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99" w:leftChars="-95" w:right="-313" w:rightChars="-149" w:firstLine="199" w:firstLineChars="62"/>
        <w:jc w:val="center"/>
        <w:rPr>
          <w:rFonts w:ascii="宋体" w:hAnsi="宋体" w:eastAsia="宋体" w:cs="宋体"/>
          <w:b/>
          <w:bCs/>
          <w:sz w:val="32"/>
          <w:szCs w:val="32"/>
        </w:rPr>
      </w:pPr>
      <w:r>
        <w:rPr>
          <w:rFonts w:hint="eastAsia" w:ascii="宋体" w:hAnsi="宋体" w:eastAsia="宋体" w:cs="宋体"/>
          <w:b/>
          <w:bCs/>
          <w:sz w:val="32"/>
          <w:szCs w:val="32"/>
        </w:rPr>
        <w:t>采购公告发布流程及相关规定</w:t>
      </w:r>
    </w:p>
    <w:p>
      <w:pPr>
        <w:ind w:right="-313" w:rightChars="-149" w:firstLine="560" w:firstLineChars="200"/>
        <w:jc w:val="left"/>
        <w:rPr>
          <w:rFonts w:ascii="宋体" w:hAnsi="宋体" w:eastAsia="宋体" w:cs="宋体"/>
          <w:sz w:val="28"/>
          <w:szCs w:val="28"/>
        </w:rPr>
      </w:pPr>
      <w:r>
        <w:rPr>
          <w:rFonts w:hint="eastAsia" w:ascii="宋体" w:hAnsi="宋体" w:eastAsia="宋体" w:cs="宋体"/>
          <w:sz w:val="28"/>
          <w:szCs w:val="28"/>
        </w:rPr>
        <w:t>金采网作为金融采购行业门户网站，为金融机构免费提供采购信息公开渠道是传统服务项目。采购信息公开既是金融采购相关制度性要求又是确保采购质量的重要举措。经过多年发展，金采网现已成为国内金融机构发布采购公告的重要的第三方渠道，同时也是金融行业供应商获得金融采购信息的重要渠道。</w:t>
      </w:r>
    </w:p>
    <w:p>
      <w:pPr>
        <w:ind w:left="-17" w:leftChars="-8" w:right="-313" w:rightChars="-149" w:firstLine="571" w:firstLineChars="204"/>
        <w:jc w:val="left"/>
        <w:rPr>
          <w:rFonts w:ascii="宋体" w:hAnsi="宋体" w:eastAsia="宋体" w:cs="宋体"/>
          <w:sz w:val="28"/>
          <w:szCs w:val="28"/>
        </w:rPr>
      </w:pPr>
      <w:r>
        <w:rPr>
          <w:rFonts w:hint="eastAsia" w:ascii="宋体" w:hAnsi="宋体" w:eastAsia="宋体" w:cs="宋体"/>
          <w:sz w:val="28"/>
          <w:szCs w:val="28"/>
        </w:rPr>
        <w:t>为满足金融机构发布公告的需要以及便于供应商了解采购信息，</w:t>
      </w:r>
      <w:r>
        <w:rPr>
          <w:rFonts w:hint="eastAsia" w:ascii="宋体" w:hAnsi="宋体" w:eastAsia="宋体" w:cs="宋体"/>
          <w:sz w:val="28"/>
          <w:szCs w:val="28"/>
          <w:lang w:val="en-US" w:eastAsia="zh-CN"/>
        </w:rPr>
        <w:t>积极响应</w:t>
      </w:r>
      <w:r>
        <w:rPr>
          <w:rFonts w:hint="eastAsia" w:ascii="宋体" w:hAnsi="宋体" w:eastAsia="宋体" w:cs="宋体"/>
          <w:sz w:val="28"/>
          <w:szCs w:val="28"/>
        </w:rPr>
        <w:t>项目特此发布公告流程。</w:t>
      </w:r>
    </w:p>
    <w:p>
      <w:pPr>
        <w:ind w:left="-199" w:leftChars="-95" w:right="-313" w:rightChars="-149" w:firstLine="173" w:firstLineChars="62"/>
        <w:jc w:val="left"/>
        <w:rPr>
          <w:rFonts w:ascii="宋体" w:hAnsi="宋体" w:eastAsia="宋体" w:cs="宋体"/>
          <w:sz w:val="28"/>
          <w:szCs w:val="28"/>
        </w:rPr>
      </w:pPr>
      <w:r>
        <w:rPr>
          <w:rFonts w:hint="eastAsia" w:ascii="宋体" w:hAnsi="宋体" w:eastAsia="宋体" w:cs="宋体"/>
          <w:sz w:val="28"/>
          <w:szCs w:val="28"/>
        </w:rPr>
        <w:t>金融机构采购公告发布流程：</w:t>
      </w:r>
    </w:p>
    <w:p>
      <w:pPr>
        <w:ind w:left="-199" w:leftChars="-95" w:right="-313" w:rightChars="-149" w:firstLine="173" w:firstLineChars="62"/>
        <w:jc w:val="left"/>
        <w:rPr>
          <w:rFonts w:ascii="宋体" w:hAnsi="宋体" w:eastAsia="宋体" w:cs="宋体"/>
          <w:sz w:val="28"/>
          <w:szCs w:val="28"/>
        </w:rPr>
      </w:pPr>
      <w:r>
        <w:rPr>
          <w:rFonts w:hint="eastAsia" w:ascii="宋体" w:hAnsi="宋体" w:eastAsia="宋体" w:cs="宋体"/>
          <w:sz w:val="28"/>
          <w:szCs w:val="28"/>
        </w:rPr>
        <w:t>金融机构发布公告需登录金采网首页（www.cfcpn.com）。</w:t>
      </w:r>
      <w:bookmarkStart w:id="0" w:name="_GoBack"/>
      <w:bookmarkEnd w:id="0"/>
    </w:p>
    <w:p>
      <w:pPr>
        <w:numPr>
          <w:ilvl w:val="0"/>
          <w:numId w:val="1"/>
        </w:numPr>
        <w:ind w:right="-313" w:rightChars="-149"/>
        <w:jc w:val="left"/>
        <w:rPr>
          <w:rFonts w:ascii="宋体" w:hAnsi="宋体" w:eastAsia="宋体" w:cs="宋体"/>
          <w:sz w:val="28"/>
          <w:szCs w:val="28"/>
        </w:rPr>
      </w:pPr>
      <w:r>
        <w:rPr>
          <w:rFonts w:hint="eastAsia" w:ascii="宋体" w:hAnsi="宋体" w:eastAsia="宋体" w:cs="宋体"/>
          <w:sz w:val="28"/>
          <w:szCs w:val="28"/>
        </w:rPr>
        <w:t>登录</w:t>
      </w:r>
    </w:p>
    <w:p>
      <w:pPr>
        <w:ind w:left="-199" w:leftChars="-95" w:right="-313" w:rightChars="-149" w:firstLine="173" w:firstLineChars="62"/>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sz w:val="28"/>
          <w:szCs w:val="28"/>
        </w:rPr>
        <w:drawing>
          <wp:inline distT="0" distB="0" distL="114300" distR="114300">
            <wp:extent cx="5267325" cy="1378585"/>
            <wp:effectExtent l="0" t="0" r="952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267325" cy="1378585"/>
                    </a:xfrm>
                    <a:prstGeom prst="rect">
                      <a:avLst/>
                    </a:prstGeom>
                    <a:noFill/>
                    <a:ln>
                      <a:noFill/>
                    </a:ln>
                  </pic:spPr>
                </pic:pic>
              </a:graphicData>
            </a:graphic>
          </wp:inline>
        </w:drawing>
      </w:r>
    </w:p>
    <w:p>
      <w:pPr>
        <w:ind w:right="-313" w:rightChars="-149"/>
        <w:jc w:val="left"/>
        <w:rPr>
          <w:rFonts w:ascii="宋体" w:hAnsi="宋体" w:eastAsia="宋体" w:cs="宋体"/>
          <w:sz w:val="28"/>
          <w:szCs w:val="28"/>
        </w:rPr>
      </w:pPr>
      <w:r>
        <w:rPr>
          <w:rFonts w:hint="eastAsia" w:ascii="宋体" w:hAnsi="宋体" w:eastAsia="宋体" w:cs="宋体"/>
          <w:sz w:val="28"/>
          <w:szCs w:val="28"/>
        </w:rPr>
        <w:t>点击</w:t>
      </w:r>
      <w:r>
        <w:rPr>
          <w:rFonts w:hint="eastAsia" w:ascii="宋体" w:hAnsi="宋体" w:eastAsia="宋体" w:cs="宋体"/>
          <w:color w:val="000000" w:themeColor="text1"/>
          <w:sz w:val="28"/>
          <w:szCs w:val="28"/>
          <w14:textFill>
            <w14:solidFill>
              <w14:schemeClr w14:val="tx1"/>
            </w14:solidFill>
          </w14:textFill>
        </w:rPr>
        <w:t>右上角</w:t>
      </w:r>
      <w:r>
        <w:rPr>
          <w:rFonts w:hint="eastAsia" w:ascii="宋体" w:hAnsi="宋体" w:eastAsia="宋体" w:cs="宋体"/>
          <w:b/>
          <w:bCs/>
          <w:color w:val="000000" w:themeColor="text1"/>
          <w:sz w:val="28"/>
          <w:szCs w:val="28"/>
          <w14:textFill>
            <w14:solidFill>
              <w14:schemeClr w14:val="tx1"/>
            </w14:solidFill>
          </w14:textFill>
        </w:rPr>
        <w:t>“登录账号”</w:t>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drawing>
          <wp:inline distT="0" distB="0" distL="114300" distR="114300">
            <wp:extent cx="5248275" cy="19335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48275" cy="1933575"/>
                    </a:xfrm>
                    <a:prstGeom prst="rect">
                      <a:avLst/>
                    </a:prstGeom>
                    <a:noFill/>
                    <a:ln>
                      <a:noFill/>
                    </a:ln>
                  </pic:spPr>
                </pic:pic>
              </a:graphicData>
            </a:graphic>
          </wp:inline>
        </w:drawing>
      </w:r>
    </w:p>
    <w:p>
      <w:pPr>
        <w:ind w:right="-313" w:rightChars="-149"/>
        <w:rPr>
          <w:rFonts w:ascii="宋体" w:hAnsi="宋体" w:eastAsia="宋体" w:cs="宋体"/>
          <w:sz w:val="28"/>
          <w:szCs w:val="28"/>
        </w:rPr>
      </w:pPr>
      <w:r>
        <w:rPr>
          <w:rFonts w:hint="eastAsia" w:ascii="宋体" w:hAnsi="宋体" w:eastAsia="宋体" w:cs="宋体"/>
          <w:sz w:val="28"/>
          <w:szCs w:val="28"/>
        </w:rPr>
        <w:t>输入账号密码</w:t>
      </w:r>
    </w:p>
    <w:p>
      <w:pPr>
        <w:ind w:left="-199" w:leftChars="-95" w:right="-313" w:rightChars="-149" w:firstLine="173" w:firstLineChars="62"/>
        <w:jc w:val="left"/>
        <w:rPr>
          <w:rFonts w:ascii="宋体" w:hAnsi="宋体" w:eastAsia="宋体" w:cs="宋体"/>
          <w:sz w:val="28"/>
          <w:szCs w:val="28"/>
        </w:rPr>
      </w:pPr>
      <w:r>
        <w:rPr>
          <w:rFonts w:hint="eastAsia" w:ascii="宋体" w:hAnsi="宋体" w:eastAsia="宋体" w:cs="宋体"/>
          <w:sz w:val="28"/>
          <w:szCs w:val="28"/>
        </w:rPr>
        <w:drawing>
          <wp:inline distT="0" distB="0" distL="114300" distR="114300">
            <wp:extent cx="5266690" cy="1616710"/>
            <wp:effectExtent l="0" t="0" r="10160" b="254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stretch>
                      <a:fillRect/>
                    </a:stretch>
                  </pic:blipFill>
                  <pic:spPr>
                    <a:xfrm>
                      <a:off x="0" y="0"/>
                      <a:ext cx="5266690" cy="1616710"/>
                    </a:xfrm>
                    <a:prstGeom prst="rect">
                      <a:avLst/>
                    </a:prstGeom>
                    <a:noFill/>
                    <a:ln>
                      <a:noFill/>
                    </a:ln>
                  </pic:spPr>
                </pic:pic>
              </a:graphicData>
            </a:graphic>
          </wp:inline>
        </w:drawing>
      </w:r>
    </w:p>
    <w:p>
      <w:pPr>
        <w:ind w:left="-199" w:leftChars="-95" w:right="-313" w:rightChars="-149" w:firstLine="173" w:firstLineChars="62"/>
        <w:jc w:val="left"/>
        <w:rPr>
          <w:rFonts w:ascii="宋体" w:hAnsi="宋体" w:eastAsia="宋体" w:cs="宋体"/>
          <w:b/>
          <w:bCs/>
          <w:sz w:val="28"/>
          <w:szCs w:val="28"/>
        </w:rPr>
      </w:pPr>
      <w:r>
        <w:rPr>
          <w:rFonts w:hint="eastAsia" w:ascii="宋体" w:hAnsi="宋体" w:eastAsia="宋体" w:cs="宋体"/>
          <w:sz w:val="28"/>
          <w:szCs w:val="28"/>
        </w:rPr>
        <w:t>点击首页右上角</w:t>
      </w:r>
      <w:r>
        <w:rPr>
          <w:rFonts w:hint="eastAsia" w:ascii="宋体" w:hAnsi="宋体" w:eastAsia="宋体" w:cs="宋体"/>
          <w:b/>
          <w:bCs/>
          <w:sz w:val="28"/>
          <w:szCs w:val="28"/>
        </w:rPr>
        <w:t>“个人中心”</w:t>
      </w:r>
      <w:r>
        <w:rPr>
          <w:rFonts w:hint="eastAsia" w:ascii="宋体" w:hAnsi="宋体" w:eastAsia="宋体" w:cs="宋体"/>
          <w:sz w:val="28"/>
          <w:szCs w:val="28"/>
        </w:rPr>
        <w:t>进入</w:t>
      </w:r>
      <w:r>
        <w:rPr>
          <w:rFonts w:hint="eastAsia" w:ascii="宋体" w:hAnsi="宋体" w:eastAsia="宋体" w:cs="宋体"/>
          <w:b/>
          <w:bCs/>
          <w:sz w:val="28"/>
          <w:szCs w:val="28"/>
        </w:rPr>
        <w:t>“中心首页”</w:t>
      </w:r>
    </w:p>
    <w:p>
      <w:pPr>
        <w:ind w:left="-199" w:leftChars="-95" w:right="-313" w:rightChars="-149" w:firstLine="174" w:firstLineChars="62"/>
        <w:jc w:val="left"/>
        <w:rPr>
          <w:rFonts w:ascii="宋体" w:hAnsi="宋体" w:eastAsia="宋体" w:cs="宋体"/>
          <w:b/>
          <w:bCs/>
          <w:sz w:val="28"/>
          <w:szCs w:val="28"/>
        </w:rPr>
      </w:pPr>
    </w:p>
    <w:p>
      <w:pPr>
        <w:pStyle w:val="7"/>
        <w:numPr>
          <w:ilvl w:val="0"/>
          <w:numId w:val="2"/>
        </w:numPr>
        <w:ind w:right="-313" w:rightChars="-149" w:firstLineChars="0"/>
        <w:rPr>
          <w:rFonts w:ascii="宋体" w:hAnsi="宋体" w:eastAsia="宋体" w:cs="宋体"/>
          <w:sz w:val="28"/>
          <w:szCs w:val="28"/>
        </w:rPr>
      </w:pPr>
      <w:r>
        <w:rPr>
          <w:rFonts w:hint="eastAsia" w:ascii="宋体" w:hAnsi="宋体" w:eastAsia="宋体" w:cs="宋体"/>
          <w:sz w:val="28"/>
          <w:szCs w:val="28"/>
        </w:rPr>
        <w:t>登录个人中心</w:t>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drawing>
          <wp:inline distT="0" distB="0" distL="114300" distR="114300">
            <wp:extent cx="5269230" cy="1776095"/>
            <wp:effectExtent l="0" t="0" r="762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269230" cy="1776095"/>
                    </a:xfrm>
                    <a:prstGeom prst="rect">
                      <a:avLst/>
                    </a:prstGeom>
                    <a:noFill/>
                    <a:ln>
                      <a:noFill/>
                    </a:ln>
                  </pic:spPr>
                </pic:pic>
              </a:graphicData>
            </a:graphic>
          </wp:inline>
        </w:drawing>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登录账号选择公告管理里的公告库</w:t>
      </w:r>
    </w:p>
    <w:p>
      <w:pPr>
        <w:ind w:left="-199" w:leftChars="-95" w:right="-313" w:rightChars="-149" w:firstLine="173" w:firstLineChars="62"/>
        <w:rPr>
          <w:rFonts w:ascii="宋体" w:hAnsi="宋体" w:eastAsia="宋体" w:cs="宋体"/>
          <w:sz w:val="28"/>
          <w:szCs w:val="28"/>
        </w:rPr>
      </w:pPr>
    </w:p>
    <w:p>
      <w:pPr>
        <w:pStyle w:val="7"/>
        <w:numPr>
          <w:ilvl w:val="0"/>
          <w:numId w:val="2"/>
        </w:numPr>
        <w:ind w:right="-313" w:rightChars="-149" w:firstLineChars="0"/>
        <w:rPr>
          <w:rFonts w:ascii="宋体" w:hAnsi="宋体" w:eastAsia="宋体" w:cs="宋体"/>
          <w:sz w:val="28"/>
          <w:szCs w:val="28"/>
        </w:rPr>
      </w:pPr>
      <w:r>
        <w:rPr>
          <w:rFonts w:hint="eastAsia" w:ascii="宋体" w:hAnsi="宋体" w:eastAsia="宋体" w:cs="宋体"/>
          <w:sz w:val="28"/>
          <w:szCs w:val="28"/>
        </w:rPr>
        <w:t>发布公告</w:t>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drawing>
          <wp:inline distT="0" distB="0" distL="114300" distR="114300">
            <wp:extent cx="5265420" cy="1434465"/>
            <wp:effectExtent l="0" t="0" r="1143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65420" cy="1434465"/>
                    </a:xfrm>
                    <a:prstGeom prst="rect">
                      <a:avLst/>
                    </a:prstGeom>
                    <a:noFill/>
                    <a:ln>
                      <a:noFill/>
                    </a:ln>
                  </pic:spPr>
                </pic:pic>
              </a:graphicData>
            </a:graphic>
          </wp:inline>
        </w:drawing>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选择需要发布的公告类型（采购公告、征集公告、变更公告、结果公告），点击新建进入公告发布页面</w:t>
      </w:r>
    </w:p>
    <w:p>
      <w:pPr>
        <w:ind w:left="-199" w:leftChars="-95" w:right="-313" w:rightChars="-149" w:firstLine="173" w:firstLineChars="62"/>
        <w:rPr>
          <w:rFonts w:ascii="宋体" w:hAnsi="宋体" w:eastAsia="宋体" w:cs="宋体"/>
          <w:sz w:val="28"/>
          <w:szCs w:val="28"/>
        </w:rPr>
      </w:pPr>
    </w:p>
    <w:p>
      <w:pPr>
        <w:pStyle w:val="7"/>
        <w:numPr>
          <w:ilvl w:val="0"/>
          <w:numId w:val="2"/>
        </w:numPr>
        <w:ind w:right="-313" w:rightChars="-149" w:firstLineChars="0"/>
        <w:rPr>
          <w:rFonts w:ascii="宋体" w:hAnsi="宋体" w:eastAsia="宋体" w:cs="宋体"/>
          <w:sz w:val="28"/>
          <w:szCs w:val="28"/>
        </w:rPr>
      </w:pPr>
      <w:r>
        <w:rPr>
          <w:rFonts w:hint="eastAsia" w:ascii="宋体" w:hAnsi="宋体" w:eastAsia="宋体" w:cs="宋体"/>
          <w:sz w:val="28"/>
          <w:szCs w:val="28"/>
        </w:rPr>
        <w:t>采购公告发布页面</w:t>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drawing>
          <wp:inline distT="0" distB="0" distL="0" distR="0">
            <wp:extent cx="5274310" cy="1911350"/>
            <wp:effectExtent l="0" t="0" r="254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1911350"/>
                    </a:xfrm>
                    <a:prstGeom prst="rect">
                      <a:avLst/>
                    </a:prstGeom>
                  </pic:spPr>
                </pic:pic>
              </a:graphicData>
            </a:graphic>
          </wp:inline>
        </w:drawing>
      </w:r>
    </w:p>
    <w:p>
      <w:pPr>
        <w:pStyle w:val="7"/>
        <w:numPr>
          <w:ilvl w:val="0"/>
          <w:numId w:val="3"/>
        </w:num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红色星号为必填项</w:t>
      </w:r>
    </w:p>
    <w:p>
      <w:pPr>
        <w:pStyle w:val="7"/>
        <w:numPr>
          <w:ilvl w:val="0"/>
          <w:numId w:val="3"/>
        </w:num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代理采购人为委托发布采购公告人</w:t>
      </w:r>
    </w:p>
    <w:p>
      <w:pPr>
        <w:pStyle w:val="7"/>
        <w:numPr>
          <w:ilvl w:val="0"/>
          <w:numId w:val="3"/>
        </w:num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采购方式查看公告选择准确选项</w:t>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drawing>
          <wp:inline distT="0" distB="0" distL="0" distR="0">
            <wp:extent cx="5274310" cy="958850"/>
            <wp:effectExtent l="0" t="0" r="254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958850"/>
                    </a:xfrm>
                    <a:prstGeom prst="rect">
                      <a:avLst/>
                    </a:prstGeom>
                  </pic:spPr>
                </pic:pic>
              </a:graphicData>
            </a:graphic>
          </wp:inline>
        </w:drawing>
      </w:r>
    </w:p>
    <w:p>
      <w:pPr>
        <w:pStyle w:val="7"/>
        <w:numPr>
          <w:ilvl w:val="0"/>
          <w:numId w:val="3"/>
        </w:num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是否在线报名</w:t>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drawing>
          <wp:inline distT="0" distB="0" distL="0" distR="0">
            <wp:extent cx="5274310" cy="11544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154430"/>
                    </a:xfrm>
                    <a:prstGeom prst="rect">
                      <a:avLst/>
                    </a:prstGeom>
                  </pic:spPr>
                </pic:pic>
              </a:graphicData>
            </a:graphic>
          </wp:inline>
        </w:drawing>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默认为否，采购人需要开启在线报名功能选择是，需填写报名截止时间</w:t>
      </w:r>
    </w:p>
    <w:p>
      <w:pPr>
        <w:pStyle w:val="7"/>
        <w:numPr>
          <w:ilvl w:val="0"/>
          <w:numId w:val="3"/>
        </w:num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标签</w:t>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drawing>
          <wp:inline distT="0" distB="0" distL="0" distR="0">
            <wp:extent cx="5274310" cy="2122170"/>
            <wp:effectExtent l="0" t="0" r="254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122170"/>
                    </a:xfrm>
                    <a:prstGeom prst="rect">
                      <a:avLst/>
                    </a:prstGeom>
                  </pic:spPr>
                </pic:pic>
              </a:graphicData>
            </a:graphic>
          </wp:inline>
        </w:drawing>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标签是方便在网站首页对此公告进行查询</w:t>
      </w:r>
    </w:p>
    <w:p>
      <w:pPr>
        <w:pStyle w:val="7"/>
        <w:numPr>
          <w:ilvl w:val="0"/>
          <w:numId w:val="3"/>
        </w:num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保存、提交</w:t>
      </w:r>
    </w:p>
    <w:p>
      <w:pPr>
        <w:pStyle w:val="7"/>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drawing>
          <wp:inline distT="0" distB="0" distL="0" distR="0">
            <wp:extent cx="4952365" cy="1304925"/>
            <wp:effectExtent l="0" t="0" r="63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952381" cy="1304925"/>
                    </a:xfrm>
                    <a:prstGeom prst="rect">
                      <a:avLst/>
                    </a:prstGeom>
                  </pic:spPr>
                </pic:pic>
              </a:graphicData>
            </a:graphic>
          </wp:inline>
        </w:drawing>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保存：当前公告会保存到草稿箱</w:t>
      </w:r>
    </w:p>
    <w:p>
      <w:pPr>
        <w:ind w:left="-199" w:leftChars="-95" w:right="-313" w:rightChars="-149" w:firstLine="173" w:firstLineChars="62"/>
        <w:rPr>
          <w:rFonts w:ascii="宋体" w:hAnsi="宋体" w:eastAsia="宋体" w:cs="宋体"/>
          <w:sz w:val="28"/>
          <w:szCs w:val="28"/>
        </w:rPr>
      </w:pPr>
      <w:r>
        <w:rPr>
          <w:rFonts w:hint="eastAsia" w:ascii="宋体" w:hAnsi="宋体" w:eastAsia="宋体" w:cs="宋体"/>
          <w:sz w:val="28"/>
          <w:szCs w:val="28"/>
        </w:rPr>
        <w:t>提交：发布当前公告</w:t>
      </w:r>
    </w:p>
    <w:p>
      <w:pPr>
        <w:ind w:left="-199" w:leftChars="-95" w:right="-313" w:rightChars="-149" w:firstLine="173" w:firstLineChars="62"/>
        <w:rPr>
          <w:rFonts w:ascii="宋体" w:hAnsi="宋体" w:eastAsia="宋体" w:cs="宋体"/>
          <w:sz w:val="28"/>
          <w:szCs w:val="28"/>
        </w:rPr>
      </w:pPr>
    </w:p>
    <w:p>
      <w:pPr>
        <w:ind w:left="-199" w:leftChars="-95" w:right="-313" w:rightChars="-149" w:firstLine="173" w:firstLineChars="62"/>
        <w:rPr>
          <w:rFonts w:ascii="宋体" w:hAnsi="宋体" w:eastAsia="宋体" w:cs="宋体"/>
          <w:sz w:val="28"/>
          <w:szCs w:val="28"/>
        </w:rPr>
      </w:pPr>
    </w:p>
    <w:p>
      <w:pPr>
        <w:ind w:left="-199" w:leftChars="-95" w:right="-313" w:rightChars="-149" w:firstLine="173" w:firstLineChars="62"/>
        <w:rPr>
          <w:rFonts w:ascii="宋体" w:hAnsi="宋体" w:eastAsia="宋体" w:cs="宋体"/>
          <w:sz w:val="28"/>
          <w:szCs w:val="28"/>
        </w:rPr>
      </w:pPr>
    </w:p>
    <w:p>
      <w:pPr>
        <w:ind w:left="-199" w:leftChars="-95" w:right="-313" w:rightChars="-149" w:firstLine="173" w:firstLineChars="62"/>
        <w:rPr>
          <w:rFonts w:ascii="宋体" w:hAnsi="宋体" w:eastAsia="宋体" w:cs="宋体"/>
          <w:sz w:val="28"/>
          <w:szCs w:val="28"/>
        </w:rPr>
      </w:pPr>
    </w:p>
    <w:p>
      <w:pPr>
        <w:ind w:left="-199" w:leftChars="-95" w:right="-313" w:rightChars="-149" w:firstLine="173" w:firstLineChars="62"/>
        <w:rPr>
          <w:rFonts w:ascii="宋体" w:hAnsi="宋体" w:eastAsia="宋体" w:cs="宋体"/>
          <w:sz w:val="28"/>
          <w:szCs w:val="28"/>
        </w:rPr>
      </w:pPr>
    </w:p>
    <w:p>
      <w:pPr>
        <w:ind w:left="-199" w:leftChars="-95" w:right="-313" w:rightChars="-149" w:firstLine="173" w:firstLineChars="62"/>
        <w:rPr>
          <w:rFonts w:ascii="宋体" w:hAnsi="宋体" w:eastAsia="宋体" w:cs="宋体"/>
          <w:sz w:val="28"/>
          <w:szCs w:val="28"/>
        </w:rPr>
      </w:pPr>
    </w:p>
    <w:p>
      <w:pPr>
        <w:ind w:left="-199" w:leftChars="-95" w:right="-313" w:rightChars="-149" w:firstLine="173" w:firstLineChars="62"/>
        <w:rPr>
          <w:rFonts w:ascii="宋体" w:hAnsi="宋体" w:eastAsia="宋体" w:cs="宋体"/>
          <w:sz w:val="28"/>
          <w:szCs w:val="28"/>
        </w:rPr>
      </w:pPr>
    </w:p>
    <w:p>
      <w:pPr>
        <w:ind w:left="-199" w:leftChars="-95" w:right="-313" w:rightChars="-149" w:firstLine="173" w:firstLineChars="62"/>
        <w:rPr>
          <w:rFonts w:ascii="宋体" w:hAnsi="宋体" w:eastAsia="宋体" w:cs="宋体"/>
          <w:sz w:val="28"/>
          <w:szCs w:val="28"/>
        </w:rPr>
      </w:pPr>
    </w:p>
    <w:p>
      <w:pPr>
        <w:ind w:right="-313" w:rightChars="-149"/>
        <w:jc w:val="both"/>
        <w:rPr>
          <w:rFonts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36076"/>
    <w:multiLevelType w:val="singleLevel"/>
    <w:tmpl w:val="A4F36076"/>
    <w:lvl w:ilvl="0" w:tentative="0">
      <w:start w:val="1"/>
      <w:numFmt w:val="chineseCounting"/>
      <w:suff w:val="nothing"/>
      <w:lvlText w:val="%1、"/>
      <w:lvlJc w:val="left"/>
      <w:pPr>
        <w:ind w:left="0" w:firstLine="420"/>
      </w:pPr>
      <w:rPr>
        <w:rFonts w:hint="eastAsia"/>
      </w:rPr>
    </w:lvl>
  </w:abstractNum>
  <w:abstractNum w:abstractNumId="1">
    <w:nsid w:val="343C32D5"/>
    <w:multiLevelType w:val="multilevel"/>
    <w:tmpl w:val="343C32D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CA2F68F"/>
    <w:multiLevelType w:val="singleLevel"/>
    <w:tmpl w:val="3CA2F68F"/>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0BB"/>
    <w:rsid w:val="00086A07"/>
    <w:rsid w:val="001D45B2"/>
    <w:rsid w:val="001E136C"/>
    <w:rsid w:val="002F10BB"/>
    <w:rsid w:val="002F3E40"/>
    <w:rsid w:val="002F5D44"/>
    <w:rsid w:val="003E12A6"/>
    <w:rsid w:val="0040752E"/>
    <w:rsid w:val="005F51D4"/>
    <w:rsid w:val="00713E64"/>
    <w:rsid w:val="00720E60"/>
    <w:rsid w:val="007F6EA6"/>
    <w:rsid w:val="00804E4B"/>
    <w:rsid w:val="00B70963"/>
    <w:rsid w:val="00CA782D"/>
    <w:rsid w:val="00E41B2D"/>
    <w:rsid w:val="056F6303"/>
    <w:rsid w:val="05FB68B3"/>
    <w:rsid w:val="07204C3C"/>
    <w:rsid w:val="10352221"/>
    <w:rsid w:val="1BF20682"/>
    <w:rsid w:val="1E5A2C10"/>
    <w:rsid w:val="1EAB6C2F"/>
    <w:rsid w:val="20680121"/>
    <w:rsid w:val="20E24984"/>
    <w:rsid w:val="24312B9D"/>
    <w:rsid w:val="25E025AD"/>
    <w:rsid w:val="26DD6A25"/>
    <w:rsid w:val="31A1709A"/>
    <w:rsid w:val="32D9050C"/>
    <w:rsid w:val="3682520C"/>
    <w:rsid w:val="39280ED8"/>
    <w:rsid w:val="3BE80DFF"/>
    <w:rsid w:val="3EA472E8"/>
    <w:rsid w:val="410513CD"/>
    <w:rsid w:val="44401450"/>
    <w:rsid w:val="45F22346"/>
    <w:rsid w:val="48062E4E"/>
    <w:rsid w:val="48614693"/>
    <w:rsid w:val="4DA73FA5"/>
    <w:rsid w:val="4ED51E34"/>
    <w:rsid w:val="59737D35"/>
    <w:rsid w:val="5AB7097A"/>
    <w:rsid w:val="62252670"/>
    <w:rsid w:val="6508626F"/>
    <w:rsid w:val="65272B3B"/>
    <w:rsid w:val="656052CC"/>
    <w:rsid w:val="6ABE0097"/>
    <w:rsid w:val="6E295E72"/>
    <w:rsid w:val="7351409B"/>
    <w:rsid w:val="7BC93DF3"/>
    <w:rsid w:val="7C8C26E6"/>
    <w:rsid w:val="7DA87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100</Words>
  <Characters>575</Characters>
  <Lines>4</Lines>
  <Paragraphs>1</Paragraphs>
  <TotalTime>7</TotalTime>
  <ScaleCrop>false</ScaleCrop>
  <LinksUpToDate>false</LinksUpToDate>
  <CharactersWithSpaces>674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2020-01-08T03:11:00Z</dcterms:created>
  <dc:creator>wnags</dc:creator>
  <cp:lastModifiedBy>我可以透明可以现身。</cp:lastModifiedBy>
  <dcterms:modified xsi:type="dcterms:W3CDTF">2021-12-21T05:17:34Z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DA892803F8134AC798E0418CC09059AC</vt:lpwstr>
  </property>
</Properties>
</file>