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napToGrid w:val="0"/>
        </w:rPr>
      </w:pPr>
      <w:r>
        <w:rPr>
          <w:rFonts w:hint="eastAsia"/>
          <w:snapToGrid w:val="0"/>
        </w:rPr>
        <w:t>商丘分行监控值守、</w:t>
      </w:r>
      <w:r>
        <w:rPr>
          <w:rFonts w:hint="eastAsia"/>
          <w:snapToGrid w:val="0"/>
          <w:lang w:eastAsia="zh-CN"/>
        </w:rPr>
        <w:t>自助</w:t>
      </w:r>
      <w:r>
        <w:rPr>
          <w:rFonts w:hint="eastAsia"/>
          <w:snapToGrid w:val="0"/>
        </w:rPr>
        <w:t>巡查</w:t>
      </w:r>
      <w:r>
        <w:rPr>
          <w:rFonts w:hint="eastAsia"/>
          <w:snapToGrid w:val="0"/>
          <w:lang w:eastAsia="zh-CN"/>
        </w:rPr>
        <w:t>、监控值守</w:t>
      </w:r>
      <w:r>
        <w:rPr>
          <w:rFonts w:hint="eastAsia"/>
          <w:snapToGrid w:val="0"/>
        </w:rPr>
        <w:t>服务采购需求</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hAnsi="宋体" w:eastAsia="彩虹粗仿宋"/>
          <w:sz w:val="32"/>
          <w:szCs w:val="32"/>
        </w:rPr>
        <w:t>提供近三年财务报表或经审计的财务报告</w:t>
      </w:r>
      <w:r>
        <w:rPr>
          <w:rFonts w:hint="eastAsia" w:ascii="彩虹粗仿宋" w:eastAsia="彩虹粗仿宋"/>
          <w:sz w:val="32"/>
        </w:rPr>
        <w:t>（新成立企业从成立日计算）；</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（四）近三年以来有银行保安同类业绩。</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560" w:lineRule="exact"/>
        <w:ind w:firstLine="640" w:firstLineChars="200"/>
        <w:rPr>
          <w:rFonts w:ascii="彩虹楷体" w:hAnsi="黑体" w:eastAsia="彩虹楷体"/>
          <w:sz w:val="32"/>
          <w:szCs w:val="32"/>
        </w:rPr>
      </w:pPr>
      <w:r>
        <w:rPr>
          <w:rFonts w:hint="eastAsia" w:ascii="彩虹楷体" w:hAnsi="黑体" w:eastAsia="彩虹楷体"/>
          <w:sz w:val="32"/>
          <w:szCs w:val="32"/>
        </w:rPr>
        <w:t>1.监控值守服务</w:t>
      </w:r>
    </w:p>
    <w:p>
      <w:pPr>
        <w:autoSpaceDE w:val="0"/>
        <w:autoSpaceDN w:val="0"/>
        <w:adjustRightInd w:val="0"/>
        <w:snapToGrid w:val="0"/>
        <w:spacing w:line="560" w:lineRule="exact"/>
        <w:ind w:firstLine="640" w:firstLineChars="200"/>
        <w:rPr>
          <w:rFonts w:ascii="Times New Roman" w:eastAsia="彩虹粗仿宋" w:cs="宋体"/>
          <w:kern w:val="0"/>
          <w:sz w:val="32"/>
          <w:szCs w:val="32"/>
        </w:rPr>
      </w:pPr>
      <w:r>
        <w:rPr>
          <w:rFonts w:hint="eastAsia" w:ascii="Times New Roman" w:eastAsia="彩虹粗仿宋" w:cs="宋体"/>
          <w:kern w:val="0"/>
          <w:sz w:val="32"/>
          <w:szCs w:val="32"/>
        </w:rPr>
        <w:t>本次监控中心值守服务内容是全行共31个网点、20个离行自助及本部大楼、金库、计算房的重点部位的监控中心值守，保安服务12</w:t>
      </w:r>
      <w:r>
        <w:rPr>
          <w:rFonts w:hint="eastAsia" w:ascii="Times New Roman" w:eastAsia="彩虹粗仿宋" w:cs="宋体"/>
          <w:kern w:val="0"/>
          <w:sz w:val="32"/>
          <w:szCs w:val="32"/>
          <w:lang w:val="en-US" w:eastAsia="zh-CN"/>
        </w:rPr>
        <w:t>岗</w:t>
      </w:r>
      <w:r>
        <w:rPr>
          <w:rFonts w:hint="eastAsia" w:ascii="Times New Roman" w:eastAsia="彩虹粗仿宋" w:cs="宋体"/>
          <w:kern w:val="0"/>
          <w:sz w:val="32"/>
          <w:szCs w:val="32"/>
        </w:rPr>
        <w:t>，</w:t>
      </w:r>
      <w:r>
        <w:rPr>
          <w:rFonts w:hint="eastAsia" w:ascii="Times New Roman" w:eastAsia="彩虹粗仿宋" w:cs="宋体"/>
          <w:kern w:val="0"/>
          <w:sz w:val="32"/>
          <w:szCs w:val="32"/>
          <w:lang w:val="en-US" w:eastAsia="zh-CN"/>
        </w:rPr>
        <w:t>单价2300元/岗/月，</w:t>
      </w:r>
      <w:r>
        <w:rPr>
          <w:rFonts w:hint="eastAsia" w:ascii="Times New Roman" w:eastAsia="彩虹粗仿宋" w:cs="宋体"/>
          <w:kern w:val="0"/>
          <w:sz w:val="32"/>
          <w:szCs w:val="32"/>
        </w:rPr>
        <w:t>每年费用33.12万元。</w:t>
      </w:r>
    </w:p>
    <w:p>
      <w:pPr>
        <w:autoSpaceDE w:val="0"/>
        <w:autoSpaceDN w:val="0"/>
        <w:adjustRightInd w:val="0"/>
        <w:snapToGrid w:val="0"/>
        <w:spacing w:line="560" w:lineRule="exact"/>
        <w:ind w:firstLine="640" w:firstLineChars="200"/>
        <w:rPr>
          <w:rFonts w:ascii="Times New Roman" w:eastAsia="彩虹粗仿宋" w:cs="宋体"/>
          <w:kern w:val="0"/>
          <w:sz w:val="32"/>
          <w:szCs w:val="32"/>
        </w:rPr>
      </w:pPr>
      <w:r>
        <w:rPr>
          <w:rFonts w:hint="eastAsia" w:ascii="彩虹粗仿宋" w:eastAsia="彩虹粗仿宋"/>
          <w:sz w:val="32"/>
          <w:szCs w:val="32"/>
        </w:rPr>
        <w:t>监控指挥中心值守保安负责</w:t>
      </w:r>
      <w:r>
        <w:rPr>
          <w:rFonts w:hint="eastAsia" w:ascii="彩虹粗仿宋" w:hAnsi="宋体" w:eastAsia="彩虹粗仿宋"/>
          <w:kern w:val="0"/>
          <w:sz w:val="32"/>
          <w:szCs w:val="32"/>
        </w:rPr>
        <w:t>严密注视平台监控区域的情况，对不同时段、不同重点部位采用实时监控、轮巡监控、抽检监控等三种不同的监控模式。（1）负责远程监控报警联网系统的值守工作，按照我行的相关规章制度、安全管理、操作规范等要求，对我行全市（含县区）的所有营业场所、自助设备、金库、运钞车、办公楼、设备间等重要单位（部位）实时全程监控，并对发现的有关情况和问题及时处理或报告。（2）负责对有关部门（内部）和外部单位对监控录像资料的查询和复制事项进行处理并进行登记存档。（3）负责对远程监控报警系统的设备进行巡检，发现问题及时处理或报告。（4）按照监控中心工作要求，完成每日值守工作，并做好值班交接。（5）我行安排的其它临时性工作。</w:t>
      </w:r>
    </w:p>
    <w:p>
      <w:pPr>
        <w:autoSpaceDE w:val="0"/>
        <w:autoSpaceDN w:val="0"/>
        <w:adjustRightInd w:val="0"/>
        <w:snapToGrid w:val="0"/>
        <w:spacing w:line="560" w:lineRule="exact"/>
        <w:ind w:firstLine="640" w:firstLineChars="200"/>
        <w:rPr>
          <w:rFonts w:ascii="彩虹楷体" w:hAnsi="黑体" w:eastAsia="彩虹楷体" w:cs="Courier New"/>
          <w:sz w:val="32"/>
          <w:szCs w:val="32"/>
        </w:rPr>
      </w:pPr>
      <w:r>
        <w:rPr>
          <w:rFonts w:hint="eastAsia" w:ascii="彩虹粗仿宋" w:hAnsi="Times New Roman" w:eastAsia="彩虹粗仿宋"/>
          <w:sz w:val="32"/>
          <w:szCs w:val="32"/>
        </w:rPr>
        <w:t>2.</w:t>
      </w:r>
      <w:r>
        <w:rPr>
          <w:rFonts w:hint="eastAsia" w:ascii="彩虹楷体" w:hAnsi="黑体" w:eastAsia="彩虹楷体" w:cs="Courier New"/>
          <w:sz w:val="32"/>
          <w:szCs w:val="32"/>
        </w:rPr>
        <w:t>自助设备巡查服务</w:t>
      </w:r>
    </w:p>
    <w:p>
      <w:pPr>
        <w:autoSpaceDE w:val="0"/>
        <w:autoSpaceDN w:val="0"/>
        <w:adjustRightInd w:val="0"/>
        <w:snapToGrid w:val="0"/>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自助设备巡查服务内容是对商丘市区15个营业网点自助，</w:t>
      </w:r>
      <w:r>
        <w:rPr>
          <w:rFonts w:hint="eastAsia" w:ascii="彩虹粗仿宋" w:hAnsi="黑体" w:eastAsia="彩虹粗仿宋"/>
          <w:sz w:val="32"/>
          <w:szCs w:val="32"/>
          <w:lang w:val="en-US" w:eastAsia="zh-CN"/>
        </w:rPr>
        <w:t>4</w:t>
      </w:r>
      <w:r>
        <w:rPr>
          <w:rFonts w:hint="eastAsia" w:ascii="彩虹粗仿宋" w:hAnsi="黑体" w:eastAsia="彩虹粗仿宋"/>
          <w:sz w:val="32"/>
          <w:szCs w:val="32"/>
        </w:rPr>
        <w:t>个离行式自助银行每天从晚8:00至次日7:0</w:t>
      </w:r>
      <w:r>
        <w:rPr>
          <w:rFonts w:ascii="彩虹粗仿宋" w:hAnsi="黑体" w:eastAsia="彩虹粗仿宋"/>
          <w:sz w:val="32"/>
          <w:szCs w:val="32"/>
        </w:rPr>
        <w:t>0</w:t>
      </w:r>
      <w:r>
        <w:rPr>
          <w:rFonts w:hint="eastAsia" w:ascii="彩虹粗仿宋" w:hAnsi="黑体" w:eastAsia="彩虹粗仿宋"/>
          <w:sz w:val="32"/>
          <w:szCs w:val="32"/>
        </w:rPr>
        <w:t>进行巡查服务，每晚巡查4次，每年费用为36万元</w:t>
      </w:r>
    </w:p>
    <w:p>
      <w:pPr>
        <w:spacing w:line="560" w:lineRule="exact"/>
        <w:ind w:firstLine="640" w:firstLineChars="200"/>
        <w:rPr>
          <w:rFonts w:ascii="彩虹粗仿宋" w:hAnsi="微软雅黑" w:eastAsia="彩虹粗仿宋" w:cs="宋体"/>
          <w:kern w:val="0"/>
          <w:sz w:val="32"/>
          <w:szCs w:val="32"/>
        </w:rPr>
      </w:pPr>
      <w:r>
        <w:rPr>
          <w:rFonts w:hint="eastAsia" w:ascii="彩虹楷体" w:hAnsi="黑体" w:eastAsia="彩虹楷体"/>
          <w:sz w:val="32"/>
          <w:szCs w:val="32"/>
        </w:rPr>
        <w:t>3.</w:t>
      </w:r>
      <w:r>
        <w:rPr>
          <w:rFonts w:hint="eastAsia" w:ascii="彩虹粗仿宋" w:hAnsi="微软雅黑" w:eastAsia="彩虹粗仿宋" w:cs="宋体"/>
          <w:kern w:val="0"/>
          <w:sz w:val="32"/>
          <w:szCs w:val="32"/>
        </w:rPr>
        <w:t>金库出入物品查验服务</w:t>
      </w:r>
    </w:p>
    <w:p>
      <w:pPr>
        <w:adjustRightInd w:val="0"/>
        <w:snapToGrid w:val="0"/>
        <w:spacing w:line="560" w:lineRule="atLeast"/>
        <w:ind w:firstLine="640" w:firstLineChars="200"/>
        <w:rPr>
          <w:rFonts w:hint="default" w:ascii="Times New Roman" w:eastAsia="彩虹粗仿宋" w:cs="宋体"/>
          <w:kern w:val="0"/>
          <w:sz w:val="32"/>
          <w:szCs w:val="32"/>
          <w:lang w:val="en-US" w:eastAsia="zh-CN"/>
        </w:rPr>
      </w:pPr>
      <w:r>
        <w:rPr>
          <w:rFonts w:hint="eastAsia" w:ascii="Times New Roman" w:eastAsia="彩虹粗仿宋" w:cs="宋体"/>
          <w:kern w:val="0"/>
          <w:sz w:val="32"/>
          <w:szCs w:val="32"/>
        </w:rPr>
        <w:t>保安服务内容是商丘分行中心金库的人员的值守工作，主要负责对金库出入物品的查验工作，</w:t>
      </w:r>
      <w:r>
        <w:rPr>
          <w:rFonts w:hint="eastAsia" w:ascii="Times New Roman" w:eastAsia="彩虹粗仿宋" w:cs="宋体"/>
          <w:kern w:val="0"/>
          <w:sz w:val="32"/>
          <w:szCs w:val="32"/>
          <w:lang w:eastAsia="zh-CN"/>
        </w:rPr>
        <w:t>每年费用为</w:t>
      </w:r>
      <w:r>
        <w:rPr>
          <w:rFonts w:hint="eastAsia" w:ascii="Times New Roman" w:eastAsia="彩虹粗仿宋" w:cs="宋体"/>
          <w:kern w:val="0"/>
          <w:sz w:val="32"/>
          <w:szCs w:val="32"/>
          <w:lang w:val="en-US" w:eastAsia="zh-CN"/>
        </w:rPr>
        <w:t>11.52万元。</w:t>
      </w:r>
    </w:p>
    <w:p>
      <w:pPr>
        <w:numPr>
          <w:ilvl w:val="0"/>
          <w:numId w:val="1"/>
        </w:numPr>
        <w:adjustRightInd w:val="0"/>
        <w:snapToGrid w:val="0"/>
        <w:spacing w:line="560" w:lineRule="atLeast"/>
        <w:ind w:firstLine="640" w:firstLineChars="200"/>
        <w:rPr>
          <w:rFonts w:hint="eastAsia" w:ascii="Times New Roman" w:eastAsia="彩虹粗仿宋" w:cs="宋体"/>
          <w:kern w:val="0"/>
          <w:sz w:val="32"/>
          <w:szCs w:val="32"/>
          <w:lang w:val="en-US" w:eastAsia="zh-CN"/>
        </w:rPr>
      </w:pPr>
      <w:r>
        <w:rPr>
          <w:rFonts w:hint="eastAsia" w:ascii="Times New Roman" w:eastAsia="彩虹粗仿宋" w:cs="宋体"/>
          <w:kern w:val="0"/>
          <w:sz w:val="32"/>
          <w:szCs w:val="32"/>
          <w:lang w:val="en-US" w:eastAsia="zh-CN"/>
        </w:rPr>
        <w:t>消防控制室值守</w:t>
      </w:r>
    </w:p>
    <w:p>
      <w:pPr>
        <w:numPr>
          <w:ilvl w:val="0"/>
          <w:numId w:val="0"/>
        </w:numPr>
        <w:adjustRightInd w:val="0"/>
        <w:snapToGrid w:val="0"/>
        <w:spacing w:line="560" w:lineRule="atLeast"/>
        <w:ind w:firstLine="320"/>
        <w:rPr>
          <w:rFonts w:hint="eastAsia" w:ascii="Times New Roman" w:eastAsia="彩虹粗仿宋" w:cs="宋体"/>
          <w:kern w:val="0"/>
          <w:sz w:val="32"/>
          <w:szCs w:val="32"/>
          <w:lang w:val="en-US" w:eastAsia="zh-CN"/>
        </w:rPr>
      </w:pPr>
      <w:r>
        <w:rPr>
          <w:rFonts w:hint="eastAsia" w:ascii="Times New Roman" w:eastAsia="彩虹粗仿宋" w:cs="宋体"/>
          <w:kern w:val="0"/>
          <w:sz w:val="32"/>
          <w:szCs w:val="32"/>
          <w:lang w:val="en-US" w:eastAsia="zh-CN"/>
        </w:rPr>
        <w:t>服务内容是商丘分行本部办公楼、梁园支行、神火大道支行共3个部位的消防值守。每班采取24小时双人值守，需具备中级上岗证，每年费用59.89万元。</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Courier New" w:eastAsia="彩虹粗仿宋" w:cs="彩虹粗仿宋"/>
          <w:snapToGrid w:val="0"/>
          <w:color w:val="000000"/>
          <w:kern w:val="0"/>
          <w:sz w:val="32"/>
          <w:szCs w:val="32"/>
        </w:rPr>
        <w:t>消防控制室，</w:t>
      </w:r>
      <w:r>
        <w:rPr>
          <w:rFonts w:hint="eastAsia" w:ascii="彩虹粗仿宋" w:hAnsi="仿宋_GB2312" w:eastAsia="彩虹粗仿宋" w:cs="Courier New"/>
          <w:color w:val="000000"/>
          <w:kern w:val="0"/>
          <w:sz w:val="32"/>
          <w:szCs w:val="32"/>
        </w:rPr>
        <w:t>实行</w:t>
      </w:r>
      <w:r>
        <w:rPr>
          <w:rFonts w:hint="eastAsia" w:ascii="彩虹粗仿宋" w:hAnsi="仿宋_GB2312" w:eastAsia="彩虹粗仿宋" w:cs="Courier New"/>
          <w:color w:val="000000"/>
          <w:kern w:val="0"/>
          <w:sz w:val="32"/>
          <w:szCs w:val="32"/>
          <w:lang w:val="en-US" w:eastAsia="zh-CN"/>
        </w:rPr>
        <w:t>7*</w:t>
      </w:r>
      <w:r>
        <w:rPr>
          <w:rFonts w:hint="eastAsia" w:ascii="彩虹粗仿宋" w:hAnsi="仿宋_GB2312" w:eastAsia="彩虹粗仿宋" w:cs="Courier New"/>
          <w:color w:val="000000"/>
          <w:kern w:val="0"/>
          <w:sz w:val="32"/>
          <w:szCs w:val="32"/>
        </w:rPr>
        <w:t>24小时值守。值守每班不少于2人，负责</w:t>
      </w:r>
      <w:r>
        <w:rPr>
          <w:rFonts w:hint="eastAsia" w:ascii="彩虹粗仿宋" w:hAnsi="宋体" w:eastAsia="彩虹粗仿宋"/>
          <w:snapToGrid w:val="0"/>
          <w:color w:val="000000"/>
          <w:kern w:val="0"/>
          <w:sz w:val="30"/>
          <w:szCs w:val="30"/>
        </w:rPr>
        <w:t>分行本部、</w:t>
      </w:r>
      <w:r>
        <w:rPr>
          <w:rFonts w:hint="eastAsia" w:ascii="彩虹粗仿宋" w:hAnsi="宋体" w:eastAsia="彩虹粗仿宋"/>
          <w:snapToGrid w:val="0"/>
          <w:color w:val="000000"/>
          <w:kern w:val="0"/>
          <w:sz w:val="30"/>
          <w:szCs w:val="30"/>
          <w:lang w:eastAsia="zh-CN"/>
        </w:rPr>
        <w:t>梁园</w:t>
      </w:r>
      <w:r>
        <w:rPr>
          <w:rFonts w:hint="eastAsia" w:ascii="彩虹粗仿宋" w:hAnsi="宋体" w:eastAsia="彩虹粗仿宋"/>
          <w:snapToGrid w:val="0"/>
          <w:color w:val="000000"/>
          <w:kern w:val="0"/>
          <w:sz w:val="30"/>
          <w:szCs w:val="30"/>
        </w:rPr>
        <w:t>支行和</w:t>
      </w:r>
      <w:r>
        <w:rPr>
          <w:rFonts w:hint="eastAsia" w:ascii="彩虹粗仿宋" w:hAnsi="宋体" w:eastAsia="彩虹粗仿宋"/>
          <w:snapToGrid w:val="0"/>
          <w:color w:val="000000"/>
          <w:kern w:val="0"/>
          <w:sz w:val="30"/>
          <w:szCs w:val="30"/>
          <w:lang w:eastAsia="zh-CN"/>
        </w:rPr>
        <w:t>神火大道</w:t>
      </w:r>
      <w:r>
        <w:rPr>
          <w:rFonts w:hint="eastAsia" w:ascii="彩虹粗仿宋" w:hAnsi="宋体" w:eastAsia="彩虹粗仿宋"/>
          <w:snapToGrid w:val="0"/>
          <w:color w:val="000000"/>
          <w:kern w:val="0"/>
          <w:sz w:val="30"/>
          <w:szCs w:val="30"/>
        </w:rPr>
        <w:t>支行</w:t>
      </w:r>
      <w:r>
        <w:rPr>
          <w:rFonts w:hint="eastAsia" w:ascii="彩虹粗仿宋" w:hAnsi="宋体" w:eastAsia="彩虹粗仿宋"/>
          <w:snapToGrid w:val="0"/>
          <w:color w:val="000000"/>
          <w:kern w:val="0"/>
          <w:sz w:val="30"/>
          <w:szCs w:val="30"/>
          <w:lang w:eastAsia="zh-CN"/>
        </w:rPr>
        <w:t>的</w:t>
      </w:r>
      <w:r>
        <w:rPr>
          <w:rFonts w:hint="eastAsia" w:ascii="彩虹粗仿宋" w:hAnsi="宋体" w:eastAsia="彩虹粗仿宋"/>
          <w:snapToGrid w:val="0"/>
          <w:color w:val="000000"/>
          <w:kern w:val="0"/>
          <w:sz w:val="30"/>
          <w:szCs w:val="30"/>
        </w:rPr>
        <w:t>消防控制室24小时不间断守护值班</w:t>
      </w:r>
      <w:r>
        <w:rPr>
          <w:rFonts w:hint="eastAsia" w:ascii="彩虹粗仿宋" w:hAnsi="宋体" w:eastAsia="彩虹粗仿宋"/>
          <w:snapToGrid w:val="0"/>
          <w:color w:val="000000"/>
          <w:kern w:val="0"/>
          <w:sz w:val="30"/>
          <w:szCs w:val="30"/>
          <w:lang w:eastAsia="zh-CN"/>
        </w:rPr>
        <w:t>，对</w:t>
      </w:r>
      <w:r>
        <w:rPr>
          <w:rFonts w:hint="eastAsia" w:ascii="彩虹粗仿宋" w:hAnsi="宋体" w:eastAsia="彩虹粗仿宋"/>
          <w:snapToGrid w:val="0"/>
          <w:color w:val="000000"/>
          <w:kern w:val="0"/>
          <w:sz w:val="30"/>
          <w:szCs w:val="30"/>
        </w:rPr>
        <w:t>办公大楼消防设施的检查、巡查。</w:t>
      </w:r>
      <w:r>
        <w:rPr>
          <w:rFonts w:hint="eastAsia" w:ascii="彩虹粗仿宋" w:hAnsi="仿宋_GB2312" w:eastAsia="彩虹粗仿宋" w:cs="Courier New"/>
          <w:color w:val="000000"/>
          <w:kern w:val="0"/>
          <w:sz w:val="32"/>
          <w:szCs w:val="32"/>
        </w:rPr>
        <w:t>遇有消防报警，迅速查明情况，确有火情，及时上报，并按应急处置预案进行处置，准确启动相关的消防设备实施灭火，熟练操作以下系统：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（1）火灾自动报警及消防联动控制系统；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（2）消火栓系统；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（3）应急照明与疏散指示系统；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（4）自动喷水灭火系统；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（5）排烟系统；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（6）消防用水泵、水池、水箱及配电设备。</w:t>
      </w:r>
    </w:p>
    <w:p>
      <w:pPr>
        <w:adjustRightInd w:val="0"/>
        <w:snapToGrid w:val="0"/>
        <w:spacing w:line="560" w:lineRule="exact"/>
        <w:ind w:firstLine="640" w:firstLineChars="200"/>
        <w:rPr>
          <w:rFonts w:ascii="彩虹粗仿宋" w:hAnsi="宋体" w:eastAsia="彩虹粗仿宋" w:cs="Courier New"/>
          <w:color w:val="000000"/>
          <w:kern w:val="0"/>
          <w:sz w:val="32"/>
          <w:szCs w:val="32"/>
        </w:rPr>
      </w:pPr>
      <w:r>
        <w:rPr>
          <w:rFonts w:hint="eastAsia" w:ascii="彩虹粗仿宋" w:hAnsi="宋体" w:eastAsia="彩虹粗仿宋" w:cs="Courier New"/>
          <w:color w:val="000000"/>
          <w:kern w:val="0"/>
          <w:sz w:val="32"/>
          <w:szCs w:val="32"/>
        </w:rPr>
        <w:t>（7）按要求做好其相关工作。</w:t>
      </w:r>
    </w:p>
    <w:p>
      <w:pPr>
        <w:spacing w:line="560" w:lineRule="exact"/>
        <w:ind w:firstLine="320" w:firstLineChars="100"/>
        <w:contextualSpacing/>
        <w:jc w:val="left"/>
        <w:rPr>
          <w:rFonts w:ascii="彩虹粗仿宋" w:hAnsi="Courier New" w:eastAsia="彩虹粗仿宋" w:cs="Courier New"/>
          <w:color w:val="000000"/>
          <w:sz w:val="32"/>
          <w:szCs w:val="32"/>
        </w:rPr>
      </w:pPr>
      <w:r>
        <w:rPr>
          <w:rFonts w:hint="eastAsia" w:ascii="彩虹粗仿宋" w:hAnsi="Courier New" w:eastAsia="彩虹粗仿宋" w:cs="Courier New"/>
          <w:color w:val="000000"/>
          <w:sz w:val="32"/>
          <w:szCs w:val="32"/>
        </w:rPr>
        <w:t>4.消防控制室值班内容</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Courier New" w:eastAsia="彩虹粗仿宋" w:cs="彩虹粗仿宋"/>
          <w:snapToGrid w:val="0"/>
          <w:color w:val="000000"/>
          <w:kern w:val="0"/>
          <w:sz w:val="32"/>
          <w:szCs w:val="32"/>
        </w:rPr>
        <w:t>消防控制室</w:t>
      </w:r>
      <w:r>
        <w:rPr>
          <w:rFonts w:hint="eastAsia" w:ascii="彩虹粗仿宋" w:hAnsi="宋体" w:eastAsia="彩虹粗仿宋"/>
          <w:snapToGrid w:val="0"/>
          <w:color w:val="000000"/>
          <w:kern w:val="0"/>
          <w:sz w:val="30"/>
          <w:szCs w:val="30"/>
        </w:rPr>
        <w:t>对办公大楼及支行办公楼消防系统实施24小时不间断守护值班及办公大楼消防设施的检查、巡查。</w:t>
      </w:r>
      <w:r>
        <w:rPr>
          <w:rFonts w:hint="eastAsia" w:ascii="彩虹粗仿宋" w:hAnsi="仿宋_GB2312" w:eastAsia="彩虹粗仿宋" w:cs="Courier New"/>
          <w:color w:val="000000"/>
          <w:kern w:val="0"/>
          <w:sz w:val="32"/>
          <w:szCs w:val="32"/>
        </w:rPr>
        <w:t>遇有消防报警，迅速查明情况，确有火情，及时上报，并按应急处置预案进行处置，准确启动相关的消防设备实施灭火，熟练操作以下系统：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（1）火灾自动报警及消防联动控制系统；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（2）消火栓系统；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（3）应急照明与疏散指示系统；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（4）自动喷水灭火系统；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（5）排烟系统；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（6）消防用水泵、水池、水箱及配电设备。</w:t>
      </w:r>
    </w:p>
    <w:p>
      <w:pPr>
        <w:adjustRightInd w:val="0"/>
        <w:snapToGrid w:val="0"/>
        <w:spacing w:line="560" w:lineRule="exact"/>
        <w:ind w:firstLine="640" w:firstLineChars="200"/>
        <w:rPr>
          <w:rFonts w:hint="default" w:ascii="Times New Roman" w:eastAsia="彩虹粗仿宋" w:cs="宋体"/>
          <w:kern w:val="0"/>
          <w:sz w:val="32"/>
          <w:szCs w:val="32"/>
          <w:lang w:val="en-US" w:eastAsia="zh-CN"/>
        </w:rPr>
      </w:pPr>
      <w:r>
        <w:rPr>
          <w:rFonts w:hint="eastAsia" w:ascii="彩虹粗仿宋" w:hAnsi="宋体" w:eastAsia="彩虹粗仿宋" w:cs="Courier New"/>
          <w:color w:val="000000"/>
          <w:kern w:val="0"/>
          <w:sz w:val="32"/>
          <w:szCs w:val="32"/>
        </w:rPr>
        <w:t>（7）按要求做好其相关工作。</w:t>
      </w:r>
    </w:p>
    <w:p>
      <w:pPr>
        <w:autoSpaceDE w:val="0"/>
        <w:autoSpaceDN w:val="0"/>
        <w:adjustRightInd w:val="0"/>
        <w:snapToGrid w:val="0"/>
        <w:spacing w:line="560" w:lineRule="atLeas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供应商指定团队负责1名负责驻行人员的管理，定期与我行进行沟通，了解各服务岗位的服务情况。</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（一）人员政治上可靠，遵守国家法律、法规，无不良行为记录、身体健康、着统一服装，年龄在55周岁以下。</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（二）具备一定的专业技能，能正确处理服务中出现的各种情况并进行有效处置。</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（三）所派人员须按国家规定持保安员证上岗，必须认真执行国家有关规定及要求。如由于所派人员违反规定，造成财产损失和人员伤亡的，供应商负全部责任。</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spacing w:line="560" w:lineRule="exact"/>
        <w:ind w:firstLine="643" w:firstLineChars="200"/>
        <w:rPr>
          <w:rFonts w:ascii="彩虹楷体" w:hAnsi="宋体" w:eastAsia="彩虹楷体"/>
          <w:b/>
          <w:snapToGrid w:val="0"/>
          <w:kern w:val="0"/>
          <w:sz w:val="32"/>
          <w:szCs w:val="32"/>
        </w:rPr>
      </w:pPr>
      <w:r>
        <w:rPr>
          <w:rFonts w:hint="eastAsia" w:ascii="彩虹楷体" w:hAnsi="宋体" w:eastAsia="彩虹楷体"/>
          <w:b/>
          <w:snapToGrid w:val="0"/>
          <w:kern w:val="0"/>
          <w:sz w:val="32"/>
          <w:szCs w:val="32"/>
        </w:rPr>
        <w:t>（一）服务质量要求：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sz w:val="32"/>
          <w:szCs w:val="32"/>
        </w:rPr>
      </w:pPr>
      <w:r>
        <w:rPr>
          <w:rFonts w:hint="eastAsia" w:ascii="彩虹粗仿宋" w:hAnsi="Times New Roman" w:eastAsia="彩虹粗仿宋"/>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40" w:firstLineChars="200"/>
        <w:rPr>
          <w:rFonts w:ascii="彩虹粗仿宋" w:hAnsi="华文楷体" w:eastAsia="彩虹粗仿宋"/>
          <w:sz w:val="32"/>
          <w:szCs w:val="32"/>
        </w:rPr>
      </w:pPr>
      <w:r>
        <w:rPr>
          <w:rFonts w:hint="eastAsia" w:ascii="彩虹粗仿宋" w:hAnsi="Times New Roman" w:eastAsia="彩虹粗仿宋"/>
          <w:sz w:val="32"/>
          <w:szCs w:val="32"/>
        </w:rPr>
        <w:t>7.</w:t>
      </w:r>
      <w:r>
        <w:rPr>
          <w:rFonts w:hint="eastAsia" w:ascii="彩虹粗仿宋" w:hAnsi="华文楷体" w:eastAsia="彩虹粗仿宋"/>
          <w:sz w:val="32"/>
          <w:szCs w:val="32"/>
        </w:rPr>
        <w:t>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8.职业道德要求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9.仪容仪表要求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（4）供应商制定自身的员工礼仪规范，应要求外包服务人员严格执行。</w:t>
      </w:r>
    </w:p>
    <w:p>
      <w:pPr>
        <w:spacing w:line="600" w:lineRule="exact"/>
        <w:ind w:firstLine="643" w:firstLineChars="200"/>
        <w:rPr>
          <w:rFonts w:ascii="彩虹楷体" w:hAnsi="宋体" w:eastAsia="彩虹楷体"/>
          <w:b/>
          <w:kern w:val="0"/>
          <w:sz w:val="32"/>
          <w:szCs w:val="32"/>
        </w:rPr>
      </w:pPr>
      <w:r>
        <w:rPr>
          <w:rFonts w:hint="eastAsia" w:ascii="彩虹楷体" w:hAnsi="Times New Roman" w:eastAsia="彩虹楷体"/>
          <w:b/>
          <w:sz w:val="32"/>
          <w:szCs w:val="32"/>
        </w:rPr>
        <w:t>（二）</w:t>
      </w:r>
      <w:r>
        <w:rPr>
          <w:rFonts w:hint="eastAsia" w:ascii="彩虹楷体" w:hAnsi="宋体" w:eastAsia="彩虹楷体"/>
          <w:b/>
          <w:kern w:val="0"/>
          <w:sz w:val="32"/>
          <w:szCs w:val="32"/>
        </w:rPr>
        <w:t>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（1）日常管理、监督和检查。</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（2）明确责任，防范风险。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（3）保密要求</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2.应急措施</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（1）日常应急管理</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（三）违约责任</w:t>
      </w:r>
    </w:p>
    <w:p>
      <w:pPr>
        <w:spacing w:line="600" w:lineRule="exact"/>
        <w:ind w:firstLine="640" w:firstLineChars="200"/>
        <w:rPr>
          <w:rFonts w:ascii="彩虹粗仿宋" w:hAnsi="宋体" w:eastAsia="彩虹粗仿宋"/>
          <w:sz w:val="32"/>
          <w:szCs w:val="32"/>
        </w:rPr>
      </w:pPr>
      <w:r>
        <w:rPr>
          <w:rFonts w:hint="eastAsia" w:ascii="彩虹粗仿宋" w:hAnsi="Times New Roman" w:eastAsia="彩虹粗仿宋"/>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sz w:val="32"/>
          <w:szCs w:val="32"/>
        </w:rPr>
        <w:t>供应商应当支付违约金或赔偿金的，应当在接到索赔通知后10日之内支付，或从未支付款项中抵扣相应数额的款项。</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（3）若供应商不能提供符合我行业务需要的安保服务，我行有权终止合作，且无需向供应商继续支付剩余款项。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（四）验收方法</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宋体" w:eastAsia="彩虹粗仿宋"/>
          <w:snapToGrid w:val="0"/>
          <w:kern w:val="0"/>
          <w:sz w:val="32"/>
          <w:szCs w:val="32"/>
        </w:rPr>
        <w:t>1.自助设备巡查服务及</w:t>
      </w:r>
      <w:r>
        <w:rPr>
          <w:rFonts w:hint="eastAsia" w:ascii="彩虹粗仿宋" w:hAnsi="微软雅黑" w:eastAsia="彩虹粗仿宋" w:cs="宋体"/>
          <w:kern w:val="0"/>
          <w:sz w:val="32"/>
          <w:szCs w:val="32"/>
        </w:rPr>
        <w:t>金库出入物品查验服务保安验收方法：</w:t>
      </w:r>
      <w:r>
        <w:rPr>
          <w:rFonts w:hint="eastAsia" w:ascii="彩虹粗仿宋" w:hAnsi="黑体" w:eastAsia="彩虹粗仿宋"/>
          <w:sz w:val="32"/>
          <w:szCs w:val="32"/>
        </w:rPr>
        <w:t>商丘分行安全保卫部每月组织开展服务测评，并根据《保安服务测评表》出具测评结果，</w:t>
      </w:r>
      <w:r>
        <w:rPr>
          <w:rFonts w:hint="eastAsia" w:ascii="彩虹粗仿宋" w:hAnsi="宋体" w:eastAsia="彩虹粗仿宋"/>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kern w:val="0"/>
          <w:sz w:val="32"/>
          <w:szCs w:val="32"/>
        </w:rPr>
        <w:t>。合格档次支付全额服务费用，基本合格、不合格档次所有岗位均分别调减50元、100元服务费用支付，并进行约谈，连续三次不合格甲方有权终止合同。</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黑体" w:eastAsia="彩虹粗仿宋"/>
          <w:sz w:val="32"/>
          <w:szCs w:val="32"/>
        </w:rPr>
        <w:t>2.</w:t>
      </w:r>
      <w:r>
        <w:rPr>
          <w:rFonts w:hint="eastAsia" w:ascii="彩虹粗仿宋" w:eastAsia="彩虹粗仿宋"/>
          <w:sz w:val="32"/>
          <w:szCs w:val="32"/>
        </w:rPr>
        <w:t>监控指挥中心值守</w:t>
      </w:r>
      <w:r>
        <w:rPr>
          <w:rFonts w:hint="eastAsia" w:ascii="彩虹粗仿宋" w:hAnsi="黑体" w:eastAsia="彩虹粗仿宋"/>
          <w:sz w:val="32"/>
          <w:szCs w:val="32"/>
        </w:rPr>
        <w:t>服务验收标准：</w:t>
      </w:r>
      <w:r>
        <w:rPr>
          <w:rFonts w:hint="eastAsia" w:ascii="彩虹粗仿宋" w:hAnsi="Times New Roman" w:eastAsia="彩虹粗仿宋"/>
          <w:kern w:val="0"/>
          <w:sz w:val="32"/>
          <w:szCs w:val="32"/>
        </w:rPr>
        <w:t>每月依据</w:t>
      </w:r>
      <w:r>
        <w:rPr>
          <w:rFonts w:hint="eastAsia" w:ascii="彩虹粗仿宋" w:hAnsi="黑体" w:eastAsia="彩虹粗仿宋"/>
          <w:kern w:val="0"/>
          <w:sz w:val="32"/>
          <w:szCs w:val="32"/>
        </w:rPr>
        <w:t>《</w:t>
      </w:r>
      <w:r>
        <w:rPr>
          <w:rFonts w:hint="eastAsia" w:ascii="彩虹粗仿宋" w:hAnsi="Times New Roman" w:eastAsia="彩虹粗仿宋"/>
          <w:kern w:val="0"/>
          <w:sz w:val="32"/>
          <w:szCs w:val="32"/>
        </w:rPr>
        <w:t>*月监控中心值守服务测评表</w:t>
      </w:r>
      <w:r>
        <w:rPr>
          <w:rFonts w:hint="eastAsia" w:ascii="彩虹粗仿宋" w:hAnsi="黑体" w:eastAsia="彩虹粗仿宋"/>
          <w:kern w:val="0"/>
          <w:sz w:val="32"/>
          <w:szCs w:val="32"/>
        </w:rPr>
        <w:t>》</w:t>
      </w:r>
      <w:r>
        <w:rPr>
          <w:rFonts w:hint="eastAsia" w:ascii="彩虹粗仿宋" w:hAnsi="Times New Roman" w:eastAsia="彩虹粗仿宋"/>
          <w:kern w:val="0"/>
          <w:sz w:val="32"/>
          <w:szCs w:val="32"/>
        </w:rPr>
        <w:t>的打分情况，</w:t>
      </w:r>
      <w:r>
        <w:rPr>
          <w:rFonts w:hint="eastAsia" w:ascii="彩虹粗仿宋" w:hAnsi="宋体" w:eastAsia="彩虹粗仿宋"/>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kern w:val="0"/>
          <w:sz w:val="32"/>
          <w:szCs w:val="32"/>
        </w:rPr>
        <w:t>。合格档次支付全额服务费用，基本合格、不合格档次所有岗位均分别调减50元、100元服务费用支付，并进行约谈，连续三次不合格甲方有权终止合作。</w:t>
      </w:r>
    </w:p>
    <w:p>
      <w:pPr>
        <w:spacing w:line="560" w:lineRule="exact"/>
        <w:ind w:firstLine="643" w:firstLineChars="200"/>
        <w:rPr>
          <w:rFonts w:ascii="彩虹楷体" w:hAnsi="宋体" w:eastAsia="彩虹楷体"/>
          <w:b/>
          <w:sz w:val="32"/>
          <w:szCs w:val="32"/>
        </w:rPr>
      </w:pPr>
      <w:r>
        <w:rPr>
          <w:rFonts w:hint="eastAsia" w:ascii="彩虹楷体" w:hAnsi="Times New Roman" w:eastAsia="彩虹楷体"/>
          <w:b/>
          <w:sz w:val="32"/>
          <w:szCs w:val="32"/>
        </w:rPr>
        <w:t>（五）</w:t>
      </w:r>
      <w:r>
        <w:rPr>
          <w:rFonts w:hint="eastAsia" w:ascii="彩虹楷体" w:hAnsi="宋体" w:eastAsia="彩虹楷体"/>
          <w:b/>
          <w:sz w:val="32"/>
          <w:szCs w:val="32"/>
        </w:rPr>
        <w:t>消保条款要求</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3.消费者投诉条款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4.其他行为监督</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640" w:firstLineChars="2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rPr>
          <w:rFonts w:ascii="彩虹楷体" w:hAnsi="Times New Roman" w:eastAsia="彩虹楷体"/>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560" w:lineRule="exact"/>
        <w:ind w:firstLine="640" w:firstLineChars="200"/>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（一）监控中心安保值守服务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监控中心实行24小时轮班制值守，人员执勤的工作时间为24小时值班，采取四班三运转的形式值守，每人每周工作时间符合国家法定工作时间。</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（二）自助设备巡查服务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w:t>
      </w:r>
      <w:r>
        <w:rPr>
          <w:rFonts w:hint="eastAsia" w:ascii="彩虹粗仿宋" w:hAnsi="Times New Roman" w:eastAsia="彩虹粗仿宋"/>
          <w:sz w:val="32"/>
          <w:szCs w:val="32"/>
        </w:rPr>
        <w:t>外包服务公司</w:t>
      </w:r>
      <w:r>
        <w:rPr>
          <w:rFonts w:hint="eastAsia" w:ascii="彩虹粗仿宋" w:hAnsi="宋体" w:eastAsia="彩虹粗仿宋"/>
          <w:snapToGrid w:val="0"/>
          <w:kern w:val="0"/>
          <w:sz w:val="32"/>
          <w:szCs w:val="32"/>
        </w:rPr>
        <w:t>应该按照我行的要求，为商丘市区15个营业网点（自助）和</w:t>
      </w:r>
      <w:r>
        <w:rPr>
          <w:rFonts w:hint="eastAsia" w:ascii="彩虹粗仿宋" w:hAnsi="宋体" w:eastAsia="彩虹粗仿宋"/>
          <w:snapToGrid w:val="0"/>
          <w:kern w:val="0"/>
          <w:sz w:val="32"/>
          <w:szCs w:val="32"/>
          <w:lang w:val="en-US" w:eastAsia="zh-CN"/>
        </w:rPr>
        <w:t>4</w:t>
      </w:r>
      <w:r>
        <w:rPr>
          <w:rFonts w:hint="eastAsia" w:ascii="彩虹粗仿宋" w:hAnsi="宋体" w:eastAsia="彩虹粗仿宋"/>
          <w:snapToGrid w:val="0"/>
          <w:kern w:val="0"/>
          <w:sz w:val="32"/>
          <w:szCs w:val="32"/>
        </w:rPr>
        <w:t>个离行式自助银行提供夜间巡查服务。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2、巡查人员工作时间为每晚8点至第二日早7点，每晚巡查次数不少于4次，每次巡查间隔不少于2小时，每人每周工作时间符合国家法定工作时间。</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（三）金库出入物品查验服务</w:t>
      </w:r>
    </w:p>
    <w:p>
      <w:pPr>
        <w:ind w:firstLine="640" w:firstLineChars="200"/>
        <w:rPr>
          <w:rFonts w:hint="eastAsia" w:ascii="Times New Roman" w:eastAsia="彩虹粗仿宋" w:cs="宋体"/>
          <w:kern w:val="0"/>
          <w:sz w:val="32"/>
          <w:szCs w:val="32"/>
        </w:rPr>
      </w:pPr>
      <w:r>
        <w:rPr>
          <w:rFonts w:hint="eastAsia" w:ascii="Times New Roman" w:eastAsia="彩虹粗仿宋" w:cs="宋体"/>
          <w:kern w:val="0"/>
          <w:sz w:val="32"/>
          <w:szCs w:val="32"/>
        </w:rPr>
        <w:t>保安服务内容是商丘分行中心金库的人员的值守工作，主要负责对金库出入物品的查验工作，共配备4名保安，工作时间与营业场所保持一致。</w:t>
      </w:r>
    </w:p>
    <w:p>
      <w:pPr>
        <w:ind w:firstLine="640" w:firstLineChars="200"/>
        <w:rPr>
          <w:rFonts w:hint="default" w:ascii="Times New Roman" w:eastAsia="彩虹粗仿宋" w:cs="宋体"/>
          <w:kern w:val="0"/>
          <w:sz w:val="32"/>
          <w:szCs w:val="32"/>
          <w:lang w:val="en-US" w:eastAsia="zh-CN"/>
        </w:rPr>
      </w:pPr>
      <w:r>
        <w:rPr>
          <w:rFonts w:hint="eastAsia" w:ascii="Times New Roman" w:eastAsia="彩虹粗仿宋" w:cs="宋体"/>
          <w:kern w:val="0"/>
          <w:sz w:val="32"/>
          <w:szCs w:val="32"/>
          <w:lang w:eastAsia="zh-CN"/>
        </w:rPr>
        <w:t>（四）消防值守按照</w:t>
      </w:r>
      <w:r>
        <w:rPr>
          <w:rFonts w:hint="eastAsia" w:ascii="Times New Roman" w:eastAsia="彩虹粗仿宋" w:cs="宋体"/>
          <w:kern w:val="0"/>
          <w:sz w:val="32"/>
          <w:szCs w:val="32"/>
          <w:lang w:val="en-US" w:eastAsia="zh-CN"/>
        </w:rPr>
        <w:t>24小时双人持中级证进行消防值守，每天对办公楼进行消防巡查做好日常登记，及时发现问题和处置。</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除支付供应商服务费用外，其他费用均由供应商负责。</w:t>
      </w:r>
    </w:p>
    <w:p>
      <w:pPr>
        <w:spacing w:line="560" w:lineRule="exact"/>
        <w:ind w:firstLine="640" w:firstLineChars="200"/>
        <w:rPr>
          <w:rFonts w:ascii="彩虹黑体" w:eastAsia="彩虹黑体"/>
          <w:sz w:val="32"/>
          <w:szCs w:val="32"/>
        </w:rPr>
      </w:pPr>
      <w:r>
        <w:rPr>
          <w:rFonts w:hint="eastAsia" w:ascii="彩虹黑体" w:eastAsia="彩虹黑体"/>
          <w:sz w:val="32"/>
          <w:szCs w:val="32"/>
        </w:rPr>
        <w:t>六、服务数量要求</w:t>
      </w:r>
    </w:p>
    <w:p>
      <w:pPr>
        <w:pStyle w:val="5"/>
        <w:numPr>
          <w:ilvl w:val="0"/>
          <w:numId w:val="2"/>
        </w:numPr>
        <w:adjustRightInd w:val="0"/>
        <w:snapToGrid w:val="0"/>
        <w:spacing w:line="560" w:lineRule="exact"/>
        <w:ind w:left="0" w:firstLine="640"/>
        <w:rPr>
          <w:rFonts w:ascii="彩虹楷体" w:hAnsi="黑体" w:eastAsia="彩虹楷体"/>
          <w:sz w:val="32"/>
          <w:szCs w:val="32"/>
        </w:rPr>
      </w:pPr>
      <w:r>
        <w:rPr>
          <w:rFonts w:hint="eastAsia" w:ascii="彩虹楷体" w:hAnsi="黑体" w:eastAsia="彩虹楷体"/>
          <w:sz w:val="32"/>
          <w:szCs w:val="32"/>
        </w:rPr>
        <w:t>监控值守服务</w:t>
      </w:r>
    </w:p>
    <w:p>
      <w:pPr>
        <w:autoSpaceDE w:val="0"/>
        <w:autoSpaceDN w:val="0"/>
        <w:adjustRightInd w:val="0"/>
        <w:snapToGrid w:val="0"/>
        <w:spacing w:line="560" w:lineRule="exact"/>
        <w:ind w:firstLine="640" w:firstLineChars="200"/>
        <w:rPr>
          <w:rFonts w:ascii="Times New Roman" w:eastAsia="彩虹粗仿宋" w:cs="宋体"/>
          <w:kern w:val="0"/>
          <w:sz w:val="32"/>
          <w:szCs w:val="32"/>
        </w:rPr>
      </w:pPr>
      <w:r>
        <w:rPr>
          <w:rFonts w:hint="eastAsia" w:ascii="Times New Roman" w:eastAsia="彩虹粗仿宋" w:cs="宋体"/>
          <w:kern w:val="0"/>
          <w:sz w:val="32"/>
          <w:szCs w:val="32"/>
        </w:rPr>
        <w:t>本次监控中心值守服务内容是全行共31个网点、20个离行自助及本部大楼、金库、计算房的重点部位的监控中心值守，保安服务12</w:t>
      </w:r>
      <w:r>
        <w:rPr>
          <w:rFonts w:hint="eastAsia" w:ascii="Times New Roman" w:eastAsia="彩虹粗仿宋" w:cs="宋体"/>
          <w:kern w:val="0"/>
          <w:sz w:val="32"/>
          <w:szCs w:val="32"/>
          <w:lang w:val="en-US" w:eastAsia="zh-CN"/>
        </w:rPr>
        <w:t>岗</w:t>
      </w:r>
      <w:r>
        <w:rPr>
          <w:rFonts w:hint="eastAsia" w:ascii="Times New Roman" w:eastAsia="彩虹粗仿宋" w:cs="宋体"/>
          <w:kern w:val="0"/>
          <w:sz w:val="32"/>
          <w:szCs w:val="32"/>
        </w:rPr>
        <w:t>。</w:t>
      </w:r>
    </w:p>
    <w:p>
      <w:pPr>
        <w:autoSpaceDE w:val="0"/>
        <w:autoSpaceDN w:val="0"/>
        <w:adjustRightInd w:val="0"/>
        <w:snapToGrid w:val="0"/>
        <w:spacing w:line="560" w:lineRule="exact"/>
        <w:ind w:firstLine="640" w:firstLineChars="200"/>
        <w:rPr>
          <w:rFonts w:ascii="彩虹楷体" w:hAnsi="黑体" w:eastAsia="彩虹楷体" w:cs="Courier New"/>
          <w:sz w:val="32"/>
          <w:szCs w:val="32"/>
        </w:rPr>
      </w:pPr>
      <w:r>
        <w:rPr>
          <w:rFonts w:hint="eastAsia" w:ascii="彩虹粗仿宋" w:hAnsi="Times New Roman" w:eastAsia="彩虹粗仿宋"/>
          <w:sz w:val="32"/>
          <w:szCs w:val="32"/>
        </w:rPr>
        <w:t>（二）</w:t>
      </w:r>
      <w:r>
        <w:rPr>
          <w:rFonts w:hint="eastAsia" w:ascii="彩虹楷体" w:hAnsi="黑体" w:eastAsia="彩虹楷体" w:cs="Courier New"/>
          <w:sz w:val="32"/>
          <w:szCs w:val="32"/>
        </w:rPr>
        <w:t>自助设备巡查服务</w:t>
      </w:r>
    </w:p>
    <w:p>
      <w:pPr>
        <w:autoSpaceDE w:val="0"/>
        <w:autoSpaceDN w:val="0"/>
        <w:adjustRightInd w:val="0"/>
        <w:snapToGrid w:val="0"/>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自助设备巡查服务内容是对商丘市区15个营业网点自助，</w:t>
      </w:r>
      <w:r>
        <w:rPr>
          <w:rFonts w:hint="eastAsia" w:ascii="彩虹粗仿宋" w:hAnsi="黑体" w:eastAsia="彩虹粗仿宋"/>
          <w:sz w:val="32"/>
          <w:szCs w:val="32"/>
          <w:lang w:val="en-US" w:eastAsia="zh-CN"/>
        </w:rPr>
        <w:t>4</w:t>
      </w:r>
      <w:r>
        <w:rPr>
          <w:rFonts w:hint="eastAsia" w:ascii="彩虹粗仿宋" w:hAnsi="黑体" w:eastAsia="彩虹粗仿宋"/>
          <w:sz w:val="32"/>
          <w:szCs w:val="32"/>
        </w:rPr>
        <w:t>个离行式自助银行。</w:t>
      </w:r>
    </w:p>
    <w:p>
      <w:pPr>
        <w:spacing w:line="560" w:lineRule="exact"/>
        <w:ind w:firstLine="640" w:firstLineChars="200"/>
        <w:rPr>
          <w:rFonts w:ascii="彩虹粗仿宋" w:hAnsi="微软雅黑" w:eastAsia="彩虹粗仿宋" w:cs="宋体"/>
          <w:kern w:val="0"/>
          <w:sz w:val="32"/>
          <w:szCs w:val="32"/>
        </w:rPr>
      </w:pPr>
      <w:r>
        <w:rPr>
          <w:rFonts w:hint="eastAsia" w:ascii="彩虹楷体" w:hAnsi="黑体" w:eastAsia="彩虹楷体"/>
          <w:sz w:val="32"/>
          <w:szCs w:val="32"/>
        </w:rPr>
        <w:t>（三）</w:t>
      </w:r>
      <w:r>
        <w:rPr>
          <w:rFonts w:hint="eastAsia" w:ascii="彩虹粗仿宋" w:hAnsi="微软雅黑" w:eastAsia="彩虹粗仿宋" w:cs="宋体"/>
          <w:kern w:val="0"/>
          <w:sz w:val="32"/>
          <w:szCs w:val="32"/>
        </w:rPr>
        <w:t>金库出入物品查验服务</w:t>
      </w:r>
    </w:p>
    <w:p>
      <w:pPr>
        <w:autoSpaceDE w:val="0"/>
        <w:autoSpaceDN w:val="0"/>
        <w:adjustRightInd w:val="0"/>
        <w:snapToGrid w:val="0"/>
        <w:spacing w:line="560" w:lineRule="exact"/>
        <w:ind w:firstLine="640" w:firstLineChars="200"/>
        <w:rPr>
          <w:rFonts w:hint="eastAsia" w:ascii="Times New Roman" w:eastAsia="彩虹粗仿宋" w:cs="宋体"/>
          <w:kern w:val="0"/>
          <w:sz w:val="32"/>
          <w:szCs w:val="32"/>
        </w:rPr>
      </w:pPr>
      <w:r>
        <w:rPr>
          <w:rFonts w:hint="eastAsia" w:ascii="Times New Roman" w:eastAsia="彩虹粗仿宋" w:cs="宋体"/>
          <w:kern w:val="0"/>
          <w:sz w:val="32"/>
          <w:szCs w:val="32"/>
        </w:rPr>
        <w:t>保安服务内容是商丘分行中心金库的人员的值守工作，主要负责对金库出入物品的查验工作，保安服务4</w:t>
      </w:r>
      <w:r>
        <w:rPr>
          <w:rFonts w:hint="eastAsia" w:ascii="Times New Roman" w:eastAsia="彩虹粗仿宋" w:cs="宋体"/>
          <w:kern w:val="0"/>
          <w:sz w:val="32"/>
          <w:szCs w:val="32"/>
          <w:lang w:val="en-US" w:eastAsia="zh-CN"/>
        </w:rPr>
        <w:t>岗</w:t>
      </w:r>
      <w:r>
        <w:rPr>
          <w:rFonts w:hint="eastAsia" w:ascii="Times New Roman" w:eastAsia="彩虹粗仿宋" w:cs="宋体"/>
          <w:kern w:val="0"/>
          <w:sz w:val="32"/>
          <w:szCs w:val="32"/>
        </w:rPr>
        <w:t>。</w:t>
      </w:r>
    </w:p>
    <w:p>
      <w:pPr>
        <w:numPr>
          <w:ilvl w:val="0"/>
          <w:numId w:val="3"/>
        </w:numPr>
        <w:autoSpaceDE w:val="0"/>
        <w:autoSpaceDN w:val="0"/>
        <w:adjustRightInd w:val="0"/>
        <w:snapToGrid w:val="0"/>
        <w:spacing w:line="560" w:lineRule="exact"/>
        <w:ind w:firstLine="640" w:firstLineChars="200"/>
        <w:rPr>
          <w:rFonts w:hint="eastAsia" w:ascii="Times New Roman" w:eastAsia="彩虹粗仿宋" w:cs="宋体"/>
          <w:kern w:val="0"/>
          <w:sz w:val="32"/>
          <w:szCs w:val="32"/>
          <w:lang w:val="en-US" w:eastAsia="zh-CN"/>
        </w:rPr>
      </w:pPr>
      <w:r>
        <w:rPr>
          <w:rFonts w:hint="eastAsia" w:ascii="Times New Roman" w:eastAsia="彩虹粗仿宋" w:cs="宋体"/>
          <w:kern w:val="0"/>
          <w:sz w:val="32"/>
          <w:szCs w:val="32"/>
          <w:lang w:eastAsia="zh-CN"/>
        </w:rPr>
        <w:t>本部大楼消防控制室消防值守，主要是采取</w:t>
      </w:r>
      <w:r>
        <w:rPr>
          <w:rFonts w:hint="eastAsia" w:ascii="Times New Roman" w:eastAsia="彩虹粗仿宋" w:cs="宋体"/>
          <w:kern w:val="0"/>
          <w:sz w:val="32"/>
          <w:szCs w:val="32"/>
          <w:lang w:val="en-US" w:eastAsia="zh-CN"/>
        </w:rPr>
        <w:t>24小时</w:t>
      </w:r>
      <w:r>
        <w:rPr>
          <w:rFonts w:hint="eastAsia" w:ascii="Times New Roman" w:eastAsia="彩虹粗仿宋" w:cs="宋体"/>
          <w:kern w:val="0"/>
          <w:sz w:val="32"/>
          <w:szCs w:val="32"/>
          <w:lang w:eastAsia="zh-CN"/>
        </w:rPr>
        <w:t>每班</w:t>
      </w:r>
      <w:r>
        <w:rPr>
          <w:rFonts w:hint="eastAsia" w:ascii="Times New Roman" w:eastAsia="彩虹粗仿宋" w:cs="宋体"/>
          <w:kern w:val="0"/>
          <w:sz w:val="32"/>
          <w:szCs w:val="32"/>
          <w:lang w:val="en-US" w:eastAsia="zh-CN"/>
        </w:rPr>
        <w:t>2人持中级证进行值守，保安服务8岗。</w:t>
      </w:r>
    </w:p>
    <w:p>
      <w:pPr>
        <w:autoSpaceDE w:val="0"/>
        <w:autoSpaceDN w:val="0"/>
        <w:adjustRightInd w:val="0"/>
        <w:snapToGrid w:val="0"/>
        <w:spacing w:line="560" w:lineRule="exact"/>
        <w:ind w:firstLine="640" w:firstLineChars="200"/>
        <w:rPr>
          <w:rFonts w:hint="default" w:ascii="Times New Roman" w:eastAsia="彩虹粗仿宋" w:cs="宋体"/>
          <w:kern w:val="0"/>
          <w:sz w:val="32"/>
          <w:szCs w:val="32"/>
          <w:lang w:val="en-US" w:eastAsia="zh-CN"/>
        </w:rPr>
      </w:pPr>
      <w:r>
        <w:rPr>
          <w:rFonts w:hint="eastAsia" w:ascii="Times New Roman" w:eastAsia="彩虹粗仿宋" w:cs="宋体"/>
          <w:kern w:val="0"/>
          <w:sz w:val="32"/>
          <w:szCs w:val="32"/>
          <w:lang w:eastAsia="zh-CN"/>
        </w:rPr>
        <w:t>（五）梁园支行、神火大道支行消防控制室消防值守，主要是采取</w:t>
      </w:r>
      <w:r>
        <w:rPr>
          <w:rFonts w:hint="eastAsia" w:ascii="Times New Roman" w:eastAsia="彩虹粗仿宋" w:cs="宋体"/>
          <w:kern w:val="0"/>
          <w:sz w:val="32"/>
          <w:szCs w:val="32"/>
          <w:lang w:val="en-US" w:eastAsia="zh-CN"/>
        </w:rPr>
        <w:t>24小时</w:t>
      </w:r>
      <w:r>
        <w:rPr>
          <w:rFonts w:hint="eastAsia" w:ascii="Times New Roman" w:eastAsia="彩虹粗仿宋" w:cs="宋体"/>
          <w:kern w:val="0"/>
          <w:sz w:val="32"/>
          <w:szCs w:val="32"/>
          <w:lang w:eastAsia="zh-CN"/>
        </w:rPr>
        <w:t>每班</w:t>
      </w:r>
      <w:r>
        <w:rPr>
          <w:rFonts w:hint="eastAsia" w:ascii="Times New Roman" w:eastAsia="彩虹粗仿宋" w:cs="宋体"/>
          <w:kern w:val="0"/>
          <w:sz w:val="32"/>
          <w:szCs w:val="32"/>
          <w:lang w:val="en-US" w:eastAsia="zh-CN"/>
        </w:rPr>
        <w:t>2人持中级证进行值守按年打包收费。</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eastAsia="彩虹黑体"/>
          <w:sz w:val="32"/>
          <w:szCs w:val="32"/>
        </w:rPr>
        <w:t>七、</w:t>
      </w:r>
      <w:r>
        <w:rPr>
          <w:rFonts w:hint="eastAsia" w:ascii="彩虹黑体" w:hAnsi="宋体" w:eastAsia="彩虹黑体"/>
          <w:snapToGrid w:val="0"/>
          <w:kern w:val="0"/>
          <w:sz w:val="32"/>
          <w:szCs w:val="32"/>
        </w:rPr>
        <w:t>款项支付要求</w:t>
      </w:r>
    </w:p>
    <w:p>
      <w:pPr>
        <w:spacing w:line="600" w:lineRule="exact"/>
        <w:ind w:firstLine="640" w:firstLineChars="200"/>
        <w:rPr>
          <w:rFonts w:ascii="彩虹粗仿宋" w:hAnsi="宋体" w:eastAsia="彩虹粗仿宋"/>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snapToGrid w:val="0"/>
          <w:sz w:val="32"/>
          <w:szCs w:val="32"/>
        </w:rPr>
        <w:t>，根据月度考核情况，</w:t>
      </w:r>
      <w:r>
        <w:rPr>
          <w:rFonts w:hint="eastAsia" w:ascii="彩虹粗仿宋" w:hAnsi="黑体" w:eastAsia="彩虹粗仿宋"/>
          <w:sz w:val="32"/>
          <w:szCs w:val="32"/>
        </w:rPr>
        <w:t>供应商出具相应的增值税专用发票，</w:t>
      </w:r>
      <w:r>
        <w:rPr>
          <w:rFonts w:hint="eastAsia" w:ascii="彩虹粗仿宋" w:hAnsi="宋体" w:eastAsia="彩虹粗仿宋"/>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黑体" w:eastAsia="彩虹粗仿宋" w:cs="彩虹粗仿宋"/>
          <w:snapToGrid w:val="0"/>
          <w:kern w:val="0"/>
          <w:sz w:val="32"/>
          <w:szCs w:val="32"/>
        </w:rPr>
        <w:t>监控值守服务和金库出入物品查验服务按照服务岗位（单位：元/人次/月）报含税单价和服务含税总价。自助设备巡查服务按照服务岗位（单位：元/点/月）</w:t>
      </w:r>
      <w:r>
        <w:rPr>
          <w:rFonts w:hint="eastAsia" w:ascii="彩虹粗仿宋" w:hAnsi="黑体" w:eastAsia="彩虹粗仿宋" w:cs="彩虹粗仿宋"/>
          <w:snapToGrid w:val="0"/>
          <w:kern w:val="0"/>
          <w:sz w:val="32"/>
          <w:szCs w:val="32"/>
          <w:lang w:eastAsia="zh-CN"/>
        </w:rPr>
        <w:t>，消防值守按</w:t>
      </w:r>
      <w:r>
        <w:rPr>
          <w:rFonts w:hint="eastAsia" w:ascii="彩虹粗仿宋" w:hAnsi="黑体" w:eastAsia="彩虹粗仿宋" w:cs="彩虹粗仿宋"/>
          <w:snapToGrid w:val="0"/>
          <w:kern w:val="0"/>
          <w:sz w:val="32"/>
          <w:szCs w:val="32"/>
        </w:rPr>
        <w:t>元/</w:t>
      </w:r>
      <w:r>
        <w:rPr>
          <w:rFonts w:hint="eastAsia" w:ascii="彩虹粗仿宋" w:hAnsi="黑体" w:eastAsia="彩虹粗仿宋" w:cs="彩虹粗仿宋"/>
          <w:snapToGrid w:val="0"/>
          <w:kern w:val="0"/>
          <w:sz w:val="32"/>
          <w:szCs w:val="32"/>
          <w:lang w:eastAsia="zh-CN"/>
        </w:rPr>
        <w:t>个</w:t>
      </w:r>
      <w:r>
        <w:rPr>
          <w:rFonts w:hint="eastAsia" w:ascii="彩虹粗仿宋" w:hAnsi="黑体" w:eastAsia="彩虹粗仿宋" w:cs="彩虹粗仿宋"/>
          <w:snapToGrid w:val="0"/>
          <w:kern w:val="0"/>
          <w:sz w:val="32"/>
          <w:szCs w:val="32"/>
        </w:rPr>
        <w:t>/月报含税单</w:t>
      </w:r>
      <w:r>
        <w:rPr>
          <w:rFonts w:hint="eastAsia" w:ascii="彩虹粗仿宋" w:hAnsi="宋体" w:eastAsia="彩虹粗仿宋"/>
          <w:snapToGrid w:val="0"/>
          <w:kern w:val="0"/>
          <w:sz w:val="32"/>
          <w:szCs w:val="32"/>
        </w:rPr>
        <w:t>价和服务含税总价。超过预算为无效报价。</w:t>
      </w:r>
    </w:p>
    <w:tbl>
      <w:tblPr>
        <w:tblStyle w:val="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3261"/>
        <w:gridCol w:w="213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noWrap w:val="0"/>
            <w:vAlign w:val="center"/>
          </w:tcPr>
          <w:p>
            <w:pPr>
              <w:widowControl/>
              <w:jc w:val="center"/>
              <w:rPr>
                <w:rFonts w:ascii="宋体" w:hAnsi="宋体" w:cs="宋体"/>
                <w:b/>
                <w:bCs/>
                <w:kern w:val="0"/>
                <w:sz w:val="28"/>
                <w:szCs w:val="22"/>
              </w:rPr>
            </w:pPr>
            <w:r>
              <w:rPr>
                <w:rFonts w:hint="eastAsia" w:ascii="宋体" w:hAnsi="宋体" w:cs="宋体"/>
                <w:b/>
                <w:bCs/>
                <w:kern w:val="0"/>
                <w:sz w:val="28"/>
                <w:szCs w:val="22"/>
              </w:rPr>
              <w:t>序号</w:t>
            </w:r>
          </w:p>
        </w:tc>
        <w:tc>
          <w:tcPr>
            <w:tcW w:w="3261" w:type="dxa"/>
            <w:noWrap w:val="0"/>
            <w:vAlign w:val="center"/>
          </w:tcPr>
          <w:p>
            <w:pPr>
              <w:widowControl/>
              <w:ind w:firstLine="562" w:firstLineChars="200"/>
              <w:jc w:val="center"/>
              <w:rPr>
                <w:rFonts w:ascii="宋体" w:hAnsi="宋体" w:cs="宋体"/>
                <w:b/>
                <w:bCs/>
                <w:kern w:val="0"/>
                <w:sz w:val="28"/>
                <w:szCs w:val="22"/>
              </w:rPr>
            </w:pPr>
            <w:r>
              <w:rPr>
                <w:rFonts w:hint="eastAsia" w:ascii="宋体" w:hAnsi="宋体" w:cs="宋体"/>
                <w:b/>
                <w:bCs/>
                <w:kern w:val="0"/>
                <w:sz w:val="28"/>
                <w:szCs w:val="22"/>
              </w:rPr>
              <w:t>单位</w:t>
            </w:r>
          </w:p>
        </w:tc>
        <w:tc>
          <w:tcPr>
            <w:tcW w:w="2130" w:type="dxa"/>
            <w:noWrap w:val="0"/>
            <w:vAlign w:val="center"/>
          </w:tcPr>
          <w:p>
            <w:pPr>
              <w:widowControl/>
              <w:ind w:firstLine="560" w:firstLineChars="200"/>
              <w:jc w:val="center"/>
              <w:rPr>
                <w:rFonts w:ascii="彩虹小标宋" w:hAnsi="宋体" w:eastAsia="彩虹小标宋" w:cs="宋体"/>
                <w:kern w:val="0"/>
                <w:sz w:val="28"/>
                <w:szCs w:val="22"/>
              </w:rPr>
            </w:pPr>
            <w:r>
              <w:rPr>
                <w:rFonts w:hint="eastAsia" w:ascii="彩虹小标宋" w:hAnsi="宋体" w:eastAsia="彩虹小标宋" w:cs="宋体"/>
                <w:kern w:val="0"/>
                <w:sz w:val="28"/>
                <w:szCs w:val="22"/>
              </w:rPr>
              <w:t>限价</w:t>
            </w:r>
          </w:p>
        </w:tc>
        <w:tc>
          <w:tcPr>
            <w:tcW w:w="2130" w:type="dxa"/>
            <w:noWrap w:val="0"/>
            <w:vAlign w:val="center"/>
          </w:tcPr>
          <w:p>
            <w:pPr>
              <w:widowControl/>
              <w:ind w:firstLine="560" w:firstLineChars="200"/>
              <w:jc w:val="center"/>
              <w:rPr>
                <w:rFonts w:ascii="彩虹小标宋" w:hAnsi="宋体" w:eastAsia="彩虹小标宋" w:cs="宋体"/>
                <w:kern w:val="0"/>
                <w:sz w:val="28"/>
                <w:szCs w:val="22"/>
              </w:rPr>
            </w:pPr>
            <w:r>
              <w:rPr>
                <w:rFonts w:hint="eastAsia" w:ascii="彩虹小标宋" w:hAnsi="宋体" w:eastAsia="彩虹小标宋" w:cs="宋体"/>
                <w:kern w:val="0"/>
                <w:sz w:val="28"/>
                <w:szCs w:val="22"/>
              </w:rPr>
              <w:t>岗位数量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noWrap w:val="0"/>
            <w:vAlign w:val="center"/>
          </w:tcPr>
          <w:p>
            <w:pPr>
              <w:widowControl/>
              <w:ind w:firstLine="560" w:firstLineChars="200"/>
              <w:jc w:val="center"/>
              <w:rPr>
                <w:rFonts w:ascii="宋体" w:hAnsi="宋体" w:cs="宋体"/>
                <w:kern w:val="0"/>
                <w:sz w:val="28"/>
                <w:szCs w:val="22"/>
              </w:rPr>
            </w:pPr>
            <w:r>
              <w:rPr>
                <w:rFonts w:hint="eastAsia" w:ascii="宋体" w:hAnsi="宋体" w:cs="宋体"/>
                <w:kern w:val="0"/>
                <w:sz w:val="28"/>
                <w:szCs w:val="22"/>
              </w:rPr>
              <w:t>1</w:t>
            </w:r>
          </w:p>
        </w:tc>
        <w:tc>
          <w:tcPr>
            <w:tcW w:w="3261" w:type="dxa"/>
            <w:noWrap w:val="0"/>
            <w:vAlign w:val="center"/>
          </w:tcPr>
          <w:p>
            <w:pPr>
              <w:widowControl/>
              <w:ind w:firstLine="560" w:firstLineChars="200"/>
              <w:jc w:val="center"/>
              <w:rPr>
                <w:rFonts w:ascii="宋体" w:hAnsi="宋体" w:cs="宋体"/>
                <w:kern w:val="0"/>
                <w:sz w:val="28"/>
                <w:szCs w:val="22"/>
              </w:rPr>
            </w:pPr>
            <w:r>
              <w:rPr>
                <w:rFonts w:hint="eastAsia" w:ascii="宋体" w:hAnsi="宋体" w:cs="宋体"/>
                <w:kern w:val="0"/>
                <w:sz w:val="28"/>
                <w:szCs w:val="22"/>
              </w:rPr>
              <w:t>商丘监控中心值守服务</w:t>
            </w:r>
          </w:p>
        </w:tc>
        <w:tc>
          <w:tcPr>
            <w:tcW w:w="2130" w:type="dxa"/>
            <w:noWrap w:val="0"/>
            <w:vAlign w:val="center"/>
          </w:tcPr>
          <w:p>
            <w:pPr>
              <w:widowControl/>
              <w:ind w:firstLine="560" w:firstLineChars="200"/>
              <w:jc w:val="center"/>
              <w:rPr>
                <w:rFonts w:ascii="宋体" w:hAnsi="宋体" w:cs="宋体"/>
                <w:kern w:val="0"/>
                <w:sz w:val="28"/>
                <w:szCs w:val="22"/>
              </w:rPr>
            </w:pPr>
            <w:r>
              <w:rPr>
                <w:rFonts w:hint="eastAsia" w:ascii="宋体" w:hAnsi="宋体" w:cs="宋体"/>
                <w:kern w:val="0"/>
                <w:sz w:val="28"/>
                <w:szCs w:val="22"/>
              </w:rPr>
              <w:t>2</w:t>
            </w:r>
            <w:r>
              <w:rPr>
                <w:rFonts w:hint="eastAsia" w:ascii="宋体" w:hAnsi="宋体" w:cs="宋体"/>
                <w:kern w:val="0"/>
                <w:sz w:val="28"/>
                <w:szCs w:val="22"/>
                <w:lang w:val="en-US" w:eastAsia="zh-CN"/>
              </w:rPr>
              <w:t>4</w:t>
            </w:r>
            <w:r>
              <w:rPr>
                <w:rFonts w:hint="eastAsia" w:ascii="宋体" w:hAnsi="宋体" w:cs="宋体"/>
                <w:kern w:val="0"/>
                <w:sz w:val="28"/>
                <w:szCs w:val="22"/>
              </w:rPr>
              <w:t>00</w:t>
            </w:r>
            <w:r>
              <w:rPr>
                <w:rFonts w:hint="eastAsia" w:ascii="彩虹小标宋" w:hAnsi="宋体" w:eastAsia="彩虹小标宋" w:cs="宋体"/>
                <w:kern w:val="0"/>
                <w:sz w:val="28"/>
                <w:szCs w:val="22"/>
              </w:rPr>
              <w:t>元/人次/月</w:t>
            </w:r>
          </w:p>
        </w:tc>
        <w:tc>
          <w:tcPr>
            <w:tcW w:w="2130" w:type="dxa"/>
            <w:noWrap w:val="0"/>
            <w:vAlign w:val="center"/>
          </w:tcPr>
          <w:p>
            <w:pPr>
              <w:widowControl/>
              <w:ind w:firstLine="560" w:firstLineChars="200"/>
              <w:jc w:val="center"/>
              <w:rPr>
                <w:rFonts w:ascii="宋体" w:hAnsi="宋体" w:cs="宋体"/>
                <w:kern w:val="0"/>
                <w:sz w:val="28"/>
                <w:szCs w:val="22"/>
              </w:rPr>
            </w:pPr>
            <w:r>
              <w:rPr>
                <w:rFonts w:hint="eastAsia" w:ascii="宋体" w:hAnsi="宋体" w:cs="宋体"/>
                <w:kern w:val="0"/>
                <w:sz w:val="28"/>
                <w:szCs w:val="22"/>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noWrap w:val="0"/>
            <w:vAlign w:val="center"/>
          </w:tcPr>
          <w:p>
            <w:pPr>
              <w:widowControl/>
              <w:ind w:firstLine="560" w:firstLineChars="200"/>
              <w:jc w:val="center"/>
              <w:rPr>
                <w:rFonts w:ascii="宋体" w:hAnsi="宋体" w:cs="宋体"/>
                <w:kern w:val="0"/>
                <w:sz w:val="28"/>
                <w:szCs w:val="22"/>
              </w:rPr>
            </w:pPr>
            <w:r>
              <w:rPr>
                <w:rFonts w:hint="eastAsia" w:ascii="宋体" w:hAnsi="宋体" w:cs="宋体"/>
                <w:kern w:val="0"/>
                <w:sz w:val="28"/>
                <w:szCs w:val="22"/>
              </w:rPr>
              <w:t>2</w:t>
            </w:r>
          </w:p>
        </w:tc>
        <w:tc>
          <w:tcPr>
            <w:tcW w:w="3261" w:type="dxa"/>
            <w:noWrap w:val="0"/>
            <w:vAlign w:val="center"/>
          </w:tcPr>
          <w:p>
            <w:pPr>
              <w:widowControl/>
              <w:ind w:firstLine="560" w:firstLineChars="200"/>
              <w:jc w:val="center"/>
              <w:rPr>
                <w:rFonts w:ascii="宋体" w:hAnsi="宋体" w:cs="宋体"/>
                <w:kern w:val="0"/>
                <w:sz w:val="28"/>
                <w:szCs w:val="22"/>
              </w:rPr>
            </w:pPr>
            <w:r>
              <w:rPr>
                <w:rFonts w:hint="eastAsia" w:ascii="宋体" w:hAnsi="宋体" w:cs="宋体"/>
                <w:kern w:val="0"/>
                <w:sz w:val="28"/>
                <w:szCs w:val="22"/>
              </w:rPr>
              <w:t>商丘中心金库出入物品查验保安服务</w:t>
            </w:r>
          </w:p>
        </w:tc>
        <w:tc>
          <w:tcPr>
            <w:tcW w:w="2130" w:type="dxa"/>
            <w:noWrap w:val="0"/>
            <w:vAlign w:val="center"/>
          </w:tcPr>
          <w:p>
            <w:pPr>
              <w:widowControl/>
              <w:ind w:firstLine="560" w:firstLineChars="200"/>
              <w:jc w:val="center"/>
              <w:rPr>
                <w:rFonts w:ascii="宋体" w:hAnsi="宋体" w:cs="宋体"/>
                <w:kern w:val="0"/>
                <w:sz w:val="28"/>
                <w:szCs w:val="22"/>
              </w:rPr>
            </w:pPr>
            <w:r>
              <w:rPr>
                <w:rFonts w:hint="eastAsia" w:ascii="宋体" w:hAnsi="宋体" w:cs="宋体"/>
                <w:kern w:val="0"/>
                <w:sz w:val="28"/>
                <w:szCs w:val="22"/>
              </w:rPr>
              <w:t>2</w:t>
            </w:r>
            <w:r>
              <w:rPr>
                <w:rFonts w:hint="eastAsia" w:ascii="宋体" w:hAnsi="宋体" w:cs="宋体"/>
                <w:kern w:val="0"/>
                <w:sz w:val="28"/>
                <w:szCs w:val="22"/>
                <w:lang w:val="en-US" w:eastAsia="zh-CN"/>
              </w:rPr>
              <w:t>4</w:t>
            </w:r>
            <w:r>
              <w:rPr>
                <w:rFonts w:hint="eastAsia" w:ascii="宋体" w:hAnsi="宋体" w:cs="宋体"/>
                <w:kern w:val="0"/>
                <w:sz w:val="28"/>
                <w:szCs w:val="22"/>
              </w:rPr>
              <w:t>00</w:t>
            </w:r>
            <w:r>
              <w:rPr>
                <w:rFonts w:hint="eastAsia" w:ascii="彩虹小标宋" w:hAnsi="宋体" w:eastAsia="彩虹小标宋" w:cs="宋体"/>
                <w:kern w:val="0"/>
                <w:sz w:val="28"/>
                <w:szCs w:val="22"/>
              </w:rPr>
              <w:t>元/人次/月</w:t>
            </w:r>
          </w:p>
        </w:tc>
        <w:tc>
          <w:tcPr>
            <w:tcW w:w="2130" w:type="dxa"/>
            <w:noWrap w:val="0"/>
            <w:vAlign w:val="center"/>
          </w:tcPr>
          <w:p>
            <w:pPr>
              <w:widowControl/>
              <w:ind w:firstLine="560" w:firstLineChars="200"/>
              <w:jc w:val="center"/>
              <w:rPr>
                <w:rFonts w:ascii="宋体" w:hAnsi="宋体" w:cs="宋体"/>
                <w:kern w:val="0"/>
                <w:sz w:val="28"/>
                <w:szCs w:val="22"/>
              </w:rPr>
            </w:pPr>
            <w:r>
              <w:rPr>
                <w:rFonts w:hint="eastAsia" w:ascii="宋体" w:hAnsi="宋体" w:cs="宋体"/>
                <w:kern w:val="0"/>
                <w:sz w:val="28"/>
                <w:szCs w:val="2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999" w:type="dxa"/>
            <w:noWrap w:val="0"/>
            <w:vAlign w:val="center"/>
          </w:tcPr>
          <w:p>
            <w:pPr>
              <w:widowControl/>
              <w:ind w:firstLine="560" w:firstLineChars="200"/>
              <w:jc w:val="center"/>
              <w:rPr>
                <w:rFonts w:ascii="宋体" w:hAnsi="宋体" w:cs="宋体"/>
                <w:kern w:val="0"/>
                <w:sz w:val="28"/>
                <w:szCs w:val="22"/>
              </w:rPr>
            </w:pPr>
            <w:r>
              <w:rPr>
                <w:rFonts w:hint="eastAsia" w:ascii="宋体" w:hAnsi="宋体" w:cs="宋体"/>
                <w:kern w:val="0"/>
                <w:sz w:val="28"/>
                <w:szCs w:val="22"/>
              </w:rPr>
              <w:t>3</w:t>
            </w:r>
          </w:p>
        </w:tc>
        <w:tc>
          <w:tcPr>
            <w:tcW w:w="3261" w:type="dxa"/>
            <w:noWrap w:val="0"/>
            <w:vAlign w:val="center"/>
          </w:tcPr>
          <w:p>
            <w:pPr>
              <w:widowControl/>
              <w:ind w:firstLine="560" w:firstLineChars="200"/>
              <w:jc w:val="center"/>
              <w:rPr>
                <w:rFonts w:ascii="宋体" w:hAnsi="宋体" w:cs="宋体"/>
                <w:kern w:val="0"/>
                <w:sz w:val="28"/>
                <w:szCs w:val="22"/>
              </w:rPr>
            </w:pPr>
            <w:r>
              <w:rPr>
                <w:rFonts w:hint="eastAsia" w:ascii="宋体" w:hAnsi="宋体" w:cs="宋体"/>
                <w:kern w:val="0"/>
                <w:sz w:val="28"/>
                <w:szCs w:val="22"/>
              </w:rPr>
              <w:t>商丘市区自助夜巡服务</w:t>
            </w:r>
          </w:p>
        </w:tc>
        <w:tc>
          <w:tcPr>
            <w:tcW w:w="2130" w:type="dxa"/>
            <w:noWrap w:val="0"/>
            <w:vAlign w:val="center"/>
          </w:tcPr>
          <w:p>
            <w:pPr>
              <w:widowControl/>
              <w:ind w:firstLine="560" w:firstLineChars="200"/>
              <w:jc w:val="center"/>
              <w:rPr>
                <w:rFonts w:ascii="宋体" w:hAnsi="宋体" w:cs="宋体"/>
                <w:kern w:val="0"/>
                <w:sz w:val="28"/>
                <w:szCs w:val="22"/>
              </w:rPr>
            </w:pPr>
            <w:r>
              <w:rPr>
                <w:rFonts w:hint="eastAsia" w:ascii="宋体" w:hAnsi="宋体" w:cs="宋体"/>
                <w:kern w:val="0"/>
                <w:sz w:val="28"/>
                <w:szCs w:val="22"/>
              </w:rPr>
              <w:t>1500元/点/月</w:t>
            </w:r>
          </w:p>
        </w:tc>
        <w:tc>
          <w:tcPr>
            <w:tcW w:w="2130" w:type="dxa"/>
            <w:noWrap w:val="0"/>
            <w:vAlign w:val="center"/>
          </w:tcPr>
          <w:p>
            <w:pPr>
              <w:widowControl/>
              <w:ind w:firstLine="560" w:firstLineChars="200"/>
              <w:jc w:val="center"/>
              <w:rPr>
                <w:rFonts w:hint="default" w:ascii="宋体" w:hAnsi="宋体" w:eastAsia="宋体" w:cs="宋体"/>
                <w:kern w:val="0"/>
                <w:sz w:val="28"/>
                <w:szCs w:val="22"/>
                <w:lang w:val="en-US" w:eastAsia="zh-CN"/>
              </w:rPr>
            </w:pPr>
            <w:r>
              <w:rPr>
                <w:rFonts w:hint="eastAsia" w:ascii="宋体" w:hAnsi="宋体" w:cs="宋体"/>
                <w:kern w:val="0"/>
                <w:sz w:val="28"/>
                <w:szCs w:val="22"/>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noWrap w:val="0"/>
            <w:vAlign w:val="center"/>
          </w:tcPr>
          <w:p>
            <w:pPr>
              <w:widowControl/>
              <w:ind w:firstLine="560" w:firstLineChars="200"/>
              <w:jc w:val="center"/>
              <w:rPr>
                <w:rFonts w:hint="eastAsia" w:ascii="宋体" w:hAnsi="宋体" w:eastAsia="宋体" w:cs="宋体"/>
                <w:kern w:val="0"/>
                <w:sz w:val="28"/>
                <w:szCs w:val="22"/>
                <w:lang w:val="en-US" w:eastAsia="zh-CN"/>
              </w:rPr>
            </w:pPr>
            <w:r>
              <w:rPr>
                <w:rFonts w:hint="eastAsia" w:ascii="宋体" w:hAnsi="宋体" w:cs="宋体"/>
                <w:kern w:val="0"/>
                <w:sz w:val="28"/>
                <w:szCs w:val="22"/>
                <w:lang w:val="en-US" w:eastAsia="zh-CN"/>
              </w:rPr>
              <w:t>4</w:t>
            </w:r>
          </w:p>
        </w:tc>
        <w:tc>
          <w:tcPr>
            <w:tcW w:w="3261" w:type="dxa"/>
            <w:noWrap w:val="0"/>
            <w:vAlign w:val="center"/>
          </w:tcPr>
          <w:p>
            <w:pPr>
              <w:widowControl/>
              <w:ind w:firstLine="560" w:firstLineChars="200"/>
              <w:jc w:val="center"/>
              <w:rPr>
                <w:rFonts w:hint="eastAsia" w:ascii="宋体" w:hAnsi="宋体" w:eastAsia="宋体" w:cs="宋体"/>
                <w:kern w:val="0"/>
                <w:sz w:val="28"/>
                <w:szCs w:val="22"/>
                <w:lang w:eastAsia="zh-CN"/>
              </w:rPr>
            </w:pPr>
            <w:r>
              <w:rPr>
                <w:rFonts w:hint="eastAsia" w:ascii="宋体" w:hAnsi="宋体" w:cs="宋体"/>
                <w:kern w:val="0"/>
                <w:sz w:val="28"/>
                <w:szCs w:val="22"/>
                <w:lang w:eastAsia="zh-CN"/>
              </w:rPr>
              <w:t>商丘本部消防值守</w:t>
            </w:r>
          </w:p>
        </w:tc>
        <w:tc>
          <w:tcPr>
            <w:tcW w:w="2130" w:type="dxa"/>
            <w:noWrap w:val="0"/>
            <w:vAlign w:val="center"/>
          </w:tcPr>
          <w:p>
            <w:pPr>
              <w:widowControl/>
              <w:ind w:firstLine="560" w:firstLineChars="200"/>
              <w:jc w:val="center"/>
              <w:rPr>
                <w:rFonts w:hint="eastAsia" w:ascii="宋体" w:hAnsi="宋体" w:cs="宋体"/>
                <w:kern w:val="0"/>
                <w:sz w:val="28"/>
                <w:szCs w:val="22"/>
              </w:rPr>
            </w:pPr>
            <w:r>
              <w:rPr>
                <w:rFonts w:hint="eastAsia" w:ascii="宋体" w:hAnsi="宋体" w:eastAsia="彩虹小标宋" w:cs="宋体"/>
                <w:kern w:val="0"/>
                <w:sz w:val="28"/>
                <w:szCs w:val="22"/>
                <w:lang w:val="en-US" w:eastAsia="zh-CN"/>
              </w:rPr>
              <w:t>3300</w:t>
            </w:r>
            <w:r>
              <w:rPr>
                <w:rFonts w:hint="eastAsia" w:ascii="彩虹小标宋" w:hAnsi="宋体" w:eastAsia="彩虹小标宋" w:cs="宋体"/>
                <w:kern w:val="0"/>
                <w:sz w:val="28"/>
                <w:szCs w:val="22"/>
              </w:rPr>
              <w:t>元/</w:t>
            </w:r>
            <w:r>
              <w:rPr>
                <w:rFonts w:hint="eastAsia" w:ascii="彩虹小标宋" w:hAnsi="宋体" w:eastAsia="彩虹小标宋" w:cs="宋体"/>
                <w:kern w:val="0"/>
                <w:sz w:val="28"/>
                <w:szCs w:val="22"/>
                <w:lang w:val="en-US" w:eastAsia="zh-CN"/>
              </w:rPr>
              <w:t>岗</w:t>
            </w:r>
            <w:r>
              <w:rPr>
                <w:rFonts w:hint="eastAsia" w:ascii="彩虹小标宋" w:hAnsi="宋体" w:eastAsia="彩虹小标宋" w:cs="宋体"/>
                <w:kern w:val="0"/>
                <w:sz w:val="28"/>
                <w:szCs w:val="22"/>
              </w:rPr>
              <w:t>/月</w:t>
            </w:r>
          </w:p>
        </w:tc>
        <w:tc>
          <w:tcPr>
            <w:tcW w:w="2130" w:type="dxa"/>
            <w:noWrap w:val="0"/>
            <w:vAlign w:val="center"/>
          </w:tcPr>
          <w:p>
            <w:pPr>
              <w:widowControl/>
              <w:ind w:firstLine="560" w:firstLineChars="200"/>
              <w:jc w:val="center"/>
              <w:rPr>
                <w:rFonts w:hint="default" w:ascii="宋体" w:hAnsi="宋体" w:cs="宋体"/>
                <w:kern w:val="0"/>
                <w:sz w:val="28"/>
                <w:szCs w:val="22"/>
                <w:lang w:val="en-US" w:eastAsia="zh-CN"/>
              </w:rPr>
            </w:pPr>
            <w:r>
              <w:rPr>
                <w:rFonts w:hint="eastAsia" w:ascii="宋体" w:hAnsi="宋体" w:cs="宋体"/>
                <w:kern w:val="0"/>
                <w:sz w:val="28"/>
                <w:szCs w:val="22"/>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noWrap w:val="0"/>
            <w:vAlign w:val="center"/>
          </w:tcPr>
          <w:p>
            <w:pPr>
              <w:widowControl/>
              <w:ind w:firstLine="560" w:firstLineChars="200"/>
              <w:jc w:val="center"/>
              <w:rPr>
                <w:rFonts w:hint="default" w:ascii="宋体" w:hAnsi="宋体" w:cs="宋体"/>
                <w:kern w:val="0"/>
                <w:sz w:val="28"/>
                <w:szCs w:val="22"/>
                <w:lang w:val="en-US" w:eastAsia="zh-CN"/>
              </w:rPr>
            </w:pPr>
            <w:r>
              <w:rPr>
                <w:rFonts w:hint="eastAsia" w:ascii="宋体" w:hAnsi="宋体" w:cs="宋体"/>
                <w:kern w:val="0"/>
                <w:sz w:val="28"/>
                <w:szCs w:val="22"/>
                <w:lang w:val="en-US" w:eastAsia="zh-CN"/>
              </w:rPr>
              <w:t>5</w:t>
            </w:r>
          </w:p>
        </w:tc>
        <w:tc>
          <w:tcPr>
            <w:tcW w:w="3261" w:type="dxa"/>
            <w:noWrap w:val="0"/>
            <w:vAlign w:val="center"/>
          </w:tcPr>
          <w:p>
            <w:pPr>
              <w:widowControl/>
              <w:ind w:firstLine="560" w:firstLineChars="200"/>
              <w:jc w:val="center"/>
              <w:rPr>
                <w:rFonts w:hint="eastAsia" w:ascii="宋体" w:hAnsi="宋体" w:cs="宋体"/>
                <w:kern w:val="0"/>
                <w:sz w:val="28"/>
                <w:szCs w:val="22"/>
                <w:lang w:eastAsia="zh-CN"/>
              </w:rPr>
            </w:pPr>
            <w:r>
              <w:rPr>
                <w:rFonts w:hint="eastAsia" w:ascii="宋体" w:hAnsi="宋体" w:cs="宋体"/>
                <w:kern w:val="0"/>
                <w:sz w:val="28"/>
                <w:szCs w:val="22"/>
                <w:lang w:eastAsia="zh-CN"/>
              </w:rPr>
              <w:t>商丘梁园、神火大道支行消防值守</w:t>
            </w:r>
          </w:p>
        </w:tc>
        <w:tc>
          <w:tcPr>
            <w:tcW w:w="2130" w:type="dxa"/>
            <w:noWrap w:val="0"/>
            <w:vAlign w:val="center"/>
          </w:tcPr>
          <w:p>
            <w:pPr>
              <w:widowControl/>
              <w:ind w:firstLine="560" w:firstLineChars="200"/>
              <w:jc w:val="center"/>
              <w:rPr>
                <w:rFonts w:hint="default" w:ascii="宋体" w:hAnsi="宋体" w:eastAsia="彩虹小标宋" w:cs="宋体"/>
                <w:kern w:val="0"/>
                <w:sz w:val="28"/>
                <w:szCs w:val="22"/>
                <w:lang w:val="en-US" w:eastAsia="zh-CN"/>
              </w:rPr>
            </w:pPr>
            <w:r>
              <w:rPr>
                <w:rFonts w:hint="eastAsia" w:ascii="宋体" w:hAnsi="宋体" w:eastAsia="彩虹小标宋" w:cs="宋体"/>
                <w:kern w:val="0"/>
                <w:sz w:val="28"/>
                <w:szCs w:val="22"/>
                <w:lang w:val="en-US" w:eastAsia="zh-CN"/>
              </w:rPr>
              <w:t>160000</w:t>
            </w:r>
            <w:r>
              <w:rPr>
                <w:rFonts w:hint="eastAsia" w:ascii="彩虹小标宋" w:hAnsi="宋体" w:eastAsia="彩虹小标宋" w:cs="宋体"/>
                <w:kern w:val="0"/>
                <w:sz w:val="28"/>
                <w:szCs w:val="22"/>
              </w:rPr>
              <w:t>元/</w:t>
            </w:r>
            <w:r>
              <w:rPr>
                <w:rFonts w:hint="eastAsia" w:ascii="彩虹小标宋" w:hAnsi="宋体" w:eastAsia="彩虹小标宋" w:cs="宋体"/>
                <w:kern w:val="0"/>
                <w:sz w:val="28"/>
                <w:szCs w:val="22"/>
                <w:lang w:eastAsia="zh-CN"/>
              </w:rPr>
              <w:t>个</w:t>
            </w:r>
            <w:r>
              <w:rPr>
                <w:rFonts w:hint="eastAsia" w:ascii="彩虹小标宋" w:hAnsi="宋体" w:eastAsia="彩虹小标宋" w:cs="宋体"/>
                <w:kern w:val="0"/>
                <w:sz w:val="28"/>
                <w:szCs w:val="22"/>
              </w:rPr>
              <w:t>/</w:t>
            </w:r>
            <w:r>
              <w:rPr>
                <w:rFonts w:hint="eastAsia" w:ascii="彩虹小标宋" w:hAnsi="宋体" w:eastAsia="彩虹小标宋" w:cs="宋体"/>
                <w:kern w:val="0"/>
                <w:sz w:val="28"/>
                <w:szCs w:val="22"/>
                <w:lang w:val="en-US" w:eastAsia="zh-CN"/>
              </w:rPr>
              <w:t>年</w:t>
            </w:r>
          </w:p>
        </w:tc>
        <w:tc>
          <w:tcPr>
            <w:tcW w:w="2130" w:type="dxa"/>
            <w:noWrap w:val="0"/>
            <w:vAlign w:val="center"/>
          </w:tcPr>
          <w:p>
            <w:pPr>
              <w:widowControl/>
              <w:jc w:val="center"/>
              <w:rPr>
                <w:rFonts w:hint="default" w:ascii="宋体" w:hAnsi="宋体" w:cs="宋体"/>
                <w:kern w:val="0"/>
                <w:sz w:val="28"/>
                <w:szCs w:val="22"/>
                <w:lang w:val="en-US" w:eastAsia="zh-CN"/>
              </w:rPr>
            </w:pPr>
            <w:r>
              <w:rPr>
                <w:rFonts w:hint="eastAsia" w:ascii="宋体" w:hAnsi="宋体" w:cs="宋体"/>
                <w:kern w:val="0"/>
                <w:sz w:val="28"/>
                <w:szCs w:val="22"/>
                <w:lang w:val="en-US" w:eastAsia="zh-CN"/>
              </w:rPr>
              <w:t>24小时双人在岗</w:t>
            </w:r>
          </w:p>
        </w:tc>
      </w:tr>
    </w:tbl>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协议期间,如需增加或减少保安岗位,以签订补充协议为准.</w:t>
      </w:r>
    </w:p>
    <w:p>
      <w:pPr>
        <w:widowControl/>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附件：</w:t>
      </w:r>
      <w:r>
        <w:rPr>
          <w:rFonts w:ascii="彩虹粗仿宋" w:hAnsi="宋体" w:eastAsia="彩虹粗仿宋"/>
          <w:snapToGrid w:val="0"/>
          <w:kern w:val="0"/>
          <w:sz w:val="32"/>
          <w:szCs w:val="32"/>
        </w:rPr>
        <w:br w:type="page"/>
      </w:r>
    </w:p>
    <w:tbl>
      <w:tblPr>
        <w:tblStyle w:val="3"/>
        <w:tblW w:w="8980" w:type="dxa"/>
        <w:tblInd w:w="93" w:type="dxa"/>
        <w:tblLayout w:type="autofit"/>
        <w:tblCellMar>
          <w:top w:w="0" w:type="dxa"/>
          <w:left w:w="108" w:type="dxa"/>
          <w:bottom w:w="0" w:type="dxa"/>
          <w:right w:w="108" w:type="dxa"/>
        </w:tblCellMar>
      </w:tblPr>
      <w:tblGrid>
        <w:gridCol w:w="876"/>
        <w:gridCol w:w="876"/>
        <w:gridCol w:w="876"/>
        <w:gridCol w:w="1080"/>
        <w:gridCol w:w="876"/>
        <w:gridCol w:w="1120"/>
        <w:gridCol w:w="920"/>
        <w:gridCol w:w="876"/>
        <w:gridCol w:w="876"/>
        <w:gridCol w:w="876"/>
        <w:gridCol w:w="876"/>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ind w:firstLine="723" w:firstLineChars="200"/>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08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9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0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08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860" w:type="dxa"/>
            <w:gridSpan w:val="2"/>
            <w:tcBorders>
              <w:top w:val="nil"/>
              <w:left w:val="nil"/>
              <w:bottom w:val="nil"/>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74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420" w:type="dxa"/>
            <w:gridSpan w:val="2"/>
            <w:tcBorders>
              <w:top w:val="nil"/>
              <w:left w:val="nil"/>
              <w:bottom w:val="nil"/>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ind w:firstLine="420" w:firstLineChars="200"/>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日期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ind w:firstLine="422" w:firstLineChars="200"/>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着装不整</w:t>
            </w:r>
          </w:p>
        </w:tc>
        <w:tc>
          <w:tcPr>
            <w:tcW w:w="7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警具乱放</w:t>
            </w:r>
          </w:p>
        </w:tc>
        <w:tc>
          <w:tcPr>
            <w:tcW w:w="108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迟到、早退脱岗、旷工</w:t>
            </w: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不服从领导</w:t>
            </w:r>
          </w:p>
        </w:tc>
        <w:tc>
          <w:tcPr>
            <w:tcW w:w="11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客户投诉</w:t>
            </w:r>
          </w:p>
        </w:tc>
        <w:tc>
          <w:tcPr>
            <w:tcW w:w="70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其他</w:t>
            </w:r>
          </w:p>
        </w:tc>
        <w:tc>
          <w:tcPr>
            <w:tcW w:w="76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noWrap w:val="0"/>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08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9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0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bl>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*月监控中心值守服务测评表</w:t>
      </w:r>
    </w:p>
    <w:tbl>
      <w:tblPr>
        <w:tblStyle w:val="3"/>
        <w:tblW w:w="9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1"/>
        <w:gridCol w:w="1512"/>
        <w:gridCol w:w="1512"/>
        <w:gridCol w:w="1512"/>
        <w:gridCol w:w="1513"/>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noWrap w:val="0"/>
            <w:vAlign w:val="center"/>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日期</w:t>
            </w:r>
          </w:p>
        </w:tc>
        <w:tc>
          <w:tcPr>
            <w:tcW w:w="5681" w:type="dxa"/>
            <w:gridSpan w:val="4"/>
            <w:noWrap w:val="0"/>
            <w:vAlign w:val="center"/>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违规内容及次数</w:t>
            </w:r>
          </w:p>
        </w:tc>
        <w:tc>
          <w:tcPr>
            <w:tcW w:w="1421" w:type="dxa"/>
            <w:noWrap w:val="0"/>
            <w:vAlign w:val="top"/>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noWrap w:val="0"/>
            <w:vAlign w:val="center"/>
          </w:tcPr>
          <w:p>
            <w:pPr>
              <w:ind w:firstLine="640" w:firstLineChars="200"/>
              <w:rPr>
                <w:rFonts w:ascii="彩虹粗仿宋" w:hAnsi="Times New Roman" w:eastAsia="彩虹粗仿宋"/>
                <w:kern w:val="0"/>
                <w:sz w:val="32"/>
                <w:szCs w:val="32"/>
              </w:rPr>
            </w:pPr>
          </w:p>
        </w:tc>
        <w:tc>
          <w:tcPr>
            <w:tcW w:w="1420" w:type="dxa"/>
            <w:noWrap w:val="0"/>
            <w:vAlign w:val="center"/>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仪容仪表</w:t>
            </w:r>
          </w:p>
        </w:tc>
        <w:tc>
          <w:tcPr>
            <w:tcW w:w="1420" w:type="dxa"/>
            <w:noWrap w:val="0"/>
            <w:vAlign w:val="center"/>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警情处置是否及时</w:t>
            </w:r>
          </w:p>
        </w:tc>
        <w:tc>
          <w:tcPr>
            <w:tcW w:w="1420" w:type="dxa"/>
            <w:noWrap w:val="0"/>
            <w:vAlign w:val="center"/>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值班期间是否脱岗</w:t>
            </w:r>
          </w:p>
        </w:tc>
        <w:tc>
          <w:tcPr>
            <w:tcW w:w="1421" w:type="dxa"/>
            <w:noWrap w:val="0"/>
            <w:vAlign w:val="center"/>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值班期间做与工作无关的事情</w:t>
            </w:r>
          </w:p>
        </w:tc>
        <w:tc>
          <w:tcPr>
            <w:tcW w:w="1421" w:type="dxa"/>
            <w:noWrap w:val="0"/>
            <w:vAlign w:val="top"/>
          </w:tcPr>
          <w:p>
            <w:pPr>
              <w:ind w:firstLine="640" w:firstLineChars="200"/>
              <w:rPr>
                <w:rFonts w:ascii="彩虹粗仿宋" w:hAnsi="Times New Roman" w:eastAsia="彩虹粗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1号</w:t>
            </w: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2号</w:t>
            </w: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3号</w:t>
            </w: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4号</w:t>
            </w: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w:t>
            </w: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w:t>
            </w: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pPr>
              <w:ind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31号</w:t>
            </w: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0"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c>
          <w:tcPr>
            <w:tcW w:w="1421" w:type="dxa"/>
            <w:noWrap w:val="0"/>
            <w:vAlign w:val="top"/>
          </w:tcPr>
          <w:p>
            <w:pPr>
              <w:ind w:firstLine="640" w:firstLineChars="200"/>
              <w:rPr>
                <w:rFonts w:ascii="彩虹粗仿宋" w:hAnsi="Times New Roman" w:eastAsia="彩虹粗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noWrap w:val="0"/>
            <w:vAlign w:val="center"/>
          </w:tcPr>
          <w:p>
            <w:pPr>
              <w:ind w:firstLine="480" w:firstLineChars="200"/>
              <w:rPr>
                <w:rFonts w:ascii="彩虹粗仿宋" w:hAnsi="Times New Roman" w:eastAsia="彩虹粗仿宋"/>
                <w:kern w:val="0"/>
                <w:sz w:val="32"/>
                <w:szCs w:val="32"/>
              </w:rPr>
            </w:pPr>
            <w:r>
              <w:rPr>
                <w:rFonts w:hint="eastAsia" w:ascii="宋体" w:hAnsi="宋体" w:cs="宋体"/>
                <w:kern w:val="0"/>
                <w:sz w:val="24"/>
                <w:szCs w:val="24"/>
              </w:rPr>
              <w:t>违犯规定10次以下为合格；10次（不含）以上20次以下为基本合格；20次（不含）以上为不合格。</w:t>
            </w:r>
          </w:p>
        </w:tc>
      </w:tr>
    </w:tbl>
    <w:p>
      <w:pPr>
        <w:rPr>
          <w:vanish/>
        </w:rPr>
      </w:pPr>
    </w:p>
    <w:tbl>
      <w:tblPr>
        <w:tblStyle w:val="3"/>
        <w:tblW w:w="9073" w:type="dxa"/>
        <w:tblInd w:w="93" w:type="dxa"/>
        <w:tblLayout w:type="autofit"/>
        <w:tblCellMar>
          <w:top w:w="0" w:type="dxa"/>
          <w:left w:w="108" w:type="dxa"/>
          <w:bottom w:w="0" w:type="dxa"/>
          <w:right w:w="108" w:type="dxa"/>
        </w:tblCellMar>
      </w:tblPr>
      <w:tblGrid>
        <w:gridCol w:w="748"/>
        <w:gridCol w:w="2566"/>
        <w:gridCol w:w="748"/>
        <w:gridCol w:w="1132"/>
        <w:gridCol w:w="2384"/>
        <w:gridCol w:w="727"/>
        <w:gridCol w:w="768"/>
      </w:tblGrid>
      <w:tr>
        <w:tblPrEx>
          <w:tblCellMar>
            <w:top w:w="0" w:type="dxa"/>
            <w:left w:w="108" w:type="dxa"/>
            <w:bottom w:w="0" w:type="dxa"/>
            <w:right w:w="108" w:type="dxa"/>
          </w:tblCellMar>
        </w:tblPrEx>
        <w:trPr>
          <w:trHeight w:val="348" w:hRule="atLeast"/>
        </w:trPr>
        <w:tc>
          <w:tcPr>
            <w:tcW w:w="748"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2566" w:type="dxa"/>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负责人：</w:t>
            </w:r>
          </w:p>
        </w:tc>
        <w:tc>
          <w:tcPr>
            <w:tcW w:w="748"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32"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2384" w:type="dxa"/>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被考评人签字：</w:t>
            </w:r>
          </w:p>
        </w:tc>
        <w:tc>
          <w:tcPr>
            <w:tcW w:w="727"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8"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bl>
    <w:p>
      <w:pPr>
        <w:widowControl/>
        <w:ind w:firstLine="420" w:firstLineChars="200"/>
        <w:rPr>
          <w:b/>
          <w:bCs/>
          <w:snapToGrid w:val="0"/>
          <w:kern w:val="44"/>
          <w:sz w:val="44"/>
          <w:szCs w:val="44"/>
        </w:rPr>
      </w:pPr>
      <w:r>
        <w:rPr>
          <w:snapToGrid w:val="0"/>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彩虹小标宋">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543133"/>
    <w:multiLevelType w:val="singleLevel"/>
    <w:tmpl w:val="2D543133"/>
    <w:lvl w:ilvl="0" w:tentative="0">
      <w:start w:val="4"/>
      <w:numFmt w:val="chineseCounting"/>
      <w:suff w:val="nothing"/>
      <w:lvlText w:val="（%1）"/>
      <w:lvlJc w:val="left"/>
      <w:rPr>
        <w:rFonts w:hint="eastAsia"/>
      </w:rPr>
    </w:lvl>
  </w:abstractNum>
  <w:abstractNum w:abstractNumId="1">
    <w:nsid w:val="30E9920E"/>
    <w:multiLevelType w:val="singleLevel"/>
    <w:tmpl w:val="30E9920E"/>
    <w:lvl w:ilvl="0" w:tentative="0">
      <w:start w:val="4"/>
      <w:numFmt w:val="decimal"/>
      <w:suff w:val="nothing"/>
      <w:lvlText w:val="%1、"/>
      <w:lvlJc w:val="left"/>
    </w:lvl>
  </w:abstractNum>
  <w:abstractNum w:abstractNumId="2">
    <w:nsid w:val="604A4BAA"/>
    <w:multiLevelType w:val="multilevel"/>
    <w:tmpl w:val="604A4BAA"/>
    <w:lvl w:ilvl="0" w:tentative="0">
      <w:start w:val="1"/>
      <w:numFmt w:val="japaneseCounting"/>
      <w:lvlText w:val="（%1）"/>
      <w:lvlJc w:val="left"/>
      <w:pPr>
        <w:ind w:left="1560" w:hanging="10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666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2024-05-24T01:44:34Z</dcterms:created>
  <dc:creator>haccb</dc:creator>
  <cp:lastModifiedBy>haccb</cp:lastModifiedBy>
  <dcterms:modified xsi:type="dcterms:W3CDTF">2024-05-24T01:45:54Z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20F9215023FB47FB96249F3E5E9C47C8_12</vt:lpwstr>
  </property>
</Properties>
</file>