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彩虹小标宋" w:hAnsi="彩虹小标宋" w:eastAsia="彩虹小标宋" w:cs="彩虹小标宋"/>
          <w:color w:val="auto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彩虹小标宋" w:hAnsi="彩虹小标宋" w:eastAsia="彩虹小标宋" w:cs="彩虹小标宋"/>
          <w:color w:val="auto"/>
          <w:sz w:val="44"/>
          <w:szCs w:val="44"/>
          <w:highlight w:val="none"/>
        </w:rPr>
      </w:pPr>
      <w:r>
        <w:rPr>
          <w:rFonts w:hint="eastAsia" w:ascii="彩虹小标宋" w:hAnsi="彩虹小标宋" w:eastAsia="彩虹小标宋" w:cs="彩虹小标宋"/>
          <w:color w:val="auto"/>
          <w:sz w:val="44"/>
          <w:szCs w:val="44"/>
          <w:highlight w:val="none"/>
        </w:rPr>
        <w:t>福州长乐国际机场候机楼南翼一楼贵宾候机厅商务贵宾区域1号贵宾间贵宾服务</w:t>
      </w:r>
    </w:p>
    <w:p>
      <w:pPr>
        <w:spacing w:line="560" w:lineRule="exact"/>
        <w:jc w:val="center"/>
        <w:rPr>
          <w:rFonts w:ascii="彩虹小标宋" w:hAnsi="彩虹小标宋" w:eastAsia="彩虹小标宋" w:cs="彩虹小标宋"/>
          <w:color w:val="auto"/>
          <w:sz w:val="44"/>
          <w:szCs w:val="44"/>
          <w:highlight w:val="none"/>
        </w:rPr>
      </w:pPr>
      <w:r>
        <w:rPr>
          <w:rFonts w:hint="eastAsia" w:ascii="彩虹小标宋" w:hAnsi="彩虹小标宋" w:eastAsia="彩虹小标宋" w:cs="彩虹小标宋"/>
          <w:color w:val="auto"/>
          <w:sz w:val="44"/>
          <w:szCs w:val="44"/>
          <w:highlight w:val="none"/>
        </w:rPr>
        <w:t>项目采购需求</w:t>
      </w:r>
    </w:p>
    <w:p>
      <w:pPr>
        <w:adjustRightInd w:val="0"/>
        <w:snapToGrid w:val="0"/>
        <w:spacing w:line="360" w:lineRule="auto"/>
        <w:jc w:val="both"/>
        <w:rPr>
          <w:rFonts w:hint="eastAsia" w:ascii="彩虹黑体" w:hAnsi="彩虹黑体" w:eastAsia="彩虹黑体" w:cs="彩虹黑体"/>
          <w:bCs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彩虹黑体" w:hAnsi="彩虹黑体" w:eastAsia="彩虹黑体" w:cs="彩虹黑体"/>
          <w:b w:val="0"/>
          <w:bCs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黑体" w:hAnsi="彩虹黑体" w:eastAsia="彩虹黑体" w:cs="彩虹黑体"/>
          <w:b w:val="0"/>
          <w:bCs/>
          <w:snapToGrid w:val="0"/>
          <w:color w:val="auto"/>
          <w:kern w:val="0"/>
          <w:sz w:val="32"/>
          <w:szCs w:val="32"/>
          <w:highlight w:val="none"/>
        </w:rPr>
        <w:t>一、对于候选供应商的要求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1、提供福州长乐国际机场候机楼南翼一楼贵宾候机厅商务贵宾区域1号贵宾间服务场所与服务项目；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2、具备为高端客户提供机场贵宾服务经验。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彩虹黑体" w:hAnsi="彩虹黑体" w:eastAsia="彩虹黑体" w:cs="彩虹黑体"/>
          <w:b w:val="0"/>
          <w:bCs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黑体" w:hAnsi="彩虹黑体" w:eastAsia="彩虹黑体" w:cs="彩虹黑体"/>
          <w:b w:val="0"/>
          <w:bCs/>
          <w:snapToGrid w:val="0"/>
          <w:color w:val="auto"/>
          <w:kern w:val="0"/>
          <w:sz w:val="32"/>
          <w:szCs w:val="32"/>
          <w:highlight w:val="none"/>
        </w:rPr>
        <w:t>二、对于拟采购</w:t>
      </w:r>
      <w:r>
        <w:rPr>
          <w:rFonts w:hint="eastAsia" w:ascii="彩虹黑体" w:hAnsi="彩虹黑体" w:eastAsia="彩虹黑体" w:cs="彩虹黑体"/>
          <w:b w:val="0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服务</w:t>
      </w:r>
      <w:r>
        <w:rPr>
          <w:rFonts w:hint="eastAsia" w:ascii="彩虹黑体" w:hAnsi="彩虹黑体" w:eastAsia="彩虹黑体" w:cs="彩虹黑体"/>
          <w:b w:val="0"/>
          <w:bCs/>
          <w:snapToGrid w:val="0"/>
          <w:color w:val="auto"/>
          <w:kern w:val="0"/>
          <w:sz w:val="32"/>
          <w:szCs w:val="32"/>
          <w:highlight w:val="none"/>
        </w:rPr>
        <w:t>的要求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jc w:val="left"/>
        <w:textAlignment w:val="auto"/>
        <w:rPr>
          <w:rFonts w:hint="eastAsia" w:ascii="彩虹楷体" w:hAnsi="彩虹楷体" w:eastAsia="彩虹楷体" w:cs="彩虹楷体"/>
          <w:b/>
          <w:snapToGrid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彩虹楷体" w:hAnsi="彩虹楷体" w:eastAsia="彩虹楷体" w:cs="彩虹楷体"/>
          <w:b/>
          <w:snapToGrid w:val="0"/>
          <w:color w:val="auto"/>
          <w:kern w:val="0"/>
          <w:sz w:val="32"/>
          <w:szCs w:val="32"/>
          <w:highlight w:val="none"/>
        </w:rPr>
        <w:t>（一）</w:t>
      </w:r>
      <w:r>
        <w:rPr>
          <w:rFonts w:hint="eastAsia" w:ascii="彩虹楷体" w:hAnsi="彩虹楷体" w:eastAsia="彩虹楷体" w:cs="彩虹楷体"/>
          <w:b/>
          <w:snapToGrid w:val="0"/>
          <w:color w:val="auto"/>
          <w:kern w:val="0"/>
          <w:sz w:val="32"/>
          <w:szCs w:val="32"/>
          <w:highlight w:val="none"/>
          <w:lang w:eastAsia="zh-CN"/>
        </w:rPr>
        <w:t>服务内容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彩虹粗仿宋" w:eastAsia="彩虹粗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彩虹粗仿宋" w:eastAsia="彩虹粗仿宋"/>
          <w:color w:val="auto"/>
          <w:sz w:val="32"/>
          <w:szCs w:val="32"/>
          <w:highlight w:val="none"/>
          <w:lang w:val="en-US" w:eastAsia="zh-CN"/>
        </w:rPr>
        <w:t>1.贵宾服务：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提供使用面积为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82.68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平方米的贵宾厅，</w:t>
      </w:r>
      <w:r>
        <w:rPr>
          <w:rFonts w:hint="eastAsia" w:ascii="彩虹粗仿宋" w:eastAsia="彩虹粗仿宋"/>
          <w:color w:val="auto"/>
          <w:sz w:val="32"/>
          <w:szCs w:val="32"/>
          <w:highlight w:val="none"/>
          <w:lang w:val="en-US" w:eastAsia="zh-CN"/>
        </w:rPr>
        <w:t>代办国内航班乘机手续，包括领取登机牌、协助托运行李、代购航空人身意外保险等；引导贵宾进入乙方贵宾厅候机。候机期间为贵宾提供免费提供茶水、饮料、点心、水果、餐点热食等自助服务及电视、书报阅览等服务；引导贵宾通过贵宾安检通道；提供登机提醒服务及 VIP 专用摆渡车，并派专人引导贵宾至客舱口。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彩虹粗仿宋" w:eastAsia="彩虹粗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彩虹粗仿宋" w:eastAsia="彩虹粗仿宋"/>
          <w:color w:val="auto"/>
          <w:sz w:val="32"/>
          <w:szCs w:val="32"/>
          <w:highlight w:val="none"/>
          <w:lang w:val="en-US" w:eastAsia="zh-CN"/>
        </w:rPr>
        <w:t>2.综合服务：提供洗手间、通道、电梯、公共照明、空调等公共设施，并提供公共区域保洁、垃圾处理、候机楼内外公共区域绿化等基本服务。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jc w:val="left"/>
        <w:textAlignment w:val="auto"/>
        <w:rPr>
          <w:rFonts w:hint="eastAsia" w:ascii="彩虹楷体" w:hAnsi="彩虹楷体" w:eastAsia="彩虹楷体" w:cs="彩虹楷体"/>
          <w:b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楷体" w:hAnsi="彩虹楷体" w:eastAsia="彩虹楷体" w:cs="彩虹楷体"/>
          <w:b/>
          <w:snapToGrid w:val="0"/>
          <w:color w:val="auto"/>
          <w:kern w:val="0"/>
          <w:sz w:val="32"/>
          <w:szCs w:val="32"/>
          <w:highlight w:val="none"/>
        </w:rPr>
        <w:t>（二）</w:t>
      </w:r>
      <w:r>
        <w:rPr>
          <w:rFonts w:hint="eastAsia" w:ascii="彩虹楷体" w:hAnsi="彩虹楷体" w:eastAsia="彩虹楷体" w:cs="彩虹楷体"/>
          <w:b/>
          <w:snapToGrid w:val="0"/>
          <w:color w:val="auto"/>
          <w:kern w:val="0"/>
          <w:sz w:val="32"/>
          <w:szCs w:val="32"/>
          <w:highlight w:val="none"/>
          <w:lang w:eastAsia="zh-CN"/>
        </w:rPr>
        <w:t>服务团队</w:t>
      </w:r>
      <w:r>
        <w:rPr>
          <w:rFonts w:hint="eastAsia" w:ascii="彩虹楷体" w:hAnsi="彩虹楷体" w:eastAsia="彩虹楷体" w:cs="彩虹楷体"/>
          <w:b/>
          <w:snapToGrid w:val="0"/>
          <w:color w:val="auto"/>
          <w:kern w:val="0"/>
          <w:sz w:val="32"/>
          <w:szCs w:val="32"/>
          <w:highlight w:val="none"/>
        </w:rPr>
        <w:t>要求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提供</w:t>
      </w:r>
      <w:r>
        <w:rPr>
          <w:rFonts w:hint="eastAsia" w:ascii="彩虹粗仿宋" w:hAnsi="Times New Roman" w:eastAsia="彩虹粗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机场贵宾厅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专人服务，服务人员数量至少4人，相貌端庄，服务态度温和。</w:t>
      </w:r>
    </w:p>
    <w:p>
      <w:pPr>
        <w:numPr>
          <w:ilvl w:val="0"/>
          <w:numId w:val="1"/>
        </w:numPr>
        <w:spacing w:line="360" w:lineRule="auto"/>
        <w:ind w:firstLine="642" w:firstLineChars="200"/>
        <w:rPr>
          <w:rFonts w:hint="eastAsia" w:ascii="彩虹楷体" w:hAnsi="彩虹楷体" w:eastAsia="彩虹楷体" w:cs="彩虹楷体"/>
          <w:b/>
          <w:snapToGrid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彩虹楷体" w:hAnsi="彩虹楷体" w:eastAsia="彩虹楷体" w:cs="彩虹楷体"/>
          <w:b/>
          <w:snapToGrid w:val="0"/>
          <w:color w:val="auto"/>
          <w:kern w:val="0"/>
          <w:sz w:val="32"/>
          <w:szCs w:val="32"/>
          <w:highlight w:val="none"/>
          <w:lang w:eastAsia="zh-CN"/>
        </w:rPr>
        <w:t>服务质量要求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为我行客户提供机场嘉宾服务，及时、有效处理客户提出的每一项服务需求，避免存在客户体验不佳的服务感受。对于客户提出的投诉或意见、建议，供应商需及时处理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并反馈客户。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彩虹楷体" w:hAnsi="彩虹楷体" w:eastAsia="彩虹楷体" w:cs="彩虹楷体"/>
          <w:b/>
          <w:snapToGrid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涉及的双方资料、客户资料属于商业秘密，除依法律、行政法规的规定及有关政府主管部门的要求外，不得以任何理由向协议以外的任何第三方提供。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jc w:val="left"/>
        <w:textAlignment w:val="auto"/>
        <w:rPr>
          <w:rFonts w:hint="eastAsia" w:ascii="彩虹楷体" w:hAnsi="彩虹楷体" w:eastAsia="彩虹楷体" w:cs="彩虹楷体"/>
          <w:b/>
          <w:bCs w:val="0"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楷体" w:hAnsi="彩虹楷体" w:eastAsia="彩虹楷体" w:cs="彩虹楷体"/>
          <w:b/>
          <w:bCs w:val="0"/>
          <w:snapToGrid w:val="0"/>
          <w:color w:val="auto"/>
          <w:kern w:val="0"/>
          <w:sz w:val="32"/>
          <w:szCs w:val="32"/>
          <w:highlight w:val="none"/>
        </w:rPr>
        <w:t>（</w:t>
      </w:r>
      <w:r>
        <w:rPr>
          <w:rFonts w:hint="eastAsia" w:ascii="彩虹楷体" w:hAnsi="彩虹楷体" w:eastAsia="彩虹楷体" w:cs="彩虹楷体"/>
          <w:b/>
          <w:bCs w:val="0"/>
          <w:snapToGrid w:val="0"/>
          <w:color w:val="auto"/>
          <w:kern w:val="0"/>
          <w:sz w:val="32"/>
          <w:szCs w:val="32"/>
          <w:highlight w:val="none"/>
          <w:lang w:eastAsia="zh-CN"/>
        </w:rPr>
        <w:t>四</w:t>
      </w:r>
      <w:r>
        <w:rPr>
          <w:rFonts w:hint="eastAsia" w:ascii="彩虹楷体" w:hAnsi="彩虹楷体" w:eastAsia="彩虹楷体" w:cs="彩虹楷体"/>
          <w:b/>
          <w:bCs w:val="0"/>
          <w:snapToGrid w:val="0"/>
          <w:color w:val="auto"/>
          <w:kern w:val="0"/>
          <w:sz w:val="32"/>
          <w:szCs w:val="32"/>
          <w:highlight w:val="none"/>
        </w:rPr>
        <w:t>）报价要求</w:t>
      </w:r>
    </w:p>
    <w:p>
      <w:pPr>
        <w:spacing w:line="360" w:lineRule="auto"/>
        <w:ind w:firstLine="640" w:firstLineChars="200"/>
        <w:rPr>
          <w:rFonts w:hint="eastAsia" w:ascii="彩虹粗仿宋" w:hAnsi="彩虹粗仿宋" w:eastAsia="彩虹粗仿宋" w:cs="彩虹粗仿宋"/>
          <w:spacing w:val="9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报价为合同期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  <w:t>两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年的总费用，并附费用明细。本次采购项目所有价款均为含税价,且包含但不限于贵宾服务费、保洁服务费、综合管理费、水电费、电力基础设施保障公摊费、水电设施代维护费、日常维修材料费等所产生的一切费用，除合同价款外，</w:t>
      </w:r>
      <w:r>
        <w:rPr>
          <w:rFonts w:hint="eastAsia" w:ascii="彩虹粗仿宋" w:hAnsi="彩虹粗仿宋" w:eastAsia="彩虹粗仿宋" w:cs="彩虹粗仿宋"/>
          <w:spacing w:val="19"/>
          <w:sz w:val="32"/>
          <w:szCs w:val="32"/>
          <w:highlight w:val="none"/>
        </w:rPr>
        <w:t>建行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不再另行承担其他任何费用。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jc w:val="left"/>
        <w:textAlignment w:val="auto"/>
        <w:rPr>
          <w:rFonts w:hint="eastAsia" w:ascii="彩虹楷体" w:hAnsi="彩虹楷体" w:eastAsia="彩虹楷体" w:cs="彩虹楷体"/>
          <w:b/>
          <w:bCs w:val="0"/>
          <w:snapToGrid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彩虹楷体" w:hAnsi="彩虹楷体" w:eastAsia="彩虹楷体" w:cs="彩虹楷体"/>
          <w:b/>
          <w:bCs w:val="0"/>
          <w:snapToGrid w:val="0"/>
          <w:color w:val="auto"/>
          <w:kern w:val="0"/>
          <w:sz w:val="32"/>
          <w:szCs w:val="32"/>
          <w:highlight w:val="none"/>
          <w:lang w:eastAsia="zh-CN"/>
        </w:rPr>
        <w:t>（五）款项支付要求</w:t>
      </w:r>
    </w:p>
    <w:p>
      <w:pPr>
        <w:keepNext w:val="0"/>
        <w:keepLines w:val="0"/>
        <w:pageBreakBefore w:val="0"/>
        <w:tabs>
          <w:tab w:val="left" w:pos="770"/>
          <w:tab w:val="left" w:pos="1620"/>
          <w:tab w:val="left" w:pos="4500"/>
        </w:tabs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彩虹黑体" w:hAnsi="宋体" w:eastAsia="彩虹粗仿宋"/>
          <w:bCs/>
          <w:snapToGrid w:val="0"/>
          <w:color w:val="FF0000"/>
          <w:kern w:val="0"/>
          <w:sz w:val="32"/>
          <w:szCs w:val="32"/>
          <w:lang w:eastAsia="zh-CN"/>
        </w:rPr>
      </w:pPr>
      <w:r>
        <w:rPr>
          <w:rFonts w:hint="eastAsia" w:eastAsia="彩虹粗仿宋"/>
          <w:color w:val="auto"/>
          <w:sz w:val="32"/>
          <w:szCs w:val="32"/>
        </w:rPr>
        <w:t>本次采购服务期限</w:t>
      </w:r>
      <w:r>
        <w:rPr>
          <w:rFonts w:hint="eastAsia" w:ascii="彩虹粗仿宋" w:hAnsi="Calibri" w:eastAsia="彩虹粗仿宋"/>
          <w:color w:val="auto"/>
          <w:sz w:val="32"/>
          <w:szCs w:val="32"/>
        </w:rPr>
        <w:t>为</w:t>
      </w:r>
      <w:r>
        <w:rPr>
          <w:rFonts w:hint="eastAsia" w:ascii="彩虹粗仿宋" w:eastAsia="彩虹粗仿宋"/>
          <w:color w:val="auto"/>
          <w:sz w:val="32"/>
          <w:szCs w:val="32"/>
        </w:rPr>
        <w:t>202</w:t>
      </w:r>
      <w:r>
        <w:rPr>
          <w:rFonts w:hint="eastAsia" w:ascii="彩虹粗仿宋" w:eastAsia="彩虹粗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彩虹粗仿宋" w:eastAsia="彩虹粗仿宋"/>
          <w:color w:val="auto"/>
          <w:sz w:val="32"/>
          <w:szCs w:val="32"/>
        </w:rPr>
        <w:t>年</w:t>
      </w:r>
      <w:r>
        <w:rPr>
          <w:rFonts w:hint="eastAsia" w:ascii="彩虹粗仿宋" w:eastAsia="彩虹粗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彩虹粗仿宋" w:eastAsia="彩虹粗仿宋"/>
          <w:color w:val="auto"/>
          <w:sz w:val="32"/>
          <w:szCs w:val="32"/>
        </w:rPr>
        <w:t>月</w:t>
      </w:r>
      <w:r>
        <w:rPr>
          <w:rFonts w:hint="eastAsia" w:ascii="彩虹粗仿宋" w:eastAsia="彩虹粗仿宋"/>
          <w:color w:val="auto"/>
          <w:sz w:val="32"/>
          <w:szCs w:val="32"/>
          <w:lang w:val="en-US" w:eastAsia="zh-CN"/>
        </w:rPr>
        <w:t>1日</w:t>
      </w:r>
      <w:r>
        <w:rPr>
          <w:rFonts w:hint="eastAsia" w:ascii="彩虹粗仿宋" w:eastAsia="彩虹粗仿宋"/>
          <w:color w:val="auto"/>
          <w:sz w:val="32"/>
          <w:szCs w:val="32"/>
        </w:rPr>
        <w:t>-2028年</w:t>
      </w:r>
      <w:r>
        <w:rPr>
          <w:rFonts w:hint="eastAsia" w:ascii="彩虹粗仿宋" w:eastAsia="彩虹粗仿宋"/>
          <w:color w:val="auto"/>
          <w:sz w:val="32"/>
          <w:szCs w:val="32"/>
          <w:lang w:val="en-US" w:eastAsia="zh-CN"/>
        </w:rPr>
        <w:t>1</w:t>
      </w:r>
      <w:r>
        <w:rPr>
          <w:rFonts w:hint="eastAsia" w:ascii="彩虹粗仿宋" w:eastAsia="彩虹粗仿宋"/>
          <w:color w:val="auto"/>
          <w:sz w:val="32"/>
          <w:szCs w:val="32"/>
        </w:rPr>
        <w:t>月</w:t>
      </w:r>
      <w:r>
        <w:rPr>
          <w:rFonts w:hint="eastAsia" w:ascii="彩虹粗仿宋" w:eastAsia="彩虹粗仿宋"/>
          <w:color w:val="auto"/>
          <w:sz w:val="32"/>
          <w:szCs w:val="32"/>
          <w:lang w:val="en-US" w:eastAsia="zh-CN"/>
        </w:rPr>
        <w:t>31日</w:t>
      </w:r>
      <w:r>
        <w:rPr>
          <w:rFonts w:hint="eastAsia" w:eastAsia="彩虹粗仿宋"/>
          <w:color w:val="auto"/>
          <w:sz w:val="32"/>
          <w:szCs w:val="32"/>
          <w:lang w:eastAsia="zh-CN"/>
        </w:rPr>
        <w:t>。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本次项目中款项支付分为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  <w:lang w:eastAsia="zh-CN"/>
        </w:rPr>
        <w:t>两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部分：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  <w:lang w:eastAsia="zh-CN"/>
        </w:rPr>
        <w:t>一是贵宾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服务费</w:t>
      </w:r>
      <w:r>
        <w:rPr>
          <w:rFonts w:hint="eastAsia" w:ascii="彩虹粗仿宋" w:hAnsi="宋体" w:eastAsia="彩虹粗仿宋"/>
          <w:color w:val="auto"/>
          <w:sz w:val="32"/>
          <w:szCs w:val="32"/>
          <w:lang w:eastAsia="zh-CN"/>
        </w:rPr>
        <w:t>、保洁服务费及综合管理费</w:t>
      </w:r>
      <w:r>
        <w:rPr>
          <w:rFonts w:hint="eastAsia" w:ascii="彩虹粗仿宋" w:hAnsi="宋体" w:eastAsia="彩虹粗仿宋"/>
          <w:color w:val="auto"/>
          <w:sz w:val="32"/>
          <w:szCs w:val="32"/>
          <w:lang w:val="en-US" w:eastAsia="zh-CN"/>
        </w:rPr>
        <w:t>,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以预付款的方式每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  <w:lang w:eastAsia="zh-CN"/>
        </w:rPr>
        <w:t>年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结算一次；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  <w:lang w:eastAsia="zh-CN"/>
        </w:rPr>
        <w:t>二是</w:t>
      </w: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贵宾厅所使用的水电费、水电设施代维护费、电力基础设施保障公摊费和维修材料费及等相关费用按实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际发生情况，经双方核对无误后，每半年据实结算一次。</w:t>
      </w:r>
      <w:r>
        <w:rPr>
          <w:rFonts w:hint="eastAsia" w:ascii="彩虹粗仿宋" w:hAnsi="宋体" w:eastAsia="彩虹粗仿宋" w:cs="Times New Roman"/>
          <w:snapToGrid w:val="0"/>
          <w:color w:val="FF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jc w:val="left"/>
        <w:textAlignment w:val="auto"/>
        <w:rPr>
          <w:rFonts w:hint="eastAsia" w:ascii="彩虹楷体" w:hAnsi="彩虹楷体" w:eastAsia="彩虹楷体" w:cs="彩虹楷体"/>
          <w:b/>
          <w:bCs w:val="0"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楷体" w:hAnsi="彩虹楷体" w:eastAsia="彩虹楷体" w:cs="彩虹楷体"/>
          <w:b/>
          <w:bCs w:val="0"/>
          <w:snapToGrid w:val="0"/>
          <w:color w:val="auto"/>
          <w:kern w:val="0"/>
          <w:sz w:val="32"/>
          <w:szCs w:val="32"/>
          <w:highlight w:val="none"/>
        </w:rPr>
        <w:t>（</w:t>
      </w:r>
      <w:r>
        <w:rPr>
          <w:rFonts w:hint="eastAsia" w:ascii="彩虹楷体" w:hAnsi="彩虹楷体" w:eastAsia="彩虹楷体" w:cs="彩虹楷体"/>
          <w:b/>
          <w:bCs w:val="0"/>
          <w:snapToGrid w:val="0"/>
          <w:color w:val="auto"/>
          <w:kern w:val="0"/>
          <w:sz w:val="32"/>
          <w:szCs w:val="32"/>
          <w:highlight w:val="none"/>
          <w:lang w:eastAsia="zh-CN"/>
        </w:rPr>
        <w:t>六</w:t>
      </w:r>
      <w:r>
        <w:rPr>
          <w:rFonts w:hint="eastAsia" w:ascii="彩虹楷体" w:hAnsi="彩虹楷体" w:eastAsia="彩虹楷体" w:cs="彩虹楷体"/>
          <w:b/>
          <w:bCs w:val="0"/>
          <w:snapToGrid w:val="0"/>
          <w:color w:val="auto"/>
          <w:kern w:val="0"/>
          <w:sz w:val="32"/>
          <w:szCs w:val="32"/>
          <w:highlight w:val="none"/>
        </w:rPr>
        <w:t>）发票要求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彩虹粗仿宋" w:hAnsi="彩虹粗仿宋" w:eastAsia="彩虹粗仿宋" w:cs="彩虹粗仿宋"/>
          <w:bCs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Cs/>
          <w:snapToGrid w:val="0"/>
          <w:color w:val="auto"/>
          <w:kern w:val="0"/>
          <w:sz w:val="32"/>
          <w:szCs w:val="32"/>
          <w:highlight w:val="none"/>
        </w:rPr>
        <w:t>供应商应提供增值税专用发票。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彩虹黑体" w:hAnsi="彩虹黑体" w:eastAsia="彩虹黑体" w:cs="彩虹黑体"/>
          <w:b w:val="0"/>
          <w:bCs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黑体" w:hAnsi="彩虹黑体" w:eastAsia="彩虹黑体" w:cs="彩虹黑体"/>
          <w:b w:val="0"/>
          <w:bCs/>
          <w:snapToGrid w:val="0"/>
          <w:color w:val="auto"/>
          <w:kern w:val="0"/>
          <w:sz w:val="32"/>
          <w:szCs w:val="32"/>
          <w:highlight w:val="none"/>
        </w:rPr>
        <w:t>三、谈判文件提供顺序要求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彩虹粗仿宋" w:hAnsi="彩虹粗仿宋" w:eastAsia="彩虹粗仿宋" w:cs="彩虹粗仿宋"/>
          <w:b w:val="0"/>
          <w:bCs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 w:val="0"/>
          <w:bCs/>
          <w:snapToGrid w:val="0"/>
          <w:color w:val="auto"/>
          <w:kern w:val="0"/>
          <w:sz w:val="32"/>
          <w:szCs w:val="32"/>
          <w:highlight w:val="none"/>
        </w:rPr>
        <w:t>1. 营业执照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彩虹粗仿宋" w:hAnsi="彩虹粗仿宋" w:eastAsia="彩虹粗仿宋" w:cs="彩虹粗仿宋"/>
          <w:b w:val="0"/>
          <w:bCs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 w:val="0"/>
          <w:bCs/>
          <w:snapToGrid w:val="0"/>
          <w:color w:val="auto"/>
          <w:kern w:val="0"/>
          <w:sz w:val="32"/>
          <w:szCs w:val="32"/>
          <w:highlight w:val="none"/>
        </w:rPr>
        <w:t>2. 法人授权书、法人身份证复印件、被授权人身份证复印件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彩虹粗仿宋" w:hAnsi="彩虹粗仿宋" w:eastAsia="彩虹粗仿宋" w:cs="彩虹粗仿宋"/>
          <w:b w:val="0"/>
          <w:bCs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 w:val="0"/>
          <w:bCs/>
          <w:snapToGrid w:val="0"/>
          <w:color w:val="auto"/>
          <w:kern w:val="0"/>
          <w:sz w:val="32"/>
          <w:szCs w:val="32"/>
          <w:highlight w:val="none"/>
        </w:rPr>
        <w:t>3. 承诺与声明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彩虹粗仿宋" w:hAnsi="彩虹粗仿宋" w:eastAsia="彩虹粗仿宋" w:cs="彩虹粗仿宋"/>
          <w:b w:val="0"/>
          <w:bCs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 w:val="0"/>
          <w:bCs/>
          <w:snapToGrid w:val="0"/>
          <w:color w:val="auto"/>
          <w:kern w:val="0"/>
          <w:sz w:val="32"/>
          <w:szCs w:val="32"/>
          <w:highlight w:val="none"/>
        </w:rPr>
        <w:t>4. 中国建设银行采购合作供应商禁止性规定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default" w:ascii="彩虹粗仿宋" w:hAnsi="彩虹粗仿宋" w:eastAsia="彩虹粗仿宋" w:cs="彩虹粗仿宋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彩虹粗仿宋" w:hAnsi="彩虹粗仿宋" w:eastAsia="彩虹粗仿宋" w:cs="彩虹粗仿宋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5. 其他必要材料</w:t>
      </w: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modern"/>
    <w:pitch w:val="default"/>
    <w:sig w:usb0="00000000" w:usb1="00000000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楷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-人口信息">
    <w:panose1 w:val="02000000000000000000"/>
    <w:charset w:val="86"/>
    <w:family w:val="auto"/>
    <w:pitch w:val="default"/>
    <w:sig w:usb0="A00002BF" w:usb1="38CFFCFA" w:usb2="00000016" w:usb3="00000008" w:csb0="6004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40</w:t>
        </w:r>
        <w: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7CAAE9"/>
    <w:multiLevelType w:val="singleLevel"/>
    <w:tmpl w:val="AF7CAAE9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5OWIwZDI1ZGVkN2M2MWY2Mzg4NTA5OTFhZTgxY2EifQ=="/>
  </w:docVars>
  <w:rsids>
    <w:rsidRoot w:val="00E73CB9"/>
    <w:rsid w:val="00151D6F"/>
    <w:rsid w:val="00235E29"/>
    <w:rsid w:val="00271051"/>
    <w:rsid w:val="002F4DDA"/>
    <w:rsid w:val="003177BD"/>
    <w:rsid w:val="004776E4"/>
    <w:rsid w:val="00885660"/>
    <w:rsid w:val="008B5A7D"/>
    <w:rsid w:val="009815FC"/>
    <w:rsid w:val="009C41F7"/>
    <w:rsid w:val="00A8533F"/>
    <w:rsid w:val="00AD2B8F"/>
    <w:rsid w:val="00BB13B1"/>
    <w:rsid w:val="00BF6222"/>
    <w:rsid w:val="00D52EE3"/>
    <w:rsid w:val="00D52FD7"/>
    <w:rsid w:val="00D917CB"/>
    <w:rsid w:val="00DC22F7"/>
    <w:rsid w:val="00E73CB9"/>
    <w:rsid w:val="00E86894"/>
    <w:rsid w:val="00EE2EA0"/>
    <w:rsid w:val="00EE6B4F"/>
    <w:rsid w:val="0196494E"/>
    <w:rsid w:val="0218777D"/>
    <w:rsid w:val="034237D0"/>
    <w:rsid w:val="04691235"/>
    <w:rsid w:val="046E6A4C"/>
    <w:rsid w:val="04C835FB"/>
    <w:rsid w:val="04D505F3"/>
    <w:rsid w:val="06000F4D"/>
    <w:rsid w:val="061770EF"/>
    <w:rsid w:val="062F573A"/>
    <w:rsid w:val="06FD2FE0"/>
    <w:rsid w:val="085B1141"/>
    <w:rsid w:val="088656AD"/>
    <w:rsid w:val="09B310FA"/>
    <w:rsid w:val="09BE37AA"/>
    <w:rsid w:val="0A2838EC"/>
    <w:rsid w:val="0A436A63"/>
    <w:rsid w:val="0AD95D90"/>
    <w:rsid w:val="0AE578F1"/>
    <w:rsid w:val="0BFB0A2C"/>
    <w:rsid w:val="0C0D7353"/>
    <w:rsid w:val="0C2272F9"/>
    <w:rsid w:val="0C9D311B"/>
    <w:rsid w:val="0CF36C64"/>
    <w:rsid w:val="0D5C5FEA"/>
    <w:rsid w:val="0ED542E3"/>
    <w:rsid w:val="118C0FD9"/>
    <w:rsid w:val="11AA0FF6"/>
    <w:rsid w:val="11B37150"/>
    <w:rsid w:val="12EA4DBC"/>
    <w:rsid w:val="13B65E3A"/>
    <w:rsid w:val="142717F4"/>
    <w:rsid w:val="145C0B81"/>
    <w:rsid w:val="16157A16"/>
    <w:rsid w:val="17214D8F"/>
    <w:rsid w:val="172C6966"/>
    <w:rsid w:val="176F6C9D"/>
    <w:rsid w:val="17BC5001"/>
    <w:rsid w:val="18277FEC"/>
    <w:rsid w:val="19794F57"/>
    <w:rsid w:val="1A19303F"/>
    <w:rsid w:val="1A204BC7"/>
    <w:rsid w:val="1ACB7E9A"/>
    <w:rsid w:val="1B3020AA"/>
    <w:rsid w:val="1B383DF1"/>
    <w:rsid w:val="1B9C3463"/>
    <w:rsid w:val="1D6D1654"/>
    <w:rsid w:val="1E233701"/>
    <w:rsid w:val="1F3F1DAB"/>
    <w:rsid w:val="203E3FF8"/>
    <w:rsid w:val="20A71F4F"/>
    <w:rsid w:val="232C6642"/>
    <w:rsid w:val="236507C6"/>
    <w:rsid w:val="23D773AB"/>
    <w:rsid w:val="23F1176D"/>
    <w:rsid w:val="244A1018"/>
    <w:rsid w:val="24EC08E0"/>
    <w:rsid w:val="251973CF"/>
    <w:rsid w:val="256436D4"/>
    <w:rsid w:val="25C2736D"/>
    <w:rsid w:val="265379B4"/>
    <w:rsid w:val="26AB0141"/>
    <w:rsid w:val="270B215E"/>
    <w:rsid w:val="273740AB"/>
    <w:rsid w:val="29197B2F"/>
    <w:rsid w:val="2C5B718F"/>
    <w:rsid w:val="2C796D04"/>
    <w:rsid w:val="2CBE19F6"/>
    <w:rsid w:val="2D8D3349"/>
    <w:rsid w:val="2FB14126"/>
    <w:rsid w:val="2FFD2E35"/>
    <w:rsid w:val="311D7D22"/>
    <w:rsid w:val="315B5608"/>
    <w:rsid w:val="31A36B0D"/>
    <w:rsid w:val="31EA05EA"/>
    <w:rsid w:val="32450734"/>
    <w:rsid w:val="325F0BA4"/>
    <w:rsid w:val="334E0697"/>
    <w:rsid w:val="348D3C77"/>
    <w:rsid w:val="351D0231"/>
    <w:rsid w:val="361B4503"/>
    <w:rsid w:val="37DC30FF"/>
    <w:rsid w:val="38931958"/>
    <w:rsid w:val="38FC020D"/>
    <w:rsid w:val="3CB15455"/>
    <w:rsid w:val="3CE71DE3"/>
    <w:rsid w:val="3D014975"/>
    <w:rsid w:val="3DA94EE1"/>
    <w:rsid w:val="3DE6611C"/>
    <w:rsid w:val="3E006071"/>
    <w:rsid w:val="3EC07ACB"/>
    <w:rsid w:val="3F63308A"/>
    <w:rsid w:val="3FA43E3E"/>
    <w:rsid w:val="4004010F"/>
    <w:rsid w:val="41142D56"/>
    <w:rsid w:val="41BB48E2"/>
    <w:rsid w:val="42CA7F23"/>
    <w:rsid w:val="42EB48A4"/>
    <w:rsid w:val="43930439"/>
    <w:rsid w:val="44535C80"/>
    <w:rsid w:val="45923F3C"/>
    <w:rsid w:val="46101A4E"/>
    <w:rsid w:val="46E61ADA"/>
    <w:rsid w:val="473D2970"/>
    <w:rsid w:val="479A10F7"/>
    <w:rsid w:val="49316F70"/>
    <w:rsid w:val="4A090090"/>
    <w:rsid w:val="4A317C5F"/>
    <w:rsid w:val="4AD21640"/>
    <w:rsid w:val="4C0C69D1"/>
    <w:rsid w:val="4C29271E"/>
    <w:rsid w:val="4C456250"/>
    <w:rsid w:val="4D2729A1"/>
    <w:rsid w:val="4D471A63"/>
    <w:rsid w:val="4DE544C3"/>
    <w:rsid w:val="4ED8276A"/>
    <w:rsid w:val="4EF7CB76"/>
    <w:rsid w:val="50834942"/>
    <w:rsid w:val="50A600AC"/>
    <w:rsid w:val="50C4231C"/>
    <w:rsid w:val="528C45CC"/>
    <w:rsid w:val="529A2D92"/>
    <w:rsid w:val="53BF3B31"/>
    <w:rsid w:val="556962E2"/>
    <w:rsid w:val="559B3DF5"/>
    <w:rsid w:val="57532F8E"/>
    <w:rsid w:val="58603D71"/>
    <w:rsid w:val="5A9A5108"/>
    <w:rsid w:val="5BBB44EA"/>
    <w:rsid w:val="5BBFC572"/>
    <w:rsid w:val="5D700D5D"/>
    <w:rsid w:val="5E810B9A"/>
    <w:rsid w:val="608B7375"/>
    <w:rsid w:val="62080EA9"/>
    <w:rsid w:val="62137FEA"/>
    <w:rsid w:val="622811B0"/>
    <w:rsid w:val="626C104E"/>
    <w:rsid w:val="63867492"/>
    <w:rsid w:val="63896059"/>
    <w:rsid w:val="656474A8"/>
    <w:rsid w:val="67621F35"/>
    <w:rsid w:val="68C86A97"/>
    <w:rsid w:val="6A1C4892"/>
    <w:rsid w:val="6A7449B2"/>
    <w:rsid w:val="6B030812"/>
    <w:rsid w:val="6B3959F5"/>
    <w:rsid w:val="6C330BC2"/>
    <w:rsid w:val="6C6A3E74"/>
    <w:rsid w:val="6D7D68AC"/>
    <w:rsid w:val="6E331539"/>
    <w:rsid w:val="6E8A16AC"/>
    <w:rsid w:val="6E981BFF"/>
    <w:rsid w:val="706A537D"/>
    <w:rsid w:val="7220118B"/>
    <w:rsid w:val="73244070"/>
    <w:rsid w:val="73BA620C"/>
    <w:rsid w:val="73E13C7F"/>
    <w:rsid w:val="74B7598C"/>
    <w:rsid w:val="74D83C06"/>
    <w:rsid w:val="75630CAA"/>
    <w:rsid w:val="757260C0"/>
    <w:rsid w:val="75876F5E"/>
    <w:rsid w:val="764E6B00"/>
    <w:rsid w:val="76D25C7C"/>
    <w:rsid w:val="77655F55"/>
    <w:rsid w:val="77835A9F"/>
    <w:rsid w:val="77A7EC93"/>
    <w:rsid w:val="783233D1"/>
    <w:rsid w:val="78630991"/>
    <w:rsid w:val="79273E57"/>
    <w:rsid w:val="7AFEC249"/>
    <w:rsid w:val="7B487012"/>
    <w:rsid w:val="7DEFFE4A"/>
    <w:rsid w:val="7E76139C"/>
    <w:rsid w:val="7EE21250"/>
    <w:rsid w:val="AFD624A5"/>
    <w:rsid w:val="EFCF592C"/>
    <w:rsid w:val="F73FB571"/>
    <w:rsid w:val="F7F6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numPr>
        <w:ilvl w:val="2"/>
        <w:numId w:val="0"/>
      </w:numPr>
      <w:tabs>
        <w:tab w:val="left" w:pos="420"/>
      </w:tabs>
      <w:spacing w:line="360" w:lineRule="auto"/>
      <w:ind w:left="0" w:firstLine="482" w:firstLineChars="0"/>
      <w:jc w:val="left"/>
      <w:outlineLvl w:val="2"/>
    </w:pPr>
    <w:rPr>
      <w:rFonts w:ascii="彩虹粗仿宋" w:hAnsi="彩虹粗仿宋" w:eastAsia="彩虹粗仿宋"/>
      <w:b/>
      <w:bCs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"/>
    <w:basedOn w:val="1"/>
    <w:next w:val="1"/>
    <w:qFormat/>
    <w:uiPriority w:val="99"/>
    <w:pPr>
      <w:ind w:firstLine="560"/>
    </w:pPr>
    <w:rPr>
      <w:szCs w:val="28"/>
    </w:rPr>
  </w:style>
  <w:style w:type="paragraph" w:styleId="5">
    <w:name w:val="Body Text Indent 2"/>
    <w:basedOn w:val="1"/>
    <w:qFormat/>
    <w:uiPriority w:val="0"/>
    <w:pPr>
      <w:ind w:firstLine="640" w:firstLineChars="200"/>
    </w:pPr>
    <w:rPr>
      <w:rFonts w:eastAsia="彩虹粗仿宋"/>
      <w:sz w:val="32"/>
    </w:rPr>
  </w:style>
  <w:style w:type="paragraph" w:styleId="6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semiHidden/>
    <w:unhideWhenUsed/>
    <w:qFormat/>
    <w:uiPriority w:val="99"/>
    <w:rPr>
      <w:sz w:val="21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styleId="1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批注框文本 Char"/>
    <w:basedOn w:val="12"/>
    <w:link w:val="6"/>
    <w:semiHidden/>
    <w:qFormat/>
    <w:uiPriority w:val="99"/>
    <w:rPr>
      <w:kern w:val="2"/>
      <w:sz w:val="18"/>
      <w:szCs w:val="18"/>
    </w:rPr>
  </w:style>
  <w:style w:type="character" w:customStyle="1" w:styleId="17">
    <w:name w:val="页眉 Char"/>
    <w:basedOn w:val="12"/>
    <w:link w:val="8"/>
    <w:qFormat/>
    <w:uiPriority w:val="99"/>
    <w:rPr>
      <w:kern w:val="2"/>
      <w:sz w:val="18"/>
      <w:szCs w:val="18"/>
    </w:rPr>
  </w:style>
  <w:style w:type="paragraph" w:customStyle="1" w:styleId="18">
    <w:name w:val="标准正文"/>
    <w:basedOn w:val="19"/>
    <w:qFormat/>
    <w:uiPriority w:val="0"/>
    <w:pPr>
      <w:widowControl w:val="0"/>
      <w:spacing w:before="0" w:after="0"/>
      <w:ind w:firstLine="200" w:firstLineChars="200"/>
      <w:jc w:val="left"/>
    </w:pPr>
    <w:rPr>
      <w:rFonts w:ascii="Times New Roman" w:hAnsi="Times New Roman" w:eastAsia="仿宋"/>
      <w:sz w:val="28"/>
    </w:rPr>
  </w:style>
  <w:style w:type="paragraph" w:customStyle="1" w:styleId="19">
    <w:name w:val="主标题"/>
    <w:qFormat/>
    <w:uiPriority w:val="0"/>
    <w:pPr>
      <w:spacing w:before="120" w:after="120" w:line="360" w:lineRule="auto"/>
      <w:jc w:val="center"/>
    </w:pPr>
    <w:rPr>
      <w:rFonts w:ascii="等线" w:hAnsi="等线" w:eastAsia="黑体" w:cs="Times New Roman"/>
      <w:kern w:val="2"/>
      <w:sz w:val="4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2770</Words>
  <Characters>15792</Characters>
  <Lines>131</Lines>
  <Paragraphs>37</Paragraphs>
  <TotalTime>111</TotalTime>
  <ScaleCrop>false</ScaleCrop>
  <LinksUpToDate>false</LinksUpToDate>
  <CharactersWithSpaces>18525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2025-10-14T09:06:00Z</dcterms:created>
  <dc:creator>Apache POI</dc:creator>
  <cp:lastModifiedBy>ccb</cp:lastModifiedBy>
  <cp:lastPrinted>2025-11-14T19:43:00Z</cp:lastPrinted>
  <dcterms:modified xsi:type="dcterms:W3CDTF">2025-11-14T17:29:15Z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475D6A8F4E73C3AB6BF61669D17393ED_43</vt:lpwstr>
  </property>
</Properties>
</file>