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A63F5" w14:textId="77777777" w:rsidR="00B22B39" w:rsidRDefault="00000000">
      <w:pPr>
        <w:adjustRightInd w:val="0"/>
        <w:snapToGrid w:val="0"/>
        <w:spacing w:line="360" w:lineRule="auto"/>
        <w:jc w:val="center"/>
        <w:rPr>
          <w:rFonts w:ascii="彩虹小标宋" w:eastAsia="彩虹小标宋" w:hAnsi="宋体" w:cs="彩虹小标宋" w:hint="eastAsia"/>
          <w:bCs/>
          <w:kern w:val="0"/>
          <w:sz w:val="36"/>
          <w:szCs w:val="36"/>
        </w:rPr>
      </w:pPr>
      <w:r>
        <w:rPr>
          <w:rFonts w:ascii="彩虹小标宋" w:eastAsia="彩虹小标宋" w:hAnsi="宋体" w:cs="彩虹小标宋" w:hint="eastAsia"/>
          <w:bCs/>
          <w:kern w:val="0"/>
          <w:sz w:val="36"/>
          <w:szCs w:val="36"/>
          <w:lang w:bidi="ar"/>
        </w:rPr>
        <w:t>保定满城支行</w:t>
      </w:r>
      <w:proofErr w:type="gramStart"/>
      <w:r>
        <w:rPr>
          <w:rFonts w:ascii="彩虹小标宋" w:eastAsia="彩虹小标宋" w:hAnsi="宋体" w:cs="彩虹小标宋" w:hint="eastAsia"/>
          <w:bCs/>
          <w:kern w:val="0"/>
          <w:sz w:val="36"/>
          <w:szCs w:val="36"/>
          <w:lang w:bidi="ar"/>
        </w:rPr>
        <w:t>社保卡委外</w:t>
      </w:r>
      <w:proofErr w:type="gramEnd"/>
      <w:r>
        <w:rPr>
          <w:rFonts w:ascii="彩虹小标宋" w:eastAsia="彩虹小标宋" w:hAnsi="宋体" w:cs="彩虹小标宋" w:hint="eastAsia"/>
          <w:bCs/>
          <w:kern w:val="0"/>
          <w:sz w:val="36"/>
          <w:szCs w:val="36"/>
          <w:lang w:bidi="ar"/>
        </w:rPr>
        <w:t>运营服务费用</w:t>
      </w:r>
    </w:p>
    <w:p w14:paraId="14D960E2" w14:textId="77777777" w:rsidR="00B22B39" w:rsidRDefault="00000000">
      <w:pPr>
        <w:jc w:val="center"/>
        <w:rPr>
          <w:rFonts w:ascii="Calibri" w:eastAsia="宋体" w:hAnsi="Calibri"/>
          <w:szCs w:val="21"/>
        </w:rPr>
      </w:pPr>
      <w:r>
        <w:rPr>
          <w:rFonts w:ascii="彩虹小标宋" w:eastAsia="彩虹小标宋" w:hAnsi="宋体" w:cs="彩虹小标宋" w:hint="eastAsia"/>
          <w:bCs/>
          <w:kern w:val="0"/>
          <w:sz w:val="36"/>
          <w:szCs w:val="36"/>
          <w:lang w:bidi="ar"/>
        </w:rPr>
        <w:t>项目采购需求</w:t>
      </w:r>
    </w:p>
    <w:p w14:paraId="72667E63" w14:textId="77777777" w:rsidR="00B22B39" w:rsidRDefault="00B22B39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</w:pPr>
    </w:p>
    <w:p w14:paraId="610B9652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一、对候选供应商的要求</w:t>
      </w:r>
    </w:p>
    <w:p w14:paraId="1492B975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（一）有近一年缴纳税收和社会保障资金的良好记录；</w:t>
      </w:r>
    </w:p>
    <w:p w14:paraId="5BE18608" w14:textId="04509045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（二）具备劳动和社会保障部门颁发的《劳务派遣经营许可证》</w:t>
      </w:r>
      <w:r w:rsidR="00FF48E4"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和</w:t>
      </w: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《人力资源服务许可证》；</w:t>
      </w:r>
    </w:p>
    <w:p w14:paraId="75DFDA83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（三）服务商需提供与本项目同类项目案例；</w:t>
      </w:r>
    </w:p>
    <w:p w14:paraId="27CECC3A" w14:textId="77777777" w:rsidR="00B22B39" w:rsidRDefault="00000000">
      <w:pPr>
        <w:ind w:firstLineChars="200" w:firstLine="640"/>
        <w:rPr>
          <w:rFonts w:ascii="Calibri" w:eastAsia="宋体" w:hAnsi="Calibri"/>
          <w:szCs w:val="21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（四）在招投标和项目采购中无严重不良行为记录。</w:t>
      </w:r>
    </w:p>
    <w:p w14:paraId="437D91A1" w14:textId="77777777" w:rsidR="00B22B39" w:rsidRDefault="00000000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二、对拟采购服务的要求</w:t>
      </w:r>
    </w:p>
    <w:p w14:paraId="4348AF0C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（一）服务基本内容</w:t>
      </w:r>
    </w:p>
    <w:p w14:paraId="567025DE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1、服务品类</w:t>
      </w:r>
    </w:p>
    <w:p w14:paraId="27698C91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本次采购服务所属品类：柜面业务集中处理外包——离场柜面业务集中处理外包。</w:t>
      </w:r>
    </w:p>
    <w:p w14:paraId="17426521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基本内容：（1）社会保障卡制</w:t>
      </w:r>
      <w:proofErr w:type="gramStart"/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卡相关发</w:t>
      </w:r>
      <w:proofErr w:type="gramEnd"/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（换）卡操作，包括：社保卡申领、发放，补卡、挂失、解挂、密码修改、信息变更、归属地转移等操作和服务；（2）设备维修保养、系统升级等相关工作。</w:t>
      </w:r>
    </w:p>
    <w:p w14:paraId="692E5D48" w14:textId="77777777" w:rsidR="00B22B39" w:rsidRDefault="00000000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服务数量</w:t>
      </w:r>
    </w:p>
    <w:p w14:paraId="32BD7923" w14:textId="77777777" w:rsidR="00B22B39" w:rsidRDefault="00000000">
      <w:pPr>
        <w:ind w:firstLineChars="200" w:firstLine="640"/>
        <w:rPr>
          <w:rFonts w:ascii="Calibri" w:eastAsia="宋体" w:hAnsi="Calibri"/>
          <w:szCs w:val="21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提供能够熟练操作浪潮社保卡制卡机及配套设备的工作人员7名，并按照相关乡镇社保大厅及服务站社保卡服务要求，按时按质完成社保卡制卡及服务任务。</w:t>
      </w:r>
    </w:p>
    <w:p w14:paraId="29DCEF5C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lastRenderedPageBreak/>
        <w:t>（二）服务团队要求</w:t>
      </w:r>
    </w:p>
    <w:p w14:paraId="1BD76661" w14:textId="77777777" w:rsidR="00B22B39" w:rsidRDefault="00000000">
      <w:pPr>
        <w:ind w:firstLineChars="200" w:firstLine="640"/>
      </w:pPr>
      <w:proofErr w:type="gramStart"/>
      <w:r>
        <w:rPr>
          <w:rFonts w:ascii="彩虹粗仿宋" w:eastAsia="彩虹粗仿宋" w:hAnsi="宋体" w:cs="彩虹粗仿宋" w:hint="eastAsia"/>
          <w:kern w:val="0"/>
          <w:sz w:val="32"/>
          <w:szCs w:val="32"/>
          <w:lang w:bidi="ar"/>
        </w:rPr>
        <w:t>按照满</w:t>
      </w:r>
      <w:proofErr w:type="gramEnd"/>
      <w:r>
        <w:rPr>
          <w:rFonts w:ascii="彩虹粗仿宋" w:eastAsia="彩虹粗仿宋" w:hAnsi="宋体" w:cs="彩虹粗仿宋" w:hint="eastAsia"/>
          <w:kern w:val="0"/>
          <w:sz w:val="32"/>
          <w:szCs w:val="32"/>
          <w:lang w:bidi="ar"/>
        </w:rPr>
        <w:t>城区人力资源和社会保障局统一要求，由服务商派驻窗口人员，入职人员与服务商签订劳务合同，服务商对入职人员进行入职培训和后期的管理。</w:t>
      </w:r>
    </w:p>
    <w:p w14:paraId="317F556E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（三）服务质量要求</w:t>
      </w:r>
    </w:p>
    <w:p w14:paraId="7CFD2DA8" w14:textId="77777777" w:rsidR="00B22B39" w:rsidRDefault="00000000">
      <w:pPr>
        <w:ind w:firstLineChars="200" w:firstLine="640"/>
      </w:pPr>
      <w:proofErr w:type="gramStart"/>
      <w:r>
        <w:rPr>
          <w:rFonts w:ascii="彩虹粗仿宋" w:eastAsia="彩虹粗仿宋" w:hAnsi="宋体" w:cs="彩虹粗仿宋" w:hint="eastAsia"/>
          <w:kern w:val="0"/>
          <w:sz w:val="32"/>
          <w:szCs w:val="32"/>
          <w:lang w:bidi="ar"/>
        </w:rPr>
        <w:t>按照满</w:t>
      </w:r>
      <w:proofErr w:type="gramEnd"/>
      <w:r>
        <w:rPr>
          <w:rFonts w:ascii="彩虹粗仿宋" w:eastAsia="彩虹粗仿宋" w:hAnsi="宋体" w:cs="彩虹粗仿宋" w:hint="eastAsia"/>
          <w:kern w:val="0"/>
          <w:sz w:val="32"/>
          <w:szCs w:val="32"/>
          <w:lang w:bidi="ar"/>
        </w:rPr>
        <w:t>城区人力资源和社会保障局对社保卡服务平台（服务网点）服务质量要求，做好辖区社保卡服务工作，包括：任务进度、质量标准、服务规范、风险管控、应急预案、信息保密、验收标准等。</w:t>
      </w:r>
    </w:p>
    <w:p w14:paraId="17CD77ED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（四）服务供应安排</w:t>
      </w:r>
    </w:p>
    <w:p w14:paraId="407E762C" w14:textId="77777777" w:rsidR="00B22B39" w:rsidRDefault="00000000">
      <w:pPr>
        <w:ind w:firstLineChars="200" w:firstLine="640"/>
      </w:pPr>
      <w:r>
        <w:rPr>
          <w:rFonts w:ascii="彩虹粗仿宋" w:eastAsia="彩虹粗仿宋" w:hAnsi="宋体" w:cs="彩虹粗仿宋" w:hint="eastAsia"/>
          <w:bCs/>
          <w:kern w:val="0"/>
          <w:sz w:val="32"/>
          <w:szCs w:val="32"/>
          <w:lang w:bidi="ar"/>
        </w:rPr>
        <w:t>自合同签订之日起，按照合同要求的时间、地点履行，服务过程中产生的费用由供应商承担。</w:t>
      </w:r>
    </w:p>
    <w:p w14:paraId="4E883CDE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（五）售后服务要求</w:t>
      </w:r>
    </w:p>
    <w:p w14:paraId="5B93E40B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 w:hint="eastAsia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kern w:val="0"/>
          <w:sz w:val="32"/>
          <w:szCs w:val="32"/>
          <w:lang w:bidi="ar"/>
        </w:rPr>
        <w:t xml:space="preserve"> 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不涉及。</w:t>
      </w:r>
    </w:p>
    <w:p w14:paraId="53A05A34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（六）款项支付要求</w:t>
      </w:r>
    </w:p>
    <w:p w14:paraId="49B15F6C" w14:textId="77777777" w:rsidR="00B22B39" w:rsidRDefault="00000000">
      <w:pPr>
        <w:ind w:firstLineChars="200" w:firstLine="640"/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每月工作结束，按月支付外包服务费（需开具增值税专用发票）。</w:t>
      </w:r>
    </w:p>
    <w:p w14:paraId="34A6869B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snapToGrid w:val="0"/>
          <w:color w:val="FF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（七）报价要求</w:t>
      </w:r>
    </w:p>
    <w:p w14:paraId="7386B003" w14:textId="77777777" w:rsidR="00B22B39" w:rsidRDefault="00000000">
      <w:pPr>
        <w:widowControl/>
        <w:ind w:firstLineChars="200" w:firstLine="640"/>
        <w:jc w:val="left"/>
      </w:pPr>
      <w:r>
        <w:rPr>
          <w:rFonts w:ascii="彩虹粗仿宋" w:eastAsia="彩虹粗仿宋" w:hAnsi="宋体" w:cs="彩虹粗仿宋" w:hint="eastAsia"/>
          <w:color w:val="000000"/>
          <w:kern w:val="0"/>
          <w:sz w:val="32"/>
          <w:szCs w:val="32"/>
          <w:lang w:bidi="ar"/>
        </w:rPr>
        <w:t>服务报价为人民币含税价格，税率6%，</w:t>
      </w:r>
      <w:r>
        <w:rPr>
          <w:rFonts w:ascii="彩虹粗仿宋" w:eastAsia="彩虹粗仿宋" w:hAnsi="宋体" w:cs="彩虹粗仿宋" w:hint="eastAsia"/>
          <w:kern w:val="0"/>
          <w:sz w:val="32"/>
          <w:szCs w:val="32"/>
          <w:lang w:bidi="ar"/>
        </w:rPr>
        <w:t>本项目报价最高限价为104.58万元。</w:t>
      </w:r>
    </w:p>
    <w:p w14:paraId="111B5CC7" w14:textId="77777777" w:rsidR="00B22B39" w:rsidRDefault="00000000">
      <w:pPr>
        <w:adjustRightInd w:val="0"/>
        <w:snapToGrid w:val="0"/>
        <w:spacing w:line="360" w:lineRule="auto"/>
        <w:jc w:val="center"/>
        <w:rPr>
          <w:rFonts w:ascii="彩虹粗仿宋" w:eastAsia="彩虹粗仿宋" w:hAnsi="宋体" w:cs="彩虹粗仿宋" w:hint="eastAsia"/>
          <w:color w:val="000000"/>
          <w:kern w:val="0"/>
          <w:sz w:val="28"/>
          <w:szCs w:val="28"/>
        </w:rPr>
      </w:pPr>
      <w:r>
        <w:rPr>
          <w:rFonts w:ascii="彩虹粗仿宋" w:eastAsia="彩虹粗仿宋" w:hAnsi="宋体" w:cs="彩虹粗仿宋" w:hint="eastAsia"/>
          <w:color w:val="000000"/>
          <w:kern w:val="0"/>
          <w:sz w:val="28"/>
          <w:szCs w:val="28"/>
          <w:lang w:bidi="ar"/>
        </w:rPr>
        <w:t>委外运营服务商报价表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57"/>
        <w:gridCol w:w="2447"/>
        <w:gridCol w:w="1575"/>
        <w:gridCol w:w="2429"/>
        <w:gridCol w:w="1614"/>
      </w:tblGrid>
      <w:tr w:rsidR="00B22B39" w14:paraId="1E165D36" w14:textId="77777777">
        <w:trPr>
          <w:trHeight w:val="56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2F12B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AE547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A826C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期限（月）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A5AD3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每月外包服务费（含税）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B3894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总金额（元）</w:t>
            </w:r>
          </w:p>
        </w:tc>
      </w:tr>
      <w:tr w:rsidR="00B22B39" w14:paraId="169F4971" w14:textId="77777777">
        <w:trPr>
          <w:trHeight w:val="288"/>
        </w:trPr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2931E" w14:textId="77777777" w:rsidR="00B22B3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2D013" w14:textId="77777777" w:rsidR="00B22B39" w:rsidRDefault="00000000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lang w:bidi="ar"/>
              </w:rPr>
              <w:t>社保卡委外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  <w:lang w:bidi="ar"/>
              </w:rPr>
              <w:t>运营服务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52B24" w14:textId="77777777" w:rsidR="00B22B39" w:rsidRDefault="00000000">
            <w:pPr>
              <w:jc w:val="center"/>
              <w:rPr>
                <w:rFonts w:ascii="Calibri" w:eastAsia="宋体" w:hAnsi="Calibri"/>
                <w:color w:val="000000"/>
                <w:sz w:val="24"/>
              </w:rPr>
            </w:pPr>
            <w:r>
              <w:rPr>
                <w:rFonts w:ascii="Calibri" w:eastAsia="宋体" w:hAnsi="Calibri" w:cs="Times New Roman"/>
                <w:color w:val="000000"/>
                <w:sz w:val="24"/>
                <w:lang w:bidi="ar"/>
              </w:rPr>
              <w:t>36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4CD6F" w14:textId="77777777" w:rsidR="00B22B39" w:rsidRDefault="00B22B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9EE7E" w14:textId="77777777" w:rsidR="00B22B39" w:rsidRDefault="00B22B39">
            <w:pPr>
              <w:rPr>
                <w:rFonts w:ascii="Calibri" w:hAnsi="Calibri" w:cs="Calibri"/>
                <w:szCs w:val="22"/>
              </w:rPr>
            </w:pPr>
          </w:p>
        </w:tc>
      </w:tr>
    </w:tbl>
    <w:p w14:paraId="77D13CA7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（八）违约责任</w:t>
      </w:r>
    </w:p>
    <w:p w14:paraId="3110D33F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 w:hint="eastAsia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1.若双方在协议期内未按约定擅自终止协议，应向对方负全部违约责任，并支付给对方违约金（双方约定金额）。</w:t>
      </w:r>
    </w:p>
    <w:p w14:paraId="6D84E609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 w:hint="eastAsia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2.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若服务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商未达到我方管理服务要求中所约定的人员数量和质量，对我方造成损失，服务商应向我方支付违约金（双方约定金额）。不足部分，我方有权向服务商追偿。如我方要求服务商调整不符合要求的服务人员，服务商拒不调整的，我方有权解除合作。</w:t>
      </w:r>
    </w:p>
    <w:p w14:paraId="1E79D26B" w14:textId="77777777" w:rsidR="00B22B39" w:rsidRDefault="0000000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 w:hint="eastAsia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  <w:lang w:bidi="ar"/>
        </w:rPr>
        <w:t>3.服务商不按规定向服务人员缴纳社会保险的，造成后果由服务商承担。同时，我方有权要求服务商在服务期限内为所派服务人员完善缴纳义务，服务商仍不完善的，我方有权解除合同，并要求服务商承担由此给我方造成的经济损失。</w:t>
      </w:r>
    </w:p>
    <w:p w14:paraId="428A231F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（九）其他要求（如有）。</w:t>
      </w:r>
    </w:p>
    <w:p w14:paraId="48722458" w14:textId="77777777" w:rsidR="00B22B39" w:rsidRDefault="00000000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 w:hint="eastAsia"/>
          <w:b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  <w:lang w:bidi="ar"/>
        </w:rPr>
        <w:t>无</w:t>
      </w:r>
    </w:p>
    <w:p w14:paraId="5DE913C4" w14:textId="77777777" w:rsidR="00B22B39" w:rsidRDefault="00B22B39"/>
    <w:p w14:paraId="51A83133" w14:textId="77777777" w:rsidR="00B22B39" w:rsidRDefault="00B22B39"/>
    <w:p w14:paraId="3C745A0E" w14:textId="77777777" w:rsidR="00B22B39" w:rsidRDefault="00B22B39"/>
    <w:sectPr w:rsidR="00B22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A5D79" w14:textId="77777777" w:rsidR="00AA5E1A" w:rsidRDefault="00AA5E1A" w:rsidP="00FF48E4">
      <w:r>
        <w:separator/>
      </w:r>
    </w:p>
  </w:endnote>
  <w:endnote w:type="continuationSeparator" w:id="0">
    <w:p w14:paraId="5A7F5EC3" w14:textId="77777777" w:rsidR="00AA5E1A" w:rsidRDefault="00AA5E1A" w:rsidP="00FF4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39D32C" w14:textId="77777777" w:rsidR="00AA5E1A" w:rsidRDefault="00AA5E1A" w:rsidP="00FF48E4">
      <w:r>
        <w:separator/>
      </w:r>
    </w:p>
  </w:footnote>
  <w:footnote w:type="continuationSeparator" w:id="0">
    <w:p w14:paraId="262D73F7" w14:textId="77777777" w:rsidR="00AA5E1A" w:rsidRDefault="00AA5E1A" w:rsidP="00FF48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1556DF4"/>
    <w:multiLevelType w:val="multilevel"/>
    <w:tmpl w:val="A1556DF4"/>
    <w:lvl w:ilvl="0">
      <w:start w:val="2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61295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2B39"/>
    <w:rsid w:val="008A5BD2"/>
    <w:rsid w:val="00AA5E1A"/>
    <w:rsid w:val="00B22B39"/>
    <w:rsid w:val="00FF48E4"/>
    <w:rsid w:val="17AA1863"/>
    <w:rsid w:val="1E2C658F"/>
    <w:rsid w:val="24D05C3C"/>
    <w:rsid w:val="2A193216"/>
    <w:rsid w:val="372B5D93"/>
    <w:rsid w:val="406D1E78"/>
    <w:rsid w:val="78E3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530F6"/>
  <w15:docId w15:val="{2B435A9A-88C2-4DCD-995F-384CADC1A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F48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F48E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F4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F48E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ccbbdh</dc:creator>
  <cp:lastModifiedBy>黄建朝</cp:lastModifiedBy>
  <cp:revision>2</cp:revision>
  <dcterms:created xsi:type="dcterms:W3CDTF">2023-08-16T00:48:00Z</dcterms:created>
  <dcterms:modified xsi:type="dcterms:W3CDTF">2025-06-09T03:11:00Z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3A8203745EA445AEB9634DCDBC03435C_13</vt:lpwstr>
  </property>
</Properties>
</file>