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7254" w:rsidRPr="00BD6C94" w:rsidRDefault="00B07254" w:rsidP="00BD6C94">
      <w:pPr>
        <w:spacing w:line="560" w:lineRule="exact"/>
        <w:jc w:val="center"/>
        <w:rPr>
          <w:rFonts w:ascii="彩虹小标宋" w:eastAsia="彩虹小标宋" w:hAnsi="彩虹小标宋" w:cs="彩虹小标宋"/>
          <w:b/>
          <w:bCs/>
          <w:sz w:val="40"/>
          <w:szCs w:val="40"/>
        </w:rPr>
      </w:pPr>
      <w:r>
        <w:rPr>
          <w:rFonts w:ascii="彩虹小标宋" w:eastAsia="彩虹小标宋" w:hAnsi="彩虹小标宋" w:cs="彩虹小标宋" w:hint="eastAsia"/>
          <w:b/>
          <w:bCs/>
          <w:sz w:val="40"/>
          <w:szCs w:val="40"/>
        </w:rPr>
        <w:t>达州分行关于</w:t>
      </w:r>
      <w:r w:rsidR="00BD6C94">
        <w:rPr>
          <w:rFonts w:ascii="彩虹小标宋" w:eastAsia="彩虹小标宋" w:hAnsi="彩虹小标宋" w:cs="彩虹小标宋" w:hint="eastAsia"/>
          <w:b/>
          <w:bCs/>
          <w:sz w:val="40"/>
          <w:szCs w:val="40"/>
        </w:rPr>
        <w:t>达州市</w:t>
      </w:r>
      <w:r w:rsidR="00BD6C94" w:rsidRPr="00BD6C94">
        <w:rPr>
          <w:rFonts w:ascii="彩虹小标宋" w:eastAsia="彩虹小标宋" w:hAnsi="彩虹小标宋" w:cs="彩虹小标宋" w:hint="eastAsia"/>
          <w:b/>
          <w:bCs/>
          <w:sz w:val="40"/>
          <w:szCs w:val="40"/>
        </w:rPr>
        <w:t>公共资源交易服务中心投标保证金系统</w:t>
      </w:r>
      <w:r w:rsidR="007D7167">
        <w:rPr>
          <w:rFonts w:ascii="彩虹小标宋" w:eastAsia="彩虹小标宋" w:hAnsi="彩虹小标宋" w:cs="彩虹小标宋" w:hint="eastAsia"/>
          <w:b/>
          <w:bCs/>
          <w:sz w:val="40"/>
          <w:szCs w:val="40"/>
        </w:rPr>
        <w:t>接口</w:t>
      </w:r>
      <w:r w:rsidR="00031269">
        <w:rPr>
          <w:rFonts w:ascii="彩虹小标宋" w:eastAsia="彩虹小标宋" w:hAnsi="彩虹小标宋" w:cs="彩虹小标宋" w:hint="eastAsia"/>
          <w:b/>
          <w:bCs/>
          <w:sz w:val="40"/>
          <w:szCs w:val="40"/>
        </w:rPr>
        <w:t>接入</w:t>
      </w:r>
      <w:bookmarkStart w:id="0" w:name="_GoBack"/>
      <w:bookmarkEnd w:id="0"/>
      <w:r w:rsidR="007D7167">
        <w:rPr>
          <w:rFonts w:ascii="彩虹小标宋" w:eastAsia="彩虹小标宋" w:hAnsi="彩虹小标宋" w:cs="彩虹小标宋" w:hint="eastAsia"/>
          <w:b/>
          <w:bCs/>
          <w:sz w:val="40"/>
          <w:szCs w:val="40"/>
        </w:rPr>
        <w:t>服务</w:t>
      </w:r>
      <w:r>
        <w:rPr>
          <w:rFonts w:ascii="彩虹小标宋" w:eastAsia="彩虹小标宋" w:hAnsi="彩虹小标宋" w:cs="彩虹小标宋" w:hint="eastAsia"/>
          <w:b/>
          <w:bCs/>
          <w:sz w:val="40"/>
          <w:szCs w:val="40"/>
        </w:rPr>
        <w:t>的采购需求</w:t>
      </w:r>
    </w:p>
    <w:p w:rsidR="0003721E" w:rsidRDefault="007D7167">
      <w:pPr>
        <w:numPr>
          <w:ilvl w:val="0"/>
          <w:numId w:val="2"/>
        </w:numPr>
        <w:spacing w:line="560" w:lineRule="exact"/>
        <w:ind w:firstLineChars="200" w:firstLine="643"/>
        <w:rPr>
          <w:rFonts w:ascii="彩虹粗仿宋" w:eastAsia="彩虹粗仿宋" w:hAnsi="宋体"/>
          <w:b/>
          <w:bCs/>
          <w:snapToGrid w:val="0"/>
          <w:kern w:val="0"/>
          <w:sz w:val="32"/>
          <w:szCs w:val="32"/>
        </w:rPr>
      </w:pPr>
      <w:r>
        <w:rPr>
          <w:rFonts w:ascii="彩虹粗仿宋" w:eastAsia="彩虹粗仿宋" w:hAnsi="宋体" w:hint="eastAsia"/>
          <w:b/>
          <w:bCs/>
          <w:snapToGrid w:val="0"/>
          <w:kern w:val="0"/>
          <w:sz w:val="32"/>
          <w:szCs w:val="32"/>
        </w:rPr>
        <w:t>供应商资质要求</w:t>
      </w:r>
    </w:p>
    <w:p w:rsidR="0003721E" w:rsidRDefault="00EA030A">
      <w:pPr>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（一）</w:t>
      </w:r>
      <w:r w:rsidR="00B32DE2">
        <w:rPr>
          <w:rFonts w:ascii="彩虹粗仿宋" w:eastAsia="彩虹粗仿宋" w:hAnsi="宋体" w:hint="eastAsia"/>
          <w:snapToGrid w:val="0"/>
          <w:kern w:val="0"/>
          <w:sz w:val="32"/>
          <w:szCs w:val="32"/>
        </w:rPr>
        <w:t>满足《中华人民共和国政府采购法》第二十二条规定；未被“信用中国”（www.creditchina.gov.cn）、中国政府采购网（www.ccgp.gov.cn）列入失信被执行人、重大税收违法案件当事人名单、政府采购严重违法失信行为记录名单。</w:t>
      </w:r>
    </w:p>
    <w:p w:rsidR="00EA030A" w:rsidRDefault="00EA030A">
      <w:pPr>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（二）</w:t>
      </w:r>
      <w:r>
        <w:rPr>
          <w:rFonts w:ascii="彩虹粗仿宋" w:eastAsia="彩虹粗仿宋" w:hAnsi="宋体" w:hint="eastAsia"/>
          <w:snapToGrid w:val="0"/>
          <w:color w:val="000000" w:themeColor="text1"/>
          <w:sz w:val="32"/>
          <w:szCs w:val="32"/>
        </w:rPr>
        <w:t>法定代表人为同一人或者存在控股、管理关系的不同投标人（包含法定代表人为同一个人的两个及两个以上法人，母公司、全资子公司及其控股公司），不得同时参加本项目。</w:t>
      </w:r>
    </w:p>
    <w:p w:rsidR="0003721E" w:rsidRDefault="00B32DE2">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系统背景说明。</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napToGrid w:val="0"/>
          <w:kern w:val="0"/>
          <w:sz w:val="32"/>
          <w:szCs w:val="32"/>
        </w:rPr>
        <w:t>为了响应国家政策要求，</w:t>
      </w:r>
      <w:r w:rsidR="00A47675">
        <w:rPr>
          <w:rFonts w:ascii="彩虹粗仿宋" w:eastAsia="彩虹粗仿宋" w:hAnsi="宋体" w:hint="eastAsia"/>
          <w:snapToGrid w:val="0"/>
          <w:kern w:val="0"/>
          <w:sz w:val="32"/>
          <w:szCs w:val="32"/>
        </w:rPr>
        <w:t>减少人为干扰因素，避免滋生围标、串标、陪标等不正当竞争行为，现</w:t>
      </w:r>
      <w:r>
        <w:rPr>
          <w:rFonts w:ascii="彩虹粗仿宋" w:eastAsia="彩虹粗仿宋" w:hAnsi="宋体" w:hint="eastAsia"/>
          <w:snapToGrid w:val="0"/>
          <w:kern w:val="0"/>
          <w:sz w:val="32"/>
          <w:szCs w:val="32"/>
        </w:rPr>
        <w:t>须通过达州公共资源保证金系统与建设银行对接保证金虚拟子账户缴纳保证金，实现投标类异地跨行汇款、转账方式缴纳保证金、保证金结息退款的建设，实现保证金的网上缴纳和退回，解决投标人信息在银行转账环节泄露的问题，维护公平的市场秩序，切实保障招标人、投标人等各方的合法利益。</w:t>
      </w:r>
    </w:p>
    <w:p w:rsidR="00BD6C94" w:rsidRPr="00BD6C94" w:rsidRDefault="00BD6C94" w:rsidP="00573108">
      <w:pPr>
        <w:numPr>
          <w:ilvl w:val="0"/>
          <w:numId w:val="2"/>
        </w:numPr>
        <w:spacing w:line="560" w:lineRule="exact"/>
        <w:ind w:firstLineChars="200" w:firstLine="643"/>
        <w:rPr>
          <w:rFonts w:ascii="彩虹粗仿宋" w:eastAsia="彩虹粗仿宋" w:hAnsi="宋体"/>
          <w:sz w:val="32"/>
          <w:szCs w:val="32"/>
        </w:rPr>
      </w:pPr>
      <w:r>
        <w:rPr>
          <w:rFonts w:ascii="彩虹粗仿宋" w:eastAsia="彩虹粗仿宋" w:hAnsi="宋体" w:hint="eastAsia"/>
          <w:b/>
          <w:bCs/>
          <w:sz w:val="32"/>
          <w:szCs w:val="32"/>
        </w:rPr>
        <w:t>维护工作的范围、内容、期限。</w:t>
      </w:r>
    </w:p>
    <w:p w:rsidR="0003721E" w:rsidRPr="00BD6C94" w:rsidRDefault="00B32DE2" w:rsidP="00BD6C94">
      <w:pPr>
        <w:spacing w:line="560" w:lineRule="exact"/>
        <w:ind w:left="643"/>
        <w:rPr>
          <w:rFonts w:ascii="彩虹粗仿宋" w:eastAsia="彩虹粗仿宋" w:hAnsi="宋体"/>
          <w:sz w:val="32"/>
          <w:szCs w:val="32"/>
        </w:rPr>
      </w:pPr>
      <w:r w:rsidRPr="00BD6C94">
        <w:rPr>
          <w:rFonts w:ascii="彩虹粗仿宋" w:eastAsia="彩虹粗仿宋" w:hAnsi="宋体" w:hint="eastAsia"/>
          <w:sz w:val="32"/>
          <w:szCs w:val="32"/>
        </w:rPr>
        <w:t>（一）服务范围</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供应商需完成达州公共资源保证金系统与建设银行对接，并负责达州市本级及下辖五个</w:t>
      </w:r>
      <w:r w:rsidR="00C724C7">
        <w:rPr>
          <w:rFonts w:ascii="彩虹粗仿宋" w:eastAsia="彩虹粗仿宋" w:hAnsi="宋体" w:hint="eastAsia"/>
          <w:sz w:val="32"/>
          <w:szCs w:val="32"/>
        </w:rPr>
        <w:t>县域</w:t>
      </w:r>
      <w:r>
        <w:rPr>
          <w:rFonts w:ascii="彩虹粗仿宋" w:eastAsia="彩虹粗仿宋" w:hAnsi="宋体" w:hint="eastAsia"/>
          <w:sz w:val="32"/>
          <w:szCs w:val="32"/>
        </w:rPr>
        <w:t>的系统对接与联调</w:t>
      </w:r>
      <w:r>
        <w:rPr>
          <w:rFonts w:ascii="彩虹粗仿宋" w:eastAsia="彩虹粗仿宋" w:hAnsi="宋体" w:hint="eastAsia"/>
          <w:sz w:val="32"/>
          <w:szCs w:val="32"/>
        </w:rPr>
        <w:lastRenderedPageBreak/>
        <w:t>测试工作，确保全市范围内保证金业务的线上化、规范化运行。</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（二）服务内容</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1.银行对接</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银行系统与达州公共资源保证金系统采用统一数据接口完成数据交换，可支持同步与异步方式，支持各种数据类型交互。并可根据银行的规则成虚拟子帐号并提供给投标人进行保证金的缴纳。对接实现的功能需包含生成虚拟子账号、开标时间维护、截止时间维护、投标人单笔查询、入账数目查询、入账明细查询、保证金退款、退款明细查询</w:t>
      </w:r>
      <w:r w:rsidR="00CC7D2F">
        <w:rPr>
          <w:rFonts w:ascii="彩虹粗仿宋" w:eastAsia="彩虹粗仿宋" w:hAnsi="宋体" w:hint="eastAsia"/>
          <w:sz w:val="32"/>
          <w:szCs w:val="32"/>
        </w:rPr>
        <w:t>等</w:t>
      </w:r>
      <w:r>
        <w:rPr>
          <w:rFonts w:ascii="彩虹粗仿宋" w:eastAsia="彩虹粗仿宋" w:hAnsi="宋体" w:hint="eastAsia"/>
          <w:sz w:val="32"/>
          <w:szCs w:val="32"/>
        </w:rPr>
        <w:t>。</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2.数据接口</w:t>
      </w:r>
    </w:p>
    <w:p w:rsidR="0003721E" w:rsidRDefault="00FD50E3">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供应商需负责保证金管理系统接口提供，且</w:t>
      </w:r>
      <w:r w:rsidRPr="00FD50E3">
        <w:rPr>
          <w:rFonts w:ascii="彩虹粗仿宋" w:eastAsia="彩虹粗仿宋" w:hAnsi="宋体" w:hint="eastAsia"/>
          <w:sz w:val="32"/>
          <w:szCs w:val="32"/>
        </w:rPr>
        <w:t>能够对接达州市公共资源交易全流程电子化平台保证金系统</w:t>
      </w:r>
      <w:r>
        <w:rPr>
          <w:rFonts w:ascii="彩虹粗仿宋" w:eastAsia="彩虹粗仿宋" w:hAnsi="宋体" w:hint="eastAsia"/>
          <w:sz w:val="32"/>
          <w:szCs w:val="32"/>
        </w:rPr>
        <w:t>。</w:t>
      </w:r>
    </w:p>
    <w:p w:rsidR="009339BB" w:rsidRDefault="009339BB">
      <w:pPr>
        <w:spacing w:line="560" w:lineRule="exact"/>
        <w:ind w:firstLineChars="200" w:firstLine="640"/>
        <w:rPr>
          <w:rFonts w:ascii="彩虹粗仿宋" w:eastAsia="彩虹粗仿宋" w:hAnsi="宋体"/>
          <w:sz w:val="32"/>
          <w:szCs w:val="32"/>
        </w:rPr>
      </w:pPr>
      <w:r>
        <w:rPr>
          <w:rFonts w:ascii="彩虹粗仿宋" w:eastAsia="彩虹粗仿宋" w:hAnsi="宋体"/>
          <w:sz w:val="32"/>
          <w:szCs w:val="32"/>
        </w:rPr>
        <w:t>3.</w:t>
      </w:r>
      <w:r>
        <w:rPr>
          <w:rFonts w:ascii="彩虹粗仿宋" w:eastAsia="彩虹粗仿宋" w:hAnsi="宋体" w:hint="eastAsia"/>
          <w:sz w:val="32"/>
          <w:szCs w:val="32"/>
        </w:rPr>
        <w:t>系统功能</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（1）</w:t>
      </w:r>
      <w:r w:rsidRPr="009339BB">
        <w:rPr>
          <w:rFonts w:ascii="彩虹粗仿宋" w:eastAsia="彩虹粗仿宋" w:hAnsi="宋体" w:hint="eastAsia"/>
          <w:sz w:val="32"/>
          <w:szCs w:val="32"/>
        </w:rPr>
        <w:t>生成虚拟账号：接收交易中心或招标代理发送的生成虚拟子账户电子指令，在指定母账户下开立保证金子账户，子账户户名同母账户户名。生成子账号的同时生成授权码（授权码与标段唯一标识一一对应），后续操作需比对标段唯一标识及其授权码。</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2</w:t>
      </w:r>
      <w:r>
        <w:rPr>
          <w:rFonts w:ascii="彩虹粗仿宋" w:eastAsia="彩虹粗仿宋" w:hAnsi="宋体" w:hint="eastAsia"/>
          <w:sz w:val="32"/>
          <w:szCs w:val="32"/>
        </w:rPr>
        <w:t>）</w:t>
      </w:r>
      <w:r w:rsidRPr="009339BB">
        <w:rPr>
          <w:rFonts w:ascii="彩虹粗仿宋" w:eastAsia="彩虹粗仿宋" w:hAnsi="宋体" w:hint="eastAsia"/>
          <w:sz w:val="32"/>
          <w:szCs w:val="32"/>
        </w:rPr>
        <w:t>开标时间维护：为交易中心提供开标时间维护功能，支持未确定开标时间或开标时间临时变动的项目进行时间修改，在开标时间之前限制保证金入账明细查询。</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3</w:t>
      </w:r>
      <w:r>
        <w:rPr>
          <w:rFonts w:ascii="彩虹粗仿宋" w:eastAsia="彩虹粗仿宋" w:hAnsi="宋体" w:hint="eastAsia"/>
          <w:sz w:val="32"/>
          <w:szCs w:val="32"/>
        </w:rPr>
        <w:t>）</w:t>
      </w:r>
      <w:r w:rsidRPr="009339BB">
        <w:rPr>
          <w:rFonts w:ascii="彩虹粗仿宋" w:eastAsia="彩虹粗仿宋" w:hAnsi="宋体" w:hint="eastAsia"/>
          <w:sz w:val="32"/>
          <w:szCs w:val="32"/>
        </w:rPr>
        <w:t>保证金截止时间维护：支持交易中心对未确定保</w:t>
      </w:r>
      <w:r w:rsidRPr="009339BB">
        <w:rPr>
          <w:rFonts w:ascii="彩虹粗仿宋" w:eastAsia="彩虹粗仿宋" w:hAnsi="宋体" w:hint="eastAsia"/>
          <w:sz w:val="32"/>
          <w:szCs w:val="32"/>
        </w:rPr>
        <w:lastRenderedPageBreak/>
        <w:t>证金截止时间或时间临时变动的项目进行时间修改。</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4</w:t>
      </w:r>
      <w:r>
        <w:rPr>
          <w:rFonts w:ascii="彩虹粗仿宋" w:eastAsia="彩虹粗仿宋" w:hAnsi="宋体" w:hint="eastAsia"/>
          <w:sz w:val="32"/>
          <w:szCs w:val="32"/>
        </w:rPr>
        <w:t>）</w:t>
      </w:r>
      <w:r w:rsidRPr="009339BB">
        <w:rPr>
          <w:rFonts w:ascii="彩虹粗仿宋" w:eastAsia="彩虹粗仿宋" w:hAnsi="宋体" w:hint="eastAsia"/>
          <w:sz w:val="32"/>
          <w:szCs w:val="32"/>
        </w:rPr>
        <w:t>保证金入账数目查询：在项目保证金缴纳截止时间之后，或在虚拟子账户允许提前查看保证金缴纳家数的前提下，接收交易中心或招标代理的查询指令，反馈保证金入账数目信息。</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5</w:t>
      </w:r>
      <w:r>
        <w:rPr>
          <w:rFonts w:ascii="彩虹粗仿宋" w:eastAsia="彩虹粗仿宋" w:hAnsi="宋体" w:hint="eastAsia"/>
          <w:sz w:val="32"/>
          <w:szCs w:val="32"/>
        </w:rPr>
        <w:t>）</w:t>
      </w:r>
      <w:r w:rsidRPr="009339BB">
        <w:rPr>
          <w:rFonts w:ascii="彩虹粗仿宋" w:eastAsia="彩虹粗仿宋" w:hAnsi="宋体" w:hint="eastAsia"/>
          <w:sz w:val="32"/>
          <w:szCs w:val="32"/>
        </w:rPr>
        <w:t>保证金入账明细查询：在项目开标时刻，接收交易中心或招标代理的查询指令，反馈保证金入账信息，并记录至数据库。比对交易日期和时间与开标时间，若交易时间在开标时间之前，返回查询失败提示。</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6</w:t>
      </w:r>
      <w:r>
        <w:rPr>
          <w:rFonts w:ascii="彩虹粗仿宋" w:eastAsia="彩虹粗仿宋" w:hAnsi="宋体" w:hint="eastAsia"/>
          <w:sz w:val="32"/>
          <w:szCs w:val="32"/>
        </w:rPr>
        <w:t>）</w:t>
      </w:r>
      <w:r w:rsidRPr="009339BB">
        <w:rPr>
          <w:rFonts w:ascii="彩虹粗仿宋" w:eastAsia="彩虹粗仿宋" w:hAnsi="宋体" w:hint="eastAsia"/>
          <w:sz w:val="32"/>
          <w:szCs w:val="32"/>
        </w:rPr>
        <w:t>保证金投标人入账查询：接收投标人的查询指令，对项目编号开立的虚拟子账户进行投标人交易入账查询，需结合缴纳账号、缴纳账号户名、子账号、标段号进行匹配查询。</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7</w:t>
      </w:r>
      <w:r>
        <w:rPr>
          <w:rFonts w:ascii="彩虹粗仿宋" w:eastAsia="彩虹粗仿宋" w:hAnsi="宋体" w:hint="eastAsia"/>
          <w:sz w:val="32"/>
          <w:szCs w:val="32"/>
        </w:rPr>
        <w:t>）</w:t>
      </w:r>
      <w:r w:rsidRPr="009339BB">
        <w:rPr>
          <w:rFonts w:ascii="彩虹粗仿宋" w:eastAsia="彩虹粗仿宋" w:hAnsi="宋体" w:hint="eastAsia"/>
          <w:sz w:val="32"/>
          <w:szCs w:val="32"/>
        </w:rPr>
        <w:t>保证金自动退款：在法律法规规定时间内，支持保证金自动退还及利息退还功能，可分批操作。</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8</w:t>
      </w:r>
      <w:r>
        <w:rPr>
          <w:rFonts w:ascii="彩虹粗仿宋" w:eastAsia="彩虹粗仿宋" w:hAnsi="宋体" w:hint="eastAsia"/>
          <w:sz w:val="32"/>
          <w:szCs w:val="32"/>
        </w:rPr>
        <w:t>）</w:t>
      </w:r>
      <w:r w:rsidRPr="009339BB">
        <w:rPr>
          <w:rFonts w:ascii="彩虹粗仿宋" w:eastAsia="彩虹粗仿宋" w:hAnsi="宋体" w:hint="eastAsia"/>
          <w:sz w:val="32"/>
          <w:szCs w:val="32"/>
        </w:rPr>
        <w:t>人工退款标记：接收交易中心或招标代理通过保证金平台发起的人工退款标记信息，进行虚拟账务处理。</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9</w:t>
      </w:r>
      <w:r>
        <w:rPr>
          <w:rFonts w:ascii="彩虹粗仿宋" w:eastAsia="彩虹粗仿宋" w:hAnsi="宋体" w:hint="eastAsia"/>
          <w:sz w:val="32"/>
          <w:szCs w:val="32"/>
        </w:rPr>
        <w:t>）</w:t>
      </w:r>
      <w:r w:rsidRPr="009339BB">
        <w:rPr>
          <w:rFonts w:ascii="彩虹粗仿宋" w:eastAsia="彩虹粗仿宋" w:hAnsi="宋体" w:hint="eastAsia"/>
          <w:sz w:val="32"/>
          <w:szCs w:val="32"/>
        </w:rPr>
        <w:t>退款明细查询：接收交易中心或招标代理的退款结果查询指令，反馈保证金退款情况信息，并记录至数据库。</w:t>
      </w:r>
    </w:p>
    <w:p w:rsidR="009339BB" w:rsidRPr="009339BB" w:rsidRDefault="009339BB"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sz w:val="32"/>
          <w:szCs w:val="32"/>
        </w:rPr>
        <w:t>10</w:t>
      </w:r>
      <w:r>
        <w:rPr>
          <w:rFonts w:ascii="彩虹粗仿宋" w:eastAsia="彩虹粗仿宋" w:hAnsi="宋体" w:hint="eastAsia"/>
          <w:sz w:val="32"/>
          <w:szCs w:val="32"/>
        </w:rPr>
        <w:t>）</w:t>
      </w:r>
      <w:r w:rsidRPr="009339BB">
        <w:rPr>
          <w:rFonts w:ascii="彩虹粗仿宋" w:eastAsia="彩虹粗仿宋" w:hAnsi="宋体" w:hint="eastAsia"/>
          <w:sz w:val="32"/>
          <w:szCs w:val="32"/>
        </w:rPr>
        <w:t>项目结束指令：接收交易中心或招标代理发出的项目结束指令，将虚拟子账户剩余金额及利息自动转入实体母账户，并回收标段唯一标识对应所有虚拟子账户。</w:t>
      </w:r>
    </w:p>
    <w:p w:rsidR="0003721E" w:rsidRDefault="009339BB">
      <w:pPr>
        <w:spacing w:line="560" w:lineRule="exact"/>
        <w:ind w:firstLineChars="200" w:firstLine="640"/>
        <w:rPr>
          <w:rFonts w:ascii="彩虹粗仿宋" w:eastAsia="彩虹粗仿宋" w:hAnsi="宋体"/>
          <w:sz w:val="32"/>
          <w:szCs w:val="32"/>
        </w:rPr>
      </w:pPr>
      <w:r>
        <w:rPr>
          <w:rFonts w:ascii="彩虹粗仿宋" w:eastAsia="彩虹粗仿宋" w:hAnsi="宋体"/>
          <w:sz w:val="32"/>
          <w:szCs w:val="32"/>
        </w:rPr>
        <w:t>4</w:t>
      </w:r>
      <w:r w:rsidR="00B32DE2">
        <w:rPr>
          <w:rFonts w:ascii="彩虹粗仿宋" w:eastAsia="彩虹粗仿宋" w:hAnsi="宋体" w:hint="eastAsia"/>
          <w:sz w:val="32"/>
          <w:szCs w:val="32"/>
        </w:rPr>
        <w:t>.对接调试</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lastRenderedPageBreak/>
        <w:t>供应商需负责对达州市本级与</w:t>
      </w:r>
      <w:r w:rsidR="00CE1F6D">
        <w:rPr>
          <w:rFonts w:ascii="彩虹粗仿宋" w:eastAsia="彩虹粗仿宋" w:hAnsi="宋体" w:hint="eastAsia"/>
          <w:sz w:val="32"/>
          <w:szCs w:val="32"/>
        </w:rPr>
        <w:t>下辖</w:t>
      </w:r>
      <w:r>
        <w:rPr>
          <w:rFonts w:ascii="彩虹粗仿宋" w:eastAsia="彩虹粗仿宋" w:hAnsi="宋体" w:hint="eastAsia"/>
          <w:sz w:val="32"/>
          <w:szCs w:val="32"/>
        </w:rPr>
        <w:t>五个</w:t>
      </w:r>
      <w:r w:rsidR="00C724C7">
        <w:rPr>
          <w:rFonts w:ascii="彩虹粗仿宋" w:eastAsia="彩虹粗仿宋" w:hAnsi="宋体" w:hint="eastAsia"/>
          <w:sz w:val="32"/>
          <w:szCs w:val="32"/>
        </w:rPr>
        <w:t>县域</w:t>
      </w:r>
      <w:r>
        <w:rPr>
          <w:rFonts w:ascii="彩虹粗仿宋" w:eastAsia="彩虹粗仿宋" w:hAnsi="宋体" w:hint="eastAsia"/>
          <w:sz w:val="32"/>
          <w:szCs w:val="32"/>
        </w:rPr>
        <w:t>的保证金</w:t>
      </w:r>
      <w:r w:rsidR="00A47675">
        <w:rPr>
          <w:rFonts w:ascii="彩虹粗仿宋" w:eastAsia="彩虹粗仿宋" w:hAnsi="宋体" w:hint="eastAsia"/>
          <w:sz w:val="32"/>
          <w:szCs w:val="32"/>
        </w:rPr>
        <w:t>业务</w:t>
      </w:r>
      <w:r>
        <w:rPr>
          <w:rFonts w:ascii="彩虹粗仿宋" w:eastAsia="彩虹粗仿宋" w:hAnsi="宋体" w:hint="eastAsia"/>
          <w:sz w:val="32"/>
          <w:szCs w:val="32"/>
        </w:rPr>
        <w:t>对接进行调试。</w:t>
      </w:r>
    </w:p>
    <w:p w:rsidR="0003721E" w:rsidRDefault="009339BB">
      <w:pPr>
        <w:spacing w:line="560" w:lineRule="exact"/>
        <w:ind w:firstLineChars="200" w:firstLine="640"/>
        <w:rPr>
          <w:rFonts w:ascii="彩虹粗仿宋" w:eastAsia="彩虹粗仿宋" w:hAnsi="宋体"/>
          <w:sz w:val="32"/>
          <w:szCs w:val="32"/>
        </w:rPr>
      </w:pPr>
      <w:r>
        <w:rPr>
          <w:rFonts w:ascii="彩虹粗仿宋" w:eastAsia="彩虹粗仿宋" w:hAnsi="宋体"/>
          <w:sz w:val="32"/>
          <w:szCs w:val="32"/>
        </w:rPr>
        <w:t>5</w:t>
      </w:r>
      <w:r w:rsidR="00B32DE2">
        <w:rPr>
          <w:rFonts w:ascii="彩虹粗仿宋" w:eastAsia="彩虹粗仿宋" w:hAnsi="宋体" w:hint="eastAsia"/>
          <w:sz w:val="32"/>
          <w:szCs w:val="32"/>
        </w:rPr>
        <w:t>.服务期限</w:t>
      </w:r>
    </w:p>
    <w:p w:rsidR="002B0FA3" w:rsidRDefault="00B32DE2" w:rsidP="009339B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合同签订后60日内完成上线测试，达到正式上线条件。</w:t>
      </w:r>
    </w:p>
    <w:p w:rsidR="000E7A44" w:rsidRPr="00017C3E" w:rsidRDefault="000E7A44" w:rsidP="000E7A44">
      <w:pPr>
        <w:numPr>
          <w:ilvl w:val="0"/>
          <w:numId w:val="2"/>
        </w:numPr>
        <w:spacing w:line="560" w:lineRule="exact"/>
        <w:ind w:firstLine="643"/>
        <w:rPr>
          <w:rFonts w:ascii="彩虹粗仿宋" w:eastAsia="彩虹粗仿宋" w:hAnsi="宋体"/>
          <w:b/>
          <w:bCs/>
          <w:sz w:val="32"/>
          <w:szCs w:val="32"/>
        </w:rPr>
      </w:pPr>
      <w:r w:rsidRPr="00017C3E">
        <w:rPr>
          <w:rFonts w:ascii="彩虹粗仿宋" w:eastAsia="彩虹粗仿宋" w:hAnsi="宋体" w:hint="eastAsia"/>
          <w:b/>
          <w:bCs/>
          <w:sz w:val="32"/>
          <w:szCs w:val="32"/>
        </w:rPr>
        <w:t>报价要求</w:t>
      </w:r>
      <w:r w:rsidR="002D1DDC" w:rsidRPr="00017C3E">
        <w:rPr>
          <w:rFonts w:ascii="彩虹粗仿宋" w:eastAsia="彩虹粗仿宋" w:hAnsi="宋体" w:hint="eastAsia"/>
          <w:b/>
          <w:bCs/>
          <w:sz w:val="32"/>
          <w:szCs w:val="32"/>
        </w:rPr>
        <w:t>及付款</w:t>
      </w:r>
      <w:r w:rsidRPr="00017C3E">
        <w:rPr>
          <w:rFonts w:ascii="彩虹粗仿宋" w:eastAsia="彩虹粗仿宋" w:hAnsi="宋体" w:hint="eastAsia"/>
          <w:b/>
          <w:bCs/>
          <w:sz w:val="32"/>
          <w:szCs w:val="32"/>
        </w:rPr>
        <w:t>。</w:t>
      </w:r>
    </w:p>
    <w:p w:rsidR="000E7A44" w:rsidRPr="00017C3E" w:rsidRDefault="002D1DDC" w:rsidP="000E7A44">
      <w:pPr>
        <w:spacing w:line="560" w:lineRule="exact"/>
        <w:ind w:firstLineChars="200" w:firstLine="640"/>
        <w:rPr>
          <w:rFonts w:ascii="彩虹粗仿宋" w:eastAsia="彩虹粗仿宋" w:hAnsi="宋体"/>
          <w:b/>
          <w:bCs/>
          <w:sz w:val="32"/>
          <w:szCs w:val="32"/>
        </w:rPr>
      </w:pPr>
      <w:r w:rsidRPr="00017C3E">
        <w:rPr>
          <w:rFonts w:ascii="彩虹粗仿宋" w:eastAsia="彩虹粗仿宋" w:hAnsi="宋体" w:hint="eastAsia"/>
          <w:snapToGrid w:val="0"/>
          <w:color w:val="000000" w:themeColor="text1"/>
          <w:kern w:val="0"/>
          <w:sz w:val="32"/>
          <w:szCs w:val="32"/>
        </w:rPr>
        <w:t>（一）</w:t>
      </w:r>
      <w:r w:rsidR="00330658" w:rsidRPr="00017C3E">
        <w:rPr>
          <w:rFonts w:ascii="彩虹粗仿宋" w:eastAsia="彩虹粗仿宋" w:hAnsi="宋体" w:hint="eastAsia"/>
          <w:snapToGrid w:val="0"/>
          <w:color w:val="000000" w:themeColor="text1"/>
          <w:kern w:val="0"/>
          <w:sz w:val="32"/>
          <w:szCs w:val="32"/>
        </w:rPr>
        <w:t>本次保证金系统接口接入服务报价为含税总价。请供应商按照服务内容和要求，对整体服务进行报价。</w:t>
      </w:r>
    </w:p>
    <w:p w:rsidR="000E7A44" w:rsidRPr="00017C3E" w:rsidRDefault="002D1DDC" w:rsidP="000E7A44">
      <w:pPr>
        <w:spacing w:line="560" w:lineRule="exact"/>
        <w:ind w:firstLineChars="200" w:firstLine="640"/>
        <w:rPr>
          <w:rFonts w:ascii="彩虹粗仿宋" w:eastAsia="彩虹粗仿宋" w:hAnsi="宋体"/>
          <w:sz w:val="32"/>
          <w:szCs w:val="32"/>
        </w:rPr>
      </w:pPr>
      <w:r w:rsidRPr="00017C3E">
        <w:rPr>
          <w:rFonts w:ascii="彩虹粗仿宋" w:eastAsia="彩虹粗仿宋" w:hAnsi="宋体" w:hint="eastAsia"/>
          <w:sz w:val="32"/>
          <w:szCs w:val="32"/>
        </w:rPr>
        <w:t>（二）</w:t>
      </w:r>
      <w:r w:rsidR="008C750D" w:rsidRPr="00017C3E">
        <w:rPr>
          <w:rFonts w:ascii="彩虹粗仿宋" w:eastAsia="彩虹粗仿宋" w:hAnsi="宋体" w:hint="eastAsia"/>
          <w:sz w:val="32"/>
          <w:szCs w:val="32"/>
        </w:rPr>
        <w:t>款项支付：</w:t>
      </w:r>
    </w:p>
    <w:p w:rsidR="00D853A7" w:rsidRPr="00017C3E" w:rsidRDefault="00D853A7" w:rsidP="000E7A44">
      <w:pPr>
        <w:spacing w:line="560" w:lineRule="exact"/>
        <w:ind w:firstLineChars="200" w:firstLine="640"/>
        <w:rPr>
          <w:rFonts w:ascii="彩虹粗仿宋" w:eastAsia="彩虹粗仿宋" w:hAnsi="宋体"/>
          <w:sz w:val="32"/>
          <w:szCs w:val="32"/>
        </w:rPr>
      </w:pPr>
      <w:r w:rsidRPr="00017C3E">
        <w:rPr>
          <w:rFonts w:ascii="彩虹粗仿宋" w:eastAsia="彩虹粗仿宋" w:hAnsi="宋体" w:hint="eastAsia"/>
          <w:sz w:val="32"/>
          <w:szCs w:val="32"/>
        </w:rPr>
        <w:t>1</w:t>
      </w:r>
      <w:r w:rsidRPr="00017C3E">
        <w:rPr>
          <w:rFonts w:ascii="彩虹粗仿宋" w:eastAsia="彩虹粗仿宋" w:hAnsi="宋体"/>
          <w:sz w:val="32"/>
          <w:szCs w:val="32"/>
        </w:rPr>
        <w:t>.</w:t>
      </w:r>
      <w:r w:rsidR="00330658" w:rsidRPr="00017C3E">
        <w:rPr>
          <w:rFonts w:ascii="彩虹粗仿宋" w:eastAsia="彩虹粗仿宋" w:hAnsi="宋体" w:hint="eastAsia"/>
          <w:sz w:val="32"/>
          <w:szCs w:val="32"/>
        </w:rPr>
        <w:t>系统完成线上测试且</w:t>
      </w:r>
      <w:r w:rsidRPr="00017C3E">
        <w:rPr>
          <w:rFonts w:ascii="彩虹粗仿宋" w:eastAsia="彩虹粗仿宋" w:hAnsi="宋体" w:hint="eastAsia"/>
          <w:sz w:val="32"/>
          <w:szCs w:val="32"/>
        </w:rPr>
        <w:t>试运行满</w:t>
      </w:r>
      <w:r w:rsidR="003531A8" w:rsidRPr="00017C3E">
        <w:rPr>
          <w:rFonts w:ascii="彩虹粗仿宋" w:eastAsia="彩虹粗仿宋" w:hAnsi="宋体" w:hint="eastAsia"/>
          <w:sz w:val="32"/>
          <w:szCs w:val="32"/>
        </w:rPr>
        <w:t>5个工作日</w:t>
      </w:r>
      <w:r w:rsidRPr="00017C3E">
        <w:rPr>
          <w:rFonts w:ascii="彩虹粗仿宋" w:eastAsia="彩虹粗仿宋" w:hAnsi="宋体" w:hint="eastAsia"/>
          <w:sz w:val="32"/>
          <w:szCs w:val="32"/>
        </w:rPr>
        <w:t>后，在30个工作日内支付合同金额的</w:t>
      </w:r>
      <w:r w:rsidR="003531A8" w:rsidRPr="00017C3E">
        <w:rPr>
          <w:rFonts w:ascii="彩虹粗仿宋" w:eastAsia="彩虹粗仿宋" w:hAnsi="宋体" w:hint="eastAsia"/>
          <w:sz w:val="32"/>
          <w:szCs w:val="32"/>
        </w:rPr>
        <w:t>3</w:t>
      </w:r>
      <w:r w:rsidRPr="00017C3E">
        <w:rPr>
          <w:rFonts w:ascii="彩虹粗仿宋" w:eastAsia="彩虹粗仿宋" w:hAnsi="宋体" w:hint="eastAsia"/>
          <w:sz w:val="32"/>
          <w:szCs w:val="32"/>
        </w:rPr>
        <w:t>0%;</w:t>
      </w:r>
    </w:p>
    <w:p w:rsidR="00D853A7" w:rsidRPr="00017C3E" w:rsidRDefault="00D853A7" w:rsidP="000E7A44">
      <w:pPr>
        <w:spacing w:line="560" w:lineRule="exact"/>
        <w:ind w:firstLineChars="200" w:firstLine="640"/>
        <w:rPr>
          <w:rFonts w:ascii="彩虹粗仿宋" w:eastAsia="彩虹粗仿宋" w:hAnsi="宋体"/>
          <w:sz w:val="32"/>
          <w:szCs w:val="32"/>
        </w:rPr>
      </w:pPr>
      <w:r w:rsidRPr="00017C3E">
        <w:rPr>
          <w:rFonts w:ascii="彩虹粗仿宋" w:eastAsia="彩虹粗仿宋" w:hAnsi="宋体"/>
          <w:sz w:val="32"/>
          <w:szCs w:val="32"/>
        </w:rPr>
        <w:t>2.</w:t>
      </w:r>
      <w:r w:rsidR="00B04C25" w:rsidRPr="00017C3E">
        <w:rPr>
          <w:rFonts w:ascii="彩虹粗仿宋" w:eastAsia="彩虹粗仿宋" w:hAnsi="宋体" w:hint="eastAsia"/>
          <w:sz w:val="32"/>
          <w:szCs w:val="32"/>
        </w:rPr>
        <w:t>系统</w:t>
      </w:r>
      <w:r w:rsidRPr="00017C3E">
        <w:rPr>
          <w:rFonts w:ascii="彩虹粗仿宋" w:eastAsia="彩虹粗仿宋" w:hAnsi="宋体" w:hint="eastAsia"/>
          <w:sz w:val="32"/>
          <w:szCs w:val="32"/>
        </w:rPr>
        <w:t>通过最终验收</w:t>
      </w:r>
      <w:r w:rsidR="00330658" w:rsidRPr="00017C3E">
        <w:rPr>
          <w:rFonts w:ascii="彩虹粗仿宋" w:eastAsia="彩虹粗仿宋" w:hAnsi="宋体" w:hint="eastAsia"/>
          <w:sz w:val="32"/>
          <w:szCs w:val="32"/>
        </w:rPr>
        <w:t>，</w:t>
      </w:r>
      <w:r w:rsidR="00330658" w:rsidRPr="00017C3E">
        <w:rPr>
          <w:rFonts w:ascii="彩虹粗仿宋" w:eastAsia="彩虹粗仿宋" w:hAnsi="宋体"/>
          <w:sz w:val="32"/>
          <w:szCs w:val="32"/>
        </w:rPr>
        <w:t>双方签署验收报告</w:t>
      </w:r>
      <w:r w:rsidRPr="00017C3E">
        <w:rPr>
          <w:rFonts w:ascii="彩虹粗仿宋" w:eastAsia="彩虹粗仿宋" w:hAnsi="宋体" w:hint="eastAsia"/>
          <w:sz w:val="32"/>
          <w:szCs w:val="32"/>
        </w:rPr>
        <w:t>后30</w:t>
      </w:r>
      <w:r w:rsidR="00B04C25" w:rsidRPr="00017C3E">
        <w:rPr>
          <w:rFonts w:ascii="彩虹粗仿宋" w:eastAsia="彩虹粗仿宋" w:hAnsi="宋体" w:hint="eastAsia"/>
          <w:sz w:val="32"/>
          <w:szCs w:val="32"/>
        </w:rPr>
        <w:t>个工作日内，</w:t>
      </w:r>
      <w:r w:rsidRPr="00017C3E">
        <w:rPr>
          <w:rFonts w:ascii="彩虹粗仿宋" w:eastAsia="彩虹粗仿宋" w:hAnsi="宋体" w:hint="eastAsia"/>
          <w:sz w:val="32"/>
          <w:szCs w:val="32"/>
        </w:rPr>
        <w:t>支付合同金额的</w:t>
      </w:r>
      <w:r w:rsidR="003531A8" w:rsidRPr="00017C3E">
        <w:rPr>
          <w:rFonts w:ascii="彩虹粗仿宋" w:eastAsia="彩虹粗仿宋" w:hAnsi="宋体" w:hint="eastAsia"/>
          <w:sz w:val="32"/>
          <w:szCs w:val="32"/>
        </w:rPr>
        <w:t>65</w:t>
      </w:r>
      <w:r w:rsidRPr="00017C3E">
        <w:rPr>
          <w:rFonts w:ascii="彩虹粗仿宋" w:eastAsia="彩虹粗仿宋" w:hAnsi="宋体" w:hint="eastAsia"/>
          <w:sz w:val="32"/>
          <w:szCs w:val="32"/>
        </w:rPr>
        <w:t>%;</w:t>
      </w:r>
    </w:p>
    <w:p w:rsidR="00D853A7" w:rsidRPr="00D853A7" w:rsidRDefault="00D853A7" w:rsidP="000E7A44">
      <w:pPr>
        <w:spacing w:line="560" w:lineRule="exact"/>
        <w:ind w:firstLineChars="200" w:firstLine="640"/>
        <w:rPr>
          <w:rFonts w:ascii="彩虹粗仿宋" w:eastAsia="彩虹粗仿宋" w:hAnsi="宋体"/>
          <w:sz w:val="32"/>
          <w:szCs w:val="32"/>
        </w:rPr>
      </w:pPr>
      <w:r w:rsidRPr="00017C3E">
        <w:rPr>
          <w:rFonts w:ascii="彩虹粗仿宋" w:eastAsia="彩虹粗仿宋" w:hAnsi="宋体" w:hint="eastAsia"/>
          <w:sz w:val="32"/>
          <w:szCs w:val="32"/>
        </w:rPr>
        <w:t>3</w:t>
      </w:r>
      <w:r w:rsidRPr="00017C3E">
        <w:rPr>
          <w:rFonts w:ascii="彩虹粗仿宋" w:eastAsia="彩虹粗仿宋" w:hAnsi="宋体"/>
          <w:sz w:val="32"/>
          <w:szCs w:val="32"/>
        </w:rPr>
        <w:t>.</w:t>
      </w:r>
      <w:r w:rsidR="003C3F84" w:rsidRPr="00017C3E">
        <w:rPr>
          <w:rFonts w:ascii="彩虹粗仿宋" w:eastAsia="彩虹粗仿宋" w:hAnsi="宋体" w:hint="eastAsia"/>
          <w:sz w:val="32"/>
          <w:szCs w:val="32"/>
        </w:rPr>
        <w:t>设置合同金额的5</w:t>
      </w:r>
      <w:r w:rsidRPr="00017C3E">
        <w:rPr>
          <w:rFonts w:ascii="彩虹粗仿宋" w:eastAsia="彩虹粗仿宋" w:hAnsi="宋体" w:hint="eastAsia"/>
          <w:sz w:val="32"/>
          <w:szCs w:val="32"/>
        </w:rPr>
        <w:t>%作为售后服务质量保证金，</w:t>
      </w:r>
      <w:r w:rsidR="00B04C25" w:rsidRPr="00017C3E">
        <w:rPr>
          <w:rFonts w:ascii="彩虹粗仿宋" w:eastAsia="彩虹粗仿宋" w:hAnsi="宋体" w:hint="eastAsia"/>
          <w:sz w:val="32"/>
          <w:szCs w:val="32"/>
        </w:rPr>
        <w:t>自系统验收合格</w:t>
      </w:r>
      <w:r w:rsidR="003531A8" w:rsidRPr="00017C3E">
        <w:rPr>
          <w:rFonts w:ascii="彩虹粗仿宋" w:eastAsia="彩虹粗仿宋" w:hAnsi="宋体" w:hint="eastAsia"/>
          <w:sz w:val="32"/>
          <w:szCs w:val="32"/>
        </w:rPr>
        <w:t>运行满1年后，且供应商</w:t>
      </w:r>
      <w:r w:rsidRPr="00017C3E">
        <w:rPr>
          <w:rFonts w:ascii="彩虹粗仿宋" w:eastAsia="彩虹粗仿宋" w:hAnsi="宋体" w:hint="eastAsia"/>
          <w:sz w:val="32"/>
          <w:szCs w:val="32"/>
        </w:rPr>
        <w:t>全面履行合同项下所有义务后30个工作日内扣除违约金（若有）后付清。</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维护工作方式（现场、热线、远程控制）。</w:t>
      </w:r>
    </w:p>
    <w:p w:rsidR="00C724C7" w:rsidRPr="00C724C7" w:rsidRDefault="00C724C7" w:rsidP="00C724C7">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w:t>
      </w:r>
      <w:r>
        <w:rPr>
          <w:rFonts w:ascii="彩虹粗仿宋" w:eastAsia="彩虹粗仿宋" w:hAnsi="彩虹粗仿宋" w:cs="彩虹粗仿宋"/>
          <w:sz w:val="32"/>
          <w:szCs w:val="40"/>
        </w:rPr>
        <w:t>.</w:t>
      </w:r>
      <w:r w:rsidRPr="00C724C7">
        <w:rPr>
          <w:rFonts w:ascii="彩虹粗仿宋" w:eastAsia="彩虹粗仿宋" w:hAnsi="彩虹粗仿宋" w:cs="彩虹粗仿宋" w:hint="eastAsia"/>
          <w:sz w:val="32"/>
          <w:szCs w:val="40"/>
        </w:rPr>
        <w:t>供应商应对所提供的产品提供完善的售后服务方案，包括不限于服务方案编制目的及原则、组织体系、响应及维护体系、保障措施、应急处理措施，此外提供</w:t>
      </w:r>
      <w:r>
        <w:rPr>
          <w:rFonts w:ascii="彩虹粗仿宋" w:eastAsia="彩虹粗仿宋" w:hAnsi="彩虹粗仿宋" w:cs="彩虹粗仿宋"/>
          <w:sz w:val="32"/>
          <w:szCs w:val="40"/>
        </w:rPr>
        <w:t>5</w:t>
      </w:r>
      <w:r w:rsidRPr="00C724C7">
        <w:rPr>
          <w:rFonts w:ascii="彩虹粗仿宋" w:eastAsia="彩虹粗仿宋" w:hAnsi="彩虹粗仿宋" w:cs="彩虹粗仿宋" w:hint="eastAsia"/>
          <w:sz w:val="32"/>
          <w:szCs w:val="40"/>
        </w:rPr>
        <w:t>年免费维保服务，及时响应并解决接口运行过程中出现的问题。</w:t>
      </w:r>
    </w:p>
    <w:p w:rsidR="0003721E" w:rsidRPr="00C724C7" w:rsidRDefault="00C724C7" w:rsidP="00C724C7">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2</w:t>
      </w:r>
      <w:r>
        <w:rPr>
          <w:rFonts w:ascii="彩虹粗仿宋" w:eastAsia="彩虹粗仿宋" w:hAnsi="彩虹粗仿宋" w:cs="彩虹粗仿宋"/>
          <w:sz w:val="32"/>
          <w:szCs w:val="40"/>
        </w:rPr>
        <w:t>.</w:t>
      </w:r>
      <w:r w:rsidRPr="00C724C7">
        <w:rPr>
          <w:rFonts w:ascii="彩虹粗仿宋" w:eastAsia="彩虹粗仿宋" w:hAnsi="彩虹粗仿宋" w:cs="彩虹粗仿宋" w:hint="eastAsia"/>
          <w:sz w:val="32"/>
          <w:szCs w:val="40"/>
        </w:rPr>
        <w:t>建立应急响应机制，在接口出现故障时，确保在规定时间内恢复正常运行，</w:t>
      </w:r>
      <w:r>
        <w:rPr>
          <w:rFonts w:ascii="彩虹粗仿宋" w:eastAsia="彩虹粗仿宋" w:hAnsi="宋体" w:hint="eastAsia"/>
          <w:sz w:val="32"/>
          <w:szCs w:val="32"/>
        </w:rPr>
        <w:t>提供</w:t>
      </w:r>
      <w:r>
        <w:rPr>
          <w:rFonts w:ascii="彩虹粗仿宋" w:eastAsia="彩虹粗仿宋" w:hAnsi="宋体"/>
          <w:sz w:val="32"/>
          <w:szCs w:val="32"/>
        </w:rPr>
        <w:t>5*8</w:t>
      </w:r>
      <w:r>
        <w:rPr>
          <w:rFonts w:ascii="彩虹粗仿宋" w:eastAsia="彩虹粗仿宋" w:hAnsi="宋体" w:hint="eastAsia"/>
          <w:sz w:val="32"/>
          <w:szCs w:val="32"/>
        </w:rPr>
        <w:t>小时的电话咨询、远程连接支持的各类系统问题技术支持服务。</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故障事件级别定义及响应处理的承诺。</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lastRenderedPageBreak/>
        <w:t>一级事件：对于在生产环境中出现系统瘫痪或业务服务中断，导致系统的基本功能不能实现或全面退化的故障；或在运行中出现的故障具有潜在的系统瘫痪或服务中断的危险，并导致系统的基本功能不能实现或全面退化；业务不能提供正常服务并有大量用户报障的一级事件</w:t>
      </w:r>
      <w:r>
        <w:rPr>
          <w:rFonts w:ascii="彩虹粗仿宋" w:eastAsia="彩虹粗仿宋" w:hAnsi="宋体"/>
          <w:sz w:val="32"/>
          <w:szCs w:val="32"/>
        </w:rPr>
        <w:t>7</w:t>
      </w:r>
      <w:r>
        <w:rPr>
          <w:rFonts w:ascii="彩虹粗仿宋" w:eastAsia="彩虹粗仿宋" w:hAnsi="宋体" w:hint="eastAsia"/>
          <w:sz w:val="32"/>
          <w:szCs w:val="32"/>
        </w:rPr>
        <w:t>×</w:t>
      </w:r>
      <w:r>
        <w:rPr>
          <w:rFonts w:ascii="彩虹粗仿宋" w:eastAsia="彩虹粗仿宋" w:hAnsi="宋体"/>
          <w:sz w:val="32"/>
          <w:szCs w:val="32"/>
        </w:rPr>
        <w:t>24</w:t>
      </w:r>
      <w:r>
        <w:rPr>
          <w:rFonts w:ascii="彩虹粗仿宋" w:eastAsia="彩虹粗仿宋" w:hAnsi="宋体" w:hint="eastAsia"/>
          <w:sz w:val="32"/>
          <w:szCs w:val="32"/>
        </w:rPr>
        <w:t>小时接受申告，即时响应。</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二级事件：对于在生产环境运行中出现的直接影响服务，导致系统性能或服务部分退化的故障；断续或间接地影响系统功能，业务部分功能失效，少量用户报障的二级事件</w:t>
      </w:r>
      <w:r>
        <w:rPr>
          <w:rFonts w:ascii="彩虹粗仿宋" w:eastAsia="彩虹粗仿宋" w:hAnsi="宋体"/>
          <w:sz w:val="32"/>
          <w:szCs w:val="32"/>
        </w:rPr>
        <w:t>7</w:t>
      </w:r>
      <w:r>
        <w:rPr>
          <w:rFonts w:ascii="彩虹粗仿宋" w:eastAsia="彩虹粗仿宋" w:hAnsi="宋体" w:hint="eastAsia"/>
          <w:sz w:val="32"/>
          <w:szCs w:val="32"/>
        </w:rPr>
        <w:t>×</w:t>
      </w:r>
      <w:r>
        <w:rPr>
          <w:rFonts w:ascii="彩虹粗仿宋" w:eastAsia="彩虹粗仿宋" w:hAnsi="宋体"/>
          <w:sz w:val="32"/>
          <w:szCs w:val="32"/>
        </w:rPr>
        <w:t>24</w:t>
      </w:r>
      <w:r>
        <w:rPr>
          <w:rFonts w:ascii="彩虹粗仿宋" w:eastAsia="彩虹粗仿宋" w:hAnsi="宋体" w:hint="eastAsia"/>
          <w:sz w:val="32"/>
          <w:szCs w:val="32"/>
        </w:rPr>
        <w:t>小时接受申告，即时响应。</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三级事件：对于系统部分功能、设备故障或隐患，暂不影响业务的正常提供；或被检查出存在未及时修补的系统漏洞的三级事件</w:t>
      </w:r>
      <w:r>
        <w:rPr>
          <w:rFonts w:ascii="彩虹粗仿宋" w:eastAsia="彩虹粗仿宋" w:hAnsi="宋体"/>
          <w:sz w:val="32"/>
          <w:szCs w:val="32"/>
        </w:rPr>
        <w:t>5</w:t>
      </w:r>
      <w:r>
        <w:rPr>
          <w:rFonts w:ascii="彩虹粗仿宋" w:eastAsia="彩虹粗仿宋" w:hAnsi="宋体" w:hint="eastAsia"/>
          <w:sz w:val="32"/>
          <w:szCs w:val="32"/>
        </w:rPr>
        <w:t>×</w:t>
      </w:r>
      <w:r>
        <w:rPr>
          <w:rFonts w:ascii="彩虹粗仿宋" w:eastAsia="彩虹粗仿宋" w:hAnsi="宋体"/>
          <w:sz w:val="32"/>
          <w:szCs w:val="32"/>
        </w:rPr>
        <w:t>8</w:t>
      </w:r>
      <w:r>
        <w:rPr>
          <w:rFonts w:ascii="彩虹粗仿宋" w:eastAsia="彩虹粗仿宋" w:hAnsi="宋体" w:hint="eastAsia"/>
          <w:sz w:val="32"/>
          <w:szCs w:val="32"/>
        </w:rPr>
        <w:t>小时接受申告，</w:t>
      </w:r>
      <w:r>
        <w:rPr>
          <w:rFonts w:ascii="彩虹粗仿宋" w:eastAsia="彩虹粗仿宋" w:hAnsi="宋体"/>
          <w:sz w:val="32"/>
          <w:szCs w:val="32"/>
        </w:rPr>
        <w:t>5</w:t>
      </w:r>
      <w:r>
        <w:rPr>
          <w:rFonts w:ascii="彩虹粗仿宋" w:eastAsia="彩虹粗仿宋" w:hAnsi="宋体" w:hint="eastAsia"/>
          <w:sz w:val="32"/>
          <w:szCs w:val="32"/>
        </w:rPr>
        <w:t>小时响应。</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四级事件：对于该等级的事件对业务的影响很小，且也不影响用户的日常工作的四级事件</w:t>
      </w:r>
      <w:r>
        <w:rPr>
          <w:rFonts w:ascii="彩虹粗仿宋" w:eastAsia="彩虹粗仿宋" w:hAnsi="宋体"/>
          <w:sz w:val="32"/>
          <w:szCs w:val="32"/>
        </w:rPr>
        <w:t>5</w:t>
      </w:r>
      <w:r>
        <w:rPr>
          <w:rFonts w:ascii="彩虹粗仿宋" w:eastAsia="彩虹粗仿宋" w:hAnsi="宋体" w:hint="eastAsia"/>
          <w:sz w:val="32"/>
          <w:szCs w:val="32"/>
        </w:rPr>
        <w:t>×</w:t>
      </w:r>
      <w:r>
        <w:rPr>
          <w:rFonts w:ascii="彩虹粗仿宋" w:eastAsia="彩虹粗仿宋" w:hAnsi="宋体"/>
          <w:sz w:val="32"/>
          <w:szCs w:val="32"/>
        </w:rPr>
        <w:t>8</w:t>
      </w:r>
      <w:r>
        <w:rPr>
          <w:rFonts w:ascii="彩虹粗仿宋" w:eastAsia="彩虹粗仿宋" w:hAnsi="宋体" w:hint="eastAsia"/>
          <w:sz w:val="32"/>
          <w:szCs w:val="32"/>
        </w:rPr>
        <w:t>小时接受申告，</w:t>
      </w:r>
      <w:r>
        <w:rPr>
          <w:rFonts w:ascii="彩虹粗仿宋" w:eastAsia="彩虹粗仿宋" w:hAnsi="宋体"/>
          <w:sz w:val="32"/>
          <w:szCs w:val="32"/>
        </w:rPr>
        <w:t>8</w:t>
      </w:r>
      <w:r>
        <w:rPr>
          <w:rFonts w:ascii="彩虹粗仿宋" w:eastAsia="彩虹粗仿宋" w:hAnsi="宋体" w:hint="eastAsia"/>
          <w:sz w:val="32"/>
          <w:szCs w:val="32"/>
        </w:rPr>
        <w:t>小时响应。</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供应商维护服务人员的数量、资质经验、角色等方面的要求。</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sz w:val="32"/>
          <w:szCs w:val="32"/>
        </w:rPr>
        <w:t>1</w:t>
      </w:r>
      <w:r>
        <w:rPr>
          <w:rFonts w:ascii="彩虹粗仿宋" w:eastAsia="彩虹粗仿宋" w:hAnsi="宋体" w:hint="eastAsia"/>
          <w:sz w:val="32"/>
          <w:szCs w:val="32"/>
        </w:rPr>
        <w:t>、项目负责人</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拟安排的项目负责人须为供应商在职员工，负责本项目的项目管理，统筹相关工作，监督项目执行与情况汇报，控制工作质量，执行变更和应急情况管理，并根据实际状况调整团队人员安排，以保证项目的正常开发、部署和高效运作。</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sz w:val="32"/>
          <w:szCs w:val="32"/>
        </w:rPr>
        <w:lastRenderedPageBreak/>
        <w:t>2</w:t>
      </w:r>
      <w:r>
        <w:rPr>
          <w:rFonts w:ascii="彩虹粗仿宋" w:eastAsia="彩虹粗仿宋" w:hAnsi="宋体" w:hint="eastAsia"/>
          <w:sz w:val="32"/>
          <w:szCs w:val="32"/>
        </w:rPr>
        <w:t>、其他成员</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供应商拟派开发能力突出的技术人员作为本项目的实施团队，团队成员须为供应商在职员工且具备</w:t>
      </w:r>
      <w:r w:rsidR="00FD50E3">
        <w:rPr>
          <w:rFonts w:ascii="彩虹粗仿宋" w:eastAsia="彩虹粗仿宋" w:hAnsi="宋体" w:hint="eastAsia"/>
          <w:sz w:val="32"/>
          <w:szCs w:val="32"/>
        </w:rPr>
        <w:t>一定</w:t>
      </w:r>
      <w:r w:rsidR="00873D55">
        <w:rPr>
          <w:rFonts w:ascii="彩虹粗仿宋" w:eastAsia="彩虹粗仿宋" w:hAnsi="宋体" w:hint="eastAsia"/>
          <w:sz w:val="32"/>
          <w:szCs w:val="32"/>
        </w:rPr>
        <w:t>软件开发和维护经验和能力</w:t>
      </w:r>
      <w:r>
        <w:rPr>
          <w:rFonts w:ascii="彩虹粗仿宋" w:eastAsia="彩虹粗仿宋" w:hAnsi="宋体" w:hint="eastAsia"/>
          <w:sz w:val="32"/>
          <w:szCs w:val="32"/>
        </w:rPr>
        <w:t>。</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供应商人员与建行相关部门在系统维护工作中的关系。</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供应商人员与建行相关部门在系统维护工作中，应严格落实职责分离原则，明确各方角色与权限，做到权责清晰、边界明确。双方应遵循安全合规要求，所有操作须符合建设银行的信息安全管理制度和监管规定。</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工作成果要求，包括保密要求、最终提交文档要求、验收标准及验收流程等。</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1.保密要求</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含服务团队所有成员）必须对项目实施过程中的技术文件以及由招标人提供的所有内部资料、技术文档、数据和信息予以保密，未经招标人许可，不得以任何形式向第三方透露本项目的内部资料和数据信息。</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2.最终提交文档要求</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按照招标文件的要求，中标供应商应配合完成系统整体验收工作，并提供与本次对接实施相关的必要技术说明文件。</w:t>
      </w:r>
    </w:p>
    <w:p w:rsidR="0003721E" w:rsidRPr="002B0FA3" w:rsidRDefault="00B32DE2" w:rsidP="002B0FA3">
      <w:pPr>
        <w:spacing w:line="560" w:lineRule="exact"/>
        <w:ind w:firstLineChars="200" w:firstLine="640"/>
        <w:rPr>
          <w:rFonts w:ascii="彩虹粗仿宋" w:eastAsia="彩虹粗仿宋" w:hAnsi="宋体"/>
          <w:sz w:val="32"/>
          <w:szCs w:val="32"/>
        </w:rPr>
      </w:pPr>
      <w:r w:rsidRPr="002B0FA3">
        <w:rPr>
          <w:rFonts w:ascii="彩虹粗仿宋" w:eastAsia="彩虹粗仿宋" w:hAnsi="宋体" w:hint="eastAsia"/>
          <w:sz w:val="32"/>
          <w:szCs w:val="32"/>
        </w:rPr>
        <w:t>3.验收标准及验收流程</w:t>
      </w:r>
    </w:p>
    <w:p w:rsidR="0003721E" w:rsidRDefault="00B32DE2">
      <w:pPr>
        <w:spacing w:line="560" w:lineRule="exact"/>
        <w:ind w:firstLineChars="200" w:firstLine="640"/>
        <w:rPr>
          <w:rFonts w:ascii="彩虹粗仿宋" w:eastAsia="彩虹粗仿宋" w:hAnsi="宋体"/>
          <w:sz w:val="32"/>
          <w:szCs w:val="32"/>
        </w:rPr>
      </w:pPr>
      <w:r w:rsidRPr="00017C3E">
        <w:rPr>
          <w:rFonts w:ascii="彩虹粗仿宋" w:eastAsia="彩虹粗仿宋" w:hAnsi="宋体"/>
          <w:sz w:val="32"/>
          <w:szCs w:val="32"/>
        </w:rPr>
        <w:t>由</w:t>
      </w:r>
      <w:r w:rsidRPr="00017C3E">
        <w:rPr>
          <w:rFonts w:ascii="彩虹粗仿宋" w:eastAsia="彩虹粗仿宋" w:hAnsi="宋体" w:hint="eastAsia"/>
          <w:sz w:val="32"/>
          <w:szCs w:val="32"/>
        </w:rPr>
        <w:t>采购需求部门</w:t>
      </w:r>
      <w:r w:rsidRPr="00017C3E">
        <w:rPr>
          <w:rFonts w:ascii="彩虹粗仿宋" w:eastAsia="彩虹粗仿宋" w:hAnsi="宋体"/>
          <w:sz w:val="32"/>
          <w:szCs w:val="32"/>
        </w:rPr>
        <w:t>与中标供应商共同制定详细验收规范及内容，明确各方责任人与验收内容，并确保相关人员及</w:t>
      </w:r>
      <w:r w:rsidRPr="00017C3E">
        <w:rPr>
          <w:rFonts w:ascii="彩虹粗仿宋" w:eastAsia="彩虹粗仿宋" w:hAnsi="宋体"/>
          <w:sz w:val="32"/>
          <w:szCs w:val="32"/>
        </w:rPr>
        <w:lastRenderedPageBreak/>
        <w:t>其他准备工作提前就绪；验收过程中，对发现的问题，中标供应商须及时进行整改完善；项目达到国家及行业相关规范、规定的合格标准后，双方签署验收报告，完成验收。</w:t>
      </w:r>
    </w:p>
    <w:p w:rsidR="0003721E" w:rsidRDefault="00B32DE2" w:rsidP="000E7A44">
      <w:pPr>
        <w:numPr>
          <w:ilvl w:val="0"/>
          <w:numId w:val="2"/>
        </w:numPr>
        <w:spacing w:line="560" w:lineRule="exact"/>
        <w:ind w:firstLineChars="200" w:firstLine="643"/>
        <w:rPr>
          <w:rFonts w:ascii="彩虹粗仿宋" w:eastAsia="彩虹粗仿宋" w:hAnsi="宋体"/>
          <w:b/>
          <w:bCs/>
          <w:sz w:val="32"/>
          <w:szCs w:val="32"/>
        </w:rPr>
      </w:pPr>
      <w:r>
        <w:rPr>
          <w:rFonts w:ascii="彩虹粗仿宋" w:eastAsia="彩虹粗仿宋" w:hAnsi="宋体" w:hint="eastAsia"/>
          <w:b/>
          <w:bCs/>
          <w:sz w:val="32"/>
          <w:szCs w:val="32"/>
        </w:rPr>
        <w:t>其他要求，如：问题处理流程的说明、系统运行日志和运行报告的内容要求等。</w:t>
      </w:r>
    </w:p>
    <w:p w:rsidR="0003721E" w:rsidRDefault="00B32DE2">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在项目试运行阶段以及上线阶段，采取多种形式，对我行以及各使用方提供系统操作和运维培训服务。</w:t>
      </w:r>
    </w:p>
    <w:p w:rsidR="0003721E" w:rsidRDefault="0003721E">
      <w:pPr>
        <w:tabs>
          <w:tab w:val="left" w:pos="4795"/>
        </w:tabs>
        <w:jc w:val="left"/>
      </w:pPr>
    </w:p>
    <w:sectPr w:rsidR="0003721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59BE" w:rsidRDefault="00E259BE" w:rsidP="00B07254">
      <w:r>
        <w:separator/>
      </w:r>
    </w:p>
  </w:endnote>
  <w:endnote w:type="continuationSeparator" w:id="0">
    <w:p w:rsidR="00E259BE" w:rsidRDefault="00E259BE" w:rsidP="00B07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59BE" w:rsidRDefault="00E259BE" w:rsidP="00B07254">
      <w:r>
        <w:separator/>
      </w:r>
    </w:p>
  </w:footnote>
  <w:footnote w:type="continuationSeparator" w:id="0">
    <w:p w:rsidR="00E259BE" w:rsidRDefault="00E259BE" w:rsidP="00B0725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AF8FAB5"/>
    <w:multiLevelType w:val="multilevel"/>
    <w:tmpl w:val="BAF8FAB5"/>
    <w:lvl w:ilvl="0">
      <w:start w:val="1"/>
      <w:numFmt w:val="chineseCountingThousand"/>
      <w:suff w:val="nothing"/>
      <w:lvlText w:val="%1、"/>
      <w:lvlJc w:val="left"/>
      <w:pPr>
        <w:ind w:left="0" w:firstLine="0"/>
      </w:pPr>
      <w:rPr>
        <w:rFonts w:ascii="Times New Roman" w:eastAsia="宋体" w:hAnsi="Times New Roman" w:cs="Times New Roman" w:hint="default"/>
        <w:b/>
        <w:i w:val="0"/>
        <w:sz w:val="32"/>
      </w:rPr>
    </w:lvl>
    <w:lvl w:ilvl="1">
      <w:start w:val="1"/>
      <w:numFmt w:val="decimal"/>
      <w:pStyle w:val="2"/>
      <w:isLgl/>
      <w:suff w:val="nothing"/>
      <w:lvlText w:val="%1.%2、"/>
      <w:lvlJc w:val="left"/>
      <w:pPr>
        <w:ind w:left="0" w:firstLine="0"/>
      </w:pPr>
      <w:rPr>
        <w:rFonts w:ascii="宋体" w:eastAsia="宋体" w:hAnsi="宋体" w:cs="宋体" w:hint="eastAsia"/>
        <w:b/>
        <w:i w:val="0"/>
        <w:sz w:val="30"/>
      </w:rPr>
    </w:lvl>
    <w:lvl w:ilvl="2">
      <w:start w:val="1"/>
      <w:numFmt w:val="decimal"/>
      <w:pStyle w:val="3"/>
      <w:isLgl/>
      <w:suff w:val="nothing"/>
      <w:lvlText w:val="%1.%2.%3、"/>
      <w:lvlJc w:val="left"/>
      <w:pPr>
        <w:ind w:left="0" w:firstLine="0"/>
      </w:pPr>
      <w:rPr>
        <w:rFonts w:ascii="宋体" w:eastAsia="宋体" w:hAnsi="宋体" w:cs="宋体" w:hint="eastAsia"/>
        <w:b/>
        <w:i w:val="0"/>
        <w:sz w:val="28"/>
      </w:rPr>
    </w:lvl>
    <w:lvl w:ilvl="3">
      <w:start w:val="1"/>
      <w:numFmt w:val="decimal"/>
      <w:isLgl/>
      <w:suff w:val="nothing"/>
      <w:lvlText w:val="%1.%2.%3.%4、"/>
      <w:lvlJc w:val="left"/>
      <w:pPr>
        <w:ind w:left="0" w:firstLine="0"/>
      </w:pPr>
      <w:rPr>
        <w:rFonts w:ascii="宋体" w:eastAsia="宋体" w:hAnsi="宋体" w:cs="宋体" w:hint="eastAsia"/>
        <w:b/>
        <w:i w:val="0"/>
        <w:sz w:val="28"/>
      </w:rPr>
    </w:lvl>
    <w:lvl w:ilvl="4">
      <w:start w:val="1"/>
      <w:numFmt w:val="decimal"/>
      <w:isLgl/>
      <w:suff w:val="nothing"/>
      <w:lvlText w:val="%1.%2.%3.%4.%5、"/>
      <w:lvlJc w:val="left"/>
      <w:pPr>
        <w:ind w:left="0" w:firstLine="0"/>
      </w:pPr>
      <w:rPr>
        <w:rFonts w:ascii="宋体" w:eastAsia="宋体" w:hAnsi="宋体" w:cs="宋体" w:hint="eastAsia"/>
        <w:b/>
        <w:i w:val="0"/>
        <w:sz w:val="28"/>
      </w:rPr>
    </w:lvl>
    <w:lvl w:ilvl="5">
      <w:start w:val="1"/>
      <w:numFmt w:val="decimal"/>
      <w:isLgl/>
      <w:suff w:val="nothing"/>
      <w:lvlText w:val="%1.%2.%3.%4.%5.%6、"/>
      <w:lvlJc w:val="left"/>
      <w:pPr>
        <w:ind w:left="0" w:firstLine="0"/>
      </w:pPr>
      <w:rPr>
        <w:rFonts w:ascii="宋体" w:eastAsia="宋体" w:hAnsi="宋体" w:cs="宋体" w:hint="eastAsia"/>
        <w:b/>
        <w:i w:val="0"/>
        <w:sz w:val="28"/>
      </w:rPr>
    </w:lvl>
    <w:lvl w:ilvl="6">
      <w:start w:val="1"/>
      <w:numFmt w:val="decimal"/>
      <w:isLgl/>
      <w:suff w:val="nothing"/>
      <w:lvlText w:val="%1.%2.%3.%4.%5.%6.%7、"/>
      <w:lvlJc w:val="left"/>
      <w:pPr>
        <w:ind w:left="0" w:firstLine="0"/>
      </w:pPr>
      <w:rPr>
        <w:rFonts w:ascii="宋体" w:eastAsia="宋体" w:hAnsi="宋体" w:cs="宋体" w:hint="eastAsia"/>
        <w:b/>
        <w:i w:val="0"/>
        <w:sz w:val="28"/>
      </w:rPr>
    </w:lvl>
    <w:lvl w:ilvl="7">
      <w:start w:val="1"/>
      <w:numFmt w:val="decimal"/>
      <w:isLgl/>
      <w:suff w:val="nothing"/>
      <w:lvlText w:val="%1.%2.%3.%4.%5.%6.%7.%8、"/>
      <w:lvlJc w:val="left"/>
      <w:pPr>
        <w:ind w:left="0" w:firstLine="0"/>
      </w:pPr>
      <w:rPr>
        <w:rFonts w:ascii="宋体" w:eastAsia="宋体" w:hAnsi="宋体" w:cs="宋体" w:hint="eastAsia"/>
        <w:b/>
        <w:i w:val="0"/>
        <w:sz w:val="28"/>
      </w:rPr>
    </w:lvl>
    <w:lvl w:ilvl="8">
      <w:start w:val="1"/>
      <w:numFmt w:val="decimal"/>
      <w:isLgl/>
      <w:suff w:val="nothing"/>
      <w:lvlText w:val="%1.%2.%3.%4.%5.%6.%7.%8.%9、"/>
      <w:lvlJc w:val="left"/>
      <w:pPr>
        <w:ind w:left="0" w:firstLine="0"/>
      </w:pPr>
      <w:rPr>
        <w:rFonts w:ascii="宋体" w:eastAsia="宋体" w:hAnsi="宋体" w:cs="宋体" w:hint="eastAsia"/>
        <w:b/>
        <w:i w:val="0"/>
        <w:sz w:val="28"/>
      </w:rPr>
    </w:lvl>
  </w:abstractNum>
  <w:abstractNum w:abstractNumId="1" w15:restartNumberingAfterBreak="0">
    <w:nsid w:val="F13B24BB"/>
    <w:multiLevelType w:val="singleLevel"/>
    <w:tmpl w:val="F13B24BB"/>
    <w:lvl w:ilvl="0">
      <w:start w:val="1"/>
      <w:numFmt w:val="chineseCounting"/>
      <w:suff w:val="nothing"/>
      <w:lvlText w:val="%1、"/>
      <w:lvlJc w:val="left"/>
      <w:rPr>
        <w:rFonts w:hint="eastAsia"/>
      </w:rPr>
    </w:lvl>
  </w:abstractNum>
  <w:abstractNum w:abstractNumId="2" w15:restartNumberingAfterBreak="0">
    <w:nsid w:val="67E87375"/>
    <w:multiLevelType w:val="singleLevel"/>
    <w:tmpl w:val="F13B24BB"/>
    <w:lvl w:ilvl="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1.36.194.229:9093/pshare/inner/LJC/file/file/getFileStreamById"/>
  </w:docVars>
  <w:rsids>
    <w:rsidRoot w:val="00A52A2C"/>
    <w:rsid w:val="00017C3E"/>
    <w:rsid w:val="00031269"/>
    <w:rsid w:val="0003721E"/>
    <w:rsid w:val="000E7A44"/>
    <w:rsid w:val="00186F5F"/>
    <w:rsid w:val="002447C1"/>
    <w:rsid w:val="002B0FA3"/>
    <w:rsid w:val="002D1DDC"/>
    <w:rsid w:val="002E3256"/>
    <w:rsid w:val="00330658"/>
    <w:rsid w:val="003531A8"/>
    <w:rsid w:val="003B6D1C"/>
    <w:rsid w:val="003C3F84"/>
    <w:rsid w:val="004D117D"/>
    <w:rsid w:val="005174F3"/>
    <w:rsid w:val="005A312A"/>
    <w:rsid w:val="006237AE"/>
    <w:rsid w:val="006746EC"/>
    <w:rsid w:val="006B43C6"/>
    <w:rsid w:val="006D4AA7"/>
    <w:rsid w:val="00710667"/>
    <w:rsid w:val="007860B0"/>
    <w:rsid w:val="007D7167"/>
    <w:rsid w:val="00833A0D"/>
    <w:rsid w:val="00873D55"/>
    <w:rsid w:val="008C750D"/>
    <w:rsid w:val="009339BB"/>
    <w:rsid w:val="00A47675"/>
    <w:rsid w:val="00A52A2C"/>
    <w:rsid w:val="00A63585"/>
    <w:rsid w:val="00A971B5"/>
    <w:rsid w:val="00A97EC5"/>
    <w:rsid w:val="00B04C25"/>
    <w:rsid w:val="00B07254"/>
    <w:rsid w:val="00B14D95"/>
    <w:rsid w:val="00B32DE2"/>
    <w:rsid w:val="00B87056"/>
    <w:rsid w:val="00BD6C94"/>
    <w:rsid w:val="00C724C7"/>
    <w:rsid w:val="00CC7D2F"/>
    <w:rsid w:val="00CE114A"/>
    <w:rsid w:val="00CE1F6D"/>
    <w:rsid w:val="00D853A7"/>
    <w:rsid w:val="00E259BE"/>
    <w:rsid w:val="00EA030A"/>
    <w:rsid w:val="00ED58E2"/>
    <w:rsid w:val="00FD50E3"/>
    <w:rsid w:val="0CD50332"/>
    <w:rsid w:val="12447231"/>
    <w:rsid w:val="26FF4758"/>
    <w:rsid w:val="2CF55E9F"/>
    <w:rsid w:val="529F4904"/>
    <w:rsid w:val="570146EE"/>
    <w:rsid w:val="5BC41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A1AC1"/>
  <w15:docId w15:val="{C3424C2A-BA23-460C-B030-ADF9C618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unhideWhenUsed/>
    <w:qFormat/>
    <w:pPr>
      <w:numPr>
        <w:ilvl w:val="1"/>
        <w:numId w:val="1"/>
      </w:numPr>
      <w:spacing w:before="120" w:after="120" w:line="360" w:lineRule="auto"/>
      <w:jc w:val="left"/>
      <w:outlineLvl w:val="1"/>
    </w:pPr>
    <w:rPr>
      <w:rFonts w:ascii="Times New Roman" w:hAnsi="Times New Roman"/>
      <w:b/>
      <w:bCs/>
      <w:sz w:val="30"/>
      <w:szCs w:val="32"/>
    </w:rPr>
  </w:style>
  <w:style w:type="paragraph" w:styleId="3">
    <w:name w:val="heading 3"/>
    <w:basedOn w:val="a"/>
    <w:next w:val="a"/>
    <w:link w:val="30"/>
    <w:uiPriority w:val="9"/>
    <w:unhideWhenUsed/>
    <w:qFormat/>
    <w:pPr>
      <w:numPr>
        <w:ilvl w:val="2"/>
        <w:numId w:val="1"/>
      </w:numPr>
      <w:spacing w:before="120" w:after="120" w:line="360" w:lineRule="auto"/>
      <w:jc w:val="left"/>
      <w:outlineLvl w:val="2"/>
    </w:pPr>
    <w:rPr>
      <w:rFonts w:ascii="Times New Roman" w:hAnsi="Times New Roman"/>
      <w:b/>
      <w:bCs/>
      <w:sz w:val="28"/>
      <w:szCs w:val="18"/>
    </w:rPr>
  </w:style>
  <w:style w:type="paragraph" w:styleId="4">
    <w:name w:val="heading 4"/>
    <w:basedOn w:val="a"/>
    <w:next w:val="a"/>
    <w:link w:val="40"/>
    <w:uiPriority w:val="9"/>
    <w:unhideWhenUsed/>
    <w:qFormat/>
    <w:pPr>
      <w:keepNext/>
      <w:keepLines/>
      <w:spacing w:before="280" w:after="290" w:line="372" w:lineRule="auto"/>
      <w:outlineLvl w:val="3"/>
    </w:pPr>
    <w:rPr>
      <w:rFonts w:ascii="Arial" w:eastAsia="黑体" w:hAnsi="Arial"/>
      <w:b/>
      <w:sz w:val="28"/>
    </w:rPr>
  </w:style>
  <w:style w:type="paragraph" w:styleId="5">
    <w:name w:val="heading 5"/>
    <w:basedOn w:val="a"/>
    <w:next w:val="a"/>
    <w:link w:val="50"/>
    <w:uiPriority w:val="9"/>
    <w:unhideWhenUsed/>
    <w:qFormat/>
    <w:pPr>
      <w:keepNext/>
      <w:keepLines/>
      <w:spacing w:before="280" w:after="290" w:line="372" w:lineRule="auto"/>
      <w:outlineLvl w:val="4"/>
    </w:pPr>
    <w:rPr>
      <w:b/>
      <w:sz w:val="28"/>
    </w:rPr>
  </w:style>
  <w:style w:type="paragraph" w:styleId="6">
    <w:name w:val="heading 6"/>
    <w:basedOn w:val="a"/>
    <w:next w:val="a"/>
    <w:link w:val="60"/>
    <w:uiPriority w:val="9"/>
    <w:unhideWhenUsed/>
    <w:qFormat/>
    <w:pPr>
      <w:keepNext/>
      <w:keepLines/>
      <w:spacing w:before="240" w:after="64" w:line="317" w:lineRule="auto"/>
      <w:outlineLvl w:val="5"/>
    </w:pPr>
    <w:rPr>
      <w:rFonts w:ascii="Arial" w:eastAsia="黑体" w:hAnsi="Arial"/>
      <w:b/>
      <w:sz w:val="24"/>
    </w:rPr>
  </w:style>
  <w:style w:type="paragraph" w:styleId="7">
    <w:name w:val="heading 7"/>
    <w:basedOn w:val="a"/>
    <w:next w:val="a"/>
    <w:link w:val="70"/>
    <w:uiPriority w:val="9"/>
    <w:unhideWhenUsed/>
    <w:qFormat/>
    <w:pPr>
      <w:keepNext/>
      <w:keepLines/>
      <w:spacing w:before="240" w:after="64" w:line="317" w:lineRule="auto"/>
      <w:outlineLvl w:val="6"/>
    </w:pPr>
    <w:rPr>
      <w:b/>
      <w:sz w:val="24"/>
    </w:rPr>
  </w:style>
  <w:style w:type="paragraph" w:styleId="8">
    <w:name w:val="heading 8"/>
    <w:basedOn w:val="a"/>
    <w:next w:val="a"/>
    <w:link w:val="80"/>
    <w:uiPriority w:val="9"/>
    <w:unhideWhenUsed/>
    <w:qFormat/>
    <w:pPr>
      <w:keepNext/>
      <w:keepLines/>
      <w:spacing w:before="240" w:after="64" w:line="317" w:lineRule="auto"/>
      <w:outlineLvl w:val="7"/>
    </w:pPr>
    <w:rPr>
      <w:rFonts w:ascii="Arial" w:eastAsia="黑体" w:hAnsi="Arial"/>
      <w:sz w:val="24"/>
    </w:rPr>
  </w:style>
  <w:style w:type="paragraph" w:styleId="9">
    <w:name w:val="heading 9"/>
    <w:basedOn w:val="a"/>
    <w:next w:val="a"/>
    <w:link w:val="90"/>
    <w:uiPriority w:val="9"/>
    <w:unhideWhenUsed/>
    <w:qFormat/>
    <w:pPr>
      <w:keepNext/>
      <w:keepLines/>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rPr>
  </w:style>
  <w:style w:type="paragraph" w:styleId="a5">
    <w:name w:val="Normal (Web)"/>
    <w:basedOn w:val="a"/>
    <w:uiPriority w:val="99"/>
    <w:unhideWhenUsed/>
    <w:rPr>
      <w:sz w:val="24"/>
    </w:rPr>
  </w:style>
  <w:style w:type="character" w:customStyle="1" w:styleId="10">
    <w:name w:val="标题 1 字符"/>
    <w:basedOn w:val="a0"/>
    <w:link w:val="1"/>
    <w:rPr>
      <w:b/>
      <w:bCs/>
      <w:kern w:val="44"/>
      <w:sz w:val="32"/>
      <w:szCs w:val="28"/>
    </w:rPr>
  </w:style>
  <w:style w:type="character" w:customStyle="1" w:styleId="20">
    <w:name w:val="标题 2 字符"/>
    <w:basedOn w:val="a0"/>
    <w:link w:val="2"/>
    <w:rPr>
      <w:b/>
      <w:bCs/>
      <w:kern w:val="2"/>
      <w:sz w:val="30"/>
      <w:szCs w:val="32"/>
    </w:rPr>
  </w:style>
  <w:style w:type="character" w:customStyle="1" w:styleId="30">
    <w:name w:val="标题 3 字符"/>
    <w:basedOn w:val="a0"/>
    <w:link w:val="3"/>
    <w:rPr>
      <w:b/>
      <w:bCs/>
      <w:kern w:val="2"/>
      <w:sz w:val="28"/>
      <w:szCs w:val="18"/>
    </w:rPr>
  </w:style>
  <w:style w:type="character" w:customStyle="1" w:styleId="40">
    <w:name w:val="标题 4 字符"/>
    <w:basedOn w:val="a0"/>
    <w:link w:val="4"/>
    <w:rPr>
      <w:b/>
      <w:bCs/>
      <w:kern w:val="2"/>
      <w:sz w:val="28"/>
      <w:szCs w:val="28"/>
    </w:rPr>
  </w:style>
  <w:style w:type="character" w:customStyle="1" w:styleId="50">
    <w:name w:val="标题 5 字符"/>
    <w:basedOn w:val="a0"/>
    <w:link w:val="5"/>
    <w:rPr>
      <w:b/>
      <w:bCs/>
      <w:kern w:val="2"/>
      <w:sz w:val="28"/>
      <w:szCs w:val="28"/>
      <w:lang w:val="zh-CN"/>
    </w:rPr>
  </w:style>
  <w:style w:type="character" w:customStyle="1" w:styleId="60">
    <w:name w:val="标题 6 字符"/>
    <w:basedOn w:val="a0"/>
    <w:link w:val="6"/>
    <w:rPr>
      <w:rFonts w:ascii="Cambria" w:eastAsia="Cambria" w:hAnsi="Cambria" w:cs="Cambria" w:hint="default"/>
      <w:b/>
      <w:bCs/>
      <w:kern w:val="2"/>
      <w:sz w:val="28"/>
      <w:szCs w:val="21"/>
      <w:lang w:val="zh-CN"/>
    </w:rPr>
  </w:style>
  <w:style w:type="character" w:customStyle="1" w:styleId="70">
    <w:name w:val="标题 7 字符"/>
    <w:basedOn w:val="a0"/>
    <w:link w:val="7"/>
    <w:rPr>
      <w:b/>
      <w:bCs/>
      <w:kern w:val="2"/>
      <w:sz w:val="28"/>
      <w:szCs w:val="21"/>
    </w:rPr>
  </w:style>
  <w:style w:type="character" w:customStyle="1" w:styleId="80">
    <w:name w:val="标题 8 字符"/>
    <w:basedOn w:val="a0"/>
    <w:link w:val="8"/>
    <w:rPr>
      <w:rFonts w:ascii="Cambria" w:eastAsia="Cambria" w:hAnsi="Cambria" w:cs="Times New Roman" w:hint="default"/>
      <w:b/>
      <w:kern w:val="2"/>
      <w:sz w:val="28"/>
      <w:szCs w:val="21"/>
    </w:rPr>
  </w:style>
  <w:style w:type="character" w:customStyle="1" w:styleId="90">
    <w:name w:val="标题 9 字符"/>
    <w:basedOn w:val="a0"/>
    <w:link w:val="9"/>
    <w:rPr>
      <w:rFonts w:ascii="Cambria" w:eastAsia="Cambria" w:hAnsi="Cambria" w:cs="Times New Roman" w:hint="default"/>
      <w:b/>
      <w:kern w:val="2"/>
      <w:sz w:val="28"/>
      <w:szCs w:val="21"/>
    </w:rPr>
  </w:style>
  <w:style w:type="character" w:customStyle="1" w:styleId="a4">
    <w:name w:val="页脚 字符"/>
    <w:basedOn w:val="a0"/>
    <w:link w:val="a3"/>
    <w:rPr>
      <w:kern w:val="2"/>
      <w:sz w:val="18"/>
      <w:szCs w:val="18"/>
    </w:rPr>
  </w:style>
  <w:style w:type="character" w:customStyle="1" w:styleId="-">
    <w:name w:val="正文-标 字符"/>
    <w:basedOn w:val="a0"/>
    <w:link w:val="-0"/>
    <w:rPr>
      <w:kern w:val="2"/>
      <w:sz w:val="28"/>
      <w:szCs w:val="21"/>
    </w:rPr>
  </w:style>
  <w:style w:type="paragraph" w:customStyle="1" w:styleId="-0">
    <w:name w:val="正文-标"/>
    <w:basedOn w:val="a"/>
    <w:link w:val="-"/>
    <w:pPr>
      <w:spacing w:line="360" w:lineRule="auto"/>
      <w:ind w:firstLineChars="200" w:firstLine="200"/>
    </w:pPr>
    <w:rPr>
      <w:rFonts w:ascii="Times New Roman" w:hAnsi="Times New Roman"/>
      <w:sz w:val="28"/>
      <w:szCs w:val="21"/>
    </w:rPr>
  </w:style>
  <w:style w:type="paragraph" w:customStyle="1" w:styleId="-1">
    <w:name w:val="咨询-正文"/>
    <w:basedOn w:val="a"/>
    <w:link w:val="-2"/>
    <w:pPr>
      <w:spacing w:line="360" w:lineRule="auto"/>
      <w:ind w:firstLineChars="200" w:firstLine="560"/>
      <w:jc w:val="left"/>
    </w:pPr>
    <w:rPr>
      <w:rFonts w:ascii="宋体" w:hAnsi="宋体" w:hint="eastAsia"/>
      <w:kern w:val="0"/>
      <w:sz w:val="28"/>
      <w:szCs w:val="21"/>
    </w:rPr>
  </w:style>
  <w:style w:type="character" w:customStyle="1" w:styleId="-2">
    <w:name w:val="咨询-正文 字符"/>
    <w:basedOn w:val="a0"/>
    <w:link w:val="-1"/>
    <w:rPr>
      <w:rFonts w:ascii="宋体" w:eastAsia="宋体" w:hAnsi="宋体" w:cs="Times New Roman" w:hint="eastAsia"/>
      <w:sz w:val="28"/>
      <w:szCs w:val="21"/>
    </w:rPr>
  </w:style>
  <w:style w:type="paragraph" w:styleId="a6">
    <w:name w:val="header"/>
    <w:basedOn w:val="a"/>
    <w:link w:val="a7"/>
    <w:uiPriority w:val="99"/>
    <w:unhideWhenUsed/>
    <w:rsid w:val="00B0725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07254"/>
    <w:rPr>
      <w:rFonts w:ascii="Calibri" w:hAnsi="Calibri"/>
      <w:kern w:val="2"/>
      <w:sz w:val="18"/>
      <w:szCs w:val="18"/>
    </w:rPr>
  </w:style>
  <w:style w:type="paragraph" w:styleId="a8">
    <w:name w:val="List Paragraph"/>
    <w:basedOn w:val="a"/>
    <w:uiPriority w:val="99"/>
    <w:rsid w:val="00C724C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461</Words>
  <Characters>2631</Characters>
  <Application>Microsoft Office Word</Application>
  <DocSecurity>0</DocSecurity>
  <Lines>21</Lines>
  <Paragraphs>6</Paragraphs>
  <ScaleCrop>false</ScaleCrop>
  <Company/>
  <LinksUpToDate>false</LinksUpToDate>
  <CharactersWithSpaces>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15</cp:revision>
  <dcterms:created xsi:type="dcterms:W3CDTF">2025-11-04T07:03:00Z</dcterms:created>
  <dcterms:modified xsi:type="dcterms:W3CDTF">2025-11-04T09:48:00Z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5BCC61B15CAA4F019A67E112E71ED00B_13</vt:lpwstr>
  </property>
</Properties>
</file>