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C5DAE28">
      <w:pPr>
        <w:spacing w:line="600" w:lineRule="exact"/>
        <w:jc w:val="center"/>
        <w:outlineLvl w:val="0"/>
        <w:rPr>
          <w:rFonts w:hint="eastAsia" w:ascii="黑体" w:eastAsia="黑体"/>
          <w:sz w:val="36"/>
          <w:szCs w:val="36"/>
        </w:rPr>
      </w:pPr>
      <w:r>
        <w:rPr>
          <w:rFonts w:hint="eastAsia" w:ascii="黑体" w:eastAsia="黑体"/>
          <w:sz w:val="36"/>
          <w:szCs w:val="36"/>
        </w:rPr>
        <w:t>云南省德宏分公司瑞丽市支公司营业用房办公区域</w:t>
      </w:r>
    </w:p>
    <w:p w14:paraId="3570EFAA">
      <w:pPr>
        <w:spacing w:line="600" w:lineRule="exact"/>
        <w:jc w:val="center"/>
        <w:outlineLvl w:val="0"/>
        <w:rPr>
          <w:rFonts w:hint="eastAsia" w:ascii="黑体" w:hAnsi="宋体" w:eastAsia="黑体"/>
          <w:sz w:val="36"/>
          <w:szCs w:val="36"/>
        </w:rPr>
      </w:pPr>
      <w:r>
        <w:rPr>
          <w:rFonts w:hint="eastAsia" w:ascii="黑体" w:eastAsia="黑体"/>
          <w:sz w:val="36"/>
          <w:szCs w:val="36"/>
        </w:rPr>
        <w:t>装修及改良项目（二次）招标公告</w:t>
      </w:r>
    </w:p>
    <w:p w14:paraId="36AE0832">
      <w:pPr>
        <w:spacing w:before="93" w:beforeLines="30" w:after="93" w:afterLines="30" w:line="460" w:lineRule="exact"/>
        <w:rPr>
          <w:rFonts w:hint="eastAsia" w:ascii="宋体" w:hAnsi="宋体" w:eastAsia="宋体" w:cs="宋体"/>
          <w:sz w:val="24"/>
          <w:highlight w:val="none"/>
        </w:rPr>
      </w:pPr>
      <w:bookmarkStart w:id="0" w:name="_Toc27211_WPSOffice_Level2"/>
      <w:bookmarkStart w:id="1" w:name="_Toc13578"/>
      <w:bookmarkStart w:id="2" w:name="_Toc29"/>
      <w:bookmarkStart w:id="3" w:name="_Toc384223894"/>
      <w:bookmarkStart w:id="25" w:name="_GoBack"/>
      <w:bookmarkEnd w:id="25"/>
      <w:r>
        <w:rPr>
          <w:rFonts w:hint="eastAsia" w:ascii="宋体" w:hAnsi="宋体" w:eastAsia="宋体" w:cs="宋体"/>
          <w:b/>
          <w:bCs/>
          <w:sz w:val="24"/>
          <w:highlight w:val="none"/>
        </w:rPr>
        <w:t>1.招标条件</w:t>
      </w:r>
      <w:bookmarkEnd w:id="0"/>
      <w:bookmarkEnd w:id="1"/>
      <w:bookmarkEnd w:id="2"/>
      <w:bookmarkEnd w:id="3"/>
      <w:r>
        <w:rPr>
          <w:rFonts w:hint="eastAsia" w:ascii="宋体" w:hAnsi="宋体" w:eastAsia="宋体" w:cs="宋体"/>
          <w:b/>
          <w:bCs/>
          <w:sz w:val="24"/>
          <w:highlight w:val="none"/>
        </w:rPr>
        <w:t xml:space="preserve"> </w:t>
      </w:r>
      <w:r>
        <w:rPr>
          <w:rFonts w:hint="eastAsia" w:ascii="宋体" w:hAnsi="宋体" w:eastAsia="宋体" w:cs="宋体"/>
          <w:sz w:val="24"/>
          <w:highlight w:val="none"/>
        </w:rPr>
        <w:t xml:space="preserve"> </w:t>
      </w:r>
    </w:p>
    <w:p w14:paraId="2E361969">
      <w:pPr>
        <w:spacing w:before="93" w:beforeLines="30" w:after="156" w:afterLines="50" w:line="460" w:lineRule="exact"/>
        <w:ind w:firstLine="480" w:firstLineChars="200"/>
        <w:jc w:val="left"/>
        <w:rPr>
          <w:rFonts w:hint="eastAsia" w:ascii="宋体" w:hAnsi="宋体" w:eastAsia="宋体" w:cs="宋体"/>
          <w:sz w:val="24"/>
          <w:highlight w:val="none"/>
        </w:rPr>
      </w:pPr>
      <w:bookmarkStart w:id="4" w:name="_Toc384223895"/>
      <w:bookmarkStart w:id="5" w:name="_Toc8869"/>
      <w:bookmarkStart w:id="6" w:name="_Toc11831_WPSOffice_Level2"/>
      <w:bookmarkStart w:id="7" w:name="_Toc31202"/>
      <w:r>
        <w:rPr>
          <w:rFonts w:hint="eastAsia" w:ascii="宋体" w:hAnsi="宋体" w:eastAsia="宋体" w:cs="宋体"/>
          <w:sz w:val="24"/>
          <w:highlight w:val="none"/>
        </w:rPr>
        <w:t>云南省德宏分公司瑞丽市支公司营业用房办公区域装修及改良项目（二次）已由相关部门 批准建设，项目业主为</w:t>
      </w:r>
      <w:r>
        <w:rPr>
          <w:rFonts w:hint="eastAsia" w:ascii="宋体" w:hAnsi="宋体" w:eastAsia="宋体" w:cs="宋体"/>
          <w:sz w:val="24"/>
          <w:highlight w:val="none"/>
          <w:u w:val="single"/>
        </w:rPr>
        <w:t>中国人寿保险股份有限公司德宏分公司</w:t>
      </w:r>
      <w:r>
        <w:rPr>
          <w:rFonts w:hint="eastAsia" w:ascii="宋体" w:hAnsi="宋体" w:eastAsia="宋体" w:cs="宋体"/>
          <w:sz w:val="24"/>
          <w:highlight w:val="none"/>
        </w:rPr>
        <w:t>，建设资金为</w:t>
      </w:r>
      <w:r>
        <w:rPr>
          <w:rFonts w:hint="eastAsia" w:ascii="宋体" w:hAnsi="宋体" w:eastAsia="宋体" w:cs="宋体"/>
          <w:sz w:val="24"/>
          <w:highlight w:val="none"/>
          <w:u w:val="single"/>
        </w:rPr>
        <w:t xml:space="preserve"> 企业自筹 </w:t>
      </w:r>
      <w:r>
        <w:rPr>
          <w:rFonts w:hint="eastAsia" w:ascii="宋体" w:hAnsi="宋体" w:eastAsia="宋体" w:cs="宋体"/>
          <w:sz w:val="24"/>
          <w:highlight w:val="none"/>
        </w:rPr>
        <w:t>，招标代理机构为</w:t>
      </w:r>
      <w:r>
        <w:rPr>
          <w:rFonts w:hint="eastAsia" w:ascii="宋体" w:hAnsi="宋体" w:eastAsia="宋体" w:cs="宋体"/>
          <w:b/>
          <w:bCs/>
          <w:sz w:val="24"/>
          <w:highlight w:val="none"/>
          <w:u w:val="single"/>
        </w:rPr>
        <w:t xml:space="preserve"> </w:t>
      </w:r>
      <w:r>
        <w:rPr>
          <w:rFonts w:hint="eastAsia" w:ascii="宋体" w:hAnsi="宋体" w:eastAsia="宋体" w:cs="宋体"/>
          <w:sz w:val="24"/>
          <w:highlight w:val="none"/>
          <w:u w:val="single"/>
        </w:rPr>
        <w:t>德宏州浩创工程管理服务有限公司</w:t>
      </w:r>
      <w:r>
        <w:rPr>
          <w:rFonts w:hint="eastAsia" w:ascii="宋体" w:hAnsi="宋体" w:eastAsia="宋体" w:cs="宋体"/>
          <w:sz w:val="24"/>
          <w:highlight w:val="none"/>
        </w:rPr>
        <w:t>。现对</w:t>
      </w:r>
      <w:r>
        <w:rPr>
          <w:rFonts w:hint="eastAsia" w:ascii="宋体" w:hAnsi="宋体" w:eastAsia="宋体" w:cs="宋体"/>
          <w:b/>
          <w:bCs/>
          <w:sz w:val="24"/>
          <w:highlight w:val="none"/>
          <w:u w:val="single"/>
        </w:rPr>
        <w:t>云南省德宏分公司瑞丽市支公司营业用房办公区域装修及改良项目</w:t>
      </w:r>
      <w:r>
        <w:rPr>
          <w:rFonts w:hint="eastAsia" w:ascii="宋体" w:hAnsi="宋体" w:eastAsia="宋体" w:cs="宋体"/>
          <w:b/>
          <w:bCs/>
          <w:sz w:val="24"/>
          <w:highlight w:val="none"/>
          <w:u w:val="single"/>
          <w:lang w:eastAsia="zh-CN"/>
        </w:rPr>
        <w:t>（</w:t>
      </w:r>
      <w:r>
        <w:rPr>
          <w:rFonts w:hint="eastAsia" w:ascii="宋体" w:hAnsi="宋体" w:eastAsia="宋体" w:cs="宋体"/>
          <w:b/>
          <w:bCs/>
          <w:sz w:val="24"/>
          <w:highlight w:val="none"/>
          <w:u w:val="single"/>
          <w:lang w:val="en-US" w:eastAsia="zh-CN"/>
        </w:rPr>
        <w:t>二次</w:t>
      </w:r>
      <w:r>
        <w:rPr>
          <w:rFonts w:hint="eastAsia" w:ascii="宋体" w:hAnsi="宋体" w:eastAsia="宋体" w:cs="宋体"/>
          <w:b/>
          <w:bCs/>
          <w:sz w:val="24"/>
          <w:highlight w:val="none"/>
          <w:u w:val="single"/>
          <w:lang w:eastAsia="zh-CN"/>
        </w:rPr>
        <w:t>）</w:t>
      </w:r>
      <w:r>
        <w:rPr>
          <w:rFonts w:hint="eastAsia" w:ascii="宋体" w:hAnsi="宋体" w:eastAsia="宋体" w:cs="宋体"/>
          <w:sz w:val="24"/>
          <w:highlight w:val="none"/>
        </w:rPr>
        <w:t>进行公开招标，特邀请有兴趣的潜在投标人参加投标。</w:t>
      </w:r>
    </w:p>
    <w:p w14:paraId="4770AEDC">
      <w:pPr>
        <w:spacing w:before="93" w:beforeLines="30" w:after="93" w:afterLines="30" w:line="460" w:lineRule="exact"/>
        <w:rPr>
          <w:rFonts w:hint="eastAsia" w:ascii="宋体" w:hAnsi="宋体" w:eastAsia="宋体" w:cs="宋体"/>
          <w:b/>
          <w:bCs/>
          <w:sz w:val="24"/>
          <w:highlight w:val="none"/>
        </w:rPr>
      </w:pPr>
      <w:r>
        <w:rPr>
          <w:rFonts w:hint="eastAsia" w:ascii="宋体" w:hAnsi="宋体" w:eastAsia="宋体" w:cs="宋体"/>
          <w:b/>
          <w:bCs/>
          <w:sz w:val="24"/>
          <w:highlight w:val="none"/>
        </w:rPr>
        <w:t>2.项目概况</w:t>
      </w:r>
      <w:bookmarkEnd w:id="4"/>
      <w:bookmarkEnd w:id="5"/>
      <w:bookmarkEnd w:id="6"/>
      <w:bookmarkEnd w:id="7"/>
    </w:p>
    <w:p w14:paraId="5F3B2E92">
      <w:pPr>
        <w:spacing w:before="93" w:beforeLines="30" w:after="93" w:afterLines="30" w:line="460" w:lineRule="exact"/>
        <w:ind w:firstLine="480"/>
        <w:rPr>
          <w:rFonts w:hint="eastAsia" w:ascii="宋体" w:hAnsi="宋体" w:eastAsia="宋体" w:cs="宋体"/>
          <w:sz w:val="24"/>
          <w:highlight w:val="none"/>
        </w:rPr>
      </w:pPr>
      <w:r>
        <w:rPr>
          <w:rFonts w:hint="eastAsia" w:ascii="宋体" w:hAnsi="宋体" w:eastAsia="宋体" w:cs="宋体"/>
          <w:sz w:val="24"/>
          <w:highlight w:val="none"/>
        </w:rPr>
        <w:t>2.1项目名称：云南省德宏分公司瑞丽市支公司营业用房办公区域装修及改良项目（二次）</w:t>
      </w:r>
    </w:p>
    <w:p w14:paraId="1519237F">
      <w:pPr>
        <w:spacing w:before="93" w:beforeLines="30" w:after="93" w:afterLines="30" w:line="460" w:lineRule="exact"/>
        <w:ind w:firstLine="480" w:firstLineChars="200"/>
        <w:rPr>
          <w:rFonts w:hint="eastAsia" w:ascii="宋体" w:hAnsi="宋体" w:eastAsia="宋体" w:cs="宋体"/>
          <w:sz w:val="24"/>
          <w:highlight w:val="none"/>
        </w:rPr>
      </w:pPr>
      <w:r>
        <w:rPr>
          <w:rFonts w:hint="eastAsia" w:ascii="宋体" w:hAnsi="宋体" w:eastAsia="宋体" w:cs="宋体"/>
          <w:sz w:val="24"/>
          <w:highlight w:val="none"/>
        </w:rPr>
        <w:t>2.2建设地点：德宏州瑞丽市；</w:t>
      </w:r>
    </w:p>
    <w:p w14:paraId="1A6C23CC">
      <w:pPr>
        <w:spacing w:before="93" w:beforeLines="30" w:after="93" w:afterLines="30" w:line="460" w:lineRule="exact"/>
        <w:ind w:firstLine="480" w:firstLineChars="200"/>
        <w:rPr>
          <w:rFonts w:hint="eastAsia" w:ascii="宋体" w:hAnsi="宋体" w:eastAsia="宋体" w:cs="宋体"/>
          <w:sz w:val="24"/>
          <w:highlight w:val="none"/>
        </w:rPr>
      </w:pPr>
      <w:r>
        <w:rPr>
          <w:rFonts w:hint="eastAsia" w:ascii="宋体" w:hAnsi="宋体" w:eastAsia="宋体" w:cs="宋体"/>
          <w:sz w:val="24"/>
          <w:highlight w:val="none"/>
        </w:rPr>
        <w:t>2.3建设内容：本项目共分两个包，A包装修和B包改良。</w:t>
      </w:r>
    </w:p>
    <w:p w14:paraId="365CC774">
      <w:pPr>
        <w:spacing w:before="93" w:beforeLines="30" w:after="93" w:afterLines="30" w:line="460" w:lineRule="exact"/>
        <w:ind w:firstLine="480" w:firstLineChars="200"/>
        <w:rPr>
          <w:rFonts w:hint="eastAsia" w:ascii="宋体" w:hAnsi="宋体" w:eastAsia="宋体" w:cs="宋体"/>
          <w:sz w:val="24"/>
          <w:highlight w:val="none"/>
        </w:rPr>
      </w:pPr>
      <w:r>
        <w:rPr>
          <w:rFonts w:hint="eastAsia" w:ascii="宋体" w:hAnsi="宋体" w:eastAsia="宋体" w:cs="宋体"/>
          <w:sz w:val="24"/>
          <w:highlight w:val="none"/>
        </w:rPr>
        <w:t>A包装修内容：</w:t>
      </w:r>
    </w:p>
    <w:p w14:paraId="2D617315">
      <w:pPr>
        <w:autoSpaceDE w:val="0"/>
        <w:autoSpaceDN w:val="0"/>
        <w:adjustRightInd w:val="0"/>
        <w:spacing w:line="460" w:lineRule="exact"/>
        <w:ind w:firstLine="480" w:firstLineChars="200"/>
        <w:rPr>
          <w:rFonts w:hint="eastAsia" w:ascii="宋体" w:hAnsi="Times New Roman" w:eastAsia="宋体" w:cs="宋体"/>
          <w:sz w:val="24"/>
          <w:highlight w:val="none"/>
        </w:rPr>
      </w:pPr>
      <w:r>
        <w:rPr>
          <w:rFonts w:hint="eastAsia" w:ascii="宋体" w:hAnsi="Times New Roman" w:eastAsia="宋体" w:cs="宋体"/>
          <w:sz w:val="24"/>
          <w:highlight w:val="none"/>
        </w:rPr>
        <w:t>一楼拆除柜面门头标识，重新安装，改造后面积30平方米。</w:t>
      </w:r>
    </w:p>
    <w:p w14:paraId="5E438153">
      <w:pPr>
        <w:autoSpaceDE w:val="0"/>
        <w:autoSpaceDN w:val="0"/>
        <w:adjustRightInd w:val="0"/>
        <w:spacing w:line="460" w:lineRule="exact"/>
        <w:ind w:firstLine="480" w:firstLineChars="200"/>
        <w:rPr>
          <w:rFonts w:hint="eastAsia" w:ascii="宋体" w:hAnsi="Times New Roman" w:eastAsia="宋体" w:cs="宋体"/>
          <w:sz w:val="24"/>
          <w:highlight w:val="none"/>
        </w:rPr>
      </w:pPr>
      <w:r>
        <w:rPr>
          <w:rFonts w:hint="eastAsia" w:ascii="宋体" w:hAnsi="Times New Roman" w:eastAsia="宋体" w:cs="宋体"/>
          <w:sz w:val="24"/>
          <w:highlight w:val="none"/>
        </w:rPr>
        <w:t>一楼拆除墙体、防盗门窗、卷帘门、地板砖，装修改造为柜面大厅，面积约为27平方米。</w:t>
      </w:r>
    </w:p>
    <w:p w14:paraId="537AE405">
      <w:pPr>
        <w:autoSpaceDE w:val="0"/>
        <w:autoSpaceDN w:val="0"/>
        <w:adjustRightInd w:val="0"/>
        <w:spacing w:line="460" w:lineRule="exact"/>
        <w:ind w:firstLine="480" w:firstLineChars="200"/>
        <w:rPr>
          <w:rFonts w:hint="eastAsia" w:ascii="宋体" w:hAnsi="Times New Roman" w:eastAsia="宋体" w:cs="宋体"/>
          <w:sz w:val="24"/>
          <w:highlight w:val="none"/>
        </w:rPr>
      </w:pPr>
      <w:r>
        <w:rPr>
          <w:rFonts w:hint="eastAsia" w:ascii="宋体" w:hAnsi="Times New Roman" w:eastAsia="宋体" w:cs="宋体"/>
          <w:sz w:val="24"/>
          <w:highlight w:val="none"/>
        </w:rPr>
        <w:t>一楼拆除墙体、防盗窗、卷帘门、地板砖，装修改造为柜面，其中资料室6.2平方米；VIP客户服务区20.2平方米，面积共计26.4平方米。</w:t>
      </w:r>
    </w:p>
    <w:p w14:paraId="18F664A2">
      <w:pPr>
        <w:autoSpaceDE w:val="0"/>
        <w:autoSpaceDN w:val="0"/>
        <w:adjustRightInd w:val="0"/>
        <w:spacing w:line="460" w:lineRule="exact"/>
        <w:ind w:firstLine="480" w:firstLineChars="200"/>
        <w:rPr>
          <w:rFonts w:hint="eastAsia" w:ascii="宋体" w:hAnsi="Times New Roman" w:eastAsia="宋体" w:cs="宋体"/>
          <w:sz w:val="24"/>
          <w:highlight w:val="none"/>
        </w:rPr>
      </w:pPr>
      <w:r>
        <w:rPr>
          <w:rFonts w:hint="eastAsia" w:ascii="宋体" w:hAnsi="Times New Roman" w:eastAsia="宋体" w:cs="宋体"/>
          <w:sz w:val="24"/>
          <w:highlight w:val="none"/>
        </w:rPr>
        <w:t>三楼1间房屋相邻楼梯墙面做防水处理。房屋面积约22平方米。</w:t>
      </w:r>
    </w:p>
    <w:p w14:paraId="2080EC1A">
      <w:pPr>
        <w:autoSpaceDE w:val="0"/>
        <w:autoSpaceDN w:val="0"/>
        <w:adjustRightInd w:val="0"/>
        <w:spacing w:line="460" w:lineRule="exact"/>
        <w:ind w:firstLine="480" w:firstLineChars="200"/>
        <w:rPr>
          <w:rFonts w:hint="eastAsia" w:ascii="宋体" w:hAnsi="Times New Roman" w:eastAsia="宋体" w:cs="宋体"/>
          <w:sz w:val="24"/>
          <w:highlight w:val="none"/>
        </w:rPr>
      </w:pPr>
      <w:r>
        <w:rPr>
          <w:rFonts w:hint="eastAsia" w:ascii="宋体" w:hAnsi="Times New Roman" w:eastAsia="宋体" w:cs="宋体"/>
          <w:sz w:val="24"/>
          <w:highlight w:val="none"/>
        </w:rPr>
        <w:t>三楼4间房屋拆除、更换门窗、地板砖，内墙壁粉刷，房屋面积约88平方米。</w:t>
      </w:r>
    </w:p>
    <w:p w14:paraId="6212EB26">
      <w:pPr>
        <w:autoSpaceDE w:val="0"/>
        <w:autoSpaceDN w:val="0"/>
        <w:adjustRightInd w:val="0"/>
        <w:spacing w:line="460" w:lineRule="exact"/>
        <w:ind w:firstLine="480" w:firstLineChars="200"/>
        <w:rPr>
          <w:rFonts w:hint="eastAsia" w:ascii="宋体" w:hAnsi="Times New Roman" w:eastAsia="宋体" w:cs="宋体"/>
          <w:sz w:val="24"/>
          <w:highlight w:val="none"/>
        </w:rPr>
      </w:pPr>
      <w:r>
        <w:rPr>
          <w:rFonts w:hint="eastAsia" w:ascii="宋体" w:hAnsi="Times New Roman" w:eastAsia="宋体" w:cs="宋体"/>
          <w:sz w:val="24"/>
          <w:highlight w:val="none"/>
        </w:rPr>
        <w:t>三楼通道拆除墙面瓷砖、墙壁粉刷，更换地板砖。</w:t>
      </w:r>
    </w:p>
    <w:p w14:paraId="6196B10F">
      <w:pPr>
        <w:autoSpaceDE w:val="0"/>
        <w:autoSpaceDN w:val="0"/>
        <w:adjustRightInd w:val="0"/>
        <w:spacing w:line="460" w:lineRule="exact"/>
        <w:ind w:firstLine="480" w:firstLineChars="200"/>
        <w:rPr>
          <w:rFonts w:hint="eastAsia" w:ascii="宋体" w:hAnsi="Times New Roman" w:eastAsia="宋体" w:cs="宋体"/>
          <w:sz w:val="24"/>
          <w:highlight w:val="none"/>
        </w:rPr>
      </w:pPr>
      <w:r>
        <w:rPr>
          <w:rFonts w:hint="eastAsia" w:ascii="宋体" w:hAnsi="Times New Roman" w:eastAsia="宋体" w:cs="宋体"/>
          <w:sz w:val="24"/>
          <w:highlight w:val="none"/>
        </w:rPr>
        <w:t>三楼通道搭雨棚，拆除护栏后更换为不锈钢护栏。</w:t>
      </w:r>
    </w:p>
    <w:p w14:paraId="136A4FB7">
      <w:pPr>
        <w:autoSpaceDE w:val="0"/>
        <w:autoSpaceDN w:val="0"/>
        <w:adjustRightInd w:val="0"/>
        <w:spacing w:line="460" w:lineRule="exact"/>
        <w:ind w:firstLine="480" w:firstLineChars="200"/>
        <w:rPr>
          <w:rFonts w:hint="eastAsia" w:ascii="宋体" w:hAnsi="Times New Roman" w:eastAsia="宋体" w:cs="宋体"/>
          <w:sz w:val="24"/>
          <w:highlight w:val="none"/>
        </w:rPr>
      </w:pPr>
      <w:r>
        <w:rPr>
          <w:rFonts w:hint="eastAsia" w:ascii="宋体" w:hAnsi="Times New Roman" w:eastAsia="宋体" w:cs="宋体"/>
          <w:sz w:val="24"/>
          <w:highlight w:val="none"/>
        </w:rPr>
        <w:t>三楼计划搭建钢结构过道平台约52.2平方米。</w:t>
      </w:r>
    </w:p>
    <w:p w14:paraId="5511AE3B">
      <w:pPr>
        <w:autoSpaceDE w:val="0"/>
        <w:autoSpaceDN w:val="0"/>
        <w:adjustRightInd w:val="0"/>
        <w:spacing w:line="460" w:lineRule="exact"/>
        <w:ind w:firstLine="480" w:firstLineChars="200"/>
        <w:rPr>
          <w:rFonts w:hint="eastAsia" w:ascii="宋体" w:hAnsi="Times New Roman" w:eastAsia="宋体" w:cs="宋体"/>
          <w:sz w:val="24"/>
          <w:highlight w:val="none"/>
        </w:rPr>
      </w:pPr>
      <w:r>
        <w:rPr>
          <w:rFonts w:hint="eastAsia" w:ascii="宋体" w:hAnsi="Times New Roman" w:eastAsia="宋体" w:cs="宋体"/>
          <w:sz w:val="24"/>
          <w:highlight w:val="none"/>
        </w:rPr>
        <w:t>三楼用电线路改造、敷设，安装配电箱。</w:t>
      </w:r>
    </w:p>
    <w:p w14:paraId="14216D56">
      <w:pPr>
        <w:spacing w:before="93" w:beforeLines="30" w:after="93" w:afterLines="30" w:line="460" w:lineRule="exact"/>
        <w:ind w:firstLine="480" w:firstLineChars="200"/>
        <w:rPr>
          <w:rFonts w:hint="eastAsia" w:ascii="宋体" w:hAnsi="宋体" w:eastAsia="宋体" w:cs="宋体"/>
          <w:sz w:val="24"/>
          <w:highlight w:val="none"/>
        </w:rPr>
      </w:pPr>
      <w:r>
        <w:rPr>
          <w:rFonts w:hint="eastAsia" w:ascii="宋体" w:hAnsi="宋体" w:eastAsia="宋体" w:cs="宋体"/>
          <w:sz w:val="24"/>
          <w:highlight w:val="none"/>
        </w:rPr>
        <w:t>B包改良内容：</w:t>
      </w:r>
    </w:p>
    <w:p w14:paraId="01350238">
      <w:pPr>
        <w:autoSpaceDE w:val="0"/>
        <w:autoSpaceDN w:val="0"/>
        <w:adjustRightInd w:val="0"/>
        <w:spacing w:line="460" w:lineRule="exact"/>
        <w:ind w:firstLine="480" w:firstLineChars="200"/>
        <w:rPr>
          <w:rFonts w:hint="eastAsia" w:ascii="宋体" w:hAnsi="Times New Roman" w:eastAsia="宋体" w:cs="宋体"/>
          <w:sz w:val="24"/>
          <w:highlight w:val="none"/>
        </w:rPr>
      </w:pPr>
      <w:r>
        <w:rPr>
          <w:rFonts w:hint="eastAsia" w:ascii="宋体" w:hAnsi="Times New Roman" w:eastAsia="宋体" w:cs="宋体"/>
          <w:sz w:val="24"/>
          <w:highlight w:val="none"/>
        </w:rPr>
        <w:t>楼院子地面水泥找平、防滑改造，面积100平方米。</w:t>
      </w:r>
    </w:p>
    <w:p w14:paraId="6288FFDA">
      <w:pPr>
        <w:autoSpaceDE w:val="0"/>
        <w:autoSpaceDN w:val="0"/>
        <w:adjustRightInd w:val="0"/>
        <w:spacing w:line="460" w:lineRule="exact"/>
        <w:ind w:firstLine="480" w:firstLineChars="200"/>
        <w:rPr>
          <w:rFonts w:hint="eastAsia" w:ascii="宋体" w:hAnsi="Times New Roman" w:eastAsia="宋体" w:cs="宋体"/>
          <w:sz w:val="24"/>
          <w:highlight w:val="none"/>
        </w:rPr>
      </w:pPr>
      <w:r>
        <w:rPr>
          <w:rFonts w:hint="eastAsia" w:ascii="宋体" w:hAnsi="Times New Roman" w:eastAsia="宋体" w:cs="宋体"/>
          <w:sz w:val="24"/>
          <w:highlight w:val="none"/>
        </w:rPr>
        <w:t>楼院内更换通道门。</w:t>
      </w:r>
    </w:p>
    <w:p w14:paraId="2ACEF870">
      <w:pPr>
        <w:autoSpaceDE w:val="0"/>
        <w:autoSpaceDN w:val="0"/>
        <w:adjustRightInd w:val="0"/>
        <w:spacing w:line="460" w:lineRule="exact"/>
        <w:ind w:firstLine="480" w:firstLineChars="200"/>
        <w:rPr>
          <w:rFonts w:hint="eastAsia" w:ascii="宋体" w:hAnsi="Times New Roman" w:eastAsia="宋体" w:cs="宋体"/>
          <w:sz w:val="24"/>
          <w:highlight w:val="none"/>
        </w:rPr>
      </w:pPr>
      <w:r>
        <w:rPr>
          <w:rFonts w:hint="eastAsia" w:ascii="宋体" w:hAnsi="Times New Roman" w:eastAsia="宋体" w:cs="宋体"/>
          <w:sz w:val="24"/>
          <w:highlight w:val="none"/>
        </w:rPr>
        <w:t>一楼柜面64平方米，其中拆除柜台、卷帘门、地板砖，按标准改造为综合业务区，面积15平方米；更衣室面积5平方米，销售活动区，面积为44平方米。</w:t>
      </w:r>
    </w:p>
    <w:p w14:paraId="18049625">
      <w:pPr>
        <w:autoSpaceDE w:val="0"/>
        <w:autoSpaceDN w:val="0"/>
        <w:adjustRightInd w:val="0"/>
        <w:spacing w:line="460" w:lineRule="exact"/>
        <w:ind w:firstLine="480" w:firstLineChars="200"/>
        <w:rPr>
          <w:rFonts w:hint="eastAsia" w:ascii="宋体" w:hAnsi="Times New Roman" w:eastAsia="宋体" w:cs="宋体"/>
          <w:sz w:val="24"/>
          <w:highlight w:val="none"/>
        </w:rPr>
      </w:pPr>
      <w:r>
        <w:rPr>
          <w:rFonts w:hint="eastAsia" w:ascii="宋体" w:hAnsi="Times New Roman" w:eastAsia="宋体" w:cs="宋体"/>
          <w:sz w:val="24"/>
          <w:highlight w:val="none"/>
        </w:rPr>
        <w:t>一楼拆除门头标识，重新安装，面积为41.06平方米。</w:t>
      </w:r>
    </w:p>
    <w:p w14:paraId="1DBAC34D">
      <w:pPr>
        <w:autoSpaceDE w:val="0"/>
        <w:autoSpaceDN w:val="0"/>
        <w:adjustRightInd w:val="0"/>
        <w:spacing w:line="460" w:lineRule="exact"/>
        <w:ind w:firstLine="480" w:firstLineChars="200"/>
        <w:rPr>
          <w:rFonts w:hint="eastAsia" w:ascii="宋体" w:hAnsi="Times New Roman" w:eastAsia="宋体" w:cs="宋体"/>
          <w:sz w:val="24"/>
          <w:highlight w:val="none"/>
        </w:rPr>
      </w:pPr>
      <w:r>
        <w:rPr>
          <w:rFonts w:hint="eastAsia" w:ascii="宋体" w:hAnsi="Times New Roman" w:eastAsia="宋体" w:cs="宋体"/>
          <w:sz w:val="24"/>
          <w:highlight w:val="none"/>
        </w:rPr>
        <w:t>一楼卫生间拆除墙体、地板砖，加装洗手台，面积为33平方米。</w:t>
      </w:r>
    </w:p>
    <w:p w14:paraId="6B664B2C">
      <w:pPr>
        <w:autoSpaceDE w:val="0"/>
        <w:autoSpaceDN w:val="0"/>
        <w:adjustRightInd w:val="0"/>
        <w:spacing w:line="460" w:lineRule="exact"/>
        <w:ind w:firstLine="480" w:firstLineChars="200"/>
        <w:rPr>
          <w:rFonts w:hint="eastAsia" w:ascii="宋体" w:hAnsi="Times New Roman" w:eastAsia="宋体" w:cs="宋体"/>
          <w:sz w:val="24"/>
          <w:highlight w:val="none"/>
        </w:rPr>
      </w:pPr>
      <w:r>
        <w:rPr>
          <w:rFonts w:hint="eastAsia" w:ascii="宋体" w:hAnsi="Times New Roman" w:eastAsia="宋体" w:cs="宋体"/>
          <w:sz w:val="24"/>
          <w:highlight w:val="none"/>
        </w:rPr>
        <w:t>一楼个险职场，拆除大门移至原相邻卫生间防盗窗位置，拆除改良原防盗窗，对墙面浸水位置进行修复及墙面整体粉刷，面积为110平方米</w:t>
      </w:r>
    </w:p>
    <w:p w14:paraId="007DAA14">
      <w:pPr>
        <w:autoSpaceDE w:val="0"/>
        <w:autoSpaceDN w:val="0"/>
        <w:adjustRightInd w:val="0"/>
        <w:spacing w:line="460" w:lineRule="exact"/>
        <w:ind w:firstLine="480" w:firstLineChars="200"/>
        <w:rPr>
          <w:rFonts w:hint="eastAsia" w:ascii="宋体" w:hAnsi="Times New Roman" w:eastAsia="宋体" w:cs="宋体"/>
          <w:sz w:val="24"/>
          <w:highlight w:val="none"/>
        </w:rPr>
      </w:pPr>
      <w:r>
        <w:rPr>
          <w:rFonts w:hint="eastAsia" w:ascii="宋体" w:hAnsi="Times New Roman" w:eastAsia="宋体" w:cs="宋体"/>
          <w:sz w:val="24"/>
          <w:highlight w:val="none"/>
        </w:rPr>
        <w:t>二楼1间房屋拆除、更换门窗、地板砖，内墙壁粉刷，面积63平方米。</w:t>
      </w:r>
    </w:p>
    <w:p w14:paraId="7DF354D2">
      <w:pPr>
        <w:autoSpaceDE w:val="0"/>
        <w:autoSpaceDN w:val="0"/>
        <w:adjustRightInd w:val="0"/>
        <w:spacing w:line="460" w:lineRule="exact"/>
        <w:ind w:firstLine="480" w:firstLineChars="200"/>
        <w:rPr>
          <w:rFonts w:hint="eastAsia" w:ascii="宋体" w:hAnsi="Times New Roman" w:eastAsia="宋体" w:cs="宋体"/>
          <w:sz w:val="24"/>
          <w:highlight w:val="none"/>
        </w:rPr>
      </w:pPr>
      <w:r>
        <w:rPr>
          <w:rFonts w:hint="eastAsia" w:ascii="宋体" w:hAnsi="Times New Roman" w:eastAsia="宋体" w:cs="宋体"/>
          <w:sz w:val="24"/>
          <w:highlight w:val="none"/>
        </w:rPr>
        <w:t>二楼平台拆除通道滑动门栏，安装玻璃门，计划在阳台上安装旋转钢结构楼梯（其中楼梯安装在施工过程中进行现场评估后再确定）。</w:t>
      </w:r>
    </w:p>
    <w:p w14:paraId="5F77829E">
      <w:pPr>
        <w:autoSpaceDE w:val="0"/>
        <w:autoSpaceDN w:val="0"/>
        <w:adjustRightInd w:val="0"/>
        <w:spacing w:line="460" w:lineRule="exact"/>
        <w:ind w:firstLine="480" w:firstLineChars="200"/>
        <w:rPr>
          <w:rFonts w:hint="eastAsia" w:ascii="宋体" w:hAnsi="Times New Roman" w:eastAsia="宋体" w:cs="宋体"/>
          <w:sz w:val="24"/>
          <w:highlight w:val="none"/>
        </w:rPr>
      </w:pPr>
      <w:r>
        <w:rPr>
          <w:rFonts w:hint="eastAsia" w:ascii="宋体" w:hAnsi="Times New Roman" w:eastAsia="宋体" w:cs="宋体"/>
          <w:sz w:val="24"/>
          <w:highlight w:val="none"/>
        </w:rPr>
        <w:t>三楼1间房屋拆除、更换门窗、地板砖，内墙壁粉刷，更换平台洗手柜，面积63平方米。</w:t>
      </w:r>
    </w:p>
    <w:p w14:paraId="7D7A9D7A">
      <w:pPr>
        <w:autoSpaceDE w:val="0"/>
        <w:autoSpaceDN w:val="0"/>
        <w:adjustRightInd w:val="0"/>
        <w:spacing w:line="460" w:lineRule="exact"/>
        <w:ind w:firstLine="480" w:firstLineChars="200"/>
        <w:rPr>
          <w:rFonts w:hint="eastAsia" w:ascii="宋体" w:hAnsi="Times New Roman" w:eastAsia="宋体" w:cs="宋体"/>
          <w:sz w:val="24"/>
          <w:highlight w:val="none"/>
        </w:rPr>
      </w:pPr>
      <w:r>
        <w:rPr>
          <w:rFonts w:hint="eastAsia" w:ascii="宋体" w:hAnsi="Times New Roman" w:eastAsia="宋体" w:cs="宋体"/>
          <w:sz w:val="24"/>
          <w:highlight w:val="none"/>
        </w:rPr>
        <w:t>四楼1间房屋拆除、更换门窗、地板砖，内墙壁粉刷，更换平台洗手柜，面积63平方米。</w:t>
      </w:r>
    </w:p>
    <w:p w14:paraId="5768482A">
      <w:pPr>
        <w:autoSpaceDE w:val="0"/>
        <w:autoSpaceDN w:val="0"/>
        <w:adjustRightInd w:val="0"/>
        <w:spacing w:line="460" w:lineRule="exact"/>
        <w:ind w:firstLine="480" w:firstLineChars="200"/>
        <w:rPr>
          <w:rFonts w:hint="eastAsia" w:ascii="宋体" w:hAnsi="Times New Roman" w:eastAsia="宋体" w:cs="宋体"/>
          <w:sz w:val="24"/>
          <w:highlight w:val="none"/>
        </w:rPr>
      </w:pPr>
      <w:r>
        <w:rPr>
          <w:rFonts w:hint="eastAsia" w:ascii="宋体" w:hAnsi="Times New Roman" w:eastAsia="宋体" w:cs="宋体"/>
          <w:sz w:val="24"/>
          <w:highlight w:val="none"/>
        </w:rPr>
        <w:t>五楼1间房屋拆除隔墙、更换门窗、地板砖，内墙壁粉刷，设为经理办公室，面积27平方米。</w:t>
      </w:r>
    </w:p>
    <w:p w14:paraId="71E71C68">
      <w:pPr>
        <w:autoSpaceDE w:val="0"/>
        <w:autoSpaceDN w:val="0"/>
        <w:adjustRightInd w:val="0"/>
        <w:spacing w:line="460" w:lineRule="exact"/>
        <w:ind w:firstLine="480" w:firstLineChars="200"/>
        <w:rPr>
          <w:rFonts w:hint="eastAsia" w:ascii="宋体" w:hAnsi="Times New Roman" w:eastAsia="宋体" w:cs="宋体"/>
          <w:sz w:val="24"/>
          <w:highlight w:val="none"/>
        </w:rPr>
      </w:pPr>
      <w:r>
        <w:rPr>
          <w:rFonts w:hint="eastAsia" w:ascii="宋体" w:hAnsi="Times New Roman" w:eastAsia="宋体" w:cs="宋体"/>
          <w:sz w:val="24"/>
          <w:highlight w:val="none"/>
        </w:rPr>
        <w:t>五楼1间房屋更换门窗、地板砖，内墙壁粉刷，设为会议室，更换平台洗手柜，面积23平方米。</w:t>
      </w:r>
    </w:p>
    <w:p w14:paraId="210AD7E7">
      <w:pPr>
        <w:autoSpaceDE w:val="0"/>
        <w:autoSpaceDN w:val="0"/>
        <w:adjustRightInd w:val="0"/>
        <w:spacing w:line="460" w:lineRule="exact"/>
        <w:ind w:firstLine="480" w:firstLineChars="200"/>
        <w:rPr>
          <w:rFonts w:hint="eastAsia" w:ascii="宋体" w:hAnsi="Times New Roman" w:eastAsia="宋体" w:cs="宋体"/>
          <w:sz w:val="24"/>
          <w:highlight w:val="none"/>
        </w:rPr>
      </w:pPr>
      <w:r>
        <w:rPr>
          <w:rFonts w:hint="eastAsia" w:ascii="宋体" w:hAnsi="Times New Roman" w:eastAsia="宋体" w:cs="宋体"/>
          <w:sz w:val="24"/>
          <w:highlight w:val="none"/>
        </w:rPr>
        <w:t>一至五楼用电线路改造、铺设，安装配电箱,贴砖改良楼梯台阶。</w:t>
      </w:r>
    </w:p>
    <w:p w14:paraId="648B8555">
      <w:pPr>
        <w:spacing w:before="93" w:beforeLines="30" w:after="93" w:afterLines="30" w:line="460" w:lineRule="exact"/>
        <w:ind w:firstLine="480" w:firstLineChars="200"/>
        <w:rPr>
          <w:rFonts w:hint="eastAsia" w:ascii="宋体" w:hAnsi="宋体" w:eastAsia="宋体" w:cs="宋体"/>
          <w:sz w:val="24"/>
          <w:highlight w:val="none"/>
        </w:rPr>
      </w:pPr>
      <w:r>
        <w:rPr>
          <w:rFonts w:hint="eastAsia" w:ascii="宋体" w:hAnsi="宋体" w:eastAsia="宋体" w:cs="宋体"/>
          <w:sz w:val="24"/>
          <w:highlight w:val="none"/>
        </w:rPr>
        <w:t>2.4项目总投资：86.67万元，其中(A包)装修30.53万元、（B包）改良</w:t>
      </w:r>
      <w:r>
        <w:rPr>
          <w:rFonts w:ascii="宋体" w:hAnsi="宋体" w:eastAsia="宋体" w:cs="宋体"/>
          <w:sz w:val="24"/>
          <w:highlight w:val="none"/>
        </w:rPr>
        <w:t>56.14</w:t>
      </w:r>
      <w:r>
        <w:rPr>
          <w:rFonts w:hint="eastAsia" w:ascii="宋体" w:hAnsi="宋体" w:eastAsia="宋体" w:cs="宋体"/>
          <w:sz w:val="24"/>
          <w:highlight w:val="none"/>
        </w:rPr>
        <w:t>万元。</w:t>
      </w:r>
    </w:p>
    <w:p w14:paraId="4FD23405">
      <w:pPr>
        <w:spacing w:before="93" w:beforeLines="30" w:after="93" w:afterLines="30" w:line="460" w:lineRule="exact"/>
        <w:ind w:firstLine="480" w:firstLineChars="200"/>
        <w:rPr>
          <w:rFonts w:hint="eastAsia" w:ascii="宋体" w:hAnsi="宋体" w:eastAsia="宋体" w:cs="宋体"/>
          <w:sz w:val="24"/>
          <w:highlight w:val="none"/>
        </w:rPr>
      </w:pPr>
      <w:r>
        <w:rPr>
          <w:rFonts w:hint="eastAsia" w:ascii="宋体" w:hAnsi="宋体" w:eastAsia="宋体" w:cs="宋体"/>
          <w:sz w:val="24"/>
          <w:highlight w:val="none"/>
        </w:rPr>
        <w:t>2.5计划工期：合同签订后90日内；</w:t>
      </w:r>
    </w:p>
    <w:p w14:paraId="0A2B4297">
      <w:pPr>
        <w:spacing w:before="93" w:beforeLines="30" w:after="93" w:afterLines="30" w:line="460" w:lineRule="exact"/>
        <w:ind w:firstLine="480" w:firstLineChars="200"/>
        <w:rPr>
          <w:rFonts w:hint="eastAsia" w:ascii="宋体" w:hAnsi="宋体" w:eastAsia="宋体" w:cs="宋体"/>
          <w:sz w:val="24"/>
          <w:highlight w:val="none"/>
        </w:rPr>
      </w:pPr>
      <w:r>
        <w:rPr>
          <w:rFonts w:hint="eastAsia" w:ascii="宋体" w:hAnsi="宋体" w:eastAsia="宋体" w:cs="宋体"/>
          <w:sz w:val="24"/>
          <w:highlight w:val="none"/>
        </w:rPr>
        <w:t>2.6招标范围：施工图纸及工程量清单范围内所有内容。</w:t>
      </w:r>
    </w:p>
    <w:p w14:paraId="16B8E4B4">
      <w:pPr>
        <w:spacing w:before="93" w:beforeLines="30" w:after="93" w:afterLines="30" w:line="460" w:lineRule="exact"/>
        <w:ind w:firstLine="480" w:firstLineChars="200"/>
        <w:rPr>
          <w:rFonts w:hint="eastAsia" w:ascii="Times New Roman" w:hAnsi="Times New Roman" w:eastAsia="宋体" w:cs="Times New Roman"/>
          <w:highlight w:val="none"/>
        </w:rPr>
      </w:pPr>
      <w:r>
        <w:rPr>
          <w:rFonts w:hint="eastAsia" w:ascii="宋体" w:hAnsi="宋体" w:eastAsia="宋体" w:cs="宋体"/>
          <w:sz w:val="24"/>
          <w:highlight w:val="none"/>
        </w:rPr>
        <w:t>2.7资格审查方式：资格后审</w:t>
      </w:r>
    </w:p>
    <w:p w14:paraId="1B8CEC0F">
      <w:pPr>
        <w:spacing w:line="460" w:lineRule="exact"/>
        <w:rPr>
          <w:rFonts w:hint="eastAsia" w:ascii="宋体" w:hAnsi="宋体" w:eastAsia="宋体" w:cs="宋体"/>
          <w:b/>
          <w:bCs/>
          <w:sz w:val="24"/>
          <w:highlight w:val="none"/>
        </w:rPr>
      </w:pPr>
      <w:bookmarkStart w:id="8" w:name="_Toc28706"/>
      <w:bookmarkStart w:id="9" w:name="_Toc10414"/>
      <w:bookmarkStart w:id="10" w:name="_Toc21003_WPSOffice_Level2"/>
      <w:r>
        <w:rPr>
          <w:rFonts w:hint="eastAsia" w:ascii="宋体" w:hAnsi="宋体" w:eastAsia="宋体" w:cs="宋体"/>
          <w:b/>
          <w:bCs/>
          <w:sz w:val="24"/>
          <w:highlight w:val="none"/>
        </w:rPr>
        <w:t>3.投标人资格要求</w:t>
      </w:r>
    </w:p>
    <w:p w14:paraId="12300EB7">
      <w:pPr>
        <w:spacing w:line="460" w:lineRule="exact"/>
        <w:ind w:firstLine="482" w:firstLineChars="200"/>
        <w:rPr>
          <w:rFonts w:hint="eastAsia" w:ascii="宋体" w:hAnsi="宋体" w:eastAsia="宋体" w:cs="宋体"/>
          <w:b/>
          <w:bCs/>
          <w:sz w:val="24"/>
          <w:highlight w:val="none"/>
        </w:rPr>
      </w:pPr>
      <w:r>
        <w:rPr>
          <w:rFonts w:hint="eastAsia" w:ascii="宋体" w:hAnsi="宋体" w:eastAsia="宋体" w:cs="宋体"/>
          <w:b/>
          <w:bCs/>
          <w:sz w:val="24"/>
          <w:highlight w:val="none"/>
        </w:rPr>
        <w:t>3.1营业执照：</w:t>
      </w:r>
      <w:r>
        <w:rPr>
          <w:rFonts w:hint="eastAsia" w:ascii="宋体" w:hAnsi="宋体" w:eastAsia="宋体" w:cs="宋体"/>
          <w:sz w:val="24"/>
          <w:highlight w:val="none"/>
        </w:rPr>
        <w:t>投标人必须是在中国境内合法注册的企业，具有独立法人资格的单位，提供有效的营业执照；</w:t>
      </w:r>
    </w:p>
    <w:p w14:paraId="0E632896">
      <w:pPr>
        <w:spacing w:line="480" w:lineRule="exact"/>
        <w:ind w:firstLine="482" w:firstLineChars="200"/>
        <w:rPr>
          <w:rFonts w:hint="eastAsia" w:ascii="宋体" w:hAnsi="宋体" w:eastAsia="宋体" w:cs="宋体"/>
          <w:sz w:val="24"/>
          <w:highlight w:val="none"/>
        </w:rPr>
      </w:pPr>
      <w:r>
        <w:rPr>
          <w:rFonts w:hint="eastAsia" w:ascii="宋体" w:hAnsi="宋体" w:eastAsia="宋体" w:cs="宋体"/>
          <w:b/>
          <w:bCs/>
          <w:sz w:val="24"/>
          <w:highlight w:val="none"/>
        </w:rPr>
        <w:t>3.2企业资质：</w:t>
      </w:r>
      <w:r>
        <w:rPr>
          <w:rFonts w:hint="eastAsia" w:ascii="宋体" w:hAnsi="宋体" w:eastAsia="宋体" w:cs="宋体"/>
          <w:sz w:val="24"/>
          <w:highlight w:val="none"/>
        </w:rPr>
        <w:t>投标人应具备建设行业主管部门颁发的建筑工程施工总承包叁级及以上资质或建筑装饰装修工程专业承包二级（含二级）及以上资质，同时具备有效的安全生产许可证；</w:t>
      </w:r>
    </w:p>
    <w:p w14:paraId="77E3B7D2">
      <w:pPr>
        <w:spacing w:line="460" w:lineRule="exact"/>
        <w:ind w:firstLine="472" w:firstLineChars="196"/>
        <w:rPr>
          <w:rFonts w:hint="eastAsia" w:ascii="宋体" w:hAnsi="宋体" w:eastAsia="宋体" w:cs="宋体"/>
          <w:sz w:val="24"/>
          <w:highlight w:val="none"/>
        </w:rPr>
      </w:pPr>
      <w:r>
        <w:rPr>
          <w:rFonts w:hint="eastAsia" w:ascii="宋体" w:hAnsi="宋体" w:eastAsia="宋体" w:cs="宋体"/>
          <w:b/>
          <w:bCs/>
          <w:sz w:val="24"/>
          <w:highlight w:val="none"/>
        </w:rPr>
        <w:t>3.3财务要求：</w:t>
      </w:r>
      <w:r>
        <w:rPr>
          <w:rFonts w:hint="eastAsia" w:ascii="宋体" w:hAnsi="宋体" w:eastAsia="宋体" w:cs="宋体"/>
          <w:sz w:val="24"/>
          <w:highlight w:val="none"/>
        </w:rPr>
        <w:t>提供2023年或2024年至今任意一年的财务状况报告（至少包含审计报告、资产负债表、利润表、现金流量表），成立未满1年或成立至今未产生经营活动的投标人提供自成立至今的财务报表或财务情况说明；</w:t>
      </w:r>
    </w:p>
    <w:p w14:paraId="1CBDB21D">
      <w:pPr>
        <w:spacing w:line="460" w:lineRule="exact"/>
        <w:ind w:firstLine="472" w:firstLineChars="196"/>
        <w:rPr>
          <w:rFonts w:hint="eastAsia" w:ascii="宋体" w:hAnsi="宋体" w:eastAsia="宋体" w:cs="宋体"/>
          <w:b/>
          <w:bCs/>
          <w:sz w:val="24"/>
          <w:highlight w:val="none"/>
        </w:rPr>
      </w:pPr>
      <w:r>
        <w:rPr>
          <w:rFonts w:hint="eastAsia" w:ascii="宋体" w:hAnsi="宋体" w:eastAsia="宋体" w:cs="宋体"/>
          <w:b/>
          <w:bCs/>
          <w:sz w:val="24"/>
          <w:highlight w:val="none"/>
        </w:rPr>
        <w:t>3.4项目负责人资格要求：</w:t>
      </w:r>
      <w:r>
        <w:rPr>
          <w:rFonts w:hint="eastAsia" w:ascii="宋体" w:hAnsi="宋体" w:eastAsia="宋体" w:cs="宋体"/>
          <w:sz w:val="24"/>
          <w:highlight w:val="none"/>
        </w:rPr>
        <w:t>拟派项目经理须具备建设行政主管部门颁发的建筑工程专业贰级及以上注册建造师资格和有效的安全生产考核合格证书；项目经理必须为本单位在职人员，且未担任其他在建工程项目的项目经理。</w:t>
      </w:r>
    </w:p>
    <w:p w14:paraId="71ED7DB9">
      <w:pPr>
        <w:spacing w:line="460" w:lineRule="exact"/>
        <w:ind w:firstLine="482" w:firstLineChars="200"/>
        <w:rPr>
          <w:rFonts w:ascii="宋体" w:hAnsi="宋体" w:eastAsia="宋体" w:cs="宋体"/>
          <w:b/>
          <w:bCs/>
          <w:sz w:val="24"/>
          <w:highlight w:val="none"/>
        </w:rPr>
      </w:pPr>
      <w:r>
        <w:rPr>
          <w:rFonts w:hint="eastAsia" w:ascii="宋体" w:hAnsi="宋体" w:eastAsia="宋体" w:cs="宋体"/>
          <w:b/>
          <w:bCs/>
          <w:sz w:val="24"/>
          <w:highlight w:val="none"/>
        </w:rPr>
        <w:t>3.5信誉要求：</w:t>
      </w:r>
    </w:p>
    <w:p w14:paraId="4C45D85B">
      <w:pPr>
        <w:spacing w:line="460" w:lineRule="exact"/>
        <w:ind w:firstLine="480" w:firstLineChars="200"/>
        <w:rPr>
          <w:rFonts w:ascii="宋体" w:hAnsi="宋体" w:eastAsia="宋体" w:cs="宋体"/>
          <w:sz w:val="24"/>
          <w:highlight w:val="none"/>
        </w:rPr>
      </w:pPr>
      <w:r>
        <w:rPr>
          <w:rFonts w:hint="eastAsia" w:ascii="宋体" w:hAnsi="宋体" w:eastAsia="宋体" w:cs="宋体"/>
          <w:sz w:val="24"/>
          <w:highlight w:val="none"/>
        </w:rPr>
        <w:t>3.5.1未被列入失信被执行人（以本项目招标公告发布之日起查询“中国执行信息公开网”的结果截图为准）；</w:t>
      </w:r>
    </w:p>
    <w:p w14:paraId="45A10066">
      <w:pPr>
        <w:spacing w:line="460" w:lineRule="exact"/>
        <w:ind w:firstLine="480" w:firstLineChars="200"/>
        <w:rPr>
          <w:rFonts w:ascii="宋体" w:hAnsi="宋体" w:eastAsia="宋体" w:cs="宋体"/>
          <w:sz w:val="24"/>
          <w:highlight w:val="none"/>
        </w:rPr>
      </w:pPr>
      <w:r>
        <w:rPr>
          <w:rFonts w:hint="eastAsia" w:ascii="宋体" w:hAnsi="宋体" w:eastAsia="宋体" w:cs="宋体"/>
          <w:sz w:val="24"/>
          <w:highlight w:val="none"/>
        </w:rPr>
        <w:t>3.5.2近三年（2022年1月1日至今）无因投标申请人违约或不恰当履约引起的合同中止、纠纷、争议、仲裁和诉讼记录。近三年（2022年1月1日至今）没有处于被责令停业、被暂停或取消投标资格、财产被接管或冻结、破产等状态。近三年（2022年1月1日至今）没有骗取中标、没有发生重大工程质量和施工安全问题。近三年（2022年1月1日至今）没有发生恶意拖欠农民工工资问题。如无，提供法人代表签署的文字说明并明确对真实性承担法律责任。</w:t>
      </w:r>
    </w:p>
    <w:p w14:paraId="67A50365">
      <w:pPr>
        <w:spacing w:line="460" w:lineRule="exact"/>
        <w:ind w:firstLine="482" w:firstLineChars="200"/>
        <w:rPr>
          <w:rFonts w:hint="eastAsia" w:ascii="宋体" w:hAnsi="宋体" w:eastAsia="宋体" w:cs="宋体"/>
          <w:sz w:val="24"/>
          <w:highlight w:val="none"/>
        </w:rPr>
      </w:pPr>
      <w:r>
        <w:rPr>
          <w:rFonts w:hint="eastAsia" w:ascii="宋体" w:hAnsi="宋体" w:eastAsia="宋体" w:cs="宋体"/>
          <w:b/>
          <w:bCs/>
          <w:sz w:val="24"/>
          <w:highlight w:val="none"/>
        </w:rPr>
        <w:t>3.6</w:t>
      </w:r>
      <w:r>
        <w:rPr>
          <w:rFonts w:hint="eastAsia" w:ascii="宋体" w:hAnsi="宋体" w:eastAsia="宋体" w:cs="宋体"/>
          <w:sz w:val="24"/>
          <w:highlight w:val="none"/>
        </w:rPr>
        <w:t>本项目不接受联合体投标。</w:t>
      </w:r>
    </w:p>
    <w:p w14:paraId="00AF5AE7">
      <w:pPr>
        <w:spacing w:line="460" w:lineRule="exact"/>
        <w:rPr>
          <w:rFonts w:hint="eastAsia" w:ascii="宋体" w:hAnsi="宋体" w:eastAsia="宋体" w:cs="宋体"/>
          <w:b/>
          <w:bCs/>
          <w:sz w:val="24"/>
          <w:highlight w:val="none"/>
        </w:rPr>
      </w:pPr>
      <w:r>
        <w:rPr>
          <w:rFonts w:hint="eastAsia" w:ascii="宋体" w:hAnsi="宋体" w:eastAsia="宋体" w:cs="宋体"/>
          <w:b/>
          <w:bCs/>
          <w:sz w:val="24"/>
          <w:highlight w:val="none"/>
        </w:rPr>
        <w:t>4.</w:t>
      </w:r>
      <w:bookmarkEnd w:id="8"/>
      <w:bookmarkEnd w:id="9"/>
      <w:bookmarkEnd w:id="10"/>
      <w:r>
        <w:rPr>
          <w:rFonts w:hint="eastAsia" w:ascii="宋体" w:hAnsi="宋体" w:eastAsia="宋体" w:cs="宋体"/>
          <w:b/>
          <w:bCs/>
          <w:sz w:val="24"/>
          <w:highlight w:val="none"/>
        </w:rPr>
        <w:t>资格审查方法</w:t>
      </w:r>
    </w:p>
    <w:p w14:paraId="28EBB00D">
      <w:pPr>
        <w:spacing w:line="460" w:lineRule="exact"/>
        <w:ind w:firstLine="480" w:firstLineChars="200"/>
        <w:rPr>
          <w:rFonts w:hint="eastAsia" w:ascii="宋体" w:hAnsi="宋体" w:eastAsia="宋体" w:cs="宋体"/>
          <w:sz w:val="24"/>
          <w:highlight w:val="none"/>
        </w:rPr>
      </w:pPr>
      <w:r>
        <w:rPr>
          <w:rFonts w:hint="eastAsia" w:ascii="宋体" w:hAnsi="宋体" w:eastAsia="宋体" w:cs="宋体"/>
          <w:sz w:val="24"/>
          <w:highlight w:val="none"/>
        </w:rPr>
        <w:t>本项目的资格审查方式为资格后审。</w:t>
      </w:r>
    </w:p>
    <w:p w14:paraId="6343015C">
      <w:pPr>
        <w:spacing w:line="460" w:lineRule="exact"/>
        <w:rPr>
          <w:rFonts w:hint="eastAsia" w:ascii="宋体" w:hAnsi="宋体" w:eastAsia="宋体" w:cs="宋体"/>
          <w:b/>
          <w:bCs/>
          <w:sz w:val="24"/>
          <w:highlight w:val="none"/>
        </w:rPr>
      </w:pPr>
      <w:bookmarkStart w:id="11" w:name="_Toc14361_WPSOffice_Level2"/>
      <w:bookmarkStart w:id="12" w:name="_Toc21626"/>
      <w:bookmarkStart w:id="13" w:name="_Toc384223898"/>
      <w:bookmarkStart w:id="14" w:name="_Toc12139"/>
      <w:bookmarkStart w:id="15" w:name="_Toc6182_WPSOffice_Level2"/>
      <w:bookmarkStart w:id="16" w:name="_Toc27450"/>
      <w:r>
        <w:rPr>
          <w:rFonts w:hint="eastAsia" w:ascii="宋体" w:hAnsi="宋体" w:eastAsia="宋体" w:cs="宋体"/>
          <w:b/>
          <w:bCs/>
          <w:sz w:val="24"/>
          <w:highlight w:val="none"/>
        </w:rPr>
        <w:t>5.报名及招标文件的获取</w:t>
      </w:r>
      <w:bookmarkEnd w:id="11"/>
    </w:p>
    <w:p w14:paraId="0370F6A0">
      <w:pPr>
        <w:overflowPunct w:val="0"/>
        <w:autoSpaceDE w:val="0"/>
        <w:autoSpaceDN w:val="0"/>
        <w:adjustRightInd w:val="0"/>
        <w:spacing w:before="60" w:after="60" w:line="440" w:lineRule="exact"/>
        <w:ind w:right="1" w:firstLine="480" w:firstLineChars="200"/>
        <w:textAlignment w:val="baseline"/>
        <w:rPr>
          <w:rFonts w:hint="eastAsia" w:ascii="宋体" w:hAnsi="Times New Roman" w:eastAsia="宋体" w:cs="Times New Roman"/>
          <w:sz w:val="24"/>
          <w:szCs w:val="20"/>
          <w:highlight w:val="none"/>
        </w:rPr>
      </w:pPr>
      <w:r>
        <w:rPr>
          <w:rFonts w:hint="eastAsia" w:ascii="宋体" w:hAnsi="Times New Roman" w:eastAsia="宋体" w:cs="Times New Roman"/>
          <w:sz w:val="24"/>
          <w:szCs w:val="20"/>
          <w:highlight w:val="none"/>
        </w:rPr>
        <w:t>5.1 凡参加投标者，需先登录中国人寿招标采购网（</w:t>
      </w:r>
      <w:r>
        <w:rPr>
          <w:rFonts w:ascii="宋体" w:hAnsi="Times New Roman" w:eastAsia="宋体" w:cs="Times New Roman"/>
          <w:sz w:val="24"/>
          <w:szCs w:val="20"/>
          <w:highlight w:val="none"/>
        </w:rPr>
        <w:t>https://cpmsx.e-chinalife.com/xycms/</w:t>
      </w:r>
      <w:r>
        <w:rPr>
          <w:rFonts w:hint="eastAsia" w:ascii="宋体" w:hAnsi="Times New Roman" w:eastAsia="宋体" w:cs="Times New Roman"/>
          <w:sz w:val="24"/>
          <w:szCs w:val="20"/>
          <w:highlight w:val="none"/>
        </w:rPr>
        <w:t>）进行供应商注册、登记。</w:t>
      </w:r>
    </w:p>
    <w:p w14:paraId="53F87DBF">
      <w:pPr>
        <w:overflowPunct w:val="0"/>
        <w:autoSpaceDE w:val="0"/>
        <w:autoSpaceDN w:val="0"/>
        <w:adjustRightInd w:val="0"/>
        <w:spacing w:before="60" w:after="60" w:line="440" w:lineRule="exact"/>
        <w:ind w:right="1" w:firstLine="480" w:firstLineChars="200"/>
        <w:textAlignment w:val="baseline"/>
        <w:rPr>
          <w:rFonts w:hint="eastAsia" w:ascii="宋体" w:hAnsi="Times New Roman" w:eastAsia="宋体" w:cs="Times New Roman"/>
          <w:sz w:val="24"/>
          <w:szCs w:val="20"/>
          <w:highlight w:val="none"/>
        </w:rPr>
      </w:pPr>
      <w:r>
        <w:rPr>
          <w:rFonts w:hint="eastAsia" w:ascii="宋体" w:hAnsi="Times New Roman" w:eastAsia="宋体" w:cs="Times New Roman"/>
          <w:sz w:val="24"/>
          <w:szCs w:val="20"/>
          <w:highlight w:val="none"/>
        </w:rPr>
        <w:t>注：1.注册方法：请登录中国人寿招标采购网在注册供应商申请须知栏浏览《供应商操作手册》。</w:t>
      </w:r>
    </w:p>
    <w:p w14:paraId="37CD3017">
      <w:pPr>
        <w:overflowPunct w:val="0"/>
        <w:autoSpaceDE w:val="0"/>
        <w:autoSpaceDN w:val="0"/>
        <w:adjustRightInd w:val="0"/>
        <w:spacing w:before="60" w:after="60" w:line="440" w:lineRule="exact"/>
        <w:ind w:right="1" w:firstLine="480" w:firstLineChars="200"/>
        <w:textAlignment w:val="baseline"/>
        <w:rPr>
          <w:rFonts w:hint="eastAsia" w:ascii="宋体" w:hAnsi="Times New Roman" w:eastAsia="宋体" w:cs="Times New Roman"/>
          <w:sz w:val="24"/>
          <w:szCs w:val="20"/>
          <w:highlight w:val="none"/>
        </w:rPr>
      </w:pPr>
      <w:r>
        <w:rPr>
          <w:rFonts w:hint="eastAsia" w:ascii="宋体" w:hAnsi="Times New Roman" w:eastAsia="宋体" w:cs="Times New Roman"/>
          <w:sz w:val="24"/>
          <w:szCs w:val="20"/>
          <w:highlight w:val="none"/>
        </w:rPr>
        <w:t>2.登录注意事项：（1）必须使用谷歌浏览器登录；（2）选择对应归口单位为“中国人寿德宏分公司”，选择对应该项目所属单位为“中国人寿德宏分公司”。</w:t>
      </w:r>
    </w:p>
    <w:p w14:paraId="5D47E7E5">
      <w:pPr>
        <w:overflowPunct w:val="0"/>
        <w:autoSpaceDE w:val="0"/>
        <w:autoSpaceDN w:val="0"/>
        <w:adjustRightInd w:val="0"/>
        <w:spacing w:before="60" w:after="60" w:line="440" w:lineRule="exact"/>
        <w:ind w:right="1" w:firstLine="480" w:firstLineChars="200"/>
        <w:textAlignment w:val="baseline"/>
        <w:rPr>
          <w:rFonts w:hint="eastAsia" w:ascii="宋体" w:hAnsi="Times New Roman" w:eastAsia="宋体" w:cs="Times New Roman"/>
          <w:sz w:val="24"/>
          <w:szCs w:val="20"/>
          <w:highlight w:val="none"/>
        </w:rPr>
      </w:pPr>
      <w:r>
        <w:rPr>
          <w:rFonts w:hint="eastAsia" w:ascii="宋体" w:hAnsi="Times New Roman" w:eastAsia="宋体" w:cs="Times New Roman"/>
          <w:sz w:val="24"/>
          <w:szCs w:val="20"/>
          <w:highlight w:val="none"/>
        </w:rPr>
        <w:t>5.2凡有意参加者，请于2025年</w:t>
      </w:r>
      <w:r>
        <w:rPr>
          <w:rFonts w:hint="eastAsia" w:ascii="宋体" w:hAnsi="Times New Roman" w:eastAsia="宋体" w:cs="Times New Roman"/>
          <w:sz w:val="24"/>
          <w:szCs w:val="20"/>
          <w:highlight w:val="none"/>
          <w:lang w:val="en-US" w:eastAsia="zh-CN"/>
        </w:rPr>
        <w:t>12</w:t>
      </w:r>
      <w:r>
        <w:rPr>
          <w:rFonts w:hint="eastAsia" w:ascii="宋体" w:hAnsi="Times New Roman" w:eastAsia="宋体" w:cs="Times New Roman"/>
          <w:sz w:val="24"/>
          <w:szCs w:val="20"/>
          <w:highlight w:val="none"/>
        </w:rPr>
        <w:t>月</w:t>
      </w:r>
      <w:r>
        <w:rPr>
          <w:rFonts w:hint="eastAsia" w:ascii="宋体" w:hAnsi="Times New Roman" w:eastAsia="宋体" w:cs="Times New Roman"/>
          <w:sz w:val="24"/>
          <w:szCs w:val="20"/>
          <w:highlight w:val="none"/>
          <w:lang w:val="en-US" w:eastAsia="zh-CN"/>
        </w:rPr>
        <w:t>4</w:t>
      </w:r>
      <w:r>
        <w:rPr>
          <w:rFonts w:hint="eastAsia" w:ascii="宋体" w:hAnsi="Times New Roman" w:eastAsia="宋体" w:cs="Times New Roman"/>
          <w:sz w:val="24"/>
          <w:szCs w:val="20"/>
          <w:highlight w:val="none"/>
        </w:rPr>
        <w:t>日上午08：30至2025年</w:t>
      </w:r>
      <w:r>
        <w:rPr>
          <w:rFonts w:hint="eastAsia" w:ascii="宋体" w:hAnsi="Times New Roman" w:eastAsia="宋体" w:cs="Times New Roman"/>
          <w:sz w:val="24"/>
          <w:szCs w:val="20"/>
          <w:highlight w:val="none"/>
          <w:lang w:val="en-US" w:eastAsia="zh-CN"/>
        </w:rPr>
        <w:t>12</w:t>
      </w:r>
      <w:r>
        <w:rPr>
          <w:rFonts w:hint="eastAsia" w:ascii="宋体" w:hAnsi="Times New Roman" w:eastAsia="宋体" w:cs="Times New Roman"/>
          <w:sz w:val="24"/>
          <w:szCs w:val="20"/>
          <w:highlight w:val="none"/>
        </w:rPr>
        <w:t>月</w:t>
      </w:r>
      <w:r>
        <w:rPr>
          <w:rFonts w:hint="eastAsia" w:ascii="宋体" w:hAnsi="Times New Roman" w:eastAsia="宋体" w:cs="Times New Roman"/>
          <w:sz w:val="24"/>
          <w:szCs w:val="20"/>
          <w:highlight w:val="none"/>
          <w:lang w:val="en-US" w:eastAsia="zh-CN"/>
        </w:rPr>
        <w:t>11</w:t>
      </w:r>
      <w:r>
        <w:rPr>
          <w:rFonts w:hint="eastAsia" w:ascii="宋体" w:hAnsi="Times New Roman" w:eastAsia="宋体" w:cs="Times New Roman"/>
          <w:sz w:val="24"/>
          <w:szCs w:val="20"/>
          <w:highlight w:val="none"/>
        </w:rPr>
        <w:t>日上午08：30，在德宏州浩创工程管理服务有限公司（芒市阿露窝罗路25号二楼）获取招标文件。</w:t>
      </w:r>
    </w:p>
    <w:p w14:paraId="2C8D4530">
      <w:pPr>
        <w:overflowPunct w:val="0"/>
        <w:autoSpaceDE w:val="0"/>
        <w:autoSpaceDN w:val="0"/>
        <w:adjustRightInd w:val="0"/>
        <w:spacing w:before="60" w:after="60" w:line="440" w:lineRule="exact"/>
        <w:ind w:right="1" w:firstLine="480" w:firstLineChars="200"/>
        <w:textAlignment w:val="baseline"/>
        <w:rPr>
          <w:rFonts w:hint="eastAsia" w:ascii="宋体" w:hAnsi="Times New Roman" w:eastAsia="宋体" w:cs="Times New Roman"/>
          <w:sz w:val="24"/>
          <w:szCs w:val="20"/>
          <w:highlight w:val="none"/>
        </w:rPr>
      </w:pPr>
      <w:r>
        <w:rPr>
          <w:rFonts w:hint="eastAsia" w:ascii="宋体" w:hAnsi="Times New Roman" w:eastAsia="宋体" w:cs="Times New Roman"/>
          <w:sz w:val="24"/>
          <w:szCs w:val="20"/>
          <w:highlight w:val="none"/>
        </w:rPr>
        <w:t>5.3在中国人寿招标采购网（</w:t>
      </w:r>
      <w:r>
        <w:rPr>
          <w:rFonts w:ascii="宋体" w:hAnsi="Times New Roman" w:eastAsia="宋体" w:cs="Times New Roman"/>
          <w:sz w:val="24"/>
          <w:szCs w:val="20"/>
          <w:highlight w:val="none"/>
        </w:rPr>
        <w:t>https://cpmsx.e-chinalife.com/xycms/</w:t>
      </w:r>
      <w:r>
        <w:rPr>
          <w:rFonts w:hint="eastAsia" w:ascii="宋体" w:hAnsi="Times New Roman" w:eastAsia="宋体" w:cs="Times New Roman"/>
          <w:sz w:val="24"/>
          <w:szCs w:val="20"/>
          <w:highlight w:val="none"/>
        </w:rPr>
        <w:t>）注册成功的截图。</w:t>
      </w:r>
    </w:p>
    <w:p w14:paraId="0F25B7A1">
      <w:pPr>
        <w:overflowPunct w:val="0"/>
        <w:autoSpaceDE w:val="0"/>
        <w:autoSpaceDN w:val="0"/>
        <w:adjustRightInd w:val="0"/>
        <w:spacing w:before="60" w:after="60" w:line="440" w:lineRule="exact"/>
        <w:ind w:right="1" w:firstLine="480" w:firstLineChars="200"/>
        <w:textAlignment w:val="baseline"/>
        <w:rPr>
          <w:rFonts w:ascii="宋体" w:hAnsi="宋体" w:eastAsia="宋体" w:cs="宋体"/>
          <w:sz w:val="24"/>
          <w:szCs w:val="20"/>
          <w:highlight w:val="none"/>
        </w:rPr>
      </w:pPr>
      <w:r>
        <w:rPr>
          <w:rFonts w:hint="eastAsia" w:ascii="宋体" w:hAnsi="Times New Roman" w:eastAsia="宋体" w:cs="Times New Roman"/>
          <w:sz w:val="24"/>
          <w:szCs w:val="20"/>
          <w:highlight w:val="none"/>
        </w:rPr>
        <w:t>5.4招标文件费：300元/份,由招标代理公司收取,售后不退。</w:t>
      </w:r>
    </w:p>
    <w:p w14:paraId="326647DF">
      <w:pPr>
        <w:spacing w:line="460" w:lineRule="exact"/>
        <w:ind w:firstLine="480" w:firstLineChars="200"/>
        <w:jc w:val="left"/>
        <w:rPr>
          <w:rFonts w:hint="eastAsia" w:ascii="宋体" w:hAnsi="宋体" w:eastAsia="宋体" w:cs="宋体"/>
          <w:b/>
          <w:bCs/>
          <w:sz w:val="24"/>
          <w:highlight w:val="none"/>
        </w:rPr>
      </w:pPr>
      <w:r>
        <w:rPr>
          <w:rFonts w:hint="eastAsia" w:ascii="宋体" w:hAnsi="宋体" w:eastAsia="宋体" w:cs="宋体"/>
          <w:sz w:val="24"/>
          <w:highlight w:val="none"/>
        </w:rPr>
        <w:t>5.5</w:t>
      </w:r>
      <w:r>
        <w:rPr>
          <w:rFonts w:hint="eastAsia" w:ascii="宋体" w:hAnsi="宋体" w:eastAsia="宋体" w:cs="宋体"/>
          <w:b/>
          <w:bCs/>
          <w:sz w:val="24"/>
          <w:highlight w:val="none"/>
        </w:rPr>
        <w:t>方式:</w:t>
      </w:r>
    </w:p>
    <w:p w14:paraId="47193D97">
      <w:pPr>
        <w:spacing w:line="460" w:lineRule="exact"/>
        <w:ind w:firstLine="480" w:firstLineChars="200"/>
        <w:rPr>
          <w:rFonts w:hint="eastAsia" w:ascii="宋体" w:hAnsi="宋体" w:eastAsia="宋体" w:cs="Times New Roman"/>
          <w:sz w:val="24"/>
          <w:highlight w:val="none"/>
        </w:rPr>
      </w:pPr>
      <w:r>
        <w:rPr>
          <w:rFonts w:hint="eastAsia" w:ascii="宋体" w:hAnsi="宋体" w:eastAsia="宋体" w:cs="Times New Roman"/>
          <w:sz w:val="24"/>
          <w:highlight w:val="none"/>
        </w:rPr>
        <w:t>（1）现场获取：携带中国人寿招标采购网注册成功的截图及报名信息表到德宏州芒市阿露窝罗路25号二楼办公室获取招标文件；</w:t>
      </w:r>
    </w:p>
    <w:p w14:paraId="4F2B9CC8">
      <w:pPr>
        <w:spacing w:line="460" w:lineRule="exact"/>
        <w:ind w:firstLine="480" w:firstLineChars="200"/>
        <w:rPr>
          <w:rFonts w:hint="eastAsia" w:ascii="宋体" w:hAnsi="宋体" w:eastAsia="宋体" w:cs="Times New Roman"/>
          <w:sz w:val="24"/>
          <w:highlight w:val="none"/>
        </w:rPr>
      </w:pPr>
      <w:r>
        <w:rPr>
          <w:rFonts w:hint="eastAsia" w:ascii="宋体" w:hAnsi="宋体" w:eastAsia="宋体" w:cs="Times New Roman"/>
          <w:sz w:val="24"/>
          <w:highlight w:val="none"/>
        </w:rPr>
        <w:t>（2）电子邮件获取：将中国人寿招标采购网注册成功的截图及报名信息表填写后发送至邮箱：</w:t>
      </w:r>
      <w:r>
        <w:rPr>
          <w:rFonts w:hint="eastAsia" w:ascii="宋体" w:hAnsi="宋体" w:eastAsia="宋体" w:cs="宋体"/>
          <w:sz w:val="24"/>
          <w:highlight w:val="none"/>
        </w:rPr>
        <w:t>827481782@qq.com</w:t>
      </w:r>
      <w:r>
        <w:rPr>
          <w:rFonts w:hint="eastAsia" w:ascii="宋体" w:hAnsi="宋体" w:eastAsia="宋体" w:cs="Times New Roman"/>
          <w:sz w:val="24"/>
          <w:highlight w:val="none"/>
        </w:rPr>
        <w:t>，邮件主题：项目名称+公司名称。</w:t>
      </w:r>
    </w:p>
    <w:p w14:paraId="2484C707">
      <w:pPr>
        <w:spacing w:line="460" w:lineRule="exact"/>
        <w:ind w:firstLine="480" w:firstLineChars="200"/>
        <w:rPr>
          <w:rFonts w:hint="eastAsia" w:ascii="宋体" w:hAnsi="宋体" w:eastAsia="宋体" w:cs="Times New Roman"/>
          <w:sz w:val="24"/>
          <w:highlight w:val="none"/>
        </w:rPr>
      </w:pPr>
      <w:r>
        <w:rPr>
          <w:rFonts w:hint="eastAsia" w:ascii="宋体" w:hAnsi="宋体" w:eastAsia="宋体" w:cs="宋体"/>
          <w:bCs/>
          <w:kern w:val="0"/>
          <w:sz w:val="24"/>
          <w:highlight w:val="none"/>
        </w:rPr>
        <w:t>注：</w:t>
      </w:r>
      <w:r>
        <w:rPr>
          <w:rFonts w:hint="eastAsia" w:ascii="宋体" w:hAnsi="宋体" w:eastAsia="宋体" w:cs="Times New Roman"/>
          <w:sz w:val="24"/>
          <w:highlight w:val="none"/>
        </w:rPr>
        <w:t>报名信息表详见招标公告</w:t>
      </w:r>
      <w:r>
        <w:rPr>
          <w:rFonts w:ascii="Arial" w:hAnsi="Arial" w:eastAsia="宋体" w:cs="Arial"/>
          <w:sz w:val="24"/>
          <w:highlight w:val="none"/>
        </w:rPr>
        <w:t>→</w:t>
      </w:r>
      <w:r>
        <w:rPr>
          <w:rFonts w:hint="eastAsia" w:ascii="Arial" w:hAnsi="Arial" w:eastAsia="宋体" w:cs="Arial"/>
          <w:sz w:val="24"/>
          <w:highlight w:val="none"/>
        </w:rPr>
        <w:t>附件：报名信息表（格式）</w:t>
      </w:r>
      <w:r>
        <w:rPr>
          <w:rFonts w:hint="eastAsia" w:ascii="宋体" w:hAnsi="宋体" w:eastAsia="宋体" w:cs="Times New Roman"/>
          <w:sz w:val="24"/>
          <w:highlight w:val="none"/>
        </w:rPr>
        <w:t>。</w:t>
      </w:r>
    </w:p>
    <w:p w14:paraId="4AE7B9DC">
      <w:pPr>
        <w:widowControl/>
        <w:spacing w:line="460" w:lineRule="exact"/>
        <w:ind w:firstLine="480" w:firstLineChars="200"/>
        <w:rPr>
          <w:rFonts w:ascii="宋体" w:hAnsi="宋体" w:eastAsia="宋体" w:cs="宋体"/>
          <w:sz w:val="24"/>
          <w:highlight w:val="none"/>
        </w:rPr>
      </w:pPr>
      <w:r>
        <w:rPr>
          <w:rFonts w:hint="eastAsia" w:ascii="宋体" w:hAnsi="宋体" w:eastAsia="宋体" w:cs="宋体"/>
          <w:sz w:val="24"/>
          <w:highlight w:val="none"/>
        </w:rPr>
        <w:t>我公司仅接受报名，不对投标人资格进行审查，投标人是否具备参与投标的资格，以评标委员会审查结果为准。</w:t>
      </w:r>
    </w:p>
    <w:bookmarkEnd w:id="12"/>
    <w:bookmarkEnd w:id="13"/>
    <w:bookmarkEnd w:id="14"/>
    <w:bookmarkEnd w:id="15"/>
    <w:bookmarkEnd w:id="16"/>
    <w:p w14:paraId="5D0B413F">
      <w:pPr>
        <w:autoSpaceDE w:val="0"/>
        <w:autoSpaceDN w:val="0"/>
        <w:adjustRightInd w:val="0"/>
        <w:spacing w:line="460" w:lineRule="exact"/>
        <w:rPr>
          <w:rFonts w:hint="eastAsia" w:ascii="宋体" w:hAnsi="宋体" w:eastAsia="宋体" w:cs="宋体"/>
          <w:b/>
          <w:sz w:val="24"/>
          <w:highlight w:val="none"/>
        </w:rPr>
      </w:pPr>
      <w:bookmarkStart w:id="17" w:name="_Toc11615"/>
      <w:bookmarkStart w:id="18" w:name="_Toc25671_WPSOffice_Level2"/>
      <w:bookmarkStart w:id="19" w:name="_Toc9971"/>
      <w:bookmarkStart w:id="20" w:name="_Toc14993"/>
      <w:bookmarkStart w:id="21" w:name="_Toc384223899"/>
      <w:bookmarkStart w:id="22" w:name="_Toc5175"/>
      <w:r>
        <w:rPr>
          <w:rFonts w:hint="eastAsia" w:ascii="宋体" w:hAnsi="宋体" w:eastAsia="宋体" w:cs="宋体"/>
          <w:b/>
          <w:sz w:val="24"/>
          <w:highlight w:val="none"/>
        </w:rPr>
        <w:t>6.投标文件递交的截止时间、开标时间和地点</w:t>
      </w:r>
    </w:p>
    <w:p w14:paraId="390119C5">
      <w:pPr>
        <w:autoSpaceDE w:val="0"/>
        <w:autoSpaceDN w:val="0"/>
        <w:adjustRightInd w:val="0"/>
        <w:spacing w:line="460" w:lineRule="exact"/>
        <w:ind w:firstLine="480" w:firstLineChars="200"/>
        <w:rPr>
          <w:rFonts w:hint="eastAsia" w:ascii="宋体" w:hAnsi="宋体" w:eastAsia="宋体" w:cs="宋体"/>
          <w:sz w:val="24"/>
          <w:highlight w:val="none"/>
        </w:rPr>
      </w:pPr>
      <w:r>
        <w:rPr>
          <w:rFonts w:hint="eastAsia" w:ascii="宋体" w:hAnsi="宋体" w:eastAsia="宋体" w:cs="宋体"/>
          <w:sz w:val="24"/>
          <w:highlight w:val="none"/>
        </w:rPr>
        <w:t>接受投标时间：2025年</w:t>
      </w:r>
      <w:r>
        <w:rPr>
          <w:rFonts w:hint="eastAsia" w:ascii="宋体" w:hAnsi="宋体" w:eastAsia="宋体" w:cs="宋体"/>
          <w:sz w:val="24"/>
          <w:highlight w:val="none"/>
          <w:lang w:val="en-US" w:eastAsia="zh-CN"/>
        </w:rPr>
        <w:t>12</w:t>
      </w:r>
      <w:r>
        <w:rPr>
          <w:rFonts w:hint="eastAsia" w:ascii="宋体" w:hAnsi="宋体" w:eastAsia="宋体" w:cs="宋体"/>
          <w:sz w:val="24"/>
          <w:highlight w:val="none"/>
        </w:rPr>
        <w:t>月</w:t>
      </w:r>
      <w:r>
        <w:rPr>
          <w:rFonts w:hint="eastAsia" w:ascii="宋体" w:hAnsi="宋体" w:eastAsia="宋体" w:cs="宋体"/>
          <w:sz w:val="24"/>
          <w:highlight w:val="none"/>
          <w:lang w:val="en-US" w:eastAsia="zh-CN"/>
        </w:rPr>
        <w:t>24</w:t>
      </w:r>
      <w:r>
        <w:rPr>
          <w:rFonts w:hint="eastAsia" w:ascii="宋体" w:hAnsi="宋体" w:eastAsia="宋体" w:cs="宋体"/>
          <w:sz w:val="24"/>
          <w:highlight w:val="none"/>
        </w:rPr>
        <w:t>日14：30（北京时间）</w:t>
      </w:r>
    </w:p>
    <w:p w14:paraId="6A809B1C">
      <w:pPr>
        <w:autoSpaceDE w:val="0"/>
        <w:autoSpaceDN w:val="0"/>
        <w:adjustRightInd w:val="0"/>
        <w:spacing w:line="460" w:lineRule="exact"/>
        <w:ind w:firstLine="480" w:firstLineChars="200"/>
        <w:rPr>
          <w:rFonts w:hint="eastAsia" w:ascii="宋体" w:hAnsi="宋体" w:eastAsia="宋体" w:cs="宋体"/>
          <w:sz w:val="24"/>
          <w:highlight w:val="none"/>
        </w:rPr>
      </w:pPr>
      <w:r>
        <w:rPr>
          <w:rFonts w:hint="eastAsia" w:ascii="宋体" w:hAnsi="宋体" w:eastAsia="宋体" w:cs="宋体"/>
          <w:sz w:val="24"/>
          <w:highlight w:val="none"/>
        </w:rPr>
        <w:t>投标截至时间：2025年</w:t>
      </w:r>
      <w:r>
        <w:rPr>
          <w:rFonts w:hint="eastAsia" w:ascii="宋体" w:hAnsi="宋体" w:eastAsia="宋体" w:cs="宋体"/>
          <w:sz w:val="24"/>
          <w:highlight w:val="none"/>
          <w:lang w:val="en-US" w:eastAsia="zh-CN"/>
        </w:rPr>
        <w:t>12</w:t>
      </w:r>
      <w:r>
        <w:rPr>
          <w:rFonts w:hint="eastAsia" w:ascii="宋体" w:hAnsi="宋体" w:eastAsia="宋体" w:cs="宋体"/>
          <w:sz w:val="24"/>
          <w:highlight w:val="none"/>
        </w:rPr>
        <w:t>月</w:t>
      </w:r>
      <w:r>
        <w:rPr>
          <w:rFonts w:hint="eastAsia" w:ascii="宋体" w:hAnsi="宋体" w:eastAsia="宋体" w:cs="宋体"/>
          <w:sz w:val="24"/>
          <w:highlight w:val="none"/>
          <w:lang w:val="en-US" w:eastAsia="zh-CN"/>
        </w:rPr>
        <w:t>24</w:t>
      </w:r>
      <w:r>
        <w:rPr>
          <w:rFonts w:hint="eastAsia" w:ascii="宋体" w:hAnsi="宋体" w:eastAsia="宋体" w:cs="宋体"/>
          <w:sz w:val="24"/>
          <w:highlight w:val="none"/>
        </w:rPr>
        <w:t>日15：00（北京时间）</w:t>
      </w:r>
    </w:p>
    <w:p w14:paraId="409D96ED">
      <w:pPr>
        <w:autoSpaceDE w:val="0"/>
        <w:autoSpaceDN w:val="0"/>
        <w:adjustRightInd w:val="0"/>
        <w:spacing w:line="460" w:lineRule="exact"/>
        <w:ind w:firstLine="480" w:firstLineChars="200"/>
        <w:rPr>
          <w:rFonts w:hint="eastAsia" w:ascii="宋体" w:hAnsi="宋体" w:eastAsia="宋体" w:cs="宋体"/>
          <w:sz w:val="24"/>
          <w:highlight w:val="none"/>
        </w:rPr>
      </w:pPr>
      <w:r>
        <w:rPr>
          <w:rFonts w:hint="eastAsia" w:ascii="宋体" w:hAnsi="宋体" w:eastAsia="宋体" w:cs="宋体"/>
          <w:sz w:val="24"/>
          <w:highlight w:val="none"/>
        </w:rPr>
        <w:t>开  标 时 间：2025年</w:t>
      </w:r>
      <w:r>
        <w:rPr>
          <w:rFonts w:hint="eastAsia" w:ascii="宋体" w:hAnsi="宋体" w:eastAsia="宋体" w:cs="宋体"/>
          <w:sz w:val="24"/>
          <w:highlight w:val="none"/>
          <w:lang w:val="en-US" w:eastAsia="zh-CN"/>
        </w:rPr>
        <w:t>12</w:t>
      </w:r>
      <w:r>
        <w:rPr>
          <w:rFonts w:hint="eastAsia" w:ascii="宋体" w:hAnsi="宋体" w:eastAsia="宋体" w:cs="宋体"/>
          <w:sz w:val="24"/>
          <w:highlight w:val="none"/>
        </w:rPr>
        <w:t>月</w:t>
      </w:r>
      <w:r>
        <w:rPr>
          <w:rFonts w:hint="eastAsia" w:ascii="宋体" w:hAnsi="宋体" w:eastAsia="宋体" w:cs="宋体"/>
          <w:sz w:val="24"/>
          <w:highlight w:val="none"/>
          <w:lang w:val="en-US" w:eastAsia="zh-CN"/>
        </w:rPr>
        <w:t>24</w:t>
      </w:r>
      <w:r>
        <w:rPr>
          <w:rFonts w:hint="eastAsia" w:ascii="宋体" w:hAnsi="宋体" w:eastAsia="宋体" w:cs="宋体"/>
          <w:sz w:val="24"/>
          <w:highlight w:val="none"/>
        </w:rPr>
        <w:t>日15：00（北京时间）</w:t>
      </w:r>
    </w:p>
    <w:p w14:paraId="5FBFDF70">
      <w:pPr>
        <w:autoSpaceDE w:val="0"/>
        <w:autoSpaceDN w:val="0"/>
        <w:adjustRightInd w:val="0"/>
        <w:spacing w:line="460" w:lineRule="exact"/>
        <w:ind w:firstLine="480" w:firstLineChars="200"/>
        <w:rPr>
          <w:rFonts w:hint="eastAsia" w:ascii="宋体" w:hAnsi="宋体" w:eastAsia="宋体" w:cs="宋体"/>
          <w:sz w:val="24"/>
          <w:highlight w:val="none"/>
        </w:rPr>
      </w:pPr>
      <w:r>
        <w:rPr>
          <w:rFonts w:hint="eastAsia" w:ascii="宋体" w:hAnsi="宋体" w:eastAsia="宋体" w:cs="宋体"/>
          <w:sz w:val="24"/>
          <w:highlight w:val="none"/>
        </w:rPr>
        <w:t>地点：德宏州芒市阿露窝罗路25号三楼会议室。</w:t>
      </w:r>
    </w:p>
    <w:bookmarkEnd w:id="17"/>
    <w:bookmarkEnd w:id="18"/>
    <w:bookmarkEnd w:id="19"/>
    <w:bookmarkEnd w:id="20"/>
    <w:bookmarkEnd w:id="21"/>
    <w:bookmarkEnd w:id="22"/>
    <w:p w14:paraId="5201442B">
      <w:pPr>
        <w:autoSpaceDE w:val="0"/>
        <w:autoSpaceDN w:val="0"/>
        <w:adjustRightInd w:val="0"/>
        <w:spacing w:line="460" w:lineRule="exact"/>
        <w:rPr>
          <w:rFonts w:hint="eastAsia" w:ascii="宋体" w:hAnsi="宋体" w:eastAsia="宋体" w:cs="宋体"/>
          <w:b/>
          <w:sz w:val="24"/>
          <w:highlight w:val="none"/>
        </w:rPr>
      </w:pPr>
      <w:r>
        <w:rPr>
          <w:rFonts w:hint="eastAsia" w:ascii="宋体" w:hAnsi="宋体" w:eastAsia="宋体" w:cs="宋体"/>
          <w:b/>
          <w:sz w:val="24"/>
          <w:highlight w:val="none"/>
        </w:rPr>
        <w:t>7、公告期限</w:t>
      </w:r>
    </w:p>
    <w:p w14:paraId="205BB2B6">
      <w:pPr>
        <w:autoSpaceDE w:val="0"/>
        <w:autoSpaceDN w:val="0"/>
        <w:adjustRightInd w:val="0"/>
        <w:spacing w:line="460" w:lineRule="exact"/>
        <w:ind w:firstLine="480" w:firstLineChars="200"/>
        <w:rPr>
          <w:rFonts w:hint="eastAsia" w:ascii="宋体" w:hAnsi="宋体" w:eastAsia="宋体" w:cs="宋体"/>
          <w:sz w:val="24"/>
          <w:highlight w:val="none"/>
        </w:rPr>
      </w:pPr>
      <w:r>
        <w:rPr>
          <w:rFonts w:hint="eastAsia" w:ascii="宋体" w:hAnsi="宋体" w:eastAsia="宋体" w:cs="宋体"/>
          <w:sz w:val="24"/>
          <w:highlight w:val="none"/>
        </w:rPr>
        <w:t>自本公告发布之日起5个工作日。</w:t>
      </w:r>
    </w:p>
    <w:p w14:paraId="4DA2BC7F">
      <w:pPr>
        <w:autoSpaceDE w:val="0"/>
        <w:autoSpaceDN w:val="0"/>
        <w:adjustRightInd w:val="0"/>
        <w:spacing w:line="460" w:lineRule="exact"/>
        <w:rPr>
          <w:rFonts w:ascii="宋体" w:hAnsi="宋体" w:eastAsia="宋体" w:cs="宋体"/>
          <w:sz w:val="24"/>
          <w:highlight w:val="none"/>
        </w:rPr>
      </w:pPr>
      <w:r>
        <w:rPr>
          <w:rFonts w:hint="eastAsia" w:ascii="宋体" w:hAnsi="宋体" w:eastAsia="宋体" w:cs="宋体"/>
          <w:b/>
          <w:bCs/>
          <w:sz w:val="24"/>
          <w:highlight w:val="none"/>
        </w:rPr>
        <w:t>8.相关费用</w:t>
      </w:r>
    </w:p>
    <w:p w14:paraId="70B66369">
      <w:pPr>
        <w:autoSpaceDE w:val="0"/>
        <w:autoSpaceDN w:val="0"/>
        <w:adjustRightInd w:val="0"/>
        <w:spacing w:line="460" w:lineRule="exact"/>
        <w:ind w:firstLine="480" w:firstLineChars="200"/>
        <w:rPr>
          <w:rFonts w:hint="eastAsia" w:ascii="宋体" w:hAnsi="宋体" w:eastAsia="宋体" w:cs="宋体"/>
          <w:sz w:val="24"/>
          <w:highlight w:val="none"/>
        </w:rPr>
      </w:pPr>
      <w:r>
        <w:rPr>
          <w:rFonts w:hint="eastAsia" w:ascii="宋体" w:hAnsi="宋体" w:eastAsia="宋体" w:cs="宋体"/>
          <w:sz w:val="24"/>
          <w:highlight w:val="none"/>
        </w:rPr>
        <w:t>招标代理服务费由中标人向招标代理机构支付，招标代理服务费A包：人民币肆仟元整（4000.00元）；B包：人民币肆仟伍佰元整（4500.00元）。</w:t>
      </w:r>
    </w:p>
    <w:p w14:paraId="4DFFB10A">
      <w:pPr>
        <w:spacing w:line="460" w:lineRule="exact"/>
        <w:rPr>
          <w:rFonts w:ascii="宋体" w:hAnsi="宋体" w:eastAsia="宋体" w:cs="宋体"/>
          <w:sz w:val="24"/>
          <w:highlight w:val="none"/>
        </w:rPr>
      </w:pPr>
      <w:bookmarkStart w:id="23" w:name="_Toc24821_WPSOffice_Level2"/>
      <w:r>
        <w:rPr>
          <w:rFonts w:hint="eastAsia" w:ascii="宋体" w:hAnsi="宋体" w:eastAsia="宋体" w:cs="宋体"/>
          <w:b/>
          <w:sz w:val="24"/>
          <w:highlight w:val="none"/>
        </w:rPr>
        <w:t>9．投标</w:t>
      </w:r>
      <w:r>
        <w:rPr>
          <w:rFonts w:hint="eastAsia" w:ascii="宋体" w:hAnsi="宋体" w:eastAsia="宋体" w:cs="宋体"/>
          <w:b/>
          <w:bCs/>
          <w:sz w:val="24"/>
          <w:highlight w:val="none"/>
        </w:rPr>
        <w:t>保证金交纳数额、截止时间和交纳形式</w:t>
      </w:r>
    </w:p>
    <w:p w14:paraId="18E1CBE2">
      <w:pPr>
        <w:spacing w:line="460" w:lineRule="exact"/>
        <w:ind w:firstLine="480" w:firstLineChars="200"/>
        <w:rPr>
          <w:rFonts w:ascii="宋体" w:hAnsi="宋体" w:eastAsia="宋体" w:cs="宋体"/>
          <w:sz w:val="24"/>
          <w:highlight w:val="none"/>
        </w:rPr>
      </w:pPr>
      <w:r>
        <w:rPr>
          <w:rFonts w:hint="eastAsia" w:ascii="宋体" w:hAnsi="宋体" w:eastAsia="宋体" w:cs="宋体"/>
          <w:sz w:val="24"/>
          <w:highlight w:val="none"/>
        </w:rPr>
        <w:t>9.1保证金金额：A包：人民币贰仟肆佰元整（2400.00元）；B包：人民币肆仟元整（4000.00元）；</w:t>
      </w:r>
    </w:p>
    <w:p w14:paraId="49BC736A">
      <w:pPr>
        <w:spacing w:line="460" w:lineRule="exact"/>
        <w:ind w:firstLine="480" w:firstLineChars="200"/>
        <w:rPr>
          <w:rFonts w:ascii="宋体" w:hAnsi="宋体" w:eastAsia="宋体" w:cs="宋体"/>
          <w:sz w:val="24"/>
          <w:highlight w:val="none"/>
        </w:rPr>
      </w:pPr>
      <w:r>
        <w:rPr>
          <w:rFonts w:hint="eastAsia" w:ascii="宋体" w:hAnsi="宋体" w:eastAsia="宋体" w:cs="宋体"/>
          <w:sz w:val="24"/>
          <w:highlight w:val="none"/>
        </w:rPr>
        <w:t>9.2截止时间：递交投标文件截止时间；</w:t>
      </w:r>
    </w:p>
    <w:p w14:paraId="766F419A">
      <w:pPr>
        <w:spacing w:line="460" w:lineRule="exact"/>
        <w:ind w:firstLine="480" w:firstLineChars="200"/>
        <w:rPr>
          <w:rFonts w:ascii="宋体" w:hAnsi="宋体" w:eastAsia="宋体" w:cs="宋体"/>
          <w:sz w:val="24"/>
          <w:highlight w:val="none"/>
        </w:rPr>
      </w:pPr>
      <w:r>
        <w:rPr>
          <w:rFonts w:hint="eastAsia" w:ascii="宋体" w:hAnsi="宋体" w:eastAsia="宋体" w:cs="宋体"/>
          <w:sz w:val="24"/>
          <w:highlight w:val="none"/>
        </w:rPr>
        <w:t>9.3交纳形式：可以采用“银行转账”、“银行保函”、“投标保证保险”任一方式，其中采用“银行转账”方式的，投标人以支票、汇票、本票、网上银行支付等非现金形式汇入指定账户：</w:t>
      </w:r>
    </w:p>
    <w:p w14:paraId="4686EE41">
      <w:pPr>
        <w:spacing w:line="460" w:lineRule="exact"/>
        <w:ind w:left="479" w:leftChars="228"/>
        <w:rPr>
          <w:rFonts w:hint="eastAsia" w:ascii="宋体" w:hAnsi="宋体" w:eastAsia="宋体" w:cs="宋体"/>
          <w:b/>
          <w:bCs/>
          <w:sz w:val="24"/>
          <w:highlight w:val="none"/>
        </w:rPr>
      </w:pPr>
      <w:r>
        <w:rPr>
          <w:rFonts w:hint="eastAsia" w:ascii="宋体" w:hAnsi="宋体" w:eastAsia="宋体" w:cs="宋体"/>
          <w:b/>
          <w:bCs/>
          <w:sz w:val="24"/>
          <w:highlight w:val="none"/>
        </w:rPr>
        <w:t>开户名称：德宏州浩创工程管理服务有限公司</w:t>
      </w:r>
      <w:r>
        <w:rPr>
          <w:rFonts w:hint="eastAsia" w:ascii="宋体" w:hAnsi="宋体" w:eastAsia="宋体" w:cs="宋体"/>
          <w:b/>
          <w:bCs/>
          <w:sz w:val="24"/>
          <w:highlight w:val="none"/>
        </w:rPr>
        <w:br w:type="textWrapping"/>
      </w:r>
      <w:r>
        <w:rPr>
          <w:rFonts w:hint="eastAsia" w:ascii="宋体" w:hAnsi="宋体" w:eastAsia="宋体" w:cs="宋体"/>
          <w:b/>
          <w:bCs/>
          <w:sz w:val="24"/>
          <w:highlight w:val="none"/>
        </w:rPr>
        <w:t>行    号：402754000012</w:t>
      </w:r>
    </w:p>
    <w:p w14:paraId="7D4BA63B">
      <w:pPr>
        <w:spacing w:line="460" w:lineRule="exact"/>
        <w:ind w:firstLine="482" w:firstLineChars="200"/>
        <w:rPr>
          <w:rFonts w:hint="eastAsia" w:ascii="宋体" w:hAnsi="宋体" w:eastAsia="宋体" w:cs="宋体"/>
          <w:b/>
          <w:bCs/>
          <w:sz w:val="24"/>
          <w:highlight w:val="none"/>
        </w:rPr>
      </w:pPr>
      <w:r>
        <w:rPr>
          <w:rFonts w:hint="eastAsia" w:ascii="宋体" w:hAnsi="宋体" w:eastAsia="宋体" w:cs="宋体"/>
          <w:b/>
          <w:bCs/>
          <w:sz w:val="24"/>
          <w:highlight w:val="none"/>
        </w:rPr>
        <w:t>开户银行：德宏农村商业银行股份有限公司芒市支行</w:t>
      </w:r>
      <w:r>
        <w:rPr>
          <w:rFonts w:hint="eastAsia" w:ascii="宋体" w:hAnsi="宋体" w:eastAsia="宋体" w:cs="宋体"/>
          <w:b/>
          <w:bCs/>
          <w:sz w:val="24"/>
          <w:highlight w:val="none"/>
        </w:rPr>
        <w:br w:type="textWrapping"/>
      </w:r>
      <w:r>
        <w:rPr>
          <w:rFonts w:hint="eastAsia" w:ascii="宋体" w:hAnsi="宋体" w:eastAsia="宋体" w:cs="宋体"/>
          <w:b/>
          <w:bCs/>
          <w:sz w:val="24"/>
          <w:highlight w:val="none"/>
        </w:rPr>
        <w:t xml:space="preserve">    账  号：54000 19566 881012</w:t>
      </w:r>
    </w:p>
    <w:p w14:paraId="79D7D50E">
      <w:pPr>
        <w:spacing w:line="460" w:lineRule="exact"/>
        <w:ind w:firstLine="482" w:firstLineChars="200"/>
        <w:rPr>
          <w:rFonts w:hint="eastAsia" w:ascii="宋体" w:hAnsi="宋体" w:eastAsia="宋体" w:cs="宋体"/>
          <w:b/>
          <w:bCs/>
          <w:sz w:val="24"/>
          <w:highlight w:val="none"/>
        </w:rPr>
      </w:pPr>
      <w:r>
        <w:rPr>
          <w:rFonts w:hint="eastAsia" w:ascii="宋体" w:hAnsi="宋体" w:eastAsia="宋体" w:cs="宋体"/>
          <w:b/>
          <w:bCs/>
          <w:sz w:val="24"/>
          <w:highlight w:val="none"/>
        </w:rPr>
        <w:t>联系电话：0692-2129529</w:t>
      </w:r>
    </w:p>
    <w:p w14:paraId="51FC93DD">
      <w:pPr>
        <w:spacing w:line="460" w:lineRule="exact"/>
        <w:ind w:firstLine="480" w:firstLineChars="200"/>
        <w:rPr>
          <w:rFonts w:ascii="宋体" w:hAnsi="宋体" w:eastAsia="宋体" w:cs="宋体"/>
          <w:b/>
          <w:sz w:val="24"/>
          <w:highlight w:val="none"/>
        </w:rPr>
      </w:pPr>
      <w:r>
        <w:rPr>
          <w:rFonts w:hint="eastAsia" w:ascii="宋体" w:hAnsi="宋体" w:eastAsia="宋体" w:cs="Times New Roman"/>
          <w:sz w:val="24"/>
          <w:highlight w:val="none"/>
        </w:rPr>
        <w:t>9.4投标人交纳保证金时加入备注信息：项目名称+项目编号，分包的项目还须备注包号。</w:t>
      </w:r>
    </w:p>
    <w:p w14:paraId="6739590E">
      <w:pPr>
        <w:spacing w:line="460" w:lineRule="exact"/>
        <w:rPr>
          <w:rFonts w:ascii="宋体" w:hAnsi="宋体" w:eastAsia="宋体" w:cs="宋体"/>
          <w:b/>
          <w:sz w:val="24"/>
          <w:highlight w:val="none"/>
        </w:rPr>
      </w:pPr>
      <w:r>
        <w:rPr>
          <w:rFonts w:hint="eastAsia" w:ascii="宋体" w:hAnsi="宋体" w:eastAsia="宋体" w:cs="宋体"/>
          <w:b/>
          <w:sz w:val="24"/>
          <w:highlight w:val="none"/>
        </w:rPr>
        <w:t>10.发布公告的媒介</w:t>
      </w:r>
      <w:bookmarkEnd w:id="23"/>
    </w:p>
    <w:p w14:paraId="4B05B778">
      <w:pPr>
        <w:spacing w:line="460" w:lineRule="exact"/>
        <w:ind w:firstLine="480" w:firstLineChars="200"/>
        <w:rPr>
          <w:rFonts w:ascii="宋体" w:hAnsi="宋体" w:eastAsia="宋体" w:cs="宋体"/>
          <w:sz w:val="24"/>
          <w:highlight w:val="none"/>
        </w:rPr>
      </w:pPr>
      <w:r>
        <w:rPr>
          <w:rFonts w:hint="eastAsia" w:ascii="宋体" w:hAnsi="宋体" w:eastAsia="宋体" w:cs="宋体"/>
          <w:bCs/>
          <w:sz w:val="24"/>
          <w:highlight w:val="none"/>
        </w:rPr>
        <w:t>本招标公告在“中国人寿招标采购网”（https://cpmsx.e-chinalife.com/xycms/）、“金采网”（http://www.cfcpn.com/）、“中国招标投标公共服务平台”（https://bulletin.cebpubservice.com/）和“中国采购与招标网”（https://www.chinabidding.com.cn/）上发布。我公司对其他网站或媒体转载的公告及公告内容不承担任何责任。</w:t>
      </w:r>
    </w:p>
    <w:p w14:paraId="7727AFCA">
      <w:pPr>
        <w:widowControl/>
        <w:spacing w:line="460" w:lineRule="exact"/>
        <w:rPr>
          <w:rFonts w:ascii="宋体" w:hAnsi="宋体" w:eastAsia="宋体" w:cs="宋体"/>
          <w:b/>
          <w:sz w:val="24"/>
          <w:highlight w:val="none"/>
        </w:rPr>
      </w:pPr>
      <w:bookmarkStart w:id="24" w:name="_Toc15684_WPSOffice_Level2"/>
      <w:r>
        <w:rPr>
          <w:rFonts w:hint="eastAsia" w:ascii="宋体" w:hAnsi="宋体" w:eastAsia="宋体" w:cs="宋体"/>
          <w:b/>
          <w:sz w:val="24"/>
          <w:highlight w:val="none"/>
        </w:rPr>
        <w:t>11．联系方式</w:t>
      </w:r>
      <w:bookmarkEnd w:id="24"/>
    </w:p>
    <w:p w14:paraId="74592D8D">
      <w:pPr>
        <w:spacing w:line="460" w:lineRule="exact"/>
        <w:ind w:firstLine="600" w:firstLineChars="250"/>
        <w:jc w:val="left"/>
        <w:rPr>
          <w:rFonts w:ascii="宋体" w:hAnsi="宋体" w:eastAsia="宋体" w:cs="宋体"/>
          <w:sz w:val="24"/>
          <w:highlight w:val="none"/>
        </w:rPr>
      </w:pPr>
      <w:r>
        <w:rPr>
          <w:rFonts w:hint="eastAsia" w:ascii="宋体" w:hAnsi="宋体" w:eastAsia="宋体" w:cs="宋体"/>
          <w:sz w:val="24"/>
          <w:highlight w:val="none"/>
        </w:rPr>
        <w:t>（1）招 标 人：中国人寿保险股份有限公司德宏分公司</w:t>
      </w:r>
    </w:p>
    <w:p w14:paraId="6F49D723">
      <w:pPr>
        <w:spacing w:line="460" w:lineRule="exact"/>
        <w:ind w:firstLine="600" w:firstLineChars="250"/>
        <w:jc w:val="left"/>
        <w:rPr>
          <w:rFonts w:hint="eastAsia" w:ascii="宋体" w:hAnsi="宋体" w:eastAsia="宋体" w:cs="宋体"/>
          <w:sz w:val="24"/>
          <w:highlight w:val="none"/>
        </w:rPr>
      </w:pPr>
      <w:r>
        <w:rPr>
          <w:rFonts w:hint="eastAsia" w:ascii="宋体" w:hAnsi="宋体" w:eastAsia="宋体" w:cs="宋体"/>
          <w:sz w:val="24"/>
          <w:highlight w:val="none"/>
        </w:rPr>
        <w:t>地址：云南省德宏州芒市广腊亮街24号</w:t>
      </w:r>
    </w:p>
    <w:p w14:paraId="021C61D0">
      <w:pPr>
        <w:spacing w:line="460" w:lineRule="exact"/>
        <w:ind w:firstLine="600" w:firstLineChars="250"/>
        <w:jc w:val="left"/>
        <w:rPr>
          <w:rFonts w:hint="eastAsia" w:ascii="宋体" w:hAnsi="宋体" w:eastAsia="宋体" w:cs="宋体"/>
          <w:sz w:val="24"/>
          <w:highlight w:val="none"/>
        </w:rPr>
      </w:pPr>
      <w:r>
        <w:rPr>
          <w:rFonts w:hint="eastAsia" w:ascii="宋体" w:hAnsi="宋体" w:eastAsia="宋体" w:cs="宋体"/>
          <w:sz w:val="24"/>
          <w:highlight w:val="none"/>
        </w:rPr>
        <w:t>联 系 人：段黎刚  金璐</w:t>
      </w:r>
    </w:p>
    <w:p w14:paraId="51B1134E">
      <w:pPr>
        <w:spacing w:line="460" w:lineRule="exact"/>
        <w:ind w:firstLine="600" w:firstLineChars="250"/>
        <w:jc w:val="left"/>
        <w:rPr>
          <w:rFonts w:hint="eastAsia" w:ascii="宋体" w:hAnsi="宋体" w:eastAsia="宋体" w:cs="宋体"/>
          <w:sz w:val="24"/>
          <w:highlight w:val="none"/>
        </w:rPr>
      </w:pPr>
      <w:r>
        <w:rPr>
          <w:rFonts w:hint="eastAsia" w:ascii="宋体" w:hAnsi="宋体" w:eastAsia="宋体" w:cs="宋体"/>
          <w:sz w:val="24"/>
          <w:highlight w:val="none"/>
        </w:rPr>
        <w:t>电  话：0692-2213941    0692-2211708</w:t>
      </w:r>
    </w:p>
    <w:p w14:paraId="6C2BFC1B">
      <w:pPr>
        <w:spacing w:line="460" w:lineRule="exact"/>
        <w:ind w:firstLine="600" w:firstLineChars="250"/>
        <w:jc w:val="left"/>
        <w:rPr>
          <w:rFonts w:hint="eastAsia" w:ascii="宋体" w:hAnsi="宋体" w:eastAsia="宋体" w:cs="宋体"/>
          <w:sz w:val="24"/>
          <w:highlight w:val="none"/>
        </w:rPr>
      </w:pPr>
      <w:r>
        <w:rPr>
          <w:rFonts w:hint="eastAsia" w:ascii="宋体" w:hAnsi="宋体" w:eastAsia="宋体" w:cs="宋体"/>
          <w:sz w:val="24"/>
          <w:highlight w:val="none"/>
        </w:rPr>
        <w:t xml:space="preserve">（2）招标代理机构：德宏州浩创工程管理服务有限公司 </w:t>
      </w:r>
    </w:p>
    <w:p w14:paraId="0F98FEF5">
      <w:pPr>
        <w:spacing w:line="460" w:lineRule="exact"/>
        <w:ind w:firstLine="600" w:firstLineChars="250"/>
        <w:jc w:val="left"/>
        <w:rPr>
          <w:rFonts w:hint="eastAsia" w:ascii="宋体" w:hAnsi="宋体" w:eastAsia="宋体" w:cs="宋体"/>
          <w:sz w:val="24"/>
          <w:highlight w:val="none"/>
        </w:rPr>
      </w:pPr>
      <w:r>
        <w:rPr>
          <w:rFonts w:hint="eastAsia" w:ascii="宋体" w:hAnsi="宋体" w:eastAsia="宋体" w:cs="宋体"/>
          <w:sz w:val="24"/>
          <w:highlight w:val="none"/>
        </w:rPr>
        <w:t>地址：德宏州芒市阿露窝罗路25号</w:t>
      </w:r>
    </w:p>
    <w:p w14:paraId="12C23D91">
      <w:pPr>
        <w:spacing w:line="460" w:lineRule="exact"/>
        <w:ind w:firstLine="600" w:firstLineChars="250"/>
        <w:jc w:val="left"/>
        <w:rPr>
          <w:rFonts w:ascii="宋体" w:hAnsi="宋体" w:eastAsia="宋体" w:cs="宋体"/>
          <w:sz w:val="24"/>
          <w:highlight w:val="none"/>
        </w:rPr>
      </w:pPr>
      <w:r>
        <w:rPr>
          <w:rFonts w:hint="eastAsia" w:ascii="宋体" w:hAnsi="宋体" w:eastAsia="宋体" w:cs="宋体"/>
          <w:sz w:val="24"/>
          <w:highlight w:val="none"/>
        </w:rPr>
        <w:t>联系人：王云仕、苏娴、陈雨娇、李媛媛、杨丽</w:t>
      </w:r>
    </w:p>
    <w:p w14:paraId="2877CFB6">
      <w:pPr>
        <w:spacing w:line="460" w:lineRule="exact"/>
        <w:ind w:firstLine="600" w:firstLineChars="250"/>
        <w:jc w:val="left"/>
        <w:rPr>
          <w:rFonts w:ascii="宋体" w:hAnsi="宋体" w:eastAsia="宋体" w:cs="宋体"/>
          <w:sz w:val="24"/>
          <w:highlight w:val="none"/>
        </w:rPr>
      </w:pPr>
      <w:r>
        <w:rPr>
          <w:rFonts w:hint="eastAsia" w:ascii="宋体" w:hAnsi="宋体" w:eastAsia="宋体" w:cs="宋体"/>
          <w:sz w:val="24"/>
          <w:highlight w:val="none"/>
        </w:rPr>
        <w:t>电  话：13578242220、0692-2129266</w:t>
      </w:r>
    </w:p>
    <w:p w14:paraId="0F20C259">
      <w:pPr>
        <w:spacing w:line="460" w:lineRule="exact"/>
        <w:ind w:firstLine="600" w:firstLineChars="250"/>
        <w:jc w:val="left"/>
        <w:rPr>
          <w:rFonts w:hint="eastAsia" w:ascii="宋体" w:hAnsi="宋体" w:eastAsia="宋体" w:cs="宋体"/>
          <w:sz w:val="24"/>
          <w:highlight w:val="none"/>
        </w:rPr>
      </w:pPr>
      <w:r>
        <w:rPr>
          <w:rFonts w:hint="eastAsia" w:ascii="宋体" w:hAnsi="宋体" w:eastAsia="宋体" w:cs="宋体"/>
          <w:sz w:val="24"/>
          <w:highlight w:val="none"/>
        </w:rPr>
        <w:t>（3）项目监督联系方式</w:t>
      </w:r>
    </w:p>
    <w:p w14:paraId="3B1A0D5F">
      <w:pPr>
        <w:spacing w:line="460" w:lineRule="exact"/>
        <w:ind w:firstLine="600" w:firstLineChars="250"/>
        <w:jc w:val="left"/>
        <w:rPr>
          <w:rFonts w:hint="eastAsia" w:ascii="宋体" w:hAnsi="宋体" w:eastAsia="宋体" w:cs="宋体"/>
          <w:sz w:val="24"/>
          <w:highlight w:val="none"/>
        </w:rPr>
      </w:pPr>
      <w:r>
        <w:rPr>
          <w:rFonts w:hint="eastAsia" w:ascii="宋体" w:hAnsi="宋体" w:eastAsia="宋体" w:cs="宋体"/>
          <w:sz w:val="24"/>
          <w:highlight w:val="none"/>
        </w:rPr>
        <w:t>监督联系人：寸维娟</w:t>
      </w:r>
    </w:p>
    <w:p w14:paraId="419AA8EF">
      <w:pPr>
        <w:spacing w:line="460" w:lineRule="exact"/>
        <w:ind w:firstLine="600" w:firstLineChars="250"/>
        <w:jc w:val="left"/>
        <w:rPr>
          <w:rFonts w:hint="eastAsia" w:ascii="宋体" w:hAnsi="宋体" w:eastAsia="宋体" w:cs="宋体"/>
          <w:sz w:val="24"/>
          <w:highlight w:val="none"/>
        </w:rPr>
      </w:pPr>
      <w:r>
        <w:rPr>
          <w:rFonts w:hint="eastAsia" w:ascii="宋体" w:hAnsi="宋体" w:eastAsia="宋体" w:cs="宋体"/>
          <w:sz w:val="24"/>
          <w:highlight w:val="none"/>
        </w:rPr>
        <w:t>电　　 话：0692-2210866</w:t>
      </w:r>
    </w:p>
    <w:p w14:paraId="14DDE50D">
      <w:pPr>
        <w:pageBreakBefore w:val="0"/>
        <w:widowControl w:val="0"/>
        <w:kinsoku/>
        <w:wordWrap/>
        <w:overflowPunct w:val="0"/>
        <w:topLinePunct w:val="0"/>
        <w:autoSpaceDE w:val="0"/>
        <w:autoSpaceDN w:val="0"/>
        <w:bidi w:val="0"/>
        <w:adjustRightInd w:val="0"/>
        <w:spacing w:before="60" w:after="60" w:line="440" w:lineRule="exact"/>
        <w:ind w:left="315" w:leftChars="150" w:right="1" w:firstLine="4080" w:firstLineChars="1700"/>
        <w:jc w:val="both"/>
        <w:textAlignment w:val="baseline"/>
        <w:outlineLvl w:val="9"/>
        <w:rPr>
          <w:rFonts w:hint="eastAsia" w:ascii="宋体" w:hAnsi="宋体" w:eastAsia="宋体" w:cs="宋体"/>
          <w:color w:val="000000" w:themeColor="text1"/>
          <w:kern w:val="2"/>
          <w:sz w:val="24"/>
          <w:szCs w:val="20"/>
          <w:highlight w:val="none"/>
          <w:lang w:val="en-US" w:eastAsia="zh-CN" w:bidi="ar-SA"/>
          <w14:textFill>
            <w14:solidFill>
              <w14:schemeClr w14:val="tx1"/>
            </w14:solidFill>
          </w14:textFill>
        </w:rPr>
      </w:pPr>
    </w:p>
    <w:p w14:paraId="68FA1D3D">
      <w:pPr>
        <w:pageBreakBefore w:val="0"/>
        <w:widowControl w:val="0"/>
        <w:kinsoku/>
        <w:wordWrap/>
        <w:overflowPunct w:val="0"/>
        <w:topLinePunct w:val="0"/>
        <w:autoSpaceDE w:val="0"/>
        <w:autoSpaceDN w:val="0"/>
        <w:bidi w:val="0"/>
        <w:adjustRightInd w:val="0"/>
        <w:spacing w:before="60" w:after="60" w:line="440" w:lineRule="exact"/>
        <w:ind w:left="315" w:leftChars="150" w:right="1" w:firstLine="4080" w:firstLineChars="1700"/>
        <w:jc w:val="both"/>
        <w:textAlignment w:val="baseline"/>
        <w:outlineLvl w:val="9"/>
        <w:rPr>
          <w:rFonts w:hint="eastAsia" w:ascii="宋体" w:hAnsi="宋体" w:eastAsia="宋体" w:cs="宋体"/>
          <w:color w:val="000000" w:themeColor="text1"/>
          <w:kern w:val="2"/>
          <w:sz w:val="24"/>
          <w:szCs w:val="20"/>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0"/>
          <w:highlight w:val="none"/>
          <w:lang w:val="en-US" w:eastAsia="zh-CN" w:bidi="ar-SA"/>
          <w14:textFill>
            <w14:solidFill>
              <w14:schemeClr w14:val="tx1"/>
            </w14:solidFill>
          </w14:textFill>
        </w:rPr>
        <w:t xml:space="preserve">德宏州浩创工程管理服务有限公司 </w:t>
      </w:r>
    </w:p>
    <w:p w14:paraId="6DBDD113">
      <w:pPr>
        <w:rPr>
          <w:rFonts w:hint="default" w:ascii="Times New Roman" w:hAnsi="Times New Roman" w:eastAsia="宋体" w:cs="Times New Roman"/>
          <w:color w:val="000000" w:themeColor="text1"/>
          <w:highlight w:val="none"/>
          <w:lang w:val="en-US" w:eastAsia="zh-CN"/>
          <w14:textFill>
            <w14:solidFill>
              <w14:schemeClr w14:val="tx1"/>
            </w14:solidFill>
          </w14:textFill>
        </w:rPr>
      </w:pPr>
      <w:r>
        <w:rPr>
          <w:rFonts w:hint="eastAsia" w:ascii="宋体" w:hAnsi="宋体" w:eastAsia="宋体" w:cs="宋体"/>
          <w:color w:val="000000" w:themeColor="text1"/>
          <w:sz w:val="24"/>
          <w:highlight w:val="none"/>
          <w:lang w:val="en-US" w:eastAsia="zh-CN"/>
          <w14:textFill>
            <w14:solidFill>
              <w14:schemeClr w14:val="tx1"/>
            </w14:solidFill>
          </w14:textFill>
        </w:rPr>
        <w:t xml:space="preserve">                                             2025年</w:t>
      </w:r>
      <w:r>
        <w:rPr>
          <w:rFonts w:hint="eastAsia" w:ascii="宋体" w:hAnsi="宋体" w:cs="宋体"/>
          <w:color w:val="000000" w:themeColor="text1"/>
          <w:sz w:val="24"/>
          <w:highlight w:val="none"/>
          <w:lang w:val="en-US" w:eastAsia="zh-CN"/>
          <w14:textFill>
            <w14:solidFill>
              <w14:schemeClr w14:val="tx1"/>
            </w14:solidFill>
          </w14:textFill>
        </w:rPr>
        <w:t>12</w:t>
      </w:r>
      <w:r>
        <w:rPr>
          <w:rFonts w:hint="eastAsia" w:ascii="宋体" w:hAnsi="宋体" w:eastAsia="宋体" w:cs="宋体"/>
          <w:color w:val="000000" w:themeColor="text1"/>
          <w:sz w:val="24"/>
          <w:highlight w:val="none"/>
          <w:lang w:val="en-US" w:eastAsia="zh-CN"/>
          <w14:textFill>
            <w14:solidFill>
              <w14:schemeClr w14:val="tx1"/>
            </w14:solidFill>
          </w14:textFill>
        </w:rPr>
        <w:t>月</w:t>
      </w:r>
      <w:r>
        <w:rPr>
          <w:rFonts w:hint="eastAsia" w:ascii="宋体" w:hAnsi="宋体" w:cs="宋体"/>
          <w:color w:val="000000" w:themeColor="text1"/>
          <w:sz w:val="24"/>
          <w:highlight w:val="none"/>
          <w:lang w:val="en-US" w:eastAsia="zh-CN"/>
          <w14:textFill>
            <w14:solidFill>
              <w14:schemeClr w14:val="tx1"/>
            </w14:solidFill>
          </w14:textFill>
        </w:rPr>
        <w:t>3</w:t>
      </w:r>
      <w:r>
        <w:rPr>
          <w:rFonts w:hint="eastAsia" w:ascii="宋体" w:hAnsi="宋体" w:eastAsia="宋体" w:cs="宋体"/>
          <w:color w:val="000000" w:themeColor="text1"/>
          <w:sz w:val="24"/>
          <w:highlight w:val="none"/>
          <w:lang w:val="en-US" w:eastAsia="zh-CN"/>
          <w14:textFill>
            <w14:solidFill>
              <w14:schemeClr w14:val="tx1"/>
            </w14:solidFill>
          </w14:textFill>
        </w:rPr>
        <w:t>日</w:t>
      </w:r>
    </w:p>
    <w:p w14:paraId="5AF5F850">
      <w:r>
        <w:br w:type="page"/>
      </w:r>
    </w:p>
    <w:p w14:paraId="1EBDB00A">
      <w:pPr>
        <w:spacing w:line="400" w:lineRule="exact"/>
        <w:rPr>
          <w:rFonts w:hint="eastAsia" w:ascii="宋体" w:hAnsi="宋体" w:cs="宋体"/>
          <w:sz w:val="24"/>
        </w:rPr>
      </w:pPr>
      <w:r>
        <w:rPr>
          <w:rFonts w:hint="eastAsia" w:ascii="宋体" w:hAnsi="宋体" w:cs="宋体"/>
          <w:sz w:val="24"/>
        </w:rPr>
        <w:t>附件：</w:t>
      </w:r>
      <w:r>
        <w:rPr>
          <w:rFonts w:hint="eastAsia" w:ascii="宋体" w:hAnsi="宋体"/>
          <w:sz w:val="24"/>
        </w:rPr>
        <w:t>报名信息表</w:t>
      </w:r>
      <w:r>
        <w:rPr>
          <w:rFonts w:hint="eastAsia" w:ascii="宋体" w:hAnsi="宋体" w:cs="宋体"/>
          <w:sz w:val="24"/>
        </w:rPr>
        <w:t>（格式)</w:t>
      </w:r>
    </w:p>
    <w:p w14:paraId="4EE4AA14">
      <w:pPr>
        <w:rPr>
          <w:rFonts w:hint="eastAsia"/>
        </w:rPr>
      </w:pPr>
    </w:p>
    <w:tbl>
      <w:tblPr>
        <w:tblStyle w:val="8"/>
        <w:tblW w:w="9234" w:type="dxa"/>
        <w:tblInd w:w="93" w:type="dxa"/>
        <w:tblLayout w:type="fixed"/>
        <w:tblCellMar>
          <w:top w:w="0" w:type="dxa"/>
          <w:left w:w="108" w:type="dxa"/>
          <w:bottom w:w="0" w:type="dxa"/>
          <w:right w:w="108" w:type="dxa"/>
        </w:tblCellMar>
      </w:tblPr>
      <w:tblGrid>
        <w:gridCol w:w="2962"/>
        <w:gridCol w:w="6272"/>
      </w:tblGrid>
      <w:tr w14:paraId="001A9AD6">
        <w:tblPrEx>
          <w:tblCellMar>
            <w:top w:w="0" w:type="dxa"/>
            <w:left w:w="108" w:type="dxa"/>
            <w:bottom w:w="0" w:type="dxa"/>
            <w:right w:w="108" w:type="dxa"/>
          </w:tblCellMar>
        </w:tblPrEx>
        <w:trPr>
          <w:trHeight w:val="677" w:hRule="atLeast"/>
        </w:trPr>
        <w:tc>
          <w:tcPr>
            <w:tcW w:w="9234" w:type="dxa"/>
            <w:gridSpan w:val="2"/>
            <w:tcBorders>
              <w:top w:val="nil"/>
              <w:left w:val="nil"/>
              <w:bottom w:val="nil"/>
              <w:right w:val="nil"/>
            </w:tcBorders>
            <w:noWrap w:val="0"/>
            <w:vAlign w:val="center"/>
          </w:tcPr>
          <w:p w14:paraId="17A63C05">
            <w:pPr>
              <w:widowControl/>
              <w:spacing w:line="360" w:lineRule="exact"/>
              <w:jc w:val="center"/>
              <w:textAlignment w:val="center"/>
              <w:rPr>
                <w:rFonts w:hint="eastAsia" w:ascii="宋体" w:hAnsi="宋体" w:eastAsia="宋体" w:cs="宋体"/>
                <w:b/>
                <w:bCs/>
                <w:sz w:val="36"/>
                <w:szCs w:val="36"/>
                <w:highlight w:val="none"/>
              </w:rPr>
            </w:pPr>
            <w:r>
              <w:rPr>
                <w:rFonts w:hint="eastAsia" w:ascii="宋体" w:hAnsi="宋体" w:eastAsia="宋体" w:cs="宋体"/>
                <w:b/>
                <w:bCs/>
                <w:kern w:val="0"/>
                <w:sz w:val="36"/>
                <w:szCs w:val="36"/>
                <w:highlight w:val="none"/>
                <w:lang w:bidi="ar"/>
              </w:rPr>
              <w:t>报名信息表</w:t>
            </w:r>
          </w:p>
        </w:tc>
      </w:tr>
      <w:tr w14:paraId="1A424ABC">
        <w:tblPrEx>
          <w:tblCellMar>
            <w:top w:w="0" w:type="dxa"/>
            <w:left w:w="108" w:type="dxa"/>
            <w:bottom w:w="0" w:type="dxa"/>
            <w:right w:w="108" w:type="dxa"/>
          </w:tblCellMar>
        </w:tblPrEx>
        <w:trPr>
          <w:trHeight w:val="700" w:hRule="atLeast"/>
        </w:trPr>
        <w:tc>
          <w:tcPr>
            <w:tcW w:w="2962" w:type="dxa"/>
            <w:tcBorders>
              <w:top w:val="single" w:color="000000" w:sz="8" w:space="0"/>
              <w:left w:val="single" w:color="000000" w:sz="8" w:space="0"/>
              <w:bottom w:val="single" w:color="000000" w:sz="4" w:space="0"/>
              <w:right w:val="single" w:color="000000" w:sz="4" w:space="0"/>
            </w:tcBorders>
            <w:noWrap w:val="0"/>
            <w:vAlign w:val="center"/>
          </w:tcPr>
          <w:p w14:paraId="7292D40D">
            <w:pPr>
              <w:widowControl/>
              <w:spacing w:line="360" w:lineRule="exact"/>
              <w:jc w:val="center"/>
              <w:textAlignment w:val="center"/>
              <w:rPr>
                <w:rFonts w:hint="eastAsia" w:ascii="宋体" w:hAnsi="宋体" w:eastAsia="宋体" w:cs="宋体"/>
                <w:b/>
                <w:bCs/>
                <w:sz w:val="24"/>
                <w:highlight w:val="none"/>
              </w:rPr>
            </w:pPr>
            <w:r>
              <w:rPr>
                <w:rFonts w:hint="eastAsia" w:ascii="宋体" w:hAnsi="宋体" w:eastAsia="宋体" w:cs="宋体"/>
                <w:b/>
                <w:bCs/>
                <w:kern w:val="0"/>
                <w:sz w:val="24"/>
                <w:highlight w:val="none"/>
                <w:lang w:bidi="ar"/>
              </w:rPr>
              <w:t>项目</w:t>
            </w:r>
          </w:p>
        </w:tc>
        <w:tc>
          <w:tcPr>
            <w:tcW w:w="6272" w:type="dxa"/>
            <w:tcBorders>
              <w:top w:val="single" w:color="000000" w:sz="8" w:space="0"/>
              <w:left w:val="single" w:color="000000" w:sz="4" w:space="0"/>
              <w:bottom w:val="single" w:color="000000" w:sz="4" w:space="0"/>
              <w:right w:val="single" w:color="000000" w:sz="4" w:space="0"/>
            </w:tcBorders>
            <w:noWrap w:val="0"/>
            <w:vAlign w:val="center"/>
          </w:tcPr>
          <w:p w14:paraId="2D60DF9F">
            <w:pPr>
              <w:widowControl/>
              <w:spacing w:line="360" w:lineRule="exact"/>
              <w:jc w:val="center"/>
              <w:textAlignment w:val="center"/>
              <w:rPr>
                <w:rFonts w:hint="eastAsia" w:ascii="宋体" w:hAnsi="宋体" w:eastAsia="宋体" w:cs="宋体"/>
                <w:b/>
                <w:bCs/>
                <w:sz w:val="24"/>
                <w:highlight w:val="none"/>
              </w:rPr>
            </w:pPr>
            <w:r>
              <w:rPr>
                <w:rFonts w:hint="eastAsia" w:ascii="宋体" w:hAnsi="宋体" w:eastAsia="宋体" w:cs="宋体"/>
                <w:b/>
                <w:bCs/>
                <w:kern w:val="0"/>
                <w:sz w:val="24"/>
                <w:highlight w:val="none"/>
                <w:lang w:bidi="ar"/>
              </w:rPr>
              <w:t>内容</w:t>
            </w:r>
          </w:p>
        </w:tc>
      </w:tr>
      <w:tr w14:paraId="40123796">
        <w:tblPrEx>
          <w:tblCellMar>
            <w:top w:w="0" w:type="dxa"/>
            <w:left w:w="108" w:type="dxa"/>
            <w:bottom w:w="0" w:type="dxa"/>
            <w:right w:w="108" w:type="dxa"/>
          </w:tblCellMar>
        </w:tblPrEx>
        <w:trPr>
          <w:trHeight w:val="770" w:hRule="atLeast"/>
        </w:trPr>
        <w:tc>
          <w:tcPr>
            <w:tcW w:w="2962" w:type="dxa"/>
            <w:tcBorders>
              <w:top w:val="single" w:color="000000" w:sz="4" w:space="0"/>
              <w:left w:val="single" w:color="000000" w:sz="8" w:space="0"/>
              <w:bottom w:val="single" w:color="000000" w:sz="4" w:space="0"/>
              <w:right w:val="single" w:color="000000" w:sz="4" w:space="0"/>
            </w:tcBorders>
            <w:noWrap w:val="0"/>
            <w:vAlign w:val="center"/>
          </w:tcPr>
          <w:p w14:paraId="108CBB10">
            <w:pPr>
              <w:widowControl/>
              <w:spacing w:line="360" w:lineRule="exact"/>
              <w:jc w:val="center"/>
              <w:textAlignment w:val="center"/>
              <w:rPr>
                <w:rFonts w:hint="eastAsia" w:ascii="宋体" w:hAnsi="宋体" w:eastAsia="宋体" w:cs="宋体"/>
                <w:b/>
                <w:bCs/>
                <w:sz w:val="24"/>
                <w:highlight w:val="none"/>
              </w:rPr>
            </w:pPr>
            <w:r>
              <w:rPr>
                <w:rFonts w:hint="eastAsia" w:ascii="宋体" w:hAnsi="宋体" w:eastAsia="宋体" w:cs="宋体"/>
                <w:b/>
                <w:bCs/>
                <w:kern w:val="0"/>
                <w:sz w:val="24"/>
                <w:highlight w:val="none"/>
                <w:lang w:bidi="ar"/>
              </w:rPr>
              <w:t>项目名称</w:t>
            </w:r>
          </w:p>
        </w:tc>
        <w:tc>
          <w:tcPr>
            <w:tcW w:w="6272" w:type="dxa"/>
            <w:tcBorders>
              <w:top w:val="single" w:color="000000" w:sz="4" w:space="0"/>
              <w:left w:val="single" w:color="000000" w:sz="4" w:space="0"/>
              <w:bottom w:val="single" w:color="000000" w:sz="4" w:space="0"/>
              <w:right w:val="single" w:color="000000" w:sz="4" w:space="0"/>
            </w:tcBorders>
            <w:noWrap w:val="0"/>
            <w:vAlign w:val="center"/>
          </w:tcPr>
          <w:p w14:paraId="5196A06B">
            <w:pPr>
              <w:widowControl/>
              <w:spacing w:line="360" w:lineRule="exact"/>
              <w:jc w:val="center"/>
              <w:textAlignment w:val="center"/>
              <w:rPr>
                <w:rFonts w:ascii="宋体" w:hAnsi="宋体" w:eastAsia="宋体" w:cs="宋体"/>
                <w:b/>
                <w:bCs/>
                <w:sz w:val="24"/>
                <w:highlight w:val="none"/>
              </w:rPr>
            </w:pPr>
            <w:r>
              <w:rPr>
                <w:rFonts w:hint="eastAsia" w:ascii="宋体" w:hAnsi="宋体" w:eastAsia="宋体" w:cs="宋体"/>
                <w:b/>
                <w:bCs/>
                <w:sz w:val="24"/>
                <w:highlight w:val="none"/>
              </w:rPr>
              <w:t>云南省德宏分公司瑞丽市支公司营业用房办公区域装修及改良项目（A包/B包）（二次）</w:t>
            </w:r>
          </w:p>
        </w:tc>
      </w:tr>
      <w:tr w14:paraId="7E405BFA">
        <w:tblPrEx>
          <w:tblCellMar>
            <w:top w:w="0" w:type="dxa"/>
            <w:left w:w="108" w:type="dxa"/>
            <w:bottom w:w="0" w:type="dxa"/>
            <w:right w:w="108" w:type="dxa"/>
          </w:tblCellMar>
        </w:tblPrEx>
        <w:trPr>
          <w:trHeight w:val="770" w:hRule="atLeast"/>
        </w:trPr>
        <w:tc>
          <w:tcPr>
            <w:tcW w:w="2962" w:type="dxa"/>
            <w:tcBorders>
              <w:top w:val="single" w:color="000000" w:sz="4" w:space="0"/>
              <w:left w:val="single" w:color="000000" w:sz="8" w:space="0"/>
              <w:bottom w:val="single" w:color="000000" w:sz="4" w:space="0"/>
              <w:right w:val="single" w:color="000000" w:sz="4" w:space="0"/>
            </w:tcBorders>
            <w:noWrap w:val="0"/>
            <w:vAlign w:val="center"/>
          </w:tcPr>
          <w:p w14:paraId="06594D6A">
            <w:pPr>
              <w:widowControl/>
              <w:spacing w:line="360" w:lineRule="exact"/>
              <w:jc w:val="center"/>
              <w:textAlignment w:val="center"/>
              <w:rPr>
                <w:rFonts w:hint="eastAsia" w:ascii="宋体" w:hAnsi="宋体" w:eastAsia="宋体" w:cs="宋体"/>
                <w:b/>
                <w:bCs/>
                <w:sz w:val="24"/>
                <w:highlight w:val="none"/>
              </w:rPr>
            </w:pPr>
            <w:r>
              <w:rPr>
                <w:rFonts w:hint="eastAsia" w:ascii="宋体" w:hAnsi="宋体" w:eastAsia="宋体" w:cs="宋体"/>
                <w:b/>
                <w:bCs/>
                <w:kern w:val="0"/>
                <w:sz w:val="24"/>
                <w:highlight w:val="none"/>
                <w:lang w:bidi="ar"/>
              </w:rPr>
              <w:t>项目编号</w:t>
            </w:r>
          </w:p>
        </w:tc>
        <w:tc>
          <w:tcPr>
            <w:tcW w:w="6272" w:type="dxa"/>
            <w:tcBorders>
              <w:top w:val="single" w:color="000000" w:sz="4" w:space="0"/>
              <w:left w:val="single" w:color="000000" w:sz="4" w:space="0"/>
              <w:bottom w:val="single" w:color="000000" w:sz="4" w:space="0"/>
              <w:right w:val="single" w:color="000000" w:sz="4" w:space="0"/>
            </w:tcBorders>
            <w:noWrap w:val="0"/>
            <w:vAlign w:val="center"/>
          </w:tcPr>
          <w:p w14:paraId="02E50BFC">
            <w:pPr>
              <w:widowControl/>
              <w:spacing w:line="360" w:lineRule="exact"/>
              <w:jc w:val="center"/>
              <w:textAlignment w:val="center"/>
              <w:rPr>
                <w:rFonts w:ascii="宋体" w:hAnsi="宋体" w:eastAsia="宋体" w:cs="宋体"/>
                <w:b/>
                <w:bCs/>
                <w:sz w:val="24"/>
                <w:highlight w:val="none"/>
              </w:rPr>
            </w:pPr>
            <w:r>
              <w:rPr>
                <w:rFonts w:ascii="宋体" w:hAnsi="宋体" w:eastAsia="宋体" w:cs="宋体"/>
                <w:b/>
                <w:bCs/>
                <w:sz w:val="24"/>
                <w:highlight w:val="none"/>
              </w:rPr>
              <w:t>CLIC.YN_DH-202</w:t>
            </w:r>
            <w:r>
              <w:rPr>
                <w:rFonts w:hint="eastAsia" w:ascii="宋体" w:hAnsi="宋体" w:eastAsia="宋体" w:cs="宋体"/>
                <w:b/>
                <w:bCs/>
                <w:sz w:val="24"/>
                <w:highlight w:val="none"/>
              </w:rPr>
              <w:t>5</w:t>
            </w:r>
            <w:r>
              <w:rPr>
                <w:rFonts w:ascii="宋体" w:hAnsi="宋体" w:eastAsia="宋体" w:cs="宋体"/>
                <w:b/>
                <w:bCs/>
                <w:sz w:val="24"/>
                <w:highlight w:val="none"/>
              </w:rPr>
              <w:t>-000</w:t>
            </w:r>
            <w:r>
              <w:rPr>
                <w:rFonts w:hint="eastAsia" w:ascii="宋体" w:hAnsi="宋体" w:eastAsia="宋体" w:cs="宋体"/>
                <w:b/>
                <w:bCs/>
                <w:sz w:val="24"/>
                <w:highlight w:val="none"/>
              </w:rPr>
              <w:t>1</w:t>
            </w:r>
          </w:p>
        </w:tc>
      </w:tr>
      <w:tr w14:paraId="516CEA14">
        <w:tblPrEx>
          <w:tblCellMar>
            <w:top w:w="0" w:type="dxa"/>
            <w:left w:w="108" w:type="dxa"/>
            <w:bottom w:w="0" w:type="dxa"/>
            <w:right w:w="108" w:type="dxa"/>
          </w:tblCellMar>
        </w:tblPrEx>
        <w:trPr>
          <w:trHeight w:val="770" w:hRule="atLeast"/>
        </w:trPr>
        <w:tc>
          <w:tcPr>
            <w:tcW w:w="2962" w:type="dxa"/>
            <w:tcBorders>
              <w:top w:val="single" w:color="000000" w:sz="4" w:space="0"/>
              <w:left w:val="single" w:color="000000" w:sz="8" w:space="0"/>
              <w:bottom w:val="single" w:color="000000" w:sz="4" w:space="0"/>
              <w:right w:val="single" w:color="000000" w:sz="4" w:space="0"/>
            </w:tcBorders>
            <w:noWrap w:val="0"/>
            <w:vAlign w:val="center"/>
          </w:tcPr>
          <w:p w14:paraId="0649040F">
            <w:pPr>
              <w:widowControl/>
              <w:spacing w:line="360" w:lineRule="exact"/>
              <w:jc w:val="center"/>
              <w:textAlignment w:val="center"/>
              <w:rPr>
                <w:rFonts w:hint="eastAsia" w:ascii="宋体" w:hAnsi="宋体" w:eastAsia="宋体" w:cs="宋体"/>
                <w:b/>
                <w:bCs/>
                <w:sz w:val="24"/>
                <w:highlight w:val="none"/>
              </w:rPr>
            </w:pPr>
            <w:r>
              <w:rPr>
                <w:rFonts w:hint="eastAsia" w:ascii="宋体" w:hAnsi="宋体" w:eastAsia="宋体" w:cs="宋体"/>
                <w:b/>
                <w:bCs/>
                <w:kern w:val="0"/>
                <w:sz w:val="24"/>
                <w:highlight w:val="none"/>
                <w:lang w:bidi="ar"/>
              </w:rPr>
              <w:t>报名及领取招标文件时间</w:t>
            </w:r>
          </w:p>
        </w:tc>
        <w:tc>
          <w:tcPr>
            <w:tcW w:w="6272" w:type="dxa"/>
            <w:tcBorders>
              <w:top w:val="single" w:color="000000" w:sz="4" w:space="0"/>
              <w:left w:val="single" w:color="000000" w:sz="4" w:space="0"/>
              <w:bottom w:val="single" w:color="000000" w:sz="4" w:space="0"/>
              <w:right w:val="single" w:color="000000" w:sz="4" w:space="0"/>
            </w:tcBorders>
            <w:noWrap w:val="0"/>
            <w:vAlign w:val="center"/>
          </w:tcPr>
          <w:p w14:paraId="72DDEFBA">
            <w:pPr>
              <w:widowControl/>
              <w:spacing w:line="360" w:lineRule="exact"/>
              <w:jc w:val="center"/>
              <w:textAlignment w:val="center"/>
              <w:rPr>
                <w:rFonts w:hint="eastAsia" w:ascii="宋体" w:hAnsi="宋体" w:eastAsia="宋体" w:cs="宋体"/>
                <w:b/>
                <w:bCs/>
                <w:sz w:val="24"/>
                <w:highlight w:val="none"/>
              </w:rPr>
            </w:pPr>
            <w:r>
              <w:rPr>
                <w:rFonts w:hint="eastAsia" w:ascii="宋体" w:hAnsi="宋体" w:eastAsia="宋体" w:cs="宋体"/>
                <w:b/>
                <w:bCs/>
                <w:sz w:val="24"/>
                <w:highlight w:val="none"/>
              </w:rPr>
              <w:t>2025年</w:t>
            </w:r>
            <w:r>
              <w:rPr>
                <w:rFonts w:hint="eastAsia" w:ascii="宋体" w:hAnsi="宋体" w:eastAsia="宋体" w:cs="宋体"/>
                <w:b/>
                <w:bCs/>
                <w:sz w:val="24"/>
                <w:highlight w:val="none"/>
                <w:lang w:val="en-US" w:eastAsia="zh-CN"/>
              </w:rPr>
              <w:t>12</w:t>
            </w:r>
            <w:r>
              <w:rPr>
                <w:rFonts w:hint="eastAsia" w:ascii="宋体" w:hAnsi="宋体" w:eastAsia="宋体" w:cs="宋体"/>
                <w:b/>
                <w:bCs/>
                <w:sz w:val="24"/>
                <w:highlight w:val="none"/>
              </w:rPr>
              <w:t>月</w:t>
            </w:r>
            <w:r>
              <w:rPr>
                <w:rFonts w:hint="eastAsia" w:ascii="宋体" w:hAnsi="宋体" w:eastAsia="宋体" w:cs="宋体"/>
                <w:b/>
                <w:bCs/>
                <w:sz w:val="24"/>
                <w:highlight w:val="none"/>
                <w:lang w:val="en-US" w:eastAsia="zh-CN"/>
              </w:rPr>
              <w:t>4</w:t>
            </w:r>
            <w:r>
              <w:rPr>
                <w:rFonts w:hint="eastAsia" w:ascii="宋体" w:hAnsi="宋体" w:eastAsia="宋体" w:cs="宋体"/>
                <w:b/>
                <w:bCs/>
                <w:sz w:val="24"/>
                <w:highlight w:val="none"/>
              </w:rPr>
              <w:t>日上午08：30至2025年</w:t>
            </w:r>
            <w:r>
              <w:rPr>
                <w:rFonts w:hint="eastAsia" w:ascii="宋体" w:hAnsi="宋体" w:eastAsia="宋体" w:cs="宋体"/>
                <w:b/>
                <w:bCs/>
                <w:sz w:val="24"/>
                <w:highlight w:val="none"/>
                <w:lang w:val="en-US" w:eastAsia="zh-CN"/>
              </w:rPr>
              <w:t>12</w:t>
            </w:r>
            <w:r>
              <w:rPr>
                <w:rFonts w:hint="eastAsia" w:ascii="宋体" w:hAnsi="宋体" w:eastAsia="宋体" w:cs="宋体"/>
                <w:b/>
                <w:bCs/>
                <w:sz w:val="24"/>
                <w:highlight w:val="none"/>
              </w:rPr>
              <w:t>月</w:t>
            </w:r>
            <w:r>
              <w:rPr>
                <w:rFonts w:hint="eastAsia" w:ascii="宋体" w:hAnsi="宋体" w:eastAsia="宋体" w:cs="宋体"/>
                <w:b/>
                <w:bCs/>
                <w:sz w:val="24"/>
                <w:highlight w:val="none"/>
                <w:lang w:val="en-US" w:eastAsia="zh-CN"/>
              </w:rPr>
              <w:t>11</w:t>
            </w:r>
            <w:r>
              <w:rPr>
                <w:rFonts w:hint="eastAsia" w:ascii="宋体" w:hAnsi="宋体" w:eastAsia="宋体" w:cs="宋体"/>
                <w:b/>
                <w:bCs/>
                <w:sz w:val="24"/>
                <w:highlight w:val="none"/>
              </w:rPr>
              <w:t>日上午08：30（北京时间）</w:t>
            </w:r>
          </w:p>
        </w:tc>
      </w:tr>
      <w:tr w14:paraId="51584723">
        <w:tblPrEx>
          <w:tblCellMar>
            <w:top w:w="0" w:type="dxa"/>
            <w:left w:w="108" w:type="dxa"/>
            <w:bottom w:w="0" w:type="dxa"/>
            <w:right w:w="108" w:type="dxa"/>
          </w:tblCellMar>
        </w:tblPrEx>
        <w:trPr>
          <w:trHeight w:val="770" w:hRule="atLeast"/>
        </w:trPr>
        <w:tc>
          <w:tcPr>
            <w:tcW w:w="2962" w:type="dxa"/>
            <w:tcBorders>
              <w:top w:val="single" w:color="000000" w:sz="4" w:space="0"/>
              <w:left w:val="single" w:color="000000" w:sz="8" w:space="0"/>
              <w:bottom w:val="single" w:color="000000" w:sz="4" w:space="0"/>
              <w:right w:val="single" w:color="000000" w:sz="4" w:space="0"/>
            </w:tcBorders>
            <w:noWrap w:val="0"/>
            <w:vAlign w:val="center"/>
          </w:tcPr>
          <w:p w14:paraId="2919BC3D">
            <w:pPr>
              <w:widowControl/>
              <w:spacing w:line="360" w:lineRule="exact"/>
              <w:jc w:val="center"/>
              <w:textAlignment w:val="center"/>
              <w:rPr>
                <w:rFonts w:hint="eastAsia" w:ascii="宋体" w:hAnsi="宋体" w:eastAsia="宋体" w:cs="宋体"/>
                <w:b/>
                <w:bCs/>
                <w:sz w:val="24"/>
                <w:highlight w:val="none"/>
              </w:rPr>
            </w:pPr>
            <w:r>
              <w:rPr>
                <w:rFonts w:hint="eastAsia" w:ascii="宋体" w:hAnsi="宋体" w:eastAsia="宋体" w:cs="宋体"/>
                <w:b/>
                <w:bCs/>
                <w:kern w:val="0"/>
                <w:sz w:val="24"/>
                <w:highlight w:val="none"/>
                <w:lang w:bidi="ar"/>
              </w:rPr>
              <w:t>报名单位名称</w:t>
            </w:r>
          </w:p>
        </w:tc>
        <w:tc>
          <w:tcPr>
            <w:tcW w:w="6272" w:type="dxa"/>
            <w:tcBorders>
              <w:top w:val="single" w:color="000000" w:sz="4" w:space="0"/>
              <w:left w:val="single" w:color="000000" w:sz="4" w:space="0"/>
              <w:bottom w:val="single" w:color="000000" w:sz="4" w:space="0"/>
              <w:right w:val="single" w:color="000000" w:sz="4" w:space="0"/>
            </w:tcBorders>
            <w:noWrap w:val="0"/>
            <w:vAlign w:val="center"/>
          </w:tcPr>
          <w:p w14:paraId="1A345E5E">
            <w:pPr>
              <w:spacing w:line="360" w:lineRule="exact"/>
              <w:rPr>
                <w:rFonts w:hint="eastAsia" w:ascii="宋体" w:hAnsi="宋体" w:eastAsia="宋体" w:cs="宋体"/>
                <w:sz w:val="24"/>
                <w:highlight w:val="none"/>
              </w:rPr>
            </w:pPr>
          </w:p>
        </w:tc>
      </w:tr>
      <w:tr w14:paraId="4DE7577A">
        <w:tblPrEx>
          <w:tblCellMar>
            <w:top w:w="0" w:type="dxa"/>
            <w:left w:w="108" w:type="dxa"/>
            <w:bottom w:w="0" w:type="dxa"/>
            <w:right w:w="108" w:type="dxa"/>
          </w:tblCellMar>
        </w:tblPrEx>
        <w:trPr>
          <w:trHeight w:val="770" w:hRule="atLeast"/>
        </w:trPr>
        <w:tc>
          <w:tcPr>
            <w:tcW w:w="2962" w:type="dxa"/>
            <w:tcBorders>
              <w:top w:val="single" w:color="000000" w:sz="4" w:space="0"/>
              <w:left w:val="single" w:color="000000" w:sz="8" w:space="0"/>
              <w:bottom w:val="single" w:color="000000" w:sz="4" w:space="0"/>
              <w:right w:val="single" w:color="000000" w:sz="4" w:space="0"/>
            </w:tcBorders>
            <w:noWrap w:val="0"/>
            <w:vAlign w:val="center"/>
          </w:tcPr>
          <w:p w14:paraId="708D3737">
            <w:pPr>
              <w:widowControl/>
              <w:spacing w:line="360" w:lineRule="exact"/>
              <w:jc w:val="center"/>
              <w:textAlignment w:val="center"/>
              <w:rPr>
                <w:rFonts w:hint="eastAsia" w:ascii="宋体" w:hAnsi="宋体" w:eastAsia="宋体" w:cs="宋体"/>
                <w:b/>
                <w:bCs/>
                <w:kern w:val="0"/>
                <w:sz w:val="24"/>
                <w:highlight w:val="none"/>
                <w:lang w:bidi="ar"/>
              </w:rPr>
            </w:pPr>
            <w:r>
              <w:rPr>
                <w:rFonts w:hint="eastAsia" w:ascii="宋体" w:hAnsi="宋体" w:eastAsia="宋体" w:cs="宋体"/>
                <w:b/>
                <w:bCs/>
                <w:kern w:val="0"/>
                <w:sz w:val="24"/>
                <w:highlight w:val="none"/>
                <w:lang w:bidi="ar"/>
              </w:rPr>
              <w:t>法定代表人</w:t>
            </w:r>
          </w:p>
        </w:tc>
        <w:tc>
          <w:tcPr>
            <w:tcW w:w="6272" w:type="dxa"/>
            <w:tcBorders>
              <w:top w:val="single" w:color="000000" w:sz="4" w:space="0"/>
              <w:left w:val="single" w:color="000000" w:sz="4" w:space="0"/>
              <w:bottom w:val="single" w:color="000000" w:sz="4" w:space="0"/>
              <w:right w:val="single" w:color="000000" w:sz="4" w:space="0"/>
            </w:tcBorders>
            <w:noWrap w:val="0"/>
            <w:vAlign w:val="center"/>
          </w:tcPr>
          <w:p w14:paraId="06BA37F6">
            <w:pPr>
              <w:spacing w:line="360" w:lineRule="exact"/>
              <w:rPr>
                <w:rFonts w:hint="eastAsia" w:ascii="宋体" w:hAnsi="宋体" w:eastAsia="宋体" w:cs="宋体"/>
                <w:sz w:val="24"/>
                <w:highlight w:val="none"/>
              </w:rPr>
            </w:pPr>
          </w:p>
        </w:tc>
      </w:tr>
      <w:tr w14:paraId="630C36A9">
        <w:tblPrEx>
          <w:tblCellMar>
            <w:top w:w="0" w:type="dxa"/>
            <w:left w:w="108" w:type="dxa"/>
            <w:bottom w:w="0" w:type="dxa"/>
            <w:right w:w="108" w:type="dxa"/>
          </w:tblCellMar>
        </w:tblPrEx>
        <w:trPr>
          <w:trHeight w:val="770" w:hRule="atLeast"/>
        </w:trPr>
        <w:tc>
          <w:tcPr>
            <w:tcW w:w="2962" w:type="dxa"/>
            <w:tcBorders>
              <w:top w:val="single" w:color="000000" w:sz="4" w:space="0"/>
              <w:left w:val="single" w:color="000000" w:sz="8" w:space="0"/>
              <w:bottom w:val="single" w:color="000000" w:sz="4" w:space="0"/>
              <w:right w:val="single" w:color="000000" w:sz="4" w:space="0"/>
            </w:tcBorders>
            <w:noWrap w:val="0"/>
            <w:vAlign w:val="center"/>
          </w:tcPr>
          <w:p w14:paraId="450D1B62">
            <w:pPr>
              <w:widowControl/>
              <w:spacing w:line="360" w:lineRule="exact"/>
              <w:jc w:val="center"/>
              <w:textAlignment w:val="center"/>
              <w:rPr>
                <w:rFonts w:hint="eastAsia" w:ascii="宋体" w:hAnsi="宋体" w:eastAsia="宋体" w:cs="宋体"/>
                <w:b/>
                <w:bCs/>
                <w:kern w:val="0"/>
                <w:sz w:val="24"/>
                <w:highlight w:val="none"/>
                <w:lang w:bidi="ar"/>
              </w:rPr>
            </w:pPr>
            <w:r>
              <w:rPr>
                <w:rFonts w:hint="eastAsia" w:ascii="宋体" w:hAnsi="宋体" w:eastAsia="宋体" w:cs="宋体"/>
                <w:b/>
                <w:bCs/>
                <w:kern w:val="0"/>
                <w:sz w:val="24"/>
                <w:highlight w:val="none"/>
                <w:lang w:bidi="ar"/>
              </w:rPr>
              <w:t>法定代表人身份证号码</w:t>
            </w:r>
          </w:p>
        </w:tc>
        <w:tc>
          <w:tcPr>
            <w:tcW w:w="6272" w:type="dxa"/>
            <w:tcBorders>
              <w:top w:val="single" w:color="000000" w:sz="4" w:space="0"/>
              <w:left w:val="single" w:color="000000" w:sz="4" w:space="0"/>
              <w:bottom w:val="single" w:color="000000" w:sz="4" w:space="0"/>
              <w:right w:val="single" w:color="000000" w:sz="4" w:space="0"/>
            </w:tcBorders>
            <w:noWrap w:val="0"/>
            <w:vAlign w:val="center"/>
          </w:tcPr>
          <w:p w14:paraId="4B38C93B">
            <w:pPr>
              <w:spacing w:line="360" w:lineRule="exact"/>
              <w:rPr>
                <w:rFonts w:hint="eastAsia" w:ascii="宋体" w:hAnsi="宋体" w:eastAsia="宋体" w:cs="宋体"/>
                <w:sz w:val="24"/>
                <w:highlight w:val="none"/>
              </w:rPr>
            </w:pPr>
          </w:p>
        </w:tc>
      </w:tr>
      <w:tr w14:paraId="6FD1F17F">
        <w:tblPrEx>
          <w:tblCellMar>
            <w:top w:w="0" w:type="dxa"/>
            <w:left w:w="108" w:type="dxa"/>
            <w:bottom w:w="0" w:type="dxa"/>
            <w:right w:w="108" w:type="dxa"/>
          </w:tblCellMar>
        </w:tblPrEx>
        <w:trPr>
          <w:trHeight w:val="770" w:hRule="atLeast"/>
        </w:trPr>
        <w:tc>
          <w:tcPr>
            <w:tcW w:w="2962" w:type="dxa"/>
            <w:tcBorders>
              <w:top w:val="single" w:color="000000" w:sz="4" w:space="0"/>
              <w:left w:val="single" w:color="000000" w:sz="8" w:space="0"/>
              <w:bottom w:val="single" w:color="000000" w:sz="4" w:space="0"/>
              <w:right w:val="single" w:color="000000" w:sz="4" w:space="0"/>
            </w:tcBorders>
            <w:noWrap w:val="0"/>
            <w:vAlign w:val="center"/>
          </w:tcPr>
          <w:p w14:paraId="0765D204">
            <w:pPr>
              <w:widowControl/>
              <w:spacing w:line="360" w:lineRule="exact"/>
              <w:jc w:val="center"/>
              <w:textAlignment w:val="center"/>
              <w:rPr>
                <w:rFonts w:hint="eastAsia" w:ascii="宋体" w:hAnsi="宋体" w:eastAsia="宋体" w:cs="宋体"/>
                <w:b/>
                <w:bCs/>
                <w:sz w:val="24"/>
                <w:highlight w:val="none"/>
              </w:rPr>
            </w:pPr>
            <w:r>
              <w:rPr>
                <w:rFonts w:hint="eastAsia" w:ascii="宋体" w:hAnsi="宋体" w:eastAsia="宋体" w:cs="宋体"/>
                <w:b/>
                <w:bCs/>
                <w:kern w:val="0"/>
                <w:sz w:val="24"/>
                <w:highlight w:val="none"/>
                <w:lang w:bidi="ar"/>
              </w:rPr>
              <w:t>联系人</w:t>
            </w:r>
          </w:p>
        </w:tc>
        <w:tc>
          <w:tcPr>
            <w:tcW w:w="6272" w:type="dxa"/>
            <w:tcBorders>
              <w:top w:val="single" w:color="000000" w:sz="4" w:space="0"/>
              <w:left w:val="single" w:color="000000" w:sz="4" w:space="0"/>
              <w:bottom w:val="single" w:color="000000" w:sz="4" w:space="0"/>
              <w:right w:val="single" w:color="000000" w:sz="4" w:space="0"/>
            </w:tcBorders>
            <w:noWrap w:val="0"/>
            <w:vAlign w:val="center"/>
          </w:tcPr>
          <w:p w14:paraId="3D7981B7">
            <w:pPr>
              <w:spacing w:line="360" w:lineRule="exact"/>
              <w:rPr>
                <w:rFonts w:hint="eastAsia" w:ascii="宋体" w:hAnsi="宋体" w:eastAsia="宋体" w:cs="宋体"/>
                <w:sz w:val="24"/>
                <w:highlight w:val="none"/>
              </w:rPr>
            </w:pPr>
          </w:p>
        </w:tc>
      </w:tr>
      <w:tr w14:paraId="016063A5">
        <w:tblPrEx>
          <w:tblCellMar>
            <w:top w:w="0" w:type="dxa"/>
            <w:left w:w="108" w:type="dxa"/>
            <w:bottom w:w="0" w:type="dxa"/>
            <w:right w:w="108" w:type="dxa"/>
          </w:tblCellMar>
        </w:tblPrEx>
        <w:trPr>
          <w:trHeight w:val="770" w:hRule="atLeast"/>
        </w:trPr>
        <w:tc>
          <w:tcPr>
            <w:tcW w:w="2962" w:type="dxa"/>
            <w:tcBorders>
              <w:top w:val="single" w:color="000000" w:sz="4" w:space="0"/>
              <w:left w:val="single" w:color="000000" w:sz="8" w:space="0"/>
              <w:bottom w:val="single" w:color="000000" w:sz="4" w:space="0"/>
              <w:right w:val="single" w:color="000000" w:sz="4" w:space="0"/>
            </w:tcBorders>
            <w:noWrap w:val="0"/>
            <w:vAlign w:val="center"/>
          </w:tcPr>
          <w:p w14:paraId="607C093A">
            <w:pPr>
              <w:widowControl/>
              <w:spacing w:line="360" w:lineRule="exact"/>
              <w:jc w:val="center"/>
              <w:textAlignment w:val="center"/>
              <w:rPr>
                <w:rFonts w:hint="eastAsia" w:ascii="宋体" w:hAnsi="宋体" w:eastAsia="宋体" w:cs="宋体"/>
                <w:b/>
                <w:bCs/>
                <w:sz w:val="24"/>
                <w:highlight w:val="none"/>
              </w:rPr>
            </w:pPr>
            <w:r>
              <w:rPr>
                <w:rFonts w:hint="eastAsia" w:ascii="宋体" w:hAnsi="宋体" w:eastAsia="宋体" w:cs="宋体"/>
                <w:b/>
                <w:bCs/>
                <w:kern w:val="0"/>
                <w:sz w:val="24"/>
                <w:highlight w:val="none"/>
                <w:lang w:bidi="ar"/>
              </w:rPr>
              <w:t>联系电话</w:t>
            </w:r>
          </w:p>
        </w:tc>
        <w:tc>
          <w:tcPr>
            <w:tcW w:w="6272" w:type="dxa"/>
            <w:tcBorders>
              <w:top w:val="single" w:color="000000" w:sz="4" w:space="0"/>
              <w:left w:val="single" w:color="000000" w:sz="4" w:space="0"/>
              <w:bottom w:val="single" w:color="000000" w:sz="4" w:space="0"/>
              <w:right w:val="single" w:color="000000" w:sz="4" w:space="0"/>
            </w:tcBorders>
            <w:noWrap w:val="0"/>
            <w:vAlign w:val="center"/>
          </w:tcPr>
          <w:p w14:paraId="5FB19E13">
            <w:pPr>
              <w:spacing w:line="360" w:lineRule="exact"/>
              <w:rPr>
                <w:rFonts w:hint="eastAsia" w:ascii="宋体" w:hAnsi="宋体" w:eastAsia="宋体" w:cs="宋体"/>
                <w:sz w:val="24"/>
                <w:highlight w:val="none"/>
              </w:rPr>
            </w:pPr>
          </w:p>
        </w:tc>
      </w:tr>
      <w:tr w14:paraId="4D991CFD">
        <w:tblPrEx>
          <w:tblCellMar>
            <w:top w:w="0" w:type="dxa"/>
            <w:left w:w="108" w:type="dxa"/>
            <w:bottom w:w="0" w:type="dxa"/>
            <w:right w:w="108" w:type="dxa"/>
          </w:tblCellMar>
        </w:tblPrEx>
        <w:trPr>
          <w:trHeight w:val="770" w:hRule="atLeast"/>
        </w:trPr>
        <w:tc>
          <w:tcPr>
            <w:tcW w:w="2962" w:type="dxa"/>
            <w:tcBorders>
              <w:top w:val="single" w:color="000000" w:sz="4" w:space="0"/>
              <w:left w:val="single" w:color="000000" w:sz="8" w:space="0"/>
              <w:bottom w:val="single" w:color="000000" w:sz="4" w:space="0"/>
              <w:right w:val="single" w:color="000000" w:sz="4" w:space="0"/>
            </w:tcBorders>
            <w:noWrap w:val="0"/>
            <w:vAlign w:val="center"/>
          </w:tcPr>
          <w:p w14:paraId="10D0C256">
            <w:pPr>
              <w:widowControl/>
              <w:spacing w:line="360" w:lineRule="exact"/>
              <w:jc w:val="center"/>
              <w:textAlignment w:val="center"/>
              <w:rPr>
                <w:rFonts w:hint="eastAsia" w:ascii="宋体" w:hAnsi="宋体" w:eastAsia="宋体" w:cs="宋体"/>
                <w:b/>
                <w:bCs/>
                <w:kern w:val="0"/>
                <w:sz w:val="24"/>
                <w:highlight w:val="none"/>
                <w:lang w:bidi="ar"/>
              </w:rPr>
            </w:pPr>
            <w:r>
              <w:rPr>
                <w:rFonts w:hint="eastAsia" w:ascii="宋体" w:hAnsi="宋体" w:eastAsia="宋体" w:cs="宋体"/>
                <w:b/>
                <w:bCs/>
                <w:kern w:val="0"/>
                <w:sz w:val="24"/>
                <w:highlight w:val="none"/>
                <w:lang w:bidi="ar"/>
              </w:rPr>
              <w:t>电子邮箱</w:t>
            </w:r>
          </w:p>
        </w:tc>
        <w:tc>
          <w:tcPr>
            <w:tcW w:w="6272" w:type="dxa"/>
            <w:tcBorders>
              <w:top w:val="single" w:color="000000" w:sz="4" w:space="0"/>
              <w:left w:val="single" w:color="000000" w:sz="4" w:space="0"/>
              <w:bottom w:val="single" w:color="000000" w:sz="4" w:space="0"/>
              <w:right w:val="single" w:color="000000" w:sz="4" w:space="0"/>
            </w:tcBorders>
            <w:noWrap w:val="0"/>
            <w:vAlign w:val="center"/>
          </w:tcPr>
          <w:p w14:paraId="0084D203">
            <w:pPr>
              <w:spacing w:line="360" w:lineRule="exact"/>
              <w:rPr>
                <w:rFonts w:hint="eastAsia" w:ascii="宋体" w:hAnsi="宋体" w:eastAsia="宋体" w:cs="宋体"/>
                <w:sz w:val="24"/>
                <w:highlight w:val="none"/>
              </w:rPr>
            </w:pPr>
          </w:p>
        </w:tc>
      </w:tr>
      <w:tr w14:paraId="023447A0">
        <w:tblPrEx>
          <w:tblCellMar>
            <w:top w:w="0" w:type="dxa"/>
            <w:left w:w="108" w:type="dxa"/>
            <w:bottom w:w="0" w:type="dxa"/>
            <w:right w:w="108" w:type="dxa"/>
          </w:tblCellMar>
        </w:tblPrEx>
        <w:trPr>
          <w:trHeight w:val="770" w:hRule="atLeast"/>
        </w:trPr>
        <w:tc>
          <w:tcPr>
            <w:tcW w:w="2962" w:type="dxa"/>
            <w:tcBorders>
              <w:top w:val="single" w:color="000000" w:sz="4" w:space="0"/>
              <w:left w:val="single" w:color="000000" w:sz="8" w:space="0"/>
              <w:bottom w:val="single" w:color="000000" w:sz="4" w:space="0"/>
              <w:right w:val="single" w:color="000000" w:sz="4" w:space="0"/>
            </w:tcBorders>
            <w:noWrap w:val="0"/>
            <w:vAlign w:val="center"/>
          </w:tcPr>
          <w:p w14:paraId="5165F948">
            <w:pPr>
              <w:widowControl/>
              <w:spacing w:line="360" w:lineRule="exact"/>
              <w:jc w:val="center"/>
              <w:textAlignment w:val="center"/>
              <w:rPr>
                <w:rFonts w:hint="eastAsia" w:ascii="宋体" w:hAnsi="宋体" w:eastAsia="宋体" w:cs="宋体"/>
                <w:b/>
                <w:bCs/>
                <w:sz w:val="24"/>
                <w:highlight w:val="none"/>
              </w:rPr>
            </w:pPr>
            <w:r>
              <w:rPr>
                <w:rFonts w:hint="eastAsia" w:ascii="宋体" w:hAnsi="宋体" w:eastAsia="宋体" w:cs="宋体"/>
                <w:b/>
                <w:bCs/>
                <w:kern w:val="0"/>
                <w:sz w:val="24"/>
                <w:highlight w:val="none"/>
                <w:lang w:bidi="ar"/>
              </w:rPr>
              <w:t>文件费售价</w:t>
            </w:r>
          </w:p>
        </w:tc>
        <w:tc>
          <w:tcPr>
            <w:tcW w:w="6272" w:type="dxa"/>
            <w:tcBorders>
              <w:top w:val="single" w:color="000000" w:sz="4" w:space="0"/>
              <w:left w:val="single" w:color="000000" w:sz="4" w:space="0"/>
              <w:bottom w:val="single" w:color="000000" w:sz="4" w:space="0"/>
              <w:right w:val="single" w:color="000000" w:sz="8" w:space="0"/>
            </w:tcBorders>
            <w:noWrap w:val="0"/>
            <w:vAlign w:val="center"/>
          </w:tcPr>
          <w:p w14:paraId="4FDD7B44">
            <w:pPr>
              <w:spacing w:line="360" w:lineRule="exact"/>
              <w:jc w:val="center"/>
              <w:rPr>
                <w:rFonts w:hint="eastAsia" w:ascii="宋体" w:hAnsi="宋体" w:eastAsia="宋体" w:cs="宋体"/>
                <w:sz w:val="24"/>
                <w:highlight w:val="none"/>
              </w:rPr>
            </w:pPr>
            <w:r>
              <w:rPr>
                <w:rFonts w:hint="eastAsia" w:ascii="宋体" w:hAnsi="宋体" w:eastAsia="宋体" w:cs="宋体"/>
                <w:b/>
                <w:bCs/>
                <w:sz w:val="24"/>
                <w:highlight w:val="none"/>
              </w:rPr>
              <w:t>300元/份, 售后不退, 报名时由招标代理公司收取。</w:t>
            </w:r>
          </w:p>
        </w:tc>
      </w:tr>
      <w:tr w14:paraId="7A732F42">
        <w:tblPrEx>
          <w:tblCellMar>
            <w:top w:w="0" w:type="dxa"/>
            <w:left w:w="108" w:type="dxa"/>
            <w:bottom w:w="0" w:type="dxa"/>
            <w:right w:w="108" w:type="dxa"/>
          </w:tblCellMar>
        </w:tblPrEx>
        <w:trPr>
          <w:trHeight w:val="770" w:hRule="atLeast"/>
        </w:trPr>
        <w:tc>
          <w:tcPr>
            <w:tcW w:w="2962" w:type="dxa"/>
            <w:tcBorders>
              <w:top w:val="single" w:color="000000" w:sz="4" w:space="0"/>
              <w:left w:val="single" w:color="000000" w:sz="8" w:space="0"/>
              <w:bottom w:val="single" w:color="000000" w:sz="4" w:space="0"/>
              <w:right w:val="single" w:color="000000" w:sz="4" w:space="0"/>
            </w:tcBorders>
            <w:noWrap w:val="0"/>
            <w:vAlign w:val="center"/>
          </w:tcPr>
          <w:p w14:paraId="060CC677">
            <w:pPr>
              <w:widowControl/>
              <w:spacing w:line="360" w:lineRule="exact"/>
              <w:jc w:val="center"/>
              <w:textAlignment w:val="center"/>
              <w:rPr>
                <w:rFonts w:hint="eastAsia" w:ascii="宋体" w:hAnsi="宋体" w:eastAsia="宋体" w:cs="宋体"/>
                <w:b/>
                <w:bCs/>
                <w:sz w:val="24"/>
                <w:highlight w:val="none"/>
              </w:rPr>
            </w:pPr>
            <w:r>
              <w:rPr>
                <w:rFonts w:hint="eastAsia" w:ascii="宋体" w:hAnsi="宋体" w:eastAsia="宋体" w:cs="宋体"/>
                <w:b/>
                <w:bCs/>
                <w:kern w:val="0"/>
                <w:sz w:val="24"/>
                <w:highlight w:val="none"/>
                <w:lang w:bidi="ar"/>
              </w:rPr>
              <w:t>领取资料名称</w:t>
            </w:r>
          </w:p>
        </w:tc>
        <w:tc>
          <w:tcPr>
            <w:tcW w:w="6272" w:type="dxa"/>
            <w:tcBorders>
              <w:top w:val="single" w:color="000000" w:sz="4" w:space="0"/>
              <w:left w:val="single" w:color="000000" w:sz="4" w:space="0"/>
              <w:bottom w:val="single" w:color="000000" w:sz="4" w:space="0"/>
              <w:right w:val="single" w:color="000000" w:sz="4" w:space="0"/>
            </w:tcBorders>
            <w:noWrap w:val="0"/>
            <w:vAlign w:val="center"/>
          </w:tcPr>
          <w:p w14:paraId="785F509C">
            <w:pPr>
              <w:widowControl/>
              <w:spacing w:line="360" w:lineRule="exact"/>
              <w:jc w:val="center"/>
              <w:textAlignment w:val="center"/>
              <w:rPr>
                <w:rFonts w:ascii="宋体" w:hAnsi="宋体" w:eastAsia="宋体" w:cs="宋体"/>
                <w:b/>
                <w:bCs/>
                <w:sz w:val="24"/>
                <w:highlight w:val="none"/>
              </w:rPr>
            </w:pPr>
            <w:r>
              <w:rPr>
                <w:rFonts w:hint="eastAsia" w:ascii="宋体" w:hAnsi="宋体" w:eastAsia="宋体" w:cs="宋体"/>
                <w:b/>
                <w:bCs/>
                <w:sz w:val="24"/>
                <w:highlight w:val="none"/>
              </w:rPr>
              <w:t>招标文件、工程量清单、图纸</w:t>
            </w:r>
          </w:p>
        </w:tc>
      </w:tr>
      <w:tr w14:paraId="7AE9B1E6">
        <w:tblPrEx>
          <w:tblCellMar>
            <w:top w:w="0" w:type="dxa"/>
            <w:left w:w="108" w:type="dxa"/>
            <w:bottom w:w="0" w:type="dxa"/>
            <w:right w:w="108" w:type="dxa"/>
          </w:tblCellMar>
        </w:tblPrEx>
        <w:trPr>
          <w:trHeight w:val="770" w:hRule="atLeast"/>
        </w:trPr>
        <w:tc>
          <w:tcPr>
            <w:tcW w:w="2962" w:type="dxa"/>
            <w:tcBorders>
              <w:top w:val="single" w:color="000000" w:sz="4" w:space="0"/>
              <w:left w:val="single" w:color="000000" w:sz="8" w:space="0"/>
              <w:bottom w:val="single" w:color="000000" w:sz="8" w:space="0"/>
              <w:right w:val="single" w:color="000000" w:sz="4" w:space="0"/>
            </w:tcBorders>
            <w:noWrap w:val="0"/>
            <w:vAlign w:val="center"/>
          </w:tcPr>
          <w:p w14:paraId="127CD3D5">
            <w:pPr>
              <w:widowControl/>
              <w:spacing w:line="360" w:lineRule="exact"/>
              <w:jc w:val="center"/>
              <w:textAlignment w:val="center"/>
              <w:rPr>
                <w:rFonts w:hint="eastAsia" w:ascii="宋体" w:hAnsi="宋体" w:eastAsia="宋体" w:cs="宋体"/>
                <w:b/>
                <w:bCs/>
                <w:sz w:val="24"/>
                <w:highlight w:val="none"/>
              </w:rPr>
            </w:pPr>
            <w:r>
              <w:rPr>
                <w:rFonts w:hint="eastAsia" w:ascii="宋体" w:hAnsi="宋体" w:eastAsia="宋体" w:cs="宋体"/>
                <w:b/>
                <w:bCs/>
                <w:kern w:val="0"/>
                <w:sz w:val="24"/>
                <w:highlight w:val="none"/>
                <w:lang w:bidi="ar"/>
              </w:rPr>
              <w:t>报名时间</w:t>
            </w:r>
          </w:p>
        </w:tc>
        <w:tc>
          <w:tcPr>
            <w:tcW w:w="6272" w:type="dxa"/>
            <w:tcBorders>
              <w:top w:val="single" w:color="000000" w:sz="4" w:space="0"/>
              <w:left w:val="single" w:color="000000" w:sz="4" w:space="0"/>
              <w:bottom w:val="single" w:color="000000" w:sz="8" w:space="0"/>
              <w:right w:val="single" w:color="000000" w:sz="8" w:space="0"/>
            </w:tcBorders>
            <w:noWrap w:val="0"/>
            <w:vAlign w:val="center"/>
          </w:tcPr>
          <w:p w14:paraId="4B08AD5D">
            <w:pPr>
              <w:spacing w:line="360" w:lineRule="exact"/>
              <w:jc w:val="center"/>
              <w:rPr>
                <w:rFonts w:hint="eastAsia" w:ascii="宋体" w:hAnsi="宋体" w:eastAsia="宋体" w:cs="宋体"/>
                <w:b/>
                <w:bCs/>
                <w:sz w:val="24"/>
                <w:highlight w:val="none"/>
              </w:rPr>
            </w:pPr>
          </w:p>
        </w:tc>
      </w:tr>
    </w:tbl>
    <w:p w14:paraId="008EF741"/>
    <w:p w14:paraId="0B3EE2C6"/>
    <w:p w14:paraId="0A5648F0">
      <w:pPr>
        <w:spacing w:line="400" w:lineRule="exact"/>
        <w:rPr>
          <w:rFonts w:hint="eastAsia" w:ascii="宋体" w:hAnsi="宋体" w:cs="宋体"/>
          <w:sz w:val="24"/>
        </w:rPr>
      </w:pPr>
    </w:p>
    <w:p w14:paraId="36C928CA"/>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ECC00BC"/>
    <w:rsid w:val="034D6BB0"/>
    <w:rsid w:val="04553F6E"/>
    <w:rsid w:val="06673C59"/>
    <w:rsid w:val="14CD7B51"/>
    <w:rsid w:val="2ECC00BC"/>
    <w:rsid w:val="34272982"/>
    <w:rsid w:val="3AF630AE"/>
    <w:rsid w:val="3B312338"/>
    <w:rsid w:val="40420B44"/>
    <w:rsid w:val="414A5F02"/>
    <w:rsid w:val="496658A3"/>
    <w:rsid w:val="56D007FF"/>
    <w:rsid w:val="5A5A6D5E"/>
    <w:rsid w:val="60FC286F"/>
    <w:rsid w:val="6B8A4FC9"/>
    <w:rsid w:val="6C164AAF"/>
    <w:rsid w:val="6DC742B3"/>
    <w:rsid w:val="6EBC193D"/>
    <w:rsid w:val="6EFA2466"/>
    <w:rsid w:val="6FE0165C"/>
    <w:rsid w:val="78CE29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qFormat/>
    <w:uiPriority w:val="0"/>
  </w:style>
  <w:style w:type="table" w:default="1" w:styleId="8">
    <w:name w:val="Normal Table"/>
    <w:semiHidden/>
    <w:uiPriority w:val="0"/>
    <w:tblPr>
      <w:tblCellMar>
        <w:top w:w="0" w:type="dxa"/>
        <w:left w:w="108" w:type="dxa"/>
        <w:bottom w:w="0" w:type="dxa"/>
        <w:right w:w="108" w:type="dxa"/>
      </w:tblCellMar>
    </w:tblPr>
  </w:style>
  <w:style w:type="paragraph" w:styleId="2">
    <w:name w:val="Body Text"/>
    <w:basedOn w:val="1"/>
    <w:qFormat/>
    <w:uiPriority w:val="0"/>
    <w:pPr>
      <w:spacing w:after="120" w:afterLines="0"/>
    </w:pPr>
  </w:style>
  <w:style w:type="paragraph" w:styleId="3">
    <w:name w:val="Body Text Indent"/>
    <w:basedOn w:val="1"/>
    <w:next w:val="4"/>
    <w:qFormat/>
    <w:uiPriority w:val="0"/>
    <w:pPr>
      <w:spacing w:after="120" w:afterLines="0"/>
      <w:ind w:left="420" w:leftChars="200"/>
    </w:pPr>
  </w:style>
  <w:style w:type="paragraph" w:styleId="4">
    <w:name w:val="Body Text First Indent 2"/>
    <w:basedOn w:val="3"/>
    <w:next w:val="5"/>
    <w:qFormat/>
    <w:uiPriority w:val="0"/>
    <w:pPr>
      <w:spacing w:after="120"/>
      <w:ind w:firstLine="420" w:firstLineChars="200"/>
    </w:pPr>
  </w:style>
  <w:style w:type="paragraph" w:styleId="5">
    <w:name w:val="Body Text First Indent"/>
    <w:basedOn w:val="2"/>
    <w:next w:val="1"/>
    <w:qFormat/>
    <w:uiPriority w:val="0"/>
    <w:pPr>
      <w:spacing w:line="312" w:lineRule="auto"/>
      <w:ind w:firstLine="420"/>
    </w:pPr>
  </w:style>
  <w:style w:type="paragraph" w:styleId="6">
    <w:name w:val="Block Text"/>
    <w:basedOn w:val="1"/>
    <w:next w:val="1"/>
    <w:qFormat/>
    <w:uiPriority w:val="0"/>
    <w:pPr>
      <w:overflowPunct w:val="0"/>
      <w:autoSpaceDE w:val="0"/>
      <w:autoSpaceDN w:val="0"/>
      <w:adjustRightInd w:val="0"/>
      <w:spacing w:before="60" w:after="60" w:line="440" w:lineRule="exact"/>
      <w:ind w:left="420" w:leftChars="150" w:right="1"/>
      <w:textAlignment w:val="baseline"/>
    </w:pPr>
    <w:rPr>
      <w:rFonts w:ascii="宋体" w:hAnsi="Times New Roman"/>
      <w:sz w:val="24"/>
      <w:szCs w:val="20"/>
    </w:rPr>
  </w:style>
  <w:style w:type="paragraph" w:styleId="7">
    <w:name w:val="footer"/>
    <w:basedOn w:val="1"/>
    <w:qFormat/>
    <w:uiPriority w:val="0"/>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3152</Words>
  <Characters>3667</Characters>
  <Lines>0</Lines>
  <Paragraphs>0</Paragraphs>
  <TotalTime>0</TotalTime>
  <ScaleCrop>false</ScaleCrop>
  <LinksUpToDate>false</LinksUpToDate>
  <CharactersWithSpaces>3757</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2025-12-01T08:53:00Z</dcterms:created>
  <dc:creator>YGJ</dc:creator>
  <cp:lastModifiedBy>YGJ</cp:lastModifiedBy>
  <dcterms:modified xsi:type="dcterms:W3CDTF">2025-12-03T08:14:43Z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0361ACC45FE240A78337D8F7B38A7DC6_11</vt:lpwstr>
  </property>
  <property fmtid="{D5CDD505-2E9C-101B-9397-08002B2CF9AE}" pid="4" name="KSOTemplateDocerSaveRecord">
    <vt:lpwstr>eyJoZGlkIjoiNjFhZmQyNmZjNDAyODZjMTBhNDEyM2Q2OTZiNGVmOTkiLCJ1c2VySWQiOiIyODYzMDMxNzMifQ==</vt:lpwstr>
  </property>
</Properties>
</file>