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napToGrid w:val="0"/>
          <w:sz w:val="36"/>
          <w:szCs w:val="36"/>
        </w:rPr>
      </w:pPr>
      <w:r>
        <w:rPr>
          <w:rFonts w:hint="eastAsia"/>
          <w:snapToGrid w:val="0"/>
        </w:rPr>
        <w:t>新密支行钞币押运、保安值守服务采购需求</w:t>
      </w:r>
    </w:p>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w:t>
            </w:r>
          </w:p>
        </w:tc>
        <w:tc>
          <w:tcPr>
            <w:tcW w:w="3240" w:type="dxa"/>
            <w:vAlign w:val="center"/>
          </w:tcPr>
          <w:p>
            <w:pPr>
              <w:adjustRightInd w:val="0"/>
              <w:snapToGrid w:val="0"/>
              <w:spacing w:line="560" w:lineRule="exac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营业办公楼保安执勤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C130301</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bl>
    <w:p>
      <w:pPr>
        <w:numPr>
          <w:ilvl w:val="0"/>
          <w:numId w:val="1"/>
        </w:num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服务内容</w:t>
      </w:r>
    </w:p>
    <w:p>
      <w:pPr>
        <w:adjustRightInd w:val="0"/>
        <w:snapToGrid w:val="0"/>
        <w:spacing w:line="560" w:lineRule="exact"/>
        <w:ind w:left="480"/>
        <w:outlineLvl w:val="2"/>
        <w:rPr>
          <w:rFonts w:ascii="彩虹楷体" w:hAnsi="黑体" w:eastAsia="彩虹楷体" w:cs="Times New Roman"/>
          <w:sz w:val="32"/>
          <w:szCs w:val="32"/>
        </w:rPr>
      </w:pPr>
      <w:r>
        <w:rPr>
          <w:rFonts w:hint="eastAsia" w:ascii="彩虹楷体" w:hAnsi="黑体" w:eastAsia="彩虹楷体" w:cs="Times New Roman"/>
          <w:sz w:val="32"/>
          <w:szCs w:val="32"/>
        </w:rPr>
        <w:t>1.安保值守服务</w:t>
      </w:r>
    </w:p>
    <w:p>
      <w:pPr>
        <w:autoSpaceDE w:val="0"/>
        <w:autoSpaceDN w:val="0"/>
        <w:adjustRightInd w:val="0"/>
        <w:snapToGrid w:val="0"/>
        <w:spacing w:line="560" w:lineRule="exact"/>
        <w:ind w:firstLine="640" w:firstLineChars="200"/>
        <w:rPr>
          <w:rFonts w:ascii="Times New Roman" w:hAnsi="Calibri" w:eastAsia="彩虹粗仿宋" w:cs="宋体"/>
          <w:kern w:val="0"/>
          <w:sz w:val="32"/>
          <w:szCs w:val="32"/>
        </w:rPr>
      </w:pPr>
      <w:r>
        <w:rPr>
          <w:rFonts w:hint="eastAsia" w:ascii="Times New Roman" w:hAnsi="Calibri" w:eastAsia="彩虹粗仿宋" w:cs="宋体"/>
          <w:kern w:val="0"/>
          <w:sz w:val="32"/>
          <w:szCs w:val="32"/>
        </w:rPr>
        <w:t>本次安保值守服务内容是</w:t>
      </w:r>
      <w:r>
        <w:rPr>
          <w:rFonts w:hint="eastAsia" w:ascii="彩虹粗仿宋" w:hAnsi="微软雅黑" w:eastAsia="彩虹粗仿宋" w:cs="宋体"/>
          <w:kern w:val="0"/>
          <w:sz w:val="32"/>
          <w:szCs w:val="32"/>
        </w:rPr>
        <w:t>新密</w:t>
      </w:r>
      <w:r>
        <w:rPr>
          <w:rFonts w:hint="eastAsia" w:ascii="Times New Roman" w:hAnsi="Calibri" w:eastAsia="彩虹粗仿宋" w:cs="宋体"/>
          <w:kern w:val="0"/>
          <w:sz w:val="32"/>
          <w:szCs w:val="32"/>
        </w:rPr>
        <w:t>支行本部和所辖营业部等5个营业网点的安保服务。</w:t>
      </w:r>
    </w:p>
    <w:p>
      <w:pPr>
        <w:autoSpaceDE w:val="0"/>
        <w:autoSpaceDN w:val="0"/>
        <w:adjustRightInd w:val="0"/>
        <w:snapToGrid w:val="0"/>
        <w:spacing w:line="560" w:lineRule="exact"/>
        <w:ind w:firstLine="480" w:firstLineChars="150"/>
        <w:outlineLvl w:val="2"/>
        <w:rPr>
          <w:rFonts w:ascii="彩虹楷体" w:hAnsi="黑体" w:eastAsia="彩虹楷体" w:cs="Courier New"/>
          <w:sz w:val="32"/>
          <w:szCs w:val="32"/>
        </w:rPr>
      </w:pPr>
      <w:r>
        <w:rPr>
          <w:rFonts w:hint="eastAsia" w:ascii="彩虹粗仿宋" w:hAnsi="Times New Roman" w:eastAsia="彩虹粗仿宋" w:cs="Times New Roman"/>
          <w:sz w:val="32"/>
          <w:szCs w:val="32"/>
        </w:rPr>
        <w:t>2.武装守押</w:t>
      </w:r>
      <w:r>
        <w:rPr>
          <w:rFonts w:hint="eastAsia" w:ascii="彩虹楷体" w:hAnsi="黑体" w:eastAsia="彩虹楷体" w:cs="Courier New"/>
          <w:sz w:val="32"/>
          <w:szCs w:val="32"/>
        </w:rPr>
        <w:t>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本次集中采购项目为新密支行现有5个营业网点（含4个附行自助）、1个离行式自助（设备）银行（拟于2024年新增1处离行式自助银行，新增后为2个离行式自助银行）的武装押运服务</w:t>
      </w:r>
      <w:r>
        <w:rPr>
          <w:rFonts w:hint="eastAsia" w:ascii="彩虹粗仿宋" w:hAnsi="Calibri" w:eastAsia="彩虹粗仿宋" w:cs="宋体"/>
          <w:kern w:val="0"/>
          <w:sz w:val="32"/>
          <w:szCs w:val="32"/>
        </w:rPr>
        <w:t>。</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实物黄金;离行式自助（设备）银行收、送现金;我行客户上门收、送现金；去往建行郑州金水支行提取或缴存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符合《保安服务管理条例》的要求，由省公安厅批准许可的武装押运服务资质，开展武装押运服务5年以上。</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（二）具备一定的专业技能，能正确处理服务中出现的各种情况并进行有效处置，能够按照我行的要求完成每次的任务，遵章守纪，合规履职。</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守押公司承诺为我行车组人员提供营运期间的支持保障及应急工作，押运公司每台制式押运车组，每车组不低于5人（含2名押运人员、2名款箱员和1名司机）（不含守押公司驻行联系人）；外包服务人员经过专业培训，符合武装守护要求，持证上岗。</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3" w:firstLineChars="200"/>
        <w:outlineLvl w:val="1"/>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spacing w:line="560" w:lineRule="exact"/>
        <w:ind w:firstLine="643" w:firstLineChars="200"/>
        <w:outlineLvl w:val="2"/>
        <w:rPr>
          <w:rFonts w:ascii="彩虹楷体" w:hAnsi="宋体" w:eastAsia="彩虹楷体" w:cs="Times New Roman"/>
          <w:b/>
          <w:snapToGrid w:val="0"/>
          <w:color w:val="000000" w:themeColor="text1"/>
          <w:kern w:val="0"/>
          <w:sz w:val="32"/>
          <w:szCs w:val="32"/>
          <w14:textFill>
            <w14:solidFill>
              <w14:schemeClr w14:val="tx1"/>
            </w14:solidFill>
          </w14:textFill>
        </w:rPr>
      </w:pPr>
      <w:r>
        <w:rPr>
          <w:rFonts w:hint="eastAsia" w:ascii="彩虹楷体" w:hAnsi="宋体" w:eastAsia="彩虹楷体" w:cs="Times New Roman"/>
          <w:b/>
          <w:snapToGrid w:val="0"/>
          <w:color w:val="000000" w:themeColor="text1"/>
          <w:kern w:val="0"/>
          <w:sz w:val="32"/>
          <w:szCs w:val="32"/>
          <w14:textFill>
            <w14:solidFill>
              <w14:schemeClr w14:val="tx1"/>
            </w14:solidFill>
          </w14:textFill>
        </w:rPr>
        <w:t>1.保安值守</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rPr>
      </w:pPr>
      <w:r>
        <w:rPr>
          <w:rFonts w:hint="eastAsia" w:ascii="彩虹粗仿宋" w:hAnsi="Times New Roman" w:eastAsia="彩虹粗仿宋" w:cs="Times New Roman"/>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 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tabs>
          <w:tab w:val="left" w:pos="720"/>
        </w:tabs>
        <w:adjustRightInd w:val="0"/>
        <w:snapToGrid w:val="0"/>
        <w:spacing w:line="560" w:lineRule="atLeast"/>
        <w:ind w:firstLine="320" w:firstLineChars="1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武装守押服务</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outlineLvl w:val="1"/>
        <w:rPr>
          <w:rFonts w:ascii="彩虹楷体" w:eastAsia="彩虹楷体"/>
          <w:b/>
          <w:sz w:val="32"/>
          <w:szCs w:val="32"/>
        </w:rPr>
      </w:pPr>
      <w:r>
        <w:rPr>
          <w:rFonts w:hint="eastAsia" w:ascii="彩虹楷体" w:eastAsia="彩虹楷体"/>
          <w:b/>
          <w:sz w:val="32"/>
          <w:szCs w:val="32"/>
        </w:rPr>
        <w:t xml:space="preserve">  （二）风险控制和应急措施</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adjustRightInd w:val="0"/>
        <w:snapToGrid w:val="0"/>
        <w:spacing w:line="560" w:lineRule="exact"/>
        <w:ind w:firstLine="656" w:firstLineChars="205"/>
        <w:outlineLvl w:val="2"/>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spacing w:line="560" w:lineRule="exact"/>
        <w:ind w:firstLine="640"/>
        <w:rPr>
          <w:rFonts w:ascii="彩虹粗仿宋" w:hAnsi="Times New Roman" w:eastAsia="彩虹粗仿宋" w:cs="Times New Roman"/>
          <w:sz w:val="32"/>
          <w:szCs w:val="32"/>
        </w:rPr>
      </w:pPr>
      <w:r>
        <w:rPr>
          <w:sz w:val="30"/>
          <w:szCs w:val="30"/>
        </w:rPr>
        <w:fldChar w:fldCharType="begin"/>
      </w:r>
      <w:r>
        <w:rPr>
          <w:sz w:val="30"/>
          <w:szCs w:val="30"/>
        </w:rPr>
        <w:instrText xml:space="preserve"> </w:instrText>
      </w:r>
      <w:r>
        <w:rPr>
          <w:rFonts w:hint="eastAsia"/>
          <w:sz w:val="30"/>
          <w:szCs w:val="30"/>
        </w:rPr>
        <w:instrText xml:space="preserve">eq \o\ac(</w:instrText>
      </w:r>
      <w:r>
        <w:rPr>
          <w:rFonts w:hint="eastAsia" w:ascii="宋体"/>
          <w:position w:val="-6"/>
          <w:sz w:val="45"/>
          <w:szCs w:val="30"/>
        </w:rPr>
        <w:instrText xml:space="preserve">○</w:instrText>
      </w:r>
      <w:r>
        <w:rPr>
          <w:rFonts w:hint="eastAsia"/>
          <w:sz w:val="30"/>
          <w:szCs w:val="30"/>
        </w:rPr>
        <w:instrText xml:space="preserve">,1)</w:instrText>
      </w:r>
      <w:r>
        <w:rPr>
          <w:sz w:val="30"/>
          <w:szCs w:val="30"/>
        </w:rPr>
        <w:fldChar w:fldCharType="end"/>
      </w:r>
      <w:r>
        <w:rPr>
          <w:rFonts w:hint="eastAsia" w:ascii="彩虹粗仿宋" w:hAnsi="Times New Roman" w:eastAsia="彩虹粗仿宋" w:cs="Times New Roman"/>
          <w:sz w:val="32"/>
          <w:szCs w:val="32"/>
        </w:rPr>
        <w:t>钞币运送和守护业务应按规程操作。</w:t>
      </w:r>
    </w:p>
    <w:p>
      <w:pPr>
        <w:spacing w:line="560" w:lineRule="exact"/>
        <w:ind w:firstLine="640"/>
        <w:rPr>
          <w:rFonts w:ascii="彩虹粗仿宋" w:hAnsi="Times New Roman" w:eastAsia="彩虹粗仿宋" w:cs="Times New Roman"/>
          <w:kern w:val="0"/>
          <w:sz w:val="32"/>
          <w:szCs w:val="32"/>
        </w:rPr>
      </w:pPr>
      <w:r>
        <w:rPr>
          <w:rFonts w:ascii="彩虹粗仿宋" w:hAnsi="Times New Roman" w:eastAsia="彩虹粗仿宋" w:cs="Times New Roman"/>
          <w:sz w:val="32"/>
          <w:szCs w:val="32"/>
        </w:rPr>
        <w:fldChar w:fldCharType="begin"/>
      </w:r>
      <w:r>
        <w:rPr>
          <w:rFonts w:ascii="彩虹粗仿宋" w:hAnsi="Times New Roman" w:eastAsia="彩虹粗仿宋" w:cs="Times New Roman"/>
          <w:sz w:val="32"/>
          <w:szCs w:val="32"/>
        </w:rPr>
        <w:instrText xml:space="preserve"> </w:instrText>
      </w:r>
      <w:r>
        <w:rPr>
          <w:rFonts w:hint="eastAsia" w:ascii="彩虹粗仿宋" w:hAnsi="Times New Roman" w:eastAsia="彩虹粗仿宋" w:cs="Times New Roman"/>
          <w:sz w:val="32"/>
          <w:szCs w:val="32"/>
        </w:rPr>
        <w:instrText xml:space="preserve">eq \o\ac(</w:instrText>
      </w:r>
      <w:r>
        <w:rPr>
          <w:rFonts w:hint="eastAsia" w:ascii="彩虹粗仿宋" w:hAnsi="Times New Roman" w:eastAsia="彩虹粗仿宋" w:cs="Times New Roman"/>
          <w:position w:val="-6"/>
          <w:sz w:val="48"/>
          <w:szCs w:val="32"/>
        </w:rPr>
        <w:instrText xml:space="preserve">○</w:instrText>
      </w:r>
      <w:r>
        <w:rPr>
          <w:rFonts w:hint="eastAsia" w:ascii="彩虹粗仿宋" w:hAnsi="Times New Roman" w:eastAsia="彩虹粗仿宋" w:cs="Times New Roman"/>
          <w:sz w:val="32"/>
          <w:szCs w:val="32"/>
        </w:rPr>
        <w:instrText xml:space="preserve">,2)</w:instrText>
      </w:r>
      <w:r>
        <w:rPr>
          <w:rFonts w:ascii="彩虹粗仿宋" w:hAnsi="Times New Roman" w:eastAsia="彩虹粗仿宋" w:cs="Times New Roman"/>
          <w:sz w:val="32"/>
          <w:szCs w:val="32"/>
        </w:rPr>
        <w:fldChar w:fldCharType="end"/>
      </w:r>
      <w:r>
        <w:rPr>
          <w:rFonts w:hint="eastAsia" w:ascii="彩虹粗仿宋" w:eastAsia="彩虹粗仿宋"/>
          <w:sz w:val="32"/>
          <w:szCs w:val="32"/>
        </w:rPr>
        <w:t>定期对外包服务进行检查，</w:t>
      </w:r>
      <w:r>
        <w:rPr>
          <w:rFonts w:hint="eastAsia" w:ascii="彩虹粗仿宋" w:hAnsi="Times New Roman" w:eastAsia="彩虹粗仿宋" w:cs="Times New Roman"/>
          <w:kern w:val="0"/>
          <w:sz w:val="32"/>
          <w:szCs w:val="32"/>
        </w:rPr>
        <w:t>每季度至少开展一次检查，每季度召开一次联席会，对检查发现问题及时通报供应商，限期整改和落实，每年度结束后形成年度评估报告。</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③服务监督管理实行“对事不对人”，供应商负责服务人员的招聘、管理、考核、薪酬发放等工作，我行负责监督检查外包公司服务的数量、质量、应急处置。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outlineLvl w:val="2"/>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（1）外包公司应制定应急预案，预案场景设置、预案分工、预案演练、预案评估，并明确应急处置流程。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（2）押运途中或守护期间如遇抢劫、事故等情况，外包服务人员应及时报告我行以及供应商，启动应急处置预案。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（5）供应商在处理事（案）件过程中要时刻向我行报告进展情况，待风险解除后，形成书面报告报送我行，我行综合评估后确定是否继续开展外包事项。</w:t>
      </w:r>
    </w:p>
    <w:p>
      <w:pPr>
        <w:adjustRightInd w:val="0"/>
        <w:snapToGrid w:val="0"/>
        <w:spacing w:line="560" w:lineRule="exact"/>
        <w:ind w:firstLine="643" w:firstLineChars="200"/>
        <w:outlineLvl w:val="1"/>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outlineLvl w:val="1"/>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adjustRightInd w:val="0"/>
        <w:snapToGrid w:val="0"/>
        <w:spacing w:line="560" w:lineRule="exact"/>
        <w:ind w:firstLine="640" w:firstLineChars="200"/>
        <w:rPr>
          <w:rFonts w:ascii="彩虹粗仿宋" w:hAnsi="黑体" w:eastAsia="彩虹粗仿宋" w:cs="Times New Roman"/>
          <w:sz w:val="32"/>
          <w:szCs w:val="32"/>
        </w:rPr>
      </w:pPr>
      <w:r>
        <w:rPr>
          <w:rFonts w:hint="eastAsia" w:ascii="彩虹粗仿宋" w:hAnsi="黑体" w:eastAsia="彩虹粗仿宋" w:cs="Times New Roman"/>
          <w:sz w:val="32"/>
          <w:szCs w:val="32"/>
        </w:rPr>
        <w:t>1.武装守押标的物正常为合格，不正常为不合格。</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2.安全保卫部每月组织开展服务测评，并根据《保安服务测评表》出具测评结果，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1、负责为新密支行本部和5个网点提供安保值守服务。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2、新密支行本部实行24小时轮班制值守，5个网点保安人员执勤的工作时间与网点营业时间保持一致，每人每周工作时间符合国家法定工作时间。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（二）武装守押服务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为新密支行5个营业网点（自助）和</w:t>
      </w:r>
      <w:r>
        <w:rPr>
          <w:rFonts w:hint="eastAsia" w:ascii="彩虹粗仿宋" w:hAnsi="微软雅黑" w:eastAsia="彩虹粗仿宋" w:cs="宋体"/>
          <w:kern w:val="0"/>
          <w:sz w:val="32"/>
          <w:szCs w:val="32"/>
        </w:rPr>
        <w:t>1个离行式自助（设备）银行（拟于2024年新增1处离行式自助银行，新增后为2个离行式自助银行）</w:t>
      </w:r>
      <w:r>
        <w:rPr>
          <w:rFonts w:hint="eastAsia" w:ascii="彩虹粗仿宋" w:hAnsi="宋体" w:eastAsia="彩虹粗仿宋" w:cs="Times New Roman"/>
          <w:snapToGrid w:val="0"/>
          <w:kern w:val="0"/>
          <w:sz w:val="32"/>
          <w:szCs w:val="32"/>
        </w:rPr>
        <w:t>提供武装守押服务。</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六、服务数量要求</w:t>
      </w:r>
    </w:p>
    <w:p>
      <w:pPr>
        <w:adjustRightInd w:val="0"/>
        <w:snapToGrid w:val="0"/>
        <w:spacing w:line="560" w:lineRule="exact"/>
        <w:ind w:firstLine="640" w:firstLineChars="200"/>
        <w:outlineLvl w:val="1"/>
        <w:rPr>
          <w:rFonts w:ascii="彩虹粗仿宋" w:hAnsi="Calibri" w:eastAsia="彩虹粗仿宋" w:cs="宋体"/>
          <w:kern w:val="0"/>
          <w:sz w:val="32"/>
          <w:szCs w:val="32"/>
        </w:rPr>
      </w:pPr>
      <w:r>
        <w:rPr>
          <w:rFonts w:hint="eastAsia" w:ascii="彩虹粗仿宋" w:hAnsi="Calibri" w:eastAsia="彩虹粗仿宋" w:cs="宋体"/>
          <w:kern w:val="0"/>
          <w:sz w:val="32"/>
          <w:szCs w:val="32"/>
        </w:rPr>
        <w:t>（一）保安值守</w:t>
      </w:r>
    </w:p>
    <w:p>
      <w:pPr>
        <w:adjustRightInd w:val="0"/>
        <w:snapToGrid w:val="0"/>
        <w:spacing w:line="560" w:lineRule="exact"/>
        <w:ind w:firstLine="640" w:firstLineChars="200"/>
        <w:rPr>
          <w:rFonts w:ascii="彩虹粗仿宋" w:hAnsi="Calibri" w:eastAsia="彩虹粗仿宋" w:cs="宋体"/>
          <w:kern w:val="0"/>
          <w:sz w:val="32"/>
          <w:szCs w:val="32"/>
        </w:rPr>
      </w:pPr>
      <w:r>
        <w:rPr>
          <w:rFonts w:hint="eastAsia" w:ascii="彩虹粗仿宋" w:hAnsi="Calibri" w:eastAsia="彩虹粗仿宋" w:cs="宋体"/>
          <w:kern w:val="0"/>
          <w:sz w:val="32"/>
          <w:szCs w:val="32"/>
        </w:rPr>
        <w:t>保安值守服务需至少13个岗位。</w:t>
      </w:r>
    </w:p>
    <w:p>
      <w:pPr>
        <w:adjustRightInd w:val="0"/>
        <w:snapToGrid w:val="0"/>
        <w:spacing w:line="560" w:lineRule="exact"/>
        <w:ind w:firstLine="640" w:firstLineChars="200"/>
        <w:outlineLvl w:val="1"/>
        <w:rPr>
          <w:rFonts w:ascii="彩虹粗仿宋" w:hAnsi="Calibri" w:eastAsia="彩虹粗仿宋" w:cs="宋体"/>
          <w:kern w:val="0"/>
          <w:sz w:val="32"/>
          <w:szCs w:val="32"/>
        </w:rPr>
      </w:pPr>
      <w:r>
        <w:rPr>
          <w:rFonts w:hint="eastAsia" w:ascii="彩虹粗仿宋" w:hAnsi="Calibri" w:eastAsia="彩虹粗仿宋" w:cs="宋体"/>
          <w:kern w:val="0"/>
          <w:sz w:val="32"/>
          <w:szCs w:val="32"/>
        </w:rPr>
        <w:t>（二）武装守押</w:t>
      </w:r>
    </w:p>
    <w:p>
      <w:pPr>
        <w:adjustRightInd w:val="0"/>
        <w:snapToGrid w:val="0"/>
        <w:spacing w:line="560" w:lineRule="exact"/>
        <w:ind w:firstLine="640" w:firstLineChars="200"/>
        <w:rPr>
          <w:rFonts w:ascii="彩虹粗仿宋" w:hAnsi="宋体" w:eastAsia="彩虹粗仿宋" w:cs="Times New Roman"/>
          <w:sz w:val="32"/>
          <w:szCs w:val="32"/>
        </w:rPr>
      </w:pPr>
      <w:r>
        <w:rPr>
          <w:rFonts w:hint="eastAsia" w:ascii="彩虹粗仿宋" w:hAnsi="宋体" w:eastAsia="彩虹粗仿宋" w:cs="Times New Roman"/>
          <w:sz w:val="32"/>
          <w:szCs w:val="32"/>
        </w:rPr>
        <w:t>预计共需求1台押运车辆。</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ascii="彩虹粗仿宋" w:hAnsi="微软雅黑" w:eastAsia="彩虹粗仿宋" w:cs="宋体"/>
          <w:kern w:val="0"/>
          <w:sz w:val="32"/>
          <w:szCs w:val="32"/>
        </w:rPr>
        <w:t>按月对</w:t>
      </w:r>
      <w:r>
        <w:rPr>
          <w:rFonts w:hint="eastAsia" w:ascii="彩虹粗仿宋" w:hAnsi="宋体" w:eastAsia="彩虹粗仿宋"/>
          <w:snapToGrid w:val="0"/>
          <w:sz w:val="32"/>
          <w:szCs w:val="32"/>
        </w:rPr>
        <w:t>供应商进行考核，</w:t>
      </w:r>
      <w:r>
        <w:rPr>
          <w:rFonts w:ascii="彩虹粗仿宋" w:hAnsi="微软雅黑" w:eastAsia="彩虹粗仿宋" w:cs="宋体"/>
          <w:kern w:val="0"/>
          <w:sz w:val="32"/>
          <w:szCs w:val="32"/>
        </w:rPr>
        <w:t>根据考核结果</w:t>
      </w:r>
      <w:r>
        <w:rPr>
          <w:rFonts w:hint="eastAsia" w:ascii="彩虹粗仿宋" w:hAnsi="微软雅黑" w:eastAsia="彩虹粗仿宋" w:cs="宋体"/>
          <w:kern w:val="0"/>
          <w:sz w:val="32"/>
          <w:szCs w:val="32"/>
        </w:rPr>
        <w:t>和实际服务数量，由供应商开具相应的</w:t>
      </w:r>
      <w:r>
        <w:rPr>
          <w:rFonts w:ascii="彩虹粗仿宋" w:hAnsi="微软雅黑" w:eastAsia="彩虹粗仿宋" w:cs="宋体"/>
          <w:kern w:val="0"/>
          <w:sz w:val="32"/>
          <w:szCs w:val="32"/>
        </w:rPr>
        <w:t>增值税专用发票</w:t>
      </w:r>
      <w:r>
        <w:rPr>
          <w:rFonts w:hint="eastAsia" w:ascii="彩虹粗仿宋" w:hAnsi="微软雅黑" w:eastAsia="彩虹粗仿宋" w:cs="宋体"/>
          <w:kern w:val="0"/>
          <w:sz w:val="32"/>
          <w:szCs w:val="32"/>
        </w:rPr>
        <w:t>进行付款，</w:t>
      </w:r>
      <w:r>
        <w:rPr>
          <w:rFonts w:hint="eastAsia" w:ascii="彩虹粗仿宋" w:hAnsi="宋体" w:eastAsia="彩虹粗仿宋" w:cs="Times New Roman"/>
          <w:snapToGrid w:val="0"/>
          <w:kern w:val="0"/>
          <w:sz w:val="32"/>
          <w:szCs w:val="32"/>
        </w:rPr>
        <w:t>据实结算。</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（一）保安值守按“元/岗/月”进行报价，每岗每月预算含税单价为4800元，年度预算74.88万元，超出预算为无效报价。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（二）钞币运送费用按“元/车组/月”报含税单价，超过预算价83.5万元的报价为无效报价。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widowControl/>
        <w:jc w:val="left"/>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ascii="彩虹粗仿宋" w:hAnsi="宋体" w:eastAsia="彩虹粗仿宋" w:cs="Times New Roman"/>
          <w:snapToGrid w:val="0"/>
          <w:color w:val="000000" w:themeColor="text1"/>
          <w:kern w:val="0"/>
          <w:sz w:val="32"/>
          <w:szCs w:val="32"/>
          <w14:textFill>
            <w14:solidFill>
              <w14:schemeClr w14:val="tx1"/>
            </w14:solidFill>
          </w14:textFill>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5791D3"/>
    <w:multiLevelType w:val="singleLevel"/>
    <w:tmpl w:val="D75791D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88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2024-05-22T10:01:16Z</dcterms:created>
  <dc:creator>haccb</dc:creator>
  <cp:lastModifiedBy>haccb</cp:lastModifiedBy>
  <dcterms:modified xsi:type="dcterms:W3CDTF">2024-05-22T10:01:52Z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A346B489DA554071B1C77F4AD82459C0_12</vt:lpwstr>
  </property>
</Properties>
</file>