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彩虹小标宋" w:hAnsi="Times New Roman" w:eastAsia="彩虹小标宋" w:cs="彩虹粗仿宋"/>
          <w:kern w:val="0"/>
          <w:sz w:val="28"/>
          <w:szCs w:val="28"/>
        </w:rPr>
      </w:pPr>
      <w:r>
        <w:rPr>
          <w:rFonts w:hint="eastAsia" w:ascii="彩虹小标宋" w:hAnsi="Times New Roman" w:eastAsia="彩虹小标宋" w:cs="彩虹粗仿宋"/>
          <w:kern w:val="0"/>
          <w:sz w:val="28"/>
          <w:szCs w:val="28"/>
        </w:rPr>
        <w:t>附件1：</w:t>
      </w:r>
    </w:p>
    <w:p>
      <w:pPr>
        <w:widowControl/>
        <w:spacing w:line="560" w:lineRule="exact"/>
        <w:jc w:val="left"/>
        <w:rPr>
          <w:rFonts w:ascii="彩虹小标宋" w:hAnsi="Times New Roman" w:eastAsia="彩虹小标宋" w:cs="彩虹粗仿宋"/>
          <w:kern w:val="0"/>
          <w:sz w:val="28"/>
          <w:szCs w:val="28"/>
        </w:rPr>
      </w:pPr>
    </w:p>
    <w:p>
      <w:pPr>
        <w:pStyle w:val="2"/>
        <w:bidi w:val="0"/>
        <w:jc w:val="center"/>
        <w:rPr>
          <w:rFonts w:ascii="彩虹小标宋" w:hAnsi="宋体" w:eastAsia="彩虹小标宋"/>
          <w:bCs/>
          <w:snapToGrid w:val="0"/>
          <w:kern w:val="0"/>
          <w:szCs w:val="44"/>
        </w:rPr>
      </w:pPr>
      <w:r>
        <w:rPr>
          <w:rFonts w:hint="eastAsia"/>
        </w:rPr>
        <w:t>中国建设银行天津</w:t>
      </w:r>
      <w:r>
        <w:rPr>
          <w:rFonts w:hint="default"/>
          <w:lang w:val="en-US"/>
        </w:rPr>
        <w:t>西青支行“创业者港湾”委托运营服务项目</w:t>
      </w:r>
      <w:r>
        <w:rPr>
          <w:rFonts w:hint="eastAsia"/>
        </w:rPr>
        <w:t>采购需求</w:t>
      </w:r>
    </w:p>
    <w:p>
      <w:pPr>
        <w:adjustRightInd w:val="0"/>
        <w:snapToGrid w:val="0"/>
        <w:spacing w:line="560" w:lineRule="exact"/>
        <w:rPr>
          <w:rFonts w:ascii="彩虹粗仿宋" w:hAnsi="宋体" w:eastAsia="彩虹粗仿宋"/>
          <w:snapToGrid w:val="0"/>
          <w:kern w:val="0"/>
          <w:sz w:val="32"/>
          <w:szCs w:val="32"/>
        </w:rPr>
      </w:pPr>
    </w:p>
    <w:p>
      <w:pPr>
        <w:pStyle w:val="12"/>
        <w:adjustRightInd w:val="0"/>
        <w:snapToGrid w:val="0"/>
        <w:spacing w:line="560" w:lineRule="exact"/>
        <w:ind w:firstLine="643"/>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rPr>
        <w:t>一、服务供应商概况</w:t>
      </w:r>
    </w:p>
    <w:p>
      <w:pPr>
        <w:spacing w:line="560" w:lineRule="exact"/>
        <w:ind w:firstLine="640" w:firstLineChars="200"/>
        <w:jc w:val="left"/>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入选供应商经营范围须包含市场咨询或企业管理咨询或法律咨</w:t>
      </w:r>
      <w:bookmarkStart w:id="0" w:name="_GoBack"/>
      <w:bookmarkEnd w:id="0"/>
      <w:r>
        <w:rPr>
          <w:rFonts w:hint="eastAsia" w:ascii="彩虹粗仿宋" w:hAnsi="彩虹粗仿宋" w:eastAsia="彩虹粗仿宋" w:cs="彩虹粗仿宋"/>
          <w:kern w:val="0"/>
          <w:sz w:val="32"/>
          <w:szCs w:val="32"/>
        </w:rPr>
        <w:t>询服务。</w:t>
      </w:r>
    </w:p>
    <w:p>
      <w:pPr>
        <w:adjustRightInd w:val="0"/>
        <w:snapToGrid w:val="0"/>
        <w:spacing w:line="560" w:lineRule="exact"/>
        <w:ind w:firstLine="643" w:firstLineChars="200"/>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b/>
          <w:snapToGrid w:val="0"/>
          <w:kern w:val="0"/>
          <w:sz w:val="32"/>
          <w:szCs w:val="32"/>
        </w:rPr>
        <w:t>二、服务</w:t>
      </w:r>
      <w:r>
        <w:rPr>
          <w:rFonts w:hint="eastAsia" w:ascii="彩虹粗仿宋" w:hAnsi="彩虹粗仿宋" w:eastAsia="彩虹粗仿宋" w:cs="彩虹粗仿宋"/>
          <w:b/>
          <w:snapToGrid w:val="0"/>
          <w:kern w:val="0"/>
          <w:sz w:val="32"/>
          <w:szCs w:val="32"/>
          <w:lang w:val="en-US" w:eastAsia="zh-CN"/>
        </w:rPr>
        <w:t>主要</w:t>
      </w:r>
      <w:r>
        <w:rPr>
          <w:rFonts w:hint="eastAsia" w:ascii="彩虹粗仿宋" w:hAnsi="彩虹粗仿宋" w:eastAsia="彩虹粗仿宋" w:cs="彩虹粗仿宋"/>
          <w:b/>
          <w:snapToGrid w:val="0"/>
          <w:kern w:val="0"/>
          <w:sz w:val="32"/>
          <w:szCs w:val="32"/>
        </w:rPr>
        <w:t>内容</w:t>
      </w:r>
      <w:r>
        <w:rPr>
          <w:rFonts w:hint="eastAsia" w:ascii="彩虹粗仿宋" w:hAnsi="彩虹粗仿宋" w:eastAsia="彩虹粗仿宋" w:cs="彩虹粗仿宋"/>
          <w:b/>
          <w:sz w:val="32"/>
          <w:szCs w:val="32"/>
        </w:rPr>
        <w:t xml:space="preserve"> </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（一）运营方在天开西青园先导区2-2号楼二层内负责我行“创业者港湾”项目的日常运营。</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（二）运营方按约定为我行“创业者港湾”项目提供相关水、电、网络、办公家具、物业服务等配套设施，保障“创业者港湾”的正常运营。</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（三）运营方将配合我行为入湾企业提供综合性金融及非金融服务方案。</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1.银行金融服务。结合入湾企业特点和不同发展阶段的金融服务需求，为企业提供全方位、多元化、全生命周期的综合金融服务，一站式满足创业创新企业及员工的金融服务需求。包括信贷融资服务和非信贷增值服务。</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2.创业投资服务。依托政府、专项基金等的力量，发挥金融聚合优势，带动社会资本，为企业提供创投支持，吸引更多优质创投机构进行投资，支持创新创业企业加速成长。包括股权直投、基金投资、投贷联动、投资撮合。</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3.产业对接服务。发挥建设银行遍布全球的网络和客户资源、线下物理渠道和线上撮合平台优势，开展多渠道、多形式的产业对接，帮助企业拓展商业网络。</w:t>
      </w:r>
    </w:p>
    <w:p>
      <w:pPr>
        <w:pStyle w:val="6"/>
        <w:spacing w:line="560" w:lineRule="exact"/>
        <w:ind w:firstLine="640"/>
        <w:rPr>
          <w:rFonts w:hint="eastAsia" w:ascii="彩虹粗仿宋" w:hAnsi="彩虹粗仿宋" w:eastAsia="彩虹粗仿宋" w:cs="彩虹粗仿宋"/>
          <w:snapToGrid w:val="0"/>
          <w:kern w:val="2"/>
          <w:sz w:val="32"/>
          <w:szCs w:val="32"/>
          <w:lang w:val="en-US"/>
        </w:rPr>
      </w:pPr>
      <w:r>
        <w:rPr>
          <w:rFonts w:hint="eastAsia" w:ascii="彩虹粗仿宋" w:hAnsi="彩虹粗仿宋" w:eastAsia="彩虹粗仿宋" w:cs="彩虹粗仿宋"/>
          <w:snapToGrid w:val="0"/>
          <w:kern w:val="2"/>
          <w:sz w:val="32"/>
          <w:szCs w:val="32"/>
          <w:lang w:val="en-US"/>
        </w:rPr>
        <w:t>4.辅导培训。依托建行研修院成熟的教育培训体系，以及金智惠民、愚公学院、创客学院等品牌优势，为入湾企业提供综合化创业辅导。</w:t>
      </w:r>
    </w:p>
    <w:p>
      <w:pPr>
        <w:pStyle w:val="6"/>
        <w:spacing w:line="560" w:lineRule="exact"/>
        <w:ind w:firstLine="640"/>
        <w:rPr>
          <w:rFonts w:hint="eastAsia" w:ascii="彩虹粗仿宋" w:hAnsi="彩虹粗仿宋" w:eastAsia="彩虹粗仿宋" w:cs="彩虹粗仿宋"/>
          <w:sz w:val="32"/>
          <w:szCs w:val="32"/>
        </w:rPr>
      </w:pPr>
      <w:r>
        <w:rPr>
          <w:rFonts w:hint="eastAsia" w:ascii="彩虹粗仿宋" w:hAnsi="彩虹粗仿宋" w:eastAsia="彩虹粗仿宋" w:cs="彩虹粗仿宋"/>
          <w:snapToGrid w:val="0"/>
          <w:kern w:val="2"/>
          <w:sz w:val="32"/>
          <w:szCs w:val="32"/>
          <w:lang w:val="en-US"/>
        </w:rPr>
        <w:t>（四）运营方每年为“创业者港湾”举办包括科技型企业招募会、投资洽谈会、业务培训、导师团指导分享会等创业服务活动，并积极配合我行开展“创业者港湾”品牌建设。</w:t>
      </w:r>
    </w:p>
    <w:p>
      <w:pPr>
        <w:spacing w:line="560" w:lineRule="exact"/>
        <w:ind w:firstLine="643" w:firstLineChars="200"/>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snapToGrid w:val="0"/>
          <w:sz w:val="32"/>
          <w:szCs w:val="32"/>
          <w:lang w:val="en-US" w:eastAsia="zh-CN"/>
        </w:rPr>
        <w:t>三</w:t>
      </w:r>
      <w:r>
        <w:rPr>
          <w:rFonts w:hint="eastAsia" w:ascii="彩虹粗仿宋" w:hAnsi="彩虹粗仿宋" w:eastAsia="彩虹粗仿宋" w:cs="彩虹粗仿宋"/>
          <w:b/>
          <w:snapToGrid w:val="0"/>
          <w:sz w:val="32"/>
          <w:szCs w:val="32"/>
        </w:rPr>
        <w:t>、</w:t>
      </w:r>
      <w:r>
        <w:rPr>
          <w:rFonts w:hint="eastAsia" w:ascii="彩虹粗仿宋" w:hAnsi="彩虹粗仿宋" w:eastAsia="彩虹粗仿宋" w:cs="彩虹粗仿宋"/>
          <w:b/>
          <w:snapToGrid w:val="0"/>
          <w:sz w:val="32"/>
          <w:szCs w:val="32"/>
          <w:lang w:val="en-US"/>
        </w:rPr>
        <w:t>运营</w:t>
      </w:r>
      <w:r>
        <w:rPr>
          <w:rFonts w:hint="eastAsia" w:ascii="彩虹粗仿宋" w:hAnsi="彩虹粗仿宋" w:eastAsia="彩虹粗仿宋" w:cs="彩虹粗仿宋"/>
          <w:b/>
          <w:snapToGrid w:val="0"/>
          <w:sz w:val="32"/>
          <w:szCs w:val="32"/>
        </w:rPr>
        <w:t>服务商数量要求及同类项目要求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1.拟入选一家通过资格性审查和符合性审查的</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服务商。</w:t>
      </w:r>
    </w:p>
    <w:p>
      <w:pPr>
        <w:snapToGrid w:val="0"/>
        <w:spacing w:line="560" w:lineRule="exact"/>
        <w:ind w:firstLine="640" w:firstLineChars="200"/>
        <w:jc w:val="left"/>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val="0"/>
          <w:bCs/>
          <w:snapToGrid w:val="0"/>
          <w:sz w:val="32"/>
          <w:szCs w:val="32"/>
        </w:rPr>
        <w:t>2.同类项目要求</w:t>
      </w:r>
    </w:p>
    <w:p>
      <w:pPr>
        <w:snapToGrid w:val="0"/>
        <w:spacing w:line="560" w:lineRule="exact"/>
        <w:ind w:firstLine="640" w:firstLineChars="200"/>
        <w:jc w:val="left"/>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提供一个近三年同类项目的成功服务案例。包括但不限于合同首页、服务内容页、盖章页等（以合同签订时间为准）。</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lang w:eastAsia="zh-CN"/>
        </w:rPr>
      </w:pPr>
      <w:r>
        <w:rPr>
          <w:rFonts w:hint="eastAsia" w:ascii="彩虹粗仿宋" w:hAnsi="彩虹粗仿宋" w:eastAsia="彩虹粗仿宋" w:cs="彩虹粗仿宋"/>
          <w:b/>
          <w:snapToGrid w:val="0"/>
          <w:kern w:val="0"/>
          <w:sz w:val="32"/>
          <w:szCs w:val="32"/>
          <w:lang w:val="en-US" w:eastAsia="zh-CN"/>
        </w:rPr>
        <w:t>四</w:t>
      </w:r>
      <w:r>
        <w:rPr>
          <w:rFonts w:hint="eastAsia" w:ascii="彩虹粗仿宋" w:hAnsi="彩虹粗仿宋" w:eastAsia="彩虹粗仿宋" w:cs="彩虹粗仿宋"/>
          <w:b/>
          <w:snapToGrid w:val="0"/>
          <w:kern w:val="0"/>
          <w:sz w:val="32"/>
          <w:szCs w:val="32"/>
        </w:rPr>
        <w:t>、服务团队</w:t>
      </w:r>
      <w:r>
        <w:rPr>
          <w:rFonts w:hint="eastAsia" w:ascii="彩虹粗仿宋" w:hAnsi="彩虹粗仿宋" w:eastAsia="彩虹粗仿宋" w:cs="彩虹粗仿宋"/>
          <w:b/>
          <w:snapToGrid w:val="0"/>
          <w:kern w:val="0"/>
          <w:sz w:val="32"/>
          <w:szCs w:val="32"/>
          <w:lang w:val="en-US" w:eastAsia="zh-CN"/>
        </w:rPr>
        <w:t>要求</w:t>
      </w:r>
    </w:p>
    <w:p>
      <w:pPr>
        <w:adjustRightInd w:val="0"/>
        <w:snapToGrid w:val="0"/>
        <w:spacing w:line="560" w:lineRule="exact"/>
        <w:ind w:firstLine="640"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服务商应具备较强的人员招聘和团队建设能力，各团队人员数量结构及相关要求如下：</w:t>
      </w:r>
    </w:p>
    <w:p>
      <w:pPr>
        <w:spacing w:line="560" w:lineRule="exact"/>
        <w:ind w:firstLine="643" w:firstLineChars="200"/>
        <w:jc w:val="left"/>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snapToGrid w:val="0"/>
          <w:sz w:val="32"/>
          <w:szCs w:val="32"/>
        </w:rPr>
        <w:t>（一）人员数量配置要求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供应商需按照我行业务需求和规定，为本项目配备足够现场</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服务人员。供应商需与现场</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签订劳动合同，建立符合国家法律规定的劳动合同关系，不接受任何其他用工形式，供应商配备的工作人员一年内不得更换过于频繁，原则上不超过五次（含），确需人员变动时，应提前培训备选人员，在正式更换10个工作日前，以书面告知我行并经我行同意。</w:t>
      </w:r>
    </w:p>
    <w:p>
      <w:pPr>
        <w:spacing w:line="560" w:lineRule="exact"/>
        <w:ind w:firstLine="643" w:firstLineChars="200"/>
        <w:jc w:val="left"/>
        <w:rPr>
          <w:rFonts w:hint="eastAsia" w:ascii="彩虹粗仿宋" w:hAnsi="彩虹粗仿宋" w:eastAsia="彩虹粗仿宋" w:cs="彩虹粗仿宋"/>
          <w:b/>
          <w:snapToGrid w:val="0"/>
          <w:sz w:val="32"/>
          <w:szCs w:val="32"/>
        </w:rPr>
      </w:pPr>
      <w:r>
        <w:rPr>
          <w:rFonts w:hint="eastAsia" w:ascii="彩虹粗仿宋" w:hAnsi="彩虹粗仿宋" w:eastAsia="彩虹粗仿宋" w:cs="彩虹粗仿宋"/>
          <w:b/>
          <w:snapToGrid w:val="0"/>
          <w:sz w:val="32"/>
          <w:szCs w:val="32"/>
        </w:rPr>
        <w:t>（二）项目经理资质要求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供应商应根据项目要求配置项目经理一名</w:t>
      </w:r>
      <w:r>
        <w:rPr>
          <w:rFonts w:hint="eastAsia" w:ascii="彩虹粗仿宋" w:hAnsi="彩虹粗仿宋" w:eastAsia="彩虹粗仿宋" w:cs="彩虹粗仿宋"/>
          <w:snapToGrid w:val="0"/>
          <w:sz w:val="32"/>
          <w:szCs w:val="32"/>
          <w:lang w:val="en-US"/>
        </w:rPr>
        <w:t>，</w:t>
      </w:r>
      <w:r>
        <w:rPr>
          <w:rFonts w:hint="eastAsia" w:ascii="彩虹粗仿宋" w:hAnsi="彩虹粗仿宋" w:eastAsia="彩虹粗仿宋" w:cs="彩虹粗仿宋"/>
          <w:snapToGrid w:val="0"/>
          <w:sz w:val="32"/>
          <w:szCs w:val="32"/>
        </w:rPr>
        <w:t>项目经理应具备本科以上学历。</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服务人员须保质保量完成</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服务工作。供应商需对</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服务人员实行统一岗前培训</w:t>
      </w:r>
      <w:r>
        <w:rPr>
          <w:rFonts w:hint="eastAsia" w:ascii="彩虹粗仿宋" w:hAnsi="彩虹粗仿宋" w:eastAsia="彩虹粗仿宋" w:cs="彩虹粗仿宋"/>
          <w:snapToGrid w:val="0"/>
          <w:sz w:val="32"/>
          <w:szCs w:val="32"/>
          <w:lang w:val="en-US"/>
        </w:rPr>
        <w:t>，并</w:t>
      </w:r>
      <w:r>
        <w:rPr>
          <w:rFonts w:hint="eastAsia" w:ascii="彩虹粗仿宋" w:hAnsi="彩虹粗仿宋" w:eastAsia="彩虹粗仿宋" w:cs="彩虹粗仿宋"/>
          <w:snapToGrid w:val="0"/>
          <w:sz w:val="32"/>
          <w:szCs w:val="32"/>
        </w:rPr>
        <w:t>定期开展现场</w:t>
      </w:r>
      <w:r>
        <w:rPr>
          <w:rFonts w:hint="eastAsia" w:ascii="彩虹粗仿宋" w:hAnsi="彩虹粗仿宋" w:eastAsia="彩虹粗仿宋" w:cs="彩虹粗仿宋"/>
          <w:snapToGrid w:val="0"/>
          <w:sz w:val="32"/>
          <w:szCs w:val="32"/>
          <w:lang w:val="en-US"/>
        </w:rPr>
        <w:t>运营</w:t>
      </w:r>
      <w:r>
        <w:rPr>
          <w:rFonts w:hint="eastAsia" w:ascii="彩虹粗仿宋" w:hAnsi="彩虹粗仿宋" w:eastAsia="彩虹粗仿宋" w:cs="彩虹粗仿宋"/>
          <w:snapToGrid w:val="0"/>
          <w:sz w:val="32"/>
          <w:szCs w:val="32"/>
        </w:rPr>
        <w:t xml:space="preserve">服务人员业务培训和风险教育，加强人员管理。禁止以建设银行名义进行用工管理或开展生产经营活动。 </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五</w:t>
      </w:r>
      <w:r>
        <w:rPr>
          <w:rFonts w:hint="eastAsia" w:ascii="彩虹粗仿宋" w:hAnsi="彩虹粗仿宋" w:eastAsia="彩虹粗仿宋" w:cs="彩虹粗仿宋"/>
          <w:b/>
          <w:snapToGrid w:val="0"/>
          <w:kern w:val="0"/>
          <w:sz w:val="32"/>
          <w:szCs w:val="32"/>
        </w:rPr>
        <w:t>、服务质量要求</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（一）资源聚集联动</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双方共聚资源，双方共建协同台账，实现资源联动与服务信息共享。双方共同筛选储备服务合作机构引入创业者港湾（西青）项目，完善项目服务生态建设。乙方通过信息系统对接企业资源不少于200家。</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（二）服务活动组织</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运营方聚焦解决西青区中小企业在经营发展和成长过程中的共性问题，每年组织开展不少于8场专场服务活动；策划组织不少于2场大型市场活动或针对企业高管的专题活动；组织不少于4场以甲方为主要对接机构的融资对接活动。</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（三）一对一服务企业服务</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 xml:space="preserve">联合走访西青区优质企业，根据企业需求提供包括但不限于融资需求对接、企业上市培育等综合金融服务。双方共同完成企业走访20家。    </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（四）联合宣传工作</w:t>
      </w:r>
    </w:p>
    <w:p>
      <w:pPr>
        <w:spacing w:line="560" w:lineRule="exact"/>
        <w:ind w:firstLine="640" w:firstLineChars="200"/>
        <w:jc w:val="left"/>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val="0"/>
          <w:bCs w:val="0"/>
          <w:snapToGrid w:val="0"/>
          <w:kern w:val="0"/>
          <w:sz w:val="32"/>
          <w:szCs w:val="32"/>
          <w:lang w:val="en-US"/>
        </w:rPr>
        <w:t>通过内部和外媒等宣传途径，对双方战略合作成果进行重点宣传。每年实现外部媒体报道不少于4篇；内部宣传不少于8篇；制作联合宣传材料不少于600份，制作专属宣传礼品不少300份，拍摄短视频不少于1个；完成办公场地布置等相关工作，具备办公条件。</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六</w:t>
      </w:r>
      <w:r>
        <w:rPr>
          <w:rFonts w:hint="eastAsia" w:ascii="彩虹粗仿宋" w:hAnsi="彩虹粗仿宋" w:eastAsia="彩虹粗仿宋" w:cs="彩虹粗仿宋"/>
          <w:b/>
          <w:snapToGrid w:val="0"/>
          <w:kern w:val="0"/>
          <w:sz w:val="32"/>
          <w:szCs w:val="32"/>
        </w:rPr>
        <w:t>、服务供应安排</w:t>
      </w:r>
      <w:r>
        <w:rPr>
          <w:rFonts w:hint="eastAsia" w:ascii="彩虹粗仿宋" w:hAnsi="彩虹粗仿宋" w:eastAsia="彩虹粗仿宋" w:cs="彩虹粗仿宋"/>
          <w:b/>
          <w:snapToGrid w:val="0"/>
          <w:kern w:val="0"/>
          <w:sz w:val="32"/>
          <w:szCs w:val="32"/>
          <w:lang w:val="en-US" w:eastAsia="zh-CN"/>
        </w:rPr>
        <w:t>要求</w:t>
      </w:r>
    </w:p>
    <w:p>
      <w:pPr>
        <w:spacing w:line="560" w:lineRule="exact"/>
        <w:ind w:firstLine="640" w:firstLineChars="200"/>
        <w:jc w:val="left"/>
        <w:rPr>
          <w:rFonts w:hint="eastAsia" w:ascii="彩虹粗仿宋" w:hAnsi="彩虹粗仿宋" w:eastAsia="彩虹粗仿宋" w:cs="彩虹粗仿宋"/>
          <w:b w:val="0"/>
          <w:bCs w:val="0"/>
          <w:snapToGrid w:val="0"/>
          <w:kern w:val="0"/>
          <w:sz w:val="32"/>
          <w:szCs w:val="32"/>
          <w:lang w:val="en-US"/>
        </w:rPr>
      </w:pPr>
      <w:r>
        <w:rPr>
          <w:rFonts w:hint="eastAsia" w:ascii="彩虹粗仿宋" w:hAnsi="彩虹粗仿宋" w:eastAsia="彩虹粗仿宋" w:cs="彩虹粗仿宋"/>
          <w:b w:val="0"/>
          <w:bCs w:val="0"/>
          <w:snapToGrid w:val="0"/>
          <w:kern w:val="0"/>
          <w:sz w:val="32"/>
          <w:szCs w:val="32"/>
          <w:lang w:val="en-US"/>
        </w:rPr>
        <w:t>本次“创业者港湾”服务项目运营期限自釆购合同签订起3 年，地点位于天开西青园先导区2-2号楼二层。</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七</w:t>
      </w:r>
      <w:r>
        <w:rPr>
          <w:rFonts w:hint="eastAsia" w:ascii="彩虹粗仿宋" w:hAnsi="彩虹粗仿宋" w:eastAsia="彩虹粗仿宋" w:cs="彩虹粗仿宋"/>
          <w:b/>
          <w:snapToGrid w:val="0"/>
          <w:kern w:val="0"/>
          <w:sz w:val="32"/>
          <w:szCs w:val="32"/>
        </w:rPr>
        <w:t>、报价要求</w:t>
      </w:r>
    </w:p>
    <w:p>
      <w:pPr>
        <w:adjustRightInd w:val="0"/>
        <w:snapToGrid w:val="0"/>
        <w:spacing w:line="560" w:lineRule="exact"/>
        <w:ind w:firstLine="640" w:firstLineChars="200"/>
        <w:rPr>
          <w:rFonts w:hint="eastAsia" w:ascii="彩虹粗仿宋" w:hAnsi="彩虹粗仿宋" w:eastAsia="彩虹粗仿宋" w:cs="彩虹粗仿宋"/>
          <w:snapToGrid w:val="0"/>
          <w:kern w:val="0"/>
          <w:sz w:val="32"/>
          <w:szCs w:val="32"/>
          <w:lang w:val="en-US"/>
        </w:rPr>
      </w:pPr>
      <w:r>
        <w:rPr>
          <w:rFonts w:hint="eastAsia" w:ascii="彩虹粗仿宋" w:hAnsi="彩虹粗仿宋" w:eastAsia="彩虹粗仿宋" w:cs="彩虹粗仿宋"/>
          <w:snapToGrid w:val="0"/>
          <w:kern w:val="0"/>
          <w:sz w:val="32"/>
          <w:szCs w:val="32"/>
          <w:lang w:val="en-US"/>
        </w:rPr>
        <w:t>按年申报单价、服务期申报总价。</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八</w:t>
      </w:r>
      <w:r>
        <w:rPr>
          <w:rFonts w:hint="eastAsia" w:ascii="彩虹粗仿宋" w:hAnsi="彩虹粗仿宋" w:eastAsia="彩虹粗仿宋" w:cs="彩虹粗仿宋"/>
          <w:b/>
          <w:snapToGrid w:val="0"/>
          <w:kern w:val="0"/>
          <w:sz w:val="32"/>
          <w:szCs w:val="32"/>
        </w:rPr>
        <w:t>、款项支付要求</w:t>
      </w:r>
    </w:p>
    <w:p>
      <w:pPr>
        <w:spacing w:line="560" w:lineRule="exact"/>
        <w:ind w:firstLine="640" w:firstLineChars="200"/>
        <w:jc w:val="left"/>
        <w:rPr>
          <w:rFonts w:hint="eastAsia" w:ascii="彩虹粗仿宋" w:hAnsi="彩虹粗仿宋" w:eastAsia="彩虹粗仿宋" w:cs="彩虹粗仿宋"/>
          <w:snapToGrid w:val="0"/>
          <w:sz w:val="32"/>
          <w:szCs w:val="32"/>
        </w:rPr>
      </w:pPr>
      <w:r>
        <w:rPr>
          <w:rFonts w:hint="eastAsia" w:ascii="彩虹粗仿宋" w:hAnsi="彩虹粗仿宋" w:eastAsia="彩虹粗仿宋" w:cs="彩虹粗仿宋"/>
          <w:snapToGrid w:val="0"/>
          <w:sz w:val="32"/>
          <w:szCs w:val="32"/>
        </w:rPr>
        <w:t>我行在</w:t>
      </w:r>
      <w:r>
        <w:rPr>
          <w:rFonts w:hint="eastAsia" w:ascii="彩虹粗仿宋" w:hAnsi="彩虹粗仿宋" w:eastAsia="彩虹粗仿宋" w:cs="彩虹粗仿宋"/>
          <w:snapToGrid w:val="0"/>
          <w:sz w:val="32"/>
          <w:szCs w:val="32"/>
          <w:lang w:val="en-US"/>
        </w:rPr>
        <w:t>与供应商签订运营服务</w:t>
      </w:r>
      <w:r>
        <w:rPr>
          <w:rFonts w:hint="eastAsia" w:ascii="彩虹粗仿宋" w:hAnsi="彩虹粗仿宋" w:eastAsia="彩虹粗仿宋" w:cs="彩虹粗仿宋"/>
          <w:snapToGrid w:val="0"/>
          <w:sz w:val="32"/>
          <w:szCs w:val="32"/>
        </w:rPr>
        <w:t>协议</w:t>
      </w:r>
      <w:r>
        <w:rPr>
          <w:rFonts w:hint="eastAsia" w:ascii="彩虹粗仿宋" w:hAnsi="彩虹粗仿宋" w:eastAsia="彩虹粗仿宋" w:cs="彩虹粗仿宋"/>
          <w:snapToGrid w:val="0"/>
          <w:sz w:val="32"/>
          <w:szCs w:val="32"/>
          <w:lang w:val="en-US"/>
        </w:rPr>
        <w:t>后</w:t>
      </w:r>
      <w:r>
        <w:rPr>
          <w:rFonts w:hint="eastAsia" w:ascii="彩虹粗仿宋" w:hAnsi="彩虹粗仿宋" w:eastAsia="彩虹粗仿宋" w:cs="彩虹粗仿宋"/>
          <w:snapToGrid w:val="0"/>
          <w:sz w:val="32"/>
          <w:szCs w:val="32"/>
        </w:rPr>
        <w:t>，</w:t>
      </w:r>
      <w:r>
        <w:rPr>
          <w:rFonts w:hint="eastAsia" w:ascii="彩虹粗仿宋" w:hAnsi="彩虹粗仿宋" w:eastAsia="彩虹粗仿宋" w:cs="彩虹粗仿宋"/>
          <w:snapToGrid w:val="0"/>
          <w:sz w:val="32"/>
          <w:szCs w:val="32"/>
          <w:lang w:val="en-US"/>
        </w:rPr>
        <w:t>按年支付服务费，运营方于收到我行支付的运营服务费前，向我行开具符合要求的发票。</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lang w:val="en-US" w:eastAsia="zh-CN"/>
        </w:rPr>
        <w:t>九</w:t>
      </w:r>
      <w:r>
        <w:rPr>
          <w:rFonts w:hint="eastAsia" w:ascii="彩虹粗仿宋" w:hAnsi="彩虹粗仿宋" w:eastAsia="彩虹粗仿宋" w:cs="彩虹粗仿宋"/>
          <w:b/>
          <w:snapToGrid w:val="0"/>
          <w:kern w:val="0"/>
          <w:sz w:val="32"/>
          <w:szCs w:val="32"/>
        </w:rPr>
        <w:t>、售后服务要求</w:t>
      </w:r>
    </w:p>
    <w:p>
      <w:pPr>
        <w:spacing w:line="560" w:lineRule="exact"/>
        <w:ind w:firstLine="640" w:firstLineChars="200"/>
        <w:jc w:val="left"/>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lang w:val="en-US"/>
        </w:rPr>
        <w:t>运营</w:t>
      </w:r>
      <w:r>
        <w:rPr>
          <w:rFonts w:hint="eastAsia" w:ascii="彩虹粗仿宋" w:hAnsi="彩虹粗仿宋" w:eastAsia="彩虹粗仿宋" w:cs="彩虹粗仿宋"/>
          <w:snapToGrid w:val="0"/>
          <w:kern w:val="0"/>
          <w:sz w:val="32"/>
          <w:szCs w:val="32"/>
        </w:rPr>
        <w:t>服务供应商应接受我行对本项目所安排的定期或不定期的监督与检查，并配合我行接受银行业监督管理机构的检查；对我行发现的问题或提出的建议及要求要在规定时限内完成整改；须遵守我行</w:t>
      </w:r>
      <w:r>
        <w:rPr>
          <w:rFonts w:hint="eastAsia" w:ascii="彩虹粗仿宋" w:hAnsi="彩虹粗仿宋" w:eastAsia="彩虹粗仿宋" w:cs="彩虹粗仿宋"/>
          <w:snapToGrid w:val="0"/>
          <w:kern w:val="0"/>
          <w:sz w:val="32"/>
          <w:szCs w:val="32"/>
          <w:lang w:val="en-US"/>
        </w:rPr>
        <w:t>相关</w:t>
      </w:r>
      <w:r>
        <w:rPr>
          <w:rFonts w:hint="eastAsia" w:ascii="彩虹粗仿宋" w:hAnsi="彩虹粗仿宋" w:eastAsia="彩虹粗仿宋" w:cs="彩虹粗仿宋"/>
          <w:snapToGrid w:val="0"/>
          <w:kern w:val="0"/>
          <w:sz w:val="32"/>
          <w:szCs w:val="32"/>
        </w:rPr>
        <w:t>管理规定，严格执行保密制度，保障我行信息安全和数据安全</w:t>
      </w:r>
      <w:r>
        <w:rPr>
          <w:rFonts w:hint="eastAsia" w:ascii="彩虹粗仿宋" w:hAnsi="彩虹粗仿宋" w:eastAsia="彩虹粗仿宋" w:cs="彩虹粗仿宋"/>
          <w:snapToGrid w:val="0"/>
          <w:kern w:val="0"/>
          <w:sz w:val="32"/>
          <w:szCs w:val="32"/>
          <w:lang w:val="en-US"/>
        </w:rPr>
        <w:t>；供应商须</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提供房屋及相关水电、网络、办公家具</w:t>
      </w:r>
      <w:r>
        <w:rPr>
          <w:rFonts w:hint="eastAsia" w:ascii="彩虹粗仿宋" w:hAnsi="彩虹粗仿宋" w:eastAsia="彩虹粗仿宋" w:cs="彩虹粗仿宋"/>
          <w:b w:val="0"/>
          <w:bCs w:val="0"/>
          <w:i w:val="0"/>
          <w:iCs w:val="0"/>
          <w:color w:val="000000"/>
          <w:sz w:val="30"/>
          <w:szCs w:val="30"/>
          <w:highlight w:val="none"/>
          <w:vertAlign w:val="baseline"/>
          <w:lang w:val="zh-TW" w:eastAsia="zh-CN" w:bidi="zh-TW"/>
        </w:rPr>
        <w:t>、</w:t>
      </w:r>
      <w:r>
        <w:rPr>
          <w:rFonts w:hint="eastAsia" w:ascii="彩虹粗仿宋" w:hAnsi="彩虹粗仿宋" w:eastAsia="彩虹粗仿宋" w:cs="彩虹粗仿宋"/>
          <w:b w:val="0"/>
          <w:bCs w:val="0"/>
          <w:i w:val="0"/>
          <w:iCs w:val="0"/>
          <w:color w:val="000000"/>
          <w:sz w:val="30"/>
          <w:szCs w:val="30"/>
          <w:highlight w:val="none"/>
          <w:vertAlign w:val="baseline"/>
          <w:lang w:val="en-US" w:eastAsia="zh-CN" w:bidi="zh-TW"/>
        </w:rPr>
        <w:t>物业服务</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等配套设施</w:t>
      </w:r>
      <w:r>
        <w:rPr>
          <w:rFonts w:hint="eastAsia" w:ascii="彩虹粗仿宋" w:hAnsi="彩虹粗仿宋" w:eastAsia="彩虹粗仿宋" w:cs="彩虹粗仿宋"/>
          <w:b w:val="0"/>
          <w:bCs w:val="0"/>
          <w:i w:val="0"/>
          <w:iCs w:val="0"/>
          <w:color w:val="000000"/>
          <w:sz w:val="30"/>
          <w:szCs w:val="30"/>
          <w:highlight w:val="none"/>
          <w:vertAlign w:val="baseline"/>
          <w:lang w:val="en-US" w:eastAsia="zh-TW" w:bidi="zh-TW"/>
        </w:rPr>
        <w:t>及费用</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，保障我行</w:t>
      </w:r>
      <w:r>
        <w:rPr>
          <w:rFonts w:hint="eastAsia" w:ascii="彩虹粗仿宋" w:hAnsi="彩虹粗仿宋" w:eastAsia="彩虹粗仿宋" w:cs="彩虹粗仿宋"/>
          <w:b w:val="0"/>
          <w:bCs w:val="0"/>
          <w:i w:val="0"/>
          <w:iCs w:val="0"/>
          <w:color w:val="000000"/>
          <w:sz w:val="30"/>
          <w:szCs w:val="30"/>
          <w:highlight w:val="none"/>
          <w:vertAlign w:val="baseline"/>
          <w:lang w:val="en-US" w:eastAsia="zh-TW" w:bidi="zh-TW"/>
        </w:rPr>
        <w:t>项目</w:t>
      </w:r>
      <w:r>
        <w:rPr>
          <w:rFonts w:hint="eastAsia" w:ascii="彩虹粗仿宋" w:hAnsi="彩虹粗仿宋" w:eastAsia="彩虹粗仿宋" w:cs="彩虹粗仿宋"/>
          <w:b w:val="0"/>
          <w:bCs w:val="0"/>
          <w:i w:val="0"/>
          <w:iCs w:val="0"/>
          <w:color w:val="000000"/>
          <w:sz w:val="30"/>
          <w:szCs w:val="30"/>
          <w:highlight w:val="none"/>
          <w:vertAlign w:val="baseline"/>
          <w:lang w:val="zh-TW" w:eastAsia="zh-TW" w:bidi="zh-TW"/>
        </w:rPr>
        <w:t>正常</w:t>
      </w:r>
      <w:r>
        <w:rPr>
          <w:rFonts w:hint="eastAsia" w:ascii="彩虹粗仿宋" w:hAnsi="彩虹粗仿宋" w:eastAsia="彩虹粗仿宋" w:cs="彩虹粗仿宋"/>
          <w:b w:val="0"/>
          <w:bCs w:val="0"/>
          <w:i w:val="0"/>
          <w:iCs w:val="0"/>
          <w:color w:val="000000"/>
          <w:sz w:val="30"/>
          <w:szCs w:val="30"/>
          <w:highlight w:val="none"/>
          <w:vertAlign w:val="baseline"/>
          <w:lang w:val="en-US" w:eastAsia="zh-TW" w:bidi="zh-TW"/>
        </w:rPr>
        <w:t>运营</w:t>
      </w:r>
      <w:r>
        <w:rPr>
          <w:rFonts w:hint="eastAsia" w:ascii="彩虹粗仿宋" w:hAnsi="彩虹粗仿宋" w:eastAsia="彩虹粗仿宋" w:cs="彩虹粗仿宋"/>
          <w:b w:val="0"/>
          <w:bCs w:val="0"/>
          <w:i w:val="0"/>
          <w:iCs w:val="0"/>
          <w:color w:val="000000"/>
          <w:sz w:val="30"/>
          <w:szCs w:val="30"/>
          <w:highlight w:val="none"/>
          <w:vertAlign w:val="baseline"/>
          <w:lang w:val="zh-TW" w:eastAsia="zh-CN" w:bidi="zh-TW"/>
        </w:rPr>
        <w:t>。</w:t>
      </w:r>
    </w:p>
    <w:p>
      <w:pPr>
        <w:adjustRightInd w:val="0"/>
        <w:snapToGrid w:val="0"/>
        <w:spacing w:line="560" w:lineRule="exact"/>
        <w:ind w:firstLine="643" w:firstLineChars="200"/>
        <w:rPr>
          <w:rFonts w:hint="eastAsia" w:ascii="彩虹粗仿宋" w:hAnsi="彩虹粗仿宋" w:eastAsia="彩虹粗仿宋" w:cs="彩虹粗仿宋"/>
          <w:b/>
          <w:snapToGrid w:val="0"/>
          <w:kern w:val="0"/>
          <w:sz w:val="32"/>
          <w:szCs w:val="32"/>
        </w:rPr>
      </w:pPr>
      <w:r>
        <w:rPr>
          <w:rFonts w:hint="eastAsia" w:ascii="彩虹粗仿宋" w:hAnsi="彩虹粗仿宋" w:eastAsia="彩虹粗仿宋" w:cs="彩虹粗仿宋"/>
          <w:b/>
          <w:snapToGrid w:val="0"/>
          <w:kern w:val="0"/>
          <w:sz w:val="32"/>
          <w:szCs w:val="32"/>
        </w:rPr>
        <w:t>十、其他要求</w:t>
      </w:r>
    </w:p>
    <w:p>
      <w:pPr>
        <w:spacing w:line="560" w:lineRule="exact"/>
        <w:ind w:firstLine="640" w:firstLineChars="200"/>
        <w:jc w:val="left"/>
        <w:rPr>
          <w:rFonts w:ascii="彩虹粗仿宋" w:hAnsi="宋体" w:eastAsia="彩虹粗仿宋"/>
          <w:snapToGrid w:val="0"/>
          <w:sz w:val="32"/>
          <w:szCs w:val="32"/>
        </w:rPr>
      </w:pPr>
      <w:r>
        <w:rPr>
          <w:rFonts w:hint="eastAsia" w:ascii="彩虹粗仿宋" w:hAnsi="彩虹粗仿宋" w:eastAsia="彩虹粗仿宋" w:cs="彩虹粗仿宋"/>
          <w:snapToGrid w:val="0"/>
          <w:sz w:val="32"/>
          <w:szCs w:val="32"/>
          <w:lang w:val="en-US"/>
        </w:rPr>
        <w:t>入选供应商应在建行开立结算账户及数币对公钱包，以便后期结算付款（特殊情况以合同约定为准）；须在龙集采平台下载并激活数字证书，以便签署电子合同。</w:t>
      </w:r>
    </w:p>
    <w:p>
      <w:pPr>
        <w:spacing w:line="360" w:lineRule="auto"/>
        <w:ind w:firstLine="640" w:firstLineChars="200"/>
        <w:rPr>
          <w:rFonts w:ascii="彩虹粗仿宋" w:eastAsia="彩虹粗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81980"/>
    <w:rsid w:val="155C586D"/>
    <w:rsid w:val="1A0E59B0"/>
    <w:rsid w:val="2BAA5CC3"/>
    <w:rsid w:val="3971677D"/>
    <w:rsid w:val="3D83546E"/>
    <w:rsid w:val="3E0760E4"/>
    <w:rsid w:val="4A352CCC"/>
    <w:rsid w:val="59056604"/>
    <w:rsid w:val="5E51499E"/>
    <w:rsid w:val="62B543BF"/>
    <w:rsid w:val="68C15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脚 Char"/>
    <w:basedOn w:val="9"/>
    <w:link w:val="4"/>
    <w:qFormat/>
    <w:uiPriority w:val="99"/>
    <w:rPr>
      <w:sz w:val="18"/>
      <w:szCs w:val="18"/>
    </w:rPr>
  </w:style>
  <w:style w:type="character" w:customStyle="1" w:styleId="11">
    <w:name w:val="页眉 Char"/>
    <w:basedOn w:val="9"/>
    <w:link w:val="5"/>
    <w:qFormat/>
    <w:uiPriority w:val="99"/>
    <w:rPr>
      <w:sz w:val="18"/>
      <w:szCs w:val="18"/>
    </w:rPr>
  </w:style>
  <w:style w:type="paragraph" w:styleId="12">
    <w:name w:val="List Paragraph"/>
    <w:basedOn w:val="1"/>
    <w:qFormat/>
    <w:uiPriority w:val="34"/>
    <w:pPr>
      <w:ind w:firstLine="420" w:firstLineChars="200"/>
    </w:pPr>
  </w:style>
  <w:style w:type="paragraph" w:customStyle="1" w:styleId="13">
    <w:name w:val="&quot;Table caption|1&quot;"/>
    <w:basedOn w:val="1"/>
    <w:qFormat/>
    <w:uiPriority w:val="0"/>
    <w:pPr>
      <w:widowControl w:val="0"/>
      <w:spacing w:after="0"/>
    </w:pPr>
    <w:rPr>
      <w:rFonts w:ascii="宋体" w:hAnsi="宋体" w:eastAsia="宋体" w:cs="宋体"/>
      <w:color w:val="000000"/>
      <w:sz w:val="19"/>
      <w:szCs w:val="19"/>
      <w:lang w:val="zh-TW" w:eastAsia="zh-TW" w:bidi="zh-TW"/>
    </w:rPr>
  </w:style>
  <w:style w:type="paragraph" w:customStyle="1" w:styleId="14">
    <w:name w:val="&quot;Other|1&quot;"/>
    <w:basedOn w:val="1"/>
    <w:qFormat/>
    <w:uiPriority w:val="0"/>
    <w:pPr>
      <w:widowControl w:val="0"/>
      <w:spacing w:after="0" w:line="374" w:lineRule="auto"/>
      <w:ind w:firstLine="400"/>
    </w:pPr>
    <w:rPr>
      <w:rFonts w:ascii="宋体" w:hAnsi="宋体" w:eastAsia="宋体" w:cs="宋体"/>
      <w:color w:val="000000"/>
      <w:sz w:val="19"/>
      <w:szCs w:val="19"/>
      <w:lang w:val="zh-TW" w:eastAsia="zh-TW" w:bidi="zh-TW"/>
    </w:rPr>
  </w:style>
  <w:style w:type="paragraph" w:customStyle="1" w:styleId="15">
    <w:name w:val="&quot;Body text|1&quot;"/>
    <w:basedOn w:val="1"/>
    <w:qFormat/>
    <w:uiPriority w:val="0"/>
    <w:pPr>
      <w:widowControl w:val="0"/>
      <w:spacing w:after="0" w:line="374" w:lineRule="auto"/>
      <w:ind w:firstLine="400"/>
    </w:pPr>
    <w:rPr>
      <w:rFonts w:ascii="宋体" w:hAnsi="宋体" w:eastAsia="宋体" w:cs="宋体"/>
      <w:color w:val="000000"/>
      <w:sz w:val="19"/>
      <w:szCs w:val="19"/>
      <w:lang w:val="zh-TW" w:eastAsia="zh-TW" w:bidi="zh-TW"/>
    </w:rPr>
  </w:style>
  <w:style w:type="paragraph" w:customStyle="1" w:styleId="16">
    <w:name w:val="&quot;Heading #1|1&quot;"/>
    <w:basedOn w:val="1"/>
    <w:qFormat/>
    <w:uiPriority w:val="0"/>
    <w:pPr>
      <w:widowControl w:val="0"/>
      <w:spacing w:after="0"/>
      <w:jc w:val="center"/>
      <w:outlineLvl w:val="0"/>
    </w:pPr>
    <w:rPr>
      <w:rFonts w:ascii="宋体" w:hAnsi="宋体" w:eastAsia="宋体" w:cs="宋体"/>
      <w:color w:val="000000"/>
      <w:sz w:val="26"/>
      <w:szCs w:val="26"/>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7</Pages>
  <Words>2698</Words>
  <Characters>2732</Characters>
  <Paragraphs>61</Paragraphs>
  <TotalTime>0</TotalTime>
  <ScaleCrop>false</ScaleCrop>
  <LinksUpToDate>false</LinksUpToDate>
  <CharactersWithSpaces>2744</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2025-03-24T02:40:00Z</dcterms:created>
  <dc:creator>ccb</dc:creator>
  <cp:lastModifiedBy>西青公司业务部部门用户</cp:lastModifiedBy>
  <dcterms:modified xsi:type="dcterms:W3CDTF">2025-07-16T12:20:55Z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E4FB4C43C3F3484B91E02CEBA30B76E2_13</vt:lpwstr>
  </property>
  <property fmtid="{D5CDD505-2E9C-101B-9397-08002B2CF9AE}" pid="4" name="KSOTemplateDocerSaveRecord">
    <vt:lpwstr>eyJoZGlkIjoiYzRjNGRhZjY3ZDJmZWVkNTZiMDYwZjFlNjg5YjVjYmUiLCJ1c2VySWQiOiI0MTAxMjYwMzkifQ==</vt:lpwstr>
  </property>
</Properties>
</file>