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E47" w:rsidRPr="00591E47" w:rsidRDefault="00591E47" w:rsidP="00591E47">
      <w:pPr>
        <w:jc w:val="center"/>
        <w:rPr>
          <w:rFonts w:ascii="彩虹小标宋" w:eastAsia="彩虹小标宋"/>
          <w:snapToGrid w:val="0"/>
          <w:sz w:val="44"/>
          <w:szCs w:val="44"/>
        </w:rPr>
      </w:pPr>
      <w:r w:rsidRPr="00591E47">
        <w:rPr>
          <w:rFonts w:ascii="彩虹小标宋" w:eastAsia="彩虹小标宋" w:hint="eastAsia"/>
          <w:snapToGrid w:val="0"/>
          <w:sz w:val="44"/>
          <w:szCs w:val="44"/>
        </w:rPr>
        <w:t>二代货发系统现金物流模块专用电子签封包装袋项目采购需求</w:t>
      </w:r>
    </w:p>
    <w:p w:rsidR="00591E47" w:rsidRPr="00591E47" w:rsidRDefault="00591E47" w:rsidP="00591E47">
      <w:pPr>
        <w:adjustRightInd w:val="0"/>
        <w:snapToGrid w:val="0"/>
        <w:spacing w:line="560" w:lineRule="atLeast"/>
        <w:ind w:firstLineChars="200" w:firstLine="643"/>
        <w:rPr>
          <w:rFonts w:ascii="彩虹粗仿宋" w:eastAsia="彩虹粗仿宋" w:hAnsi="宋体" w:cs="Times New Roman"/>
          <w:b/>
          <w:snapToGrid w:val="0"/>
          <w:kern w:val="0"/>
          <w:sz w:val="32"/>
          <w:szCs w:val="32"/>
        </w:rPr>
      </w:pPr>
    </w:p>
    <w:p w:rsidR="00591E47" w:rsidRPr="00D573E7" w:rsidRDefault="00D573E7" w:rsidP="00591E47">
      <w:pPr>
        <w:adjustRightInd w:val="0"/>
        <w:snapToGrid w:val="0"/>
        <w:spacing w:line="560" w:lineRule="exact"/>
        <w:ind w:firstLineChars="200" w:firstLine="640"/>
        <w:rPr>
          <w:rFonts w:ascii="黑体" w:eastAsia="黑体" w:hAnsi="黑体" w:cs="Times New Roman"/>
          <w:snapToGrid w:val="0"/>
          <w:kern w:val="0"/>
          <w:sz w:val="32"/>
          <w:szCs w:val="32"/>
        </w:rPr>
      </w:pPr>
      <w:r w:rsidRPr="00D573E7">
        <w:rPr>
          <w:rFonts w:ascii="黑体" w:eastAsia="黑体" w:hAnsi="黑体" w:cs="Times New Roman" w:hint="eastAsia"/>
          <w:snapToGrid w:val="0"/>
          <w:kern w:val="0"/>
          <w:sz w:val="32"/>
          <w:szCs w:val="32"/>
        </w:rPr>
        <w:t>一、</w:t>
      </w:r>
      <w:r w:rsidR="00591E47" w:rsidRPr="00D573E7">
        <w:rPr>
          <w:rFonts w:ascii="黑体" w:eastAsia="黑体" w:hAnsi="黑体" w:cs="Times New Roman" w:hint="eastAsia"/>
          <w:snapToGrid w:val="0"/>
          <w:kern w:val="0"/>
          <w:sz w:val="32"/>
          <w:szCs w:val="32"/>
        </w:rPr>
        <w:t>基本要求</w:t>
      </w:r>
    </w:p>
    <w:p w:rsidR="00591E47" w:rsidRPr="00591E47" w:rsidRDefault="00591E47" w:rsidP="00591E47">
      <w:pPr>
        <w:adjustRightInd w:val="0"/>
        <w:snapToGrid w:val="0"/>
        <w:spacing w:line="560" w:lineRule="exact"/>
        <w:ind w:firstLineChars="200" w:firstLine="643"/>
        <w:rPr>
          <w:rFonts w:ascii="彩虹粗仿宋" w:eastAsia="彩虹粗仿宋" w:hAnsi="宋体" w:cs="Times New Roman"/>
          <w:snapToGrid w:val="0"/>
          <w:kern w:val="0"/>
          <w:sz w:val="32"/>
          <w:szCs w:val="32"/>
        </w:rPr>
      </w:pPr>
      <w:r w:rsidRPr="00591E47">
        <w:rPr>
          <w:rFonts w:ascii="彩虹粗仿宋" w:eastAsia="彩虹粗仿宋" w:hAnsi="宋体" w:cs="Times New Roman" w:hint="eastAsia"/>
          <w:b/>
          <w:snapToGrid w:val="0"/>
          <w:kern w:val="0"/>
          <w:sz w:val="32"/>
          <w:szCs w:val="32"/>
        </w:rPr>
        <w:t>设备（物品）种类:</w:t>
      </w:r>
      <w:r w:rsidRPr="00591E47">
        <w:rPr>
          <w:rFonts w:ascii="彩虹粗仿宋" w:eastAsia="彩虹粗仿宋" w:hAnsiTheme="minorEastAsia" w:cs="仿宋" w:hint="eastAsia"/>
          <w:b/>
          <w:sz w:val="32"/>
          <w:szCs w:val="32"/>
        </w:rPr>
        <w:t xml:space="preserve"> </w:t>
      </w:r>
      <w:r w:rsidRPr="00591E47">
        <w:rPr>
          <w:rFonts w:ascii="彩虹粗仿宋" w:eastAsia="彩虹粗仿宋" w:hAnsiTheme="minorEastAsia" w:cs="仿宋" w:hint="eastAsia"/>
          <w:sz w:val="32"/>
          <w:szCs w:val="32"/>
        </w:rPr>
        <w:t>专用电子签封包装袋是采用无内置电源无线射频技术、应用于人民币装袋的专业物流设备，是发行库专用包装袋和电子签封锁的一体化产品。</w:t>
      </w:r>
    </w:p>
    <w:p w:rsidR="00591E47" w:rsidRPr="00591E47" w:rsidRDefault="00591E47" w:rsidP="00591E47">
      <w:pPr>
        <w:adjustRightInd w:val="0"/>
        <w:snapToGrid w:val="0"/>
        <w:spacing w:line="560" w:lineRule="exact"/>
        <w:ind w:firstLineChars="200" w:firstLine="643"/>
        <w:rPr>
          <w:rFonts w:ascii="彩虹粗仿宋" w:eastAsia="彩虹粗仿宋" w:hAnsi="宋体" w:cs="Times New Roman"/>
          <w:snapToGrid w:val="0"/>
          <w:kern w:val="0"/>
          <w:sz w:val="32"/>
          <w:szCs w:val="32"/>
        </w:rPr>
      </w:pPr>
      <w:r w:rsidRPr="00591E47">
        <w:rPr>
          <w:rFonts w:ascii="彩虹粗仿宋" w:eastAsia="彩虹粗仿宋" w:hAnsi="宋体" w:cs="Times New Roman" w:hint="eastAsia"/>
          <w:b/>
          <w:snapToGrid w:val="0"/>
          <w:kern w:val="0"/>
          <w:sz w:val="32"/>
          <w:szCs w:val="32"/>
        </w:rPr>
        <w:t>需求数量:</w:t>
      </w:r>
      <w:r w:rsidRPr="00591E47">
        <w:rPr>
          <w:rFonts w:ascii="彩虹粗仿宋" w:eastAsia="彩虹粗仿宋" w:hAnsi="彩虹粗仿宋" w:hint="eastAsia"/>
          <w:sz w:val="32"/>
          <w:szCs w:val="32"/>
        </w:rPr>
        <w:t xml:space="preserve"> 以满足日常与属地人民银行缴取现金的业务需要为标准，各行</w:t>
      </w:r>
      <w:r w:rsidRPr="00591E47">
        <w:rPr>
          <w:rFonts w:ascii="彩虹粗仿宋" w:eastAsia="彩虹粗仿宋" w:hAnsi="彩虹粗仿宋"/>
          <w:sz w:val="32"/>
          <w:szCs w:val="32"/>
        </w:rPr>
        <w:t>根据实际调缴需要确定数量</w:t>
      </w:r>
      <w:r w:rsidRPr="00591E47">
        <w:rPr>
          <w:rFonts w:ascii="彩虹粗仿宋" w:eastAsia="彩虹粗仿宋" w:hAnsi="彩虹粗仿宋" w:hint="eastAsia"/>
          <w:sz w:val="32"/>
          <w:szCs w:val="32"/>
        </w:rPr>
        <w:t>。</w:t>
      </w:r>
    </w:p>
    <w:p w:rsidR="00591E47" w:rsidRPr="00D573E7" w:rsidRDefault="00D573E7" w:rsidP="00D573E7">
      <w:pPr>
        <w:adjustRightInd w:val="0"/>
        <w:snapToGrid w:val="0"/>
        <w:spacing w:line="560" w:lineRule="exact"/>
        <w:ind w:firstLineChars="200" w:firstLine="640"/>
        <w:rPr>
          <w:rFonts w:ascii="黑体" w:eastAsia="黑体" w:hAnsi="黑体" w:cs="Times New Roman"/>
          <w:snapToGrid w:val="0"/>
          <w:kern w:val="0"/>
          <w:sz w:val="32"/>
          <w:szCs w:val="32"/>
        </w:rPr>
      </w:pPr>
      <w:r>
        <w:rPr>
          <w:rFonts w:ascii="黑体" w:eastAsia="黑体" w:hAnsi="黑体" w:cs="Times New Roman" w:hint="eastAsia"/>
          <w:snapToGrid w:val="0"/>
          <w:kern w:val="0"/>
          <w:sz w:val="32"/>
          <w:szCs w:val="32"/>
        </w:rPr>
        <w:t>二、</w:t>
      </w:r>
      <w:r w:rsidR="00591E47" w:rsidRPr="00D573E7">
        <w:rPr>
          <w:rFonts w:ascii="黑体" w:eastAsia="黑体" w:hAnsi="黑体" w:cs="Times New Roman" w:hint="eastAsia"/>
          <w:snapToGrid w:val="0"/>
          <w:kern w:val="0"/>
          <w:sz w:val="32"/>
          <w:szCs w:val="32"/>
        </w:rPr>
        <w:t>配置要求</w:t>
      </w:r>
    </w:p>
    <w:p w:rsidR="00591E47" w:rsidRPr="00591E47" w:rsidRDefault="00591E47" w:rsidP="00591E47">
      <w:pPr>
        <w:spacing w:line="560" w:lineRule="exact"/>
        <w:ind w:firstLineChars="200" w:firstLine="640"/>
        <w:rPr>
          <w:rFonts w:ascii="彩虹粗仿宋" w:eastAsia="彩虹粗仿宋" w:hAnsiTheme="minorEastAsia" w:cs="仿宋"/>
          <w:sz w:val="32"/>
          <w:szCs w:val="32"/>
        </w:rPr>
      </w:pPr>
      <w:r w:rsidRPr="00591E47">
        <w:rPr>
          <w:rFonts w:ascii="彩虹粗仿宋" w:eastAsia="彩虹粗仿宋" w:hAnsiTheme="minorEastAsia" w:cs="仿宋" w:hint="eastAsia"/>
          <w:sz w:val="32"/>
          <w:szCs w:val="32"/>
        </w:rPr>
        <w:t>根据</w:t>
      </w:r>
      <w:r w:rsidRPr="00591E47">
        <w:rPr>
          <w:rFonts w:ascii="彩虹粗仿宋" w:eastAsia="彩虹粗仿宋" w:hAnsiTheme="minorEastAsia" w:cs="仿宋"/>
          <w:sz w:val="32"/>
          <w:szCs w:val="32"/>
        </w:rPr>
        <w:t>人行相关技术规范</w:t>
      </w:r>
      <w:r w:rsidRPr="00591E47">
        <w:rPr>
          <w:rFonts w:ascii="彩虹粗仿宋" w:eastAsia="彩虹粗仿宋" w:hAnsiTheme="minorEastAsia" w:cs="仿宋" w:hint="eastAsia"/>
          <w:sz w:val="32"/>
          <w:szCs w:val="32"/>
        </w:rPr>
        <w:t>要求</w:t>
      </w:r>
      <w:r w:rsidRPr="00591E47">
        <w:rPr>
          <w:rFonts w:ascii="彩虹粗仿宋" w:eastAsia="彩虹粗仿宋" w:hAnsiTheme="minorEastAsia" w:cs="仿宋"/>
          <w:sz w:val="32"/>
          <w:szCs w:val="32"/>
        </w:rPr>
        <w:t>，</w:t>
      </w:r>
      <w:r w:rsidRPr="00591E47">
        <w:rPr>
          <w:rFonts w:ascii="彩虹粗仿宋" w:eastAsia="彩虹粗仿宋" w:hAnsiTheme="minorEastAsia" w:cs="仿宋" w:hint="eastAsia"/>
          <w:sz w:val="32"/>
          <w:szCs w:val="32"/>
        </w:rPr>
        <w:t>专用电子签封包装袋是采用无内置电源无线射频技术、应用于人民币装袋的专业物流设备，是人行发行库、</w:t>
      </w:r>
      <w:r w:rsidRPr="00591E47">
        <w:rPr>
          <w:rFonts w:ascii="彩虹粗仿宋" w:eastAsia="彩虹粗仿宋" w:hAnsiTheme="minorEastAsia" w:cs="仿宋"/>
          <w:sz w:val="32"/>
          <w:szCs w:val="32"/>
        </w:rPr>
        <w:t>商业银行金库</w:t>
      </w:r>
      <w:r w:rsidRPr="00591E47">
        <w:rPr>
          <w:rFonts w:ascii="彩虹粗仿宋" w:eastAsia="彩虹粗仿宋" w:hAnsiTheme="minorEastAsia" w:cs="仿宋" w:hint="eastAsia"/>
          <w:sz w:val="32"/>
          <w:szCs w:val="32"/>
        </w:rPr>
        <w:t>专用包装袋和电子签封锁的一体化产品，实现封装拆封、信息记录、批量扫描、流转追溯、异常报警等功能，符合安全、精确、高效的管理要求。通过写入信息，进而实现物流作业信息的识别控制、据实记账、以及追踪校验要求。电子签封包装袋尺寸根据券别大小符合每袋20捆纸币的装袋标准，正面使用透明材质以满足查验需要，包体的其余部分使用牛津布材质。RFID电子签封锁ID值不可重复，信息不可修改。需使用配套专用设备操作，可重复使用，具有防火、防潮、防霉措施，能适应全省不同地区温度、湿度、盐雾等环境需求。</w:t>
      </w:r>
    </w:p>
    <w:p w:rsidR="00591E47" w:rsidRPr="00591E47" w:rsidRDefault="00591E47" w:rsidP="00591E47">
      <w:pPr>
        <w:spacing w:line="560" w:lineRule="exact"/>
        <w:ind w:firstLineChars="200" w:firstLine="640"/>
        <w:rPr>
          <w:rFonts w:ascii="彩虹粗仿宋" w:eastAsia="彩虹粗仿宋" w:hAnsiTheme="minorEastAsia" w:cs="仿宋"/>
          <w:sz w:val="32"/>
          <w:szCs w:val="32"/>
        </w:rPr>
      </w:pPr>
      <w:r w:rsidRPr="00591E47">
        <w:rPr>
          <w:rFonts w:ascii="彩虹粗仿宋" w:eastAsia="彩虹粗仿宋" w:hAnsiTheme="minorEastAsia" w:cs="仿宋" w:hint="eastAsia"/>
          <w:sz w:val="32"/>
          <w:szCs w:val="32"/>
        </w:rPr>
        <w:t>包装袋上的</w:t>
      </w:r>
      <w:r w:rsidRPr="00591E47">
        <w:rPr>
          <w:rFonts w:ascii="彩虹粗仿宋" w:eastAsia="彩虹粗仿宋" w:hAnsiTheme="minorEastAsia" w:cs="仿宋" w:hint="eastAsia"/>
          <w:b/>
          <w:sz w:val="32"/>
          <w:szCs w:val="32"/>
        </w:rPr>
        <w:t>RFID电子签封锁</w:t>
      </w:r>
      <w:r w:rsidRPr="00591E47">
        <w:rPr>
          <w:rFonts w:ascii="彩虹粗仿宋" w:eastAsia="彩虹粗仿宋" w:hAnsiTheme="minorEastAsia" w:cs="仿宋" w:hint="eastAsia"/>
          <w:sz w:val="32"/>
          <w:szCs w:val="32"/>
        </w:rPr>
        <w:t>必须满足专用便携手持扫描终端与该电子签封锁之间一对一精准开闭锁/验封，且记</w:t>
      </w:r>
      <w:r w:rsidRPr="00591E47">
        <w:rPr>
          <w:rFonts w:ascii="彩虹粗仿宋" w:eastAsia="彩虹粗仿宋" w:hAnsiTheme="minorEastAsia" w:cs="仿宋" w:hint="eastAsia"/>
          <w:sz w:val="32"/>
          <w:szCs w:val="32"/>
        </w:rPr>
        <w:lastRenderedPageBreak/>
        <w:t>录操作，物理验封与逻辑验封必须一致。产品具有使用环境所需的，对于钞券金属安全线的高抗干扰性能。RFID电子签封锁ID是电子签封包装袋的信息化唯一合法标识，是二代货发系统的安全管理基础。业务处理中需采用基于密钥管理体系的双向动态认证功能，RFID电子签封包装袋唯一ID在生产环节需要通过一套基于密钥管理体系的生产管理系统，对人民银行统一下发的ID号进行灌装和经载有密钥的PSAM卡激活。</w:t>
      </w:r>
    </w:p>
    <w:p w:rsidR="00591E47" w:rsidRPr="00591E47" w:rsidRDefault="00591E47" w:rsidP="00591E47">
      <w:pPr>
        <w:spacing w:line="560" w:lineRule="exact"/>
        <w:ind w:firstLineChars="200" w:firstLine="640"/>
        <w:rPr>
          <w:rFonts w:ascii="彩虹粗仿宋" w:eastAsia="彩虹粗仿宋" w:hAnsiTheme="minorEastAsia" w:cs="仿宋"/>
          <w:sz w:val="32"/>
          <w:szCs w:val="32"/>
        </w:rPr>
      </w:pPr>
      <w:r w:rsidRPr="00591E47">
        <w:rPr>
          <w:rFonts w:ascii="彩虹粗仿宋" w:eastAsia="彩虹粗仿宋" w:hAnsiTheme="minorEastAsia" w:cs="仿宋" w:hint="eastAsia"/>
          <w:sz w:val="32"/>
          <w:szCs w:val="32"/>
        </w:rPr>
        <w:t>采取“一锁一密”方式确保每个电子签封锁的唯一性和正确性，采取“一次一密”方式确保每次交易的唯一性和正确性。通过密钥技术，一是可以防止采用无线非接触式方式进行RFID射频扫描时，信息被截获而造成的秘密数据泄漏；二是防止非法的扫描设备将数值输入电子签封锁中，造成数据失真；三是解决二代货发系统甄别合法、非法电子签封锁的问题。</w:t>
      </w:r>
    </w:p>
    <w:tbl>
      <w:tblPr>
        <w:tblW w:w="86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545"/>
        <w:gridCol w:w="492"/>
        <w:gridCol w:w="1959"/>
        <w:gridCol w:w="5632"/>
      </w:tblGrid>
      <w:tr w:rsidR="00591E47" w:rsidRPr="00591E47" w:rsidTr="0097436E">
        <w:trPr>
          <w:trHeight w:val="699"/>
          <w:jc w:val="center"/>
        </w:trPr>
        <w:tc>
          <w:tcPr>
            <w:tcW w:w="545" w:type="dxa"/>
            <w:tcBorders>
              <w:top w:val="single" w:sz="4" w:space="0" w:color="auto"/>
              <w:left w:val="single" w:sz="4" w:space="0" w:color="auto"/>
              <w:bottom w:val="single" w:sz="6" w:space="0" w:color="auto"/>
              <w:right w:val="single" w:sz="6" w:space="0" w:color="auto"/>
            </w:tcBorders>
            <w:vAlign w:val="center"/>
          </w:tcPr>
          <w:p w:rsidR="00591E47" w:rsidRPr="00591E47" w:rsidRDefault="00591E47" w:rsidP="0097436E">
            <w:pPr>
              <w:jc w:val="center"/>
              <w:rPr>
                <w:rFonts w:ascii="彩虹粗仿宋" w:eastAsia="彩虹粗仿宋" w:hAnsi="仿宋" w:cs="仿宋"/>
                <w:b/>
                <w:sz w:val="24"/>
                <w:szCs w:val="24"/>
              </w:rPr>
            </w:pPr>
            <w:r w:rsidRPr="00591E47">
              <w:rPr>
                <w:rFonts w:ascii="彩虹粗仿宋" w:eastAsia="彩虹粗仿宋" w:hAnsi="仿宋" w:cs="仿宋" w:hint="eastAsia"/>
                <w:b/>
                <w:sz w:val="24"/>
                <w:szCs w:val="24"/>
              </w:rPr>
              <w:t>分类</w:t>
            </w:r>
          </w:p>
        </w:tc>
        <w:tc>
          <w:tcPr>
            <w:tcW w:w="492" w:type="dxa"/>
            <w:tcBorders>
              <w:top w:val="single" w:sz="4" w:space="0" w:color="auto"/>
              <w:left w:val="single" w:sz="6" w:space="0" w:color="auto"/>
              <w:bottom w:val="single" w:sz="6" w:space="0" w:color="auto"/>
              <w:right w:val="single" w:sz="6" w:space="0" w:color="auto"/>
            </w:tcBorders>
            <w:vAlign w:val="center"/>
          </w:tcPr>
          <w:p w:rsidR="00591E47" w:rsidRPr="00591E47" w:rsidRDefault="00591E47" w:rsidP="0097436E">
            <w:pPr>
              <w:jc w:val="center"/>
              <w:rPr>
                <w:rFonts w:ascii="彩虹粗仿宋" w:eastAsia="彩虹粗仿宋" w:hAnsi="仿宋" w:cs="仿宋"/>
                <w:b/>
                <w:sz w:val="24"/>
                <w:szCs w:val="24"/>
              </w:rPr>
            </w:pPr>
            <w:r w:rsidRPr="00591E47">
              <w:rPr>
                <w:rFonts w:ascii="彩虹粗仿宋" w:eastAsia="彩虹粗仿宋" w:hAnsi="仿宋" w:cs="仿宋" w:hint="eastAsia"/>
                <w:b/>
                <w:sz w:val="24"/>
                <w:szCs w:val="24"/>
              </w:rPr>
              <w:t>序号</w:t>
            </w:r>
          </w:p>
        </w:tc>
        <w:tc>
          <w:tcPr>
            <w:tcW w:w="1959" w:type="dxa"/>
            <w:tcBorders>
              <w:top w:val="single" w:sz="4" w:space="0" w:color="auto"/>
              <w:left w:val="single" w:sz="6" w:space="0" w:color="auto"/>
              <w:bottom w:val="single" w:sz="6" w:space="0" w:color="auto"/>
              <w:right w:val="single" w:sz="6" w:space="0" w:color="auto"/>
            </w:tcBorders>
            <w:vAlign w:val="center"/>
          </w:tcPr>
          <w:p w:rsidR="00591E47" w:rsidRPr="00591E47" w:rsidRDefault="00591E47" w:rsidP="0097436E">
            <w:pPr>
              <w:jc w:val="center"/>
              <w:rPr>
                <w:rFonts w:ascii="彩虹粗仿宋" w:eastAsia="彩虹粗仿宋" w:hAnsi="仿宋" w:cs="仿宋"/>
                <w:b/>
                <w:sz w:val="24"/>
                <w:szCs w:val="24"/>
              </w:rPr>
            </w:pPr>
            <w:r w:rsidRPr="00591E47">
              <w:rPr>
                <w:rFonts w:ascii="彩虹粗仿宋" w:eastAsia="彩虹粗仿宋" w:hAnsi="仿宋" w:cs="仿宋" w:hint="eastAsia"/>
                <w:b/>
                <w:sz w:val="24"/>
                <w:szCs w:val="24"/>
              </w:rPr>
              <w:t>项目</w:t>
            </w:r>
          </w:p>
        </w:tc>
        <w:tc>
          <w:tcPr>
            <w:tcW w:w="5632" w:type="dxa"/>
            <w:tcBorders>
              <w:top w:val="single" w:sz="4" w:space="0" w:color="auto"/>
              <w:left w:val="single" w:sz="6" w:space="0" w:color="auto"/>
              <w:bottom w:val="single" w:sz="6" w:space="0" w:color="auto"/>
              <w:right w:val="single" w:sz="6" w:space="0" w:color="auto"/>
            </w:tcBorders>
            <w:vAlign w:val="center"/>
          </w:tcPr>
          <w:p w:rsidR="00591E47" w:rsidRPr="00591E47" w:rsidRDefault="00591E47" w:rsidP="0097436E">
            <w:pPr>
              <w:jc w:val="center"/>
              <w:rPr>
                <w:rFonts w:ascii="彩虹粗仿宋" w:eastAsia="彩虹粗仿宋" w:hAnsi="仿宋" w:cs="仿宋"/>
                <w:b/>
                <w:sz w:val="24"/>
                <w:szCs w:val="24"/>
              </w:rPr>
            </w:pPr>
            <w:r w:rsidRPr="00591E47">
              <w:rPr>
                <w:rFonts w:ascii="彩虹粗仿宋" w:eastAsia="彩虹粗仿宋" w:hAnsi="仿宋" w:cs="仿宋" w:hint="eastAsia"/>
                <w:b/>
                <w:sz w:val="24"/>
                <w:szCs w:val="24"/>
              </w:rPr>
              <w:t>功能与技术需求</w:t>
            </w:r>
          </w:p>
        </w:tc>
      </w:tr>
      <w:tr w:rsidR="00591E47" w:rsidRPr="00591E47" w:rsidTr="0097436E">
        <w:trPr>
          <w:trHeight w:val="450"/>
          <w:jc w:val="center"/>
        </w:trPr>
        <w:tc>
          <w:tcPr>
            <w:tcW w:w="545" w:type="dxa"/>
            <w:vMerge w:val="restart"/>
            <w:tcBorders>
              <w:top w:val="single" w:sz="6" w:space="0" w:color="auto"/>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总体</w:t>
            </w: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电子签封锁射频技术</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电子签封锁采用无内置电源无线射频技术，无线通讯接口符合ISO18000—6C标准的要求。</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设计</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电子签封锁设计有RFID、MCU和EEPROM芯片；</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电子签封锁锁封装置采用电机控制模式；</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电子签封锁与对其进行供电的外接电源不可采用有线方式连接。</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锁封机构的锁封状态必须经物理传感信号反馈验证。</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3</w:t>
            </w:r>
          </w:p>
          <w:p w:rsidR="00591E47" w:rsidRPr="00591E47" w:rsidRDefault="00591E47" w:rsidP="0097436E">
            <w:pPr>
              <w:tabs>
                <w:tab w:val="left" w:pos="420"/>
              </w:tabs>
              <w:rPr>
                <w:rFonts w:ascii="彩虹粗仿宋" w:eastAsia="彩虹粗仿宋" w:hAnsi="仿宋" w:cs="仿宋"/>
                <w:sz w:val="24"/>
                <w:szCs w:val="24"/>
              </w:rPr>
            </w:pP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外观</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与包装袋铆合牢固平整，外观清洁无异物，无磕伤划伤，外形饱满无缺损，壳体之间铆接严密牢固，激光打码ID号清晰，天线标识粘贴位置平整；电子签封包装袋拉链闭合时（拉链为单拉头、透明盖位于上方）运动沿顺时针方向，电子签封锁位于包装袋长边一侧。</w:t>
            </w:r>
          </w:p>
        </w:tc>
      </w:tr>
      <w:tr w:rsidR="00591E47" w:rsidRPr="00591E47" w:rsidTr="0097436E">
        <w:trPr>
          <w:trHeight w:val="450"/>
          <w:jc w:val="center"/>
        </w:trPr>
        <w:tc>
          <w:tcPr>
            <w:tcW w:w="545" w:type="dxa"/>
            <w:vMerge/>
            <w:tcBorders>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4</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通讯方式</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便携手持扫描终端与电子签封锁的通信采用便携手持扫描终端与RFID芯片非接通讯、RFID芯片与MCU</w:t>
            </w:r>
            <w:r w:rsidRPr="00591E47">
              <w:rPr>
                <w:rFonts w:ascii="彩虹粗仿宋" w:eastAsia="彩虹粗仿宋" w:hAnsi="仿宋" w:cs="仿宋" w:hint="eastAsia"/>
                <w:sz w:val="24"/>
                <w:szCs w:val="24"/>
              </w:rPr>
              <w:lastRenderedPageBreak/>
              <w:t>芯片接触通讯的方式。</w:t>
            </w:r>
          </w:p>
        </w:tc>
      </w:tr>
      <w:tr w:rsidR="00591E47" w:rsidRPr="00591E47" w:rsidTr="0097436E">
        <w:trPr>
          <w:trHeight w:val="450"/>
          <w:jc w:val="center"/>
        </w:trPr>
        <w:tc>
          <w:tcPr>
            <w:tcW w:w="545" w:type="dxa"/>
            <w:vMerge w:val="restart"/>
            <w:tcBorders>
              <w:top w:val="single" w:sz="6" w:space="0" w:color="auto"/>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lastRenderedPageBreak/>
              <w:t>安全</w:t>
            </w: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5</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电子签封锁具备可信唯一身份，上报状态信息过程中与扫描设备进行双向身份验证</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电子签封锁能够灌装人民银行下发的密钥，基础数据对外表现为包装袋的身份信息，在电子签封锁内部被密钥加密后存储在安全芯片中。每一只电子签封锁的密钥均不相同，实现“一锁一密”的安全管控。</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6</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安全认证</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电子签封锁有不同的访问密码、存储密码和传输密码，装有相同密钥体系的PSAM卡的便携手持扫描终端才可以对电子签封锁进行读写操作。每次电子签封锁开闭锁的传输密码各不相同，可以抵抗重放攻击。</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7</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电子签封锁关键数据传输过程防篡改，防窃听、防扩散</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电子签封锁能够灌装人民银行下发的密钥，以实现交互过程中指令数据的加解密，存储的日志记录和备份数据的加解密，电子签封锁激活流程中对传输保护密钥的加解密。</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8</w:t>
            </w:r>
          </w:p>
          <w:p w:rsidR="00591E47" w:rsidRPr="00591E47" w:rsidRDefault="00591E47" w:rsidP="0097436E">
            <w:pPr>
              <w:tabs>
                <w:tab w:val="left" w:pos="420"/>
              </w:tabs>
              <w:rPr>
                <w:rFonts w:ascii="彩虹粗仿宋" w:eastAsia="彩虹粗仿宋" w:hAnsi="仿宋" w:cs="仿宋"/>
                <w:sz w:val="24"/>
                <w:szCs w:val="24"/>
              </w:rPr>
            </w:pP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扫描操作读取的信息能可靠确认包装袋的开闭状态，无误报，无漏报</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读取信息内容可100%确定包装袋当前状态，无误报，无漏报。</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9</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电子签封包装袋开闭锁操作</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便携手持扫描终端与电子签封锁距离1CM以内，采用RFID通讯方式对该电子签封锁一对一精准开闭锁，在多个电子签封锁同时供电情况下，不会对其他电子签封锁误操作。</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10</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开闭锁状态反馈</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电子签封锁的锁封装置必须具备到位反馈功能，不得出现拉链未到位，但电子签封锁已锁封的情况；</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开闭锁操作完成后，将操作状态反馈给便携手持扫描终端。</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11</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电子签封包装袋开闭锁留有操作记录，可追溯责任</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自动记录开闭锁操作，所有记录均可连续保存，无丢失，可追溯；</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电子签封锁内部EEPROM芯片至少保存最近200次开、关锁记录。当开关锁次数记录最大时，则只可进行记录读取以及记录清除的操作；</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电子签封锁收集并记录的数据必须满足系统所需，不可遗漏，至少包含券别、张数、操作员ID1、操作员ID2、操作设备ID、包装袋状态字段；</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通过安全认证的操作员和RFID读写设备，在电子签封锁无外接电源情况下可读取最近四次开闭锁记录，在电子签封锁加载电源的情况下，可以读取电子签封锁储存的所有记录。</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12</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电子签封包装袋操作错误提示</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电子签封锁加载电源的情况下，可以通过指示灯指示目前状态，并可以使用RFID读写设备读取具体的错误信息。</w:t>
            </w:r>
          </w:p>
        </w:tc>
      </w:tr>
      <w:tr w:rsidR="00591E47" w:rsidRPr="00591E47" w:rsidTr="0097436E">
        <w:trPr>
          <w:trHeight w:val="675"/>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13</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电子签封包装袋读写操作</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电子签封锁操作不会因任何原因停留在开启或关闭的中间模糊状态；</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电子签封锁的开启或关闭模式应与操作指令期望一致，状态信息应同步自动写入MCU及RFID芯片中，且与电子签封锁的实际物理状态一致；</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存储于RFID芯片中的状态信息为严格只读模式，不能通过非接方式改写状态信息。</w:t>
            </w:r>
          </w:p>
        </w:tc>
      </w:tr>
      <w:tr w:rsidR="00591E47" w:rsidRPr="00591E47" w:rsidTr="0097436E">
        <w:trPr>
          <w:trHeight w:val="675"/>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14</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电子签封锁射频性能参数</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电子签封锁的射频灵敏度应高于-11dBm，工作频率920～925MHz。</w:t>
            </w:r>
          </w:p>
        </w:tc>
      </w:tr>
      <w:tr w:rsidR="00591E47" w:rsidRPr="00591E47" w:rsidTr="0097436E">
        <w:trPr>
          <w:trHeight w:val="675"/>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15</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开袋留痕，无法恢复</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开/封袋相关操作关键信息均应被完整记录，任何破坏均外部可目见，或由设备发现，且破坏不可恢复；所有核心安全相关模块需使用专用设备才能破坏。</w:t>
            </w:r>
          </w:p>
        </w:tc>
      </w:tr>
      <w:tr w:rsidR="00591E47" w:rsidRPr="00591E47" w:rsidTr="0097436E">
        <w:trPr>
          <w:trHeight w:val="450"/>
          <w:jc w:val="center"/>
        </w:trPr>
        <w:tc>
          <w:tcPr>
            <w:tcW w:w="545" w:type="dxa"/>
            <w:vMerge/>
            <w:tcBorders>
              <w:left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16</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安全防火，环保无毒</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在规定存储环境条件下，设备环保无毒，全部结构阻燃性达到V0级；</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在规定存储环境条件下，所有结构不得释放有毒物质，符合RoHS环保标准。</w:t>
            </w:r>
          </w:p>
        </w:tc>
      </w:tr>
      <w:tr w:rsidR="00591E47" w:rsidRPr="00591E47" w:rsidTr="0097436E">
        <w:trPr>
          <w:trHeight w:val="225"/>
          <w:jc w:val="center"/>
        </w:trPr>
        <w:tc>
          <w:tcPr>
            <w:tcW w:w="545" w:type="dxa"/>
            <w:vMerge/>
            <w:tcBorders>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17</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电子签封锁生产过程安全管理</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具备基于人民银行二代货发密钥管理体系的生产管理系统，对经人民银行下发的ID号进行灌装和经载有密钥的PSAM卡激活。</w:t>
            </w:r>
          </w:p>
        </w:tc>
      </w:tr>
      <w:tr w:rsidR="00591E47" w:rsidRPr="00591E47" w:rsidTr="0097436E">
        <w:trPr>
          <w:trHeight w:val="450"/>
          <w:jc w:val="center"/>
        </w:trPr>
        <w:tc>
          <w:tcPr>
            <w:tcW w:w="545" w:type="dxa"/>
            <w:vMerge w:val="restart"/>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效率</w:t>
            </w: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18</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包装袋ID打码要求</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包装袋ID通过激光打码置于电子签封锁表面，应与电子芯片加密唯一ID一致，字体美观，字体的大小、颜色、位置方便识别，在包装袋透明盖位于上方时字体按水平方向排列。</w:t>
            </w:r>
          </w:p>
        </w:tc>
      </w:tr>
      <w:tr w:rsidR="00591E47" w:rsidRPr="00591E47" w:rsidTr="0097436E">
        <w:trPr>
          <w:trHeight w:val="22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19</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远距离清点过程可由扫描设备读取状态信息</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使用专用设备（便携手持扫描终端、门区批量扫描设备）可读取包装袋实时状态信息；满足当读写器的天线输出功率为20dbm时，读写天线模块感应距离≥60cm。</w:t>
            </w:r>
          </w:p>
        </w:tc>
      </w:tr>
      <w:tr w:rsidR="00591E47" w:rsidRPr="00591E47" w:rsidTr="0097436E">
        <w:trPr>
          <w:trHeight w:val="22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20</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开/封袋操作前应有状态信息核查渠道，主动避免状态异常包装袋被开启，以准确追查责任</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开/封袋操作前，确保电子签封锁状态无异常，如发现异常自动报警，无需额外操作。</w:t>
            </w:r>
          </w:p>
        </w:tc>
      </w:tr>
      <w:tr w:rsidR="00591E47" w:rsidRPr="00591E47" w:rsidTr="0097436E">
        <w:trPr>
          <w:trHeight w:val="450"/>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21</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包装袋能够重复使用</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包装袋可重复使用，无需更换装置或部件。</w:t>
            </w:r>
          </w:p>
        </w:tc>
      </w:tr>
      <w:tr w:rsidR="00591E47" w:rsidRPr="00591E47" w:rsidTr="0097436E">
        <w:trPr>
          <w:trHeight w:val="450"/>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22</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规格尺寸、外观结构</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符合人民币包装储运管理要求（详见附表一、附表二、附表三）。</w:t>
            </w:r>
          </w:p>
        </w:tc>
      </w:tr>
      <w:tr w:rsidR="00591E47" w:rsidRPr="00591E47" w:rsidTr="0097436E">
        <w:trPr>
          <w:trHeight w:val="22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23</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可保证规定的库房摆放要求，承载强度高</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能够装载20kg的负重；</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当锁扣扣合关锁状态下，锁舌应能承受保护包装袋和钱币总重量的压力，开锁锁舌、锁扣不应变形且工作正常；</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包装袋满载后整体承压≥600kg不变形。</w:t>
            </w:r>
          </w:p>
        </w:tc>
      </w:tr>
      <w:tr w:rsidR="00591E47" w:rsidRPr="00591E47" w:rsidTr="0097436E">
        <w:trPr>
          <w:trHeight w:val="25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24</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具有良好的环境</w:t>
            </w:r>
            <w:r w:rsidRPr="00591E47">
              <w:rPr>
                <w:rFonts w:ascii="彩虹粗仿宋" w:eastAsia="彩虹粗仿宋" w:hAnsi="仿宋" w:cs="仿宋" w:hint="eastAsia"/>
                <w:sz w:val="24"/>
                <w:szCs w:val="24"/>
              </w:rPr>
              <w:lastRenderedPageBreak/>
              <w:t>适应性，适合全国各地环境条件</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lastRenderedPageBreak/>
              <w:t>储存温度条件：-30～70℃；</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lastRenderedPageBreak/>
              <w:t>储存湿度条件：20～93%RH（40℃）；</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工作温度条件：-20～50℃；</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工作温度条件：20～90%RH（40℃）；</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耐盐雾腐蚀性：符合GB/T2423.17标准。</w:t>
            </w:r>
          </w:p>
        </w:tc>
      </w:tr>
      <w:tr w:rsidR="00591E47" w:rsidRPr="00591E47" w:rsidTr="0097436E">
        <w:trPr>
          <w:trHeight w:val="67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25</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使用寿命</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在规定作业和存储环境下，使用寿命五年以上，电子签封锁在正常使用环境下开关次数不低于1000次。</w:t>
            </w:r>
          </w:p>
        </w:tc>
      </w:tr>
      <w:tr w:rsidR="00591E47" w:rsidRPr="00591E47" w:rsidTr="0097436E">
        <w:trPr>
          <w:trHeight w:val="22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26</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抗跌落、抗冲击、抗振动、防滑落</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具有足够高度跌落稳定工作能力，以应对可能出现的跌落情况，满载抗跌落高度≥3米（混凝土地面）；</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整个电子签封包装袋满载状态下，冲击适应性应符合GB/T2423.5相关要求；</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振动适应性应符合GB/T2423.10相关要求；</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具有防止包装袋堆垛打滑造成坍塌的特性。</w:t>
            </w:r>
          </w:p>
        </w:tc>
      </w:tr>
      <w:tr w:rsidR="00591E47" w:rsidRPr="00591E47" w:rsidTr="0097436E">
        <w:trPr>
          <w:trHeight w:val="90"/>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27</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防静电</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防人体静电击穿能力，可抵抗连续静电冲击；</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按照GB/T17618《电磁兼容试验和测量技术静电放电抗扰度试验》，试验等级达到特殊等级要求（接触放电10KV，空气放电15KV）。</w:t>
            </w:r>
          </w:p>
        </w:tc>
      </w:tr>
      <w:tr w:rsidR="00591E47" w:rsidRPr="00591E47" w:rsidTr="0097436E">
        <w:trPr>
          <w:trHeight w:val="90"/>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28</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电磁兼容性</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无线电骚扰应符合GB9254标准规定的B级无线电骚扰限值要求；</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射频电磁场辐射抗扰度应符合GB/T17618规定的试验要求；</w:t>
            </w:r>
          </w:p>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工频磁场抗扰度应符合GB/T17618规定的试验要求。</w:t>
            </w:r>
          </w:p>
        </w:tc>
      </w:tr>
      <w:tr w:rsidR="00591E47" w:rsidRPr="00591E47" w:rsidTr="0097436E">
        <w:trPr>
          <w:trHeight w:val="675"/>
          <w:jc w:val="center"/>
        </w:trPr>
        <w:tc>
          <w:tcPr>
            <w:tcW w:w="545" w:type="dxa"/>
            <w:vMerge/>
            <w:tcBorders>
              <w:top w:val="single" w:sz="6" w:space="0" w:color="auto"/>
              <w:left w:val="single" w:sz="4" w:space="0" w:color="auto"/>
              <w:bottom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4"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29</w:t>
            </w:r>
          </w:p>
        </w:tc>
        <w:tc>
          <w:tcPr>
            <w:tcW w:w="1959" w:type="dxa"/>
            <w:tcBorders>
              <w:top w:val="single" w:sz="6" w:space="0" w:color="auto"/>
              <w:left w:val="single" w:sz="6" w:space="0" w:color="auto"/>
              <w:bottom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记录数据掉电后可长时间保存</w:t>
            </w:r>
          </w:p>
        </w:tc>
        <w:tc>
          <w:tcPr>
            <w:tcW w:w="5632" w:type="dxa"/>
            <w:tcBorders>
              <w:top w:val="single" w:sz="6" w:space="0" w:color="auto"/>
              <w:left w:val="single" w:sz="6" w:space="0" w:color="auto"/>
              <w:bottom w:val="single" w:sz="4"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保存时间≥3年。</w:t>
            </w:r>
          </w:p>
        </w:tc>
      </w:tr>
      <w:tr w:rsidR="00591E47" w:rsidRPr="00591E47" w:rsidTr="0097436E">
        <w:trPr>
          <w:trHeight w:val="675"/>
          <w:jc w:val="center"/>
        </w:trPr>
        <w:tc>
          <w:tcPr>
            <w:tcW w:w="545" w:type="dxa"/>
            <w:vMerge/>
            <w:tcBorders>
              <w:top w:val="single" w:sz="6" w:space="0" w:color="auto"/>
              <w:left w:val="single" w:sz="4"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p>
        </w:tc>
        <w:tc>
          <w:tcPr>
            <w:tcW w:w="49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tabs>
                <w:tab w:val="left" w:pos="420"/>
              </w:tabs>
              <w:rPr>
                <w:rFonts w:ascii="彩虹粗仿宋" w:eastAsia="彩虹粗仿宋" w:hAnsi="仿宋" w:cs="仿宋"/>
                <w:sz w:val="24"/>
                <w:szCs w:val="24"/>
              </w:rPr>
            </w:pPr>
            <w:r w:rsidRPr="00591E47">
              <w:rPr>
                <w:rFonts w:ascii="彩虹粗仿宋" w:eastAsia="彩虹粗仿宋" w:hAnsi="仿宋" w:cs="仿宋" w:hint="eastAsia"/>
                <w:sz w:val="24"/>
                <w:szCs w:val="24"/>
              </w:rPr>
              <w:t>30</w:t>
            </w:r>
          </w:p>
        </w:tc>
        <w:tc>
          <w:tcPr>
            <w:tcW w:w="1959"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电子包装袋产品一致性优异，稳定性高</w:t>
            </w:r>
          </w:p>
        </w:tc>
        <w:tc>
          <w:tcPr>
            <w:tcW w:w="5632" w:type="dxa"/>
            <w:tcBorders>
              <w:top w:val="single" w:sz="6" w:space="0" w:color="auto"/>
              <w:left w:val="single" w:sz="6" w:space="0" w:color="auto"/>
              <w:bottom w:val="single" w:sz="6" w:space="0" w:color="auto"/>
              <w:right w:val="single" w:sz="6" w:space="0" w:color="auto"/>
            </w:tcBorders>
            <w:vAlign w:val="center"/>
          </w:tcPr>
          <w:p w:rsidR="00591E47" w:rsidRPr="00591E47" w:rsidRDefault="00591E47" w:rsidP="0097436E">
            <w:pPr>
              <w:rPr>
                <w:rFonts w:ascii="彩虹粗仿宋" w:eastAsia="彩虹粗仿宋" w:hAnsi="仿宋" w:cs="仿宋"/>
                <w:sz w:val="24"/>
                <w:szCs w:val="24"/>
              </w:rPr>
            </w:pPr>
            <w:r w:rsidRPr="00591E47">
              <w:rPr>
                <w:rFonts w:ascii="彩虹粗仿宋" w:eastAsia="彩虹粗仿宋" w:hAnsi="仿宋" w:cs="仿宋" w:hint="eastAsia"/>
                <w:sz w:val="24"/>
                <w:szCs w:val="24"/>
              </w:rPr>
              <w:t>交付品全生命周期故障率≤5‰。</w:t>
            </w:r>
          </w:p>
        </w:tc>
      </w:tr>
    </w:tbl>
    <w:p w:rsidR="00591E47" w:rsidRPr="00591E47" w:rsidRDefault="00591E47" w:rsidP="00591E47">
      <w:pPr>
        <w:spacing w:line="560" w:lineRule="exact"/>
        <w:ind w:firstLineChars="200" w:firstLine="616"/>
        <w:rPr>
          <w:rFonts w:ascii="彩虹粗仿宋" w:eastAsia="彩虹粗仿宋"/>
          <w:spacing w:val="-6"/>
          <w:sz w:val="32"/>
          <w:szCs w:val="32"/>
        </w:rPr>
      </w:pPr>
      <w:r w:rsidRPr="00591E47">
        <w:rPr>
          <w:rFonts w:ascii="彩虹粗仿宋" w:eastAsia="彩虹粗仿宋" w:hint="eastAsia"/>
          <w:spacing w:val="-6"/>
          <w:sz w:val="32"/>
          <w:szCs w:val="32"/>
        </w:rPr>
        <w:t>本项目含附表一：尺寸；附表二：材质；附表三：颜色</w:t>
      </w:r>
    </w:p>
    <w:p w:rsidR="00591E47" w:rsidRPr="00591E47" w:rsidRDefault="00591E47" w:rsidP="00591E47">
      <w:pPr>
        <w:spacing w:line="560" w:lineRule="exact"/>
        <w:ind w:firstLineChars="200" w:firstLine="616"/>
        <w:rPr>
          <w:rFonts w:ascii="彩虹粗仿宋" w:eastAsia="彩虹粗仿宋"/>
          <w:spacing w:val="-6"/>
          <w:sz w:val="32"/>
          <w:szCs w:val="32"/>
        </w:rPr>
      </w:pPr>
      <w:r w:rsidRPr="00591E47">
        <w:rPr>
          <w:rFonts w:ascii="彩虹粗仿宋" w:eastAsia="彩虹粗仿宋" w:hint="eastAsia"/>
          <w:spacing w:val="-6"/>
          <w:sz w:val="32"/>
          <w:szCs w:val="32"/>
        </w:rPr>
        <w:t>附表一</w:t>
      </w:r>
      <w:r w:rsidRPr="00591E47">
        <w:rPr>
          <w:rFonts w:ascii="彩虹粗仿宋" w:eastAsia="彩虹粗仿宋"/>
          <w:spacing w:val="-6"/>
          <w:sz w:val="32"/>
          <w:szCs w:val="32"/>
        </w:rPr>
        <w:t>：尺寸</w:t>
      </w:r>
    </w:p>
    <w:p w:rsidR="00591E47" w:rsidRPr="00591E47" w:rsidRDefault="00591E47" w:rsidP="00591E47">
      <w:pPr>
        <w:spacing w:line="560" w:lineRule="exact"/>
        <w:ind w:firstLineChars="200" w:firstLine="616"/>
        <w:rPr>
          <w:rFonts w:ascii="彩虹粗仿宋" w:eastAsia="彩虹粗仿宋"/>
          <w:spacing w:val="-6"/>
          <w:sz w:val="32"/>
          <w:szCs w:val="32"/>
        </w:rPr>
      </w:pPr>
      <w:r w:rsidRPr="00591E47">
        <w:rPr>
          <w:rFonts w:ascii="彩虹粗仿宋" w:eastAsia="彩虹粗仿宋" w:hint="eastAsia"/>
          <w:spacing w:val="-6"/>
          <w:sz w:val="32"/>
          <w:szCs w:val="32"/>
        </w:rPr>
        <w:t>对应不同券别，包装袋应具有不同尺寸，分为以下六类：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4"/>
        <w:gridCol w:w="3091"/>
        <w:gridCol w:w="2116"/>
      </w:tblGrid>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券别</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尺寸(mm</w:t>
            </w:r>
            <w:r w:rsidRPr="00591E47">
              <w:rPr>
                <w:rFonts w:ascii="彩虹粗仿宋" w:eastAsia="彩虹粗仿宋" w:hAnsi="宋体"/>
                <w:sz w:val="24"/>
              </w:rPr>
              <w:t>)</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颜色</w:t>
            </w:r>
          </w:p>
        </w:tc>
      </w:tr>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壹佰元</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640×410×120</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粉红</w:t>
            </w:r>
          </w:p>
        </w:tc>
      </w:tr>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伍拾元</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620×380×120</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湖绿</w:t>
            </w:r>
          </w:p>
        </w:tc>
      </w:tr>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贰拾元</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600×370×120</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棕</w:t>
            </w:r>
          </w:p>
        </w:tc>
      </w:tr>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拾元</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580×370×125</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湖兰</w:t>
            </w:r>
          </w:p>
        </w:tc>
      </w:tr>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伍元</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560×340×130</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莲紫</w:t>
            </w:r>
          </w:p>
        </w:tc>
      </w:tr>
      <w:tr w:rsidR="00591E47" w:rsidRPr="00591E47" w:rsidTr="0097436E">
        <w:trPr>
          <w:trHeight w:val="362"/>
          <w:jc w:val="center"/>
        </w:trPr>
        <w:tc>
          <w:tcPr>
            <w:tcW w:w="193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壹元</w:t>
            </w:r>
          </w:p>
        </w:tc>
        <w:tc>
          <w:tcPr>
            <w:tcW w:w="3091"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540×340×130</w:t>
            </w:r>
          </w:p>
        </w:tc>
        <w:tc>
          <w:tcPr>
            <w:tcW w:w="2114"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sz w:val="24"/>
              </w:rPr>
            </w:pPr>
            <w:r w:rsidRPr="00591E47">
              <w:rPr>
                <w:rFonts w:ascii="彩虹粗仿宋" w:eastAsia="彩虹粗仿宋" w:hAnsi="宋体" w:hint="eastAsia"/>
                <w:sz w:val="24"/>
              </w:rPr>
              <w:t>果绿</w:t>
            </w:r>
          </w:p>
        </w:tc>
      </w:tr>
      <w:tr w:rsidR="00591E47" w:rsidRPr="00591E47" w:rsidTr="0097436E">
        <w:trPr>
          <w:trHeight w:val="362"/>
          <w:jc w:val="center"/>
        </w:trPr>
        <w:tc>
          <w:tcPr>
            <w:tcW w:w="7141" w:type="dxa"/>
            <w:gridSpan w:val="3"/>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sz w:val="24"/>
              </w:rPr>
            </w:pPr>
            <w:r w:rsidRPr="00591E47">
              <w:rPr>
                <w:rFonts w:ascii="彩虹粗仿宋" w:eastAsia="彩虹粗仿宋" w:hAnsi="宋体" w:hint="eastAsia"/>
                <w:sz w:val="24"/>
              </w:rPr>
              <w:t>注：公差±5mm</w:t>
            </w:r>
          </w:p>
        </w:tc>
      </w:tr>
    </w:tbl>
    <w:p w:rsidR="00591E47" w:rsidRPr="00591E47" w:rsidRDefault="00591E47" w:rsidP="00591E47">
      <w:pPr>
        <w:pStyle w:val="a6"/>
        <w:spacing w:beforeLines="0" w:afterLines="0" w:line="560" w:lineRule="exact"/>
        <w:ind w:firstLineChars="200" w:firstLine="640"/>
        <w:outlineLvl w:val="9"/>
        <w:rPr>
          <w:rFonts w:ascii="彩虹粗仿宋" w:eastAsia="彩虹粗仿宋" w:hAnsiTheme="minorEastAsia"/>
          <w:sz w:val="32"/>
          <w:szCs w:val="32"/>
        </w:rPr>
      </w:pPr>
      <w:r w:rsidRPr="00591E47">
        <w:rPr>
          <w:rFonts w:ascii="彩虹粗仿宋" w:eastAsia="彩虹粗仿宋" w:hAnsiTheme="minorEastAsia" w:hint="eastAsia"/>
          <w:sz w:val="32"/>
          <w:szCs w:val="32"/>
        </w:rPr>
        <w:t>附表二</w:t>
      </w:r>
      <w:r w:rsidRPr="00591E47">
        <w:rPr>
          <w:rFonts w:ascii="彩虹粗仿宋" w:eastAsia="彩虹粗仿宋" w:hAnsiTheme="minorEastAsia"/>
          <w:sz w:val="32"/>
          <w:szCs w:val="32"/>
        </w:rPr>
        <w:t>：</w:t>
      </w:r>
      <w:r w:rsidRPr="00591E47">
        <w:rPr>
          <w:rFonts w:ascii="彩虹粗仿宋" w:eastAsia="彩虹粗仿宋" w:hAnsiTheme="minorEastAsia" w:hint="eastAsia"/>
          <w:sz w:val="32"/>
          <w:szCs w:val="32"/>
        </w:rPr>
        <w:t>材质</w:t>
      </w:r>
    </w:p>
    <w:p w:rsidR="00591E47" w:rsidRPr="00591E47" w:rsidRDefault="00591E47" w:rsidP="00591E47">
      <w:pPr>
        <w:pStyle w:val="a6"/>
        <w:spacing w:beforeLines="0" w:afterLines="0" w:line="560" w:lineRule="exact"/>
        <w:ind w:firstLineChars="200" w:firstLine="640"/>
        <w:outlineLvl w:val="9"/>
        <w:rPr>
          <w:rFonts w:ascii="彩虹粗仿宋" w:eastAsia="彩虹粗仿宋" w:hAnsiTheme="minorEastAsia"/>
          <w:sz w:val="32"/>
          <w:szCs w:val="32"/>
        </w:rPr>
      </w:pPr>
      <w:r w:rsidRPr="00591E47">
        <w:rPr>
          <w:rFonts w:ascii="彩虹粗仿宋" w:eastAsia="彩虹粗仿宋" w:hAnsiTheme="minorEastAsia" w:hint="eastAsia"/>
          <w:sz w:val="32"/>
          <w:szCs w:val="32"/>
        </w:rPr>
        <w:lastRenderedPageBreak/>
        <w:t>电子签封包装袋所使用的材料应满足下表中的要求：</w:t>
      </w:r>
    </w:p>
    <w:tbl>
      <w:tblPr>
        <w:tblW w:w="0" w:type="auto"/>
        <w:jc w:val="center"/>
        <w:tblLayout w:type="fixed"/>
        <w:tblLook w:val="0000" w:firstRow="0" w:lastRow="0" w:firstColumn="0" w:lastColumn="0" w:noHBand="0" w:noVBand="0"/>
      </w:tblPr>
      <w:tblGrid>
        <w:gridCol w:w="1778"/>
        <w:gridCol w:w="1843"/>
        <w:gridCol w:w="1276"/>
        <w:gridCol w:w="935"/>
        <w:gridCol w:w="1049"/>
        <w:gridCol w:w="1294"/>
      </w:tblGrid>
      <w:tr w:rsidR="00591E47" w:rsidRPr="00591E47" w:rsidTr="0097436E">
        <w:trPr>
          <w:trHeight w:val="439"/>
          <w:jc w:val="center"/>
        </w:trPr>
        <w:tc>
          <w:tcPr>
            <w:tcW w:w="1778" w:type="dxa"/>
            <w:vMerge w:val="restart"/>
            <w:tcBorders>
              <w:top w:val="single" w:sz="4" w:space="0" w:color="auto"/>
              <w:left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材质</w:t>
            </w:r>
          </w:p>
        </w:tc>
        <w:tc>
          <w:tcPr>
            <w:tcW w:w="6397" w:type="dxa"/>
            <w:gridSpan w:val="5"/>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项目</w:t>
            </w:r>
          </w:p>
        </w:tc>
      </w:tr>
      <w:tr w:rsidR="00591E47" w:rsidRPr="00591E47" w:rsidTr="0097436E">
        <w:trPr>
          <w:trHeight w:val="723"/>
          <w:jc w:val="center"/>
        </w:trPr>
        <w:tc>
          <w:tcPr>
            <w:tcW w:w="1778" w:type="dxa"/>
            <w:vMerge/>
            <w:tcBorders>
              <w:left w:val="single" w:sz="4" w:space="0" w:color="auto"/>
              <w:bottom w:val="single" w:sz="4" w:space="0" w:color="auto"/>
              <w:right w:val="single" w:sz="4" w:space="0" w:color="auto"/>
            </w:tcBorders>
            <w:tcMar>
              <w:top w:w="17" w:type="dxa"/>
              <w:left w:w="17" w:type="dxa"/>
              <w:bottom w:w="0" w:type="dxa"/>
              <w:right w:w="17" w:type="dxa"/>
            </w:tcMar>
          </w:tcPr>
          <w:p w:rsidR="00591E47" w:rsidRPr="00591E47" w:rsidRDefault="00591E47" w:rsidP="0097436E">
            <w:pPr>
              <w:pStyle w:val="a5"/>
              <w:ind w:firstLineChars="0" w:firstLine="0"/>
              <w:jc w:val="center"/>
              <w:rPr>
                <w:rFonts w:ascii="彩虹粗仿宋" w:eastAsia="彩虹粗仿宋" w:hAnsiTheme="minorEastAsia"/>
                <w:sz w:val="24"/>
              </w:rPr>
            </w:pP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拉力强度</w:t>
            </w:r>
          </w:p>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拉伸屈服强度</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阻燃</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无刺激气味</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毒性</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极限温度</w:t>
            </w:r>
          </w:p>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w:t>
            </w:r>
          </w:p>
        </w:tc>
      </w:tr>
      <w:tr w:rsidR="00591E47" w:rsidRPr="00591E47" w:rsidTr="0097436E">
        <w:trPr>
          <w:trHeight w:val="567"/>
          <w:jc w:val="center"/>
        </w:trPr>
        <w:tc>
          <w:tcPr>
            <w:tcW w:w="1778"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锁芯盒体(ABS)</w:t>
            </w: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45～55mpa</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V0</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w:t>
            </w:r>
          </w:p>
        </w:tc>
      </w:tr>
      <w:tr w:rsidR="00591E47" w:rsidRPr="00591E47" w:rsidTr="0097436E">
        <w:trPr>
          <w:trHeight w:val="567"/>
          <w:jc w:val="center"/>
        </w:trPr>
        <w:tc>
          <w:tcPr>
            <w:tcW w:w="1778"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透明上盖（PC）</w:t>
            </w: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61～69mpa</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V0</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w:t>
            </w:r>
          </w:p>
        </w:tc>
      </w:tr>
      <w:tr w:rsidR="00591E47" w:rsidRPr="00591E47" w:rsidTr="0097436E">
        <w:trPr>
          <w:trHeight w:val="567"/>
          <w:jc w:val="center"/>
        </w:trPr>
        <w:tc>
          <w:tcPr>
            <w:tcW w:w="1778"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锁壳、底板（PA6）</w:t>
            </w: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50～90mpa</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V0</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w:t>
            </w:r>
          </w:p>
        </w:tc>
      </w:tr>
      <w:tr w:rsidR="00591E47" w:rsidRPr="00591E47" w:rsidTr="0097436E">
        <w:trPr>
          <w:trHeight w:val="567"/>
          <w:jc w:val="center"/>
        </w:trPr>
        <w:tc>
          <w:tcPr>
            <w:tcW w:w="1778"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体面料（牛津布600D）</w:t>
            </w: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径向900N</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纬向850N</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V0</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-30～70</w:t>
            </w:r>
          </w:p>
        </w:tc>
      </w:tr>
      <w:tr w:rsidR="00591E47" w:rsidRPr="00591E47" w:rsidTr="0097436E">
        <w:trPr>
          <w:trHeight w:val="567"/>
          <w:jc w:val="center"/>
        </w:trPr>
        <w:tc>
          <w:tcPr>
            <w:tcW w:w="1778"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包体上盖透明片（PVC）</w:t>
            </w: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径向320N</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纬向280N</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V0</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-30～70</w:t>
            </w:r>
          </w:p>
        </w:tc>
      </w:tr>
      <w:tr w:rsidR="00591E47" w:rsidRPr="00591E47" w:rsidTr="0097436E">
        <w:trPr>
          <w:trHeight w:val="567"/>
          <w:jc w:val="center"/>
        </w:trPr>
        <w:tc>
          <w:tcPr>
            <w:tcW w:w="1778"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包体、提把织带（尼龙）</w:t>
            </w:r>
          </w:p>
        </w:tc>
        <w:tc>
          <w:tcPr>
            <w:tcW w:w="1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900N</w:t>
            </w:r>
          </w:p>
        </w:tc>
        <w:tc>
          <w:tcPr>
            <w:tcW w:w="1276"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V0</w:t>
            </w:r>
          </w:p>
        </w:tc>
        <w:tc>
          <w:tcPr>
            <w:tcW w:w="935"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049"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无</w:t>
            </w:r>
          </w:p>
        </w:tc>
        <w:tc>
          <w:tcPr>
            <w:tcW w:w="1294" w:type="dxa"/>
            <w:tcBorders>
              <w:top w:val="single" w:sz="4" w:space="0" w:color="auto"/>
              <w:left w:val="nil"/>
              <w:bottom w:val="single" w:sz="4" w:space="0" w:color="auto"/>
              <w:right w:val="single" w:sz="4" w:space="0" w:color="auto"/>
            </w:tcBorders>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-40～80</w:t>
            </w:r>
          </w:p>
        </w:tc>
      </w:tr>
    </w:tbl>
    <w:p w:rsidR="00591E47" w:rsidRPr="00591E47" w:rsidRDefault="00591E47" w:rsidP="00591E47">
      <w:pPr>
        <w:pStyle w:val="a5"/>
        <w:spacing w:line="560" w:lineRule="exact"/>
        <w:ind w:firstLine="640"/>
        <w:rPr>
          <w:rFonts w:ascii="彩虹粗仿宋" w:eastAsia="彩虹粗仿宋" w:hAnsiTheme="minorEastAsia"/>
          <w:sz w:val="32"/>
          <w:szCs w:val="32"/>
        </w:rPr>
      </w:pPr>
      <w:r w:rsidRPr="00591E47">
        <w:rPr>
          <w:rFonts w:ascii="彩虹粗仿宋" w:eastAsia="彩虹粗仿宋" w:hAnsiTheme="minorEastAsia" w:hint="eastAsia"/>
          <w:sz w:val="32"/>
          <w:szCs w:val="32"/>
        </w:rPr>
        <w:t>附表</w:t>
      </w:r>
      <w:r w:rsidRPr="00591E47">
        <w:rPr>
          <w:rFonts w:ascii="彩虹粗仿宋" w:eastAsia="彩虹粗仿宋" w:hAnsiTheme="minorEastAsia"/>
          <w:sz w:val="32"/>
          <w:szCs w:val="32"/>
        </w:rPr>
        <w:t>三：颜色</w:t>
      </w:r>
    </w:p>
    <w:p w:rsidR="00591E47" w:rsidRPr="00591E47" w:rsidRDefault="00591E47" w:rsidP="00591E47">
      <w:pPr>
        <w:pStyle w:val="a5"/>
        <w:spacing w:line="560" w:lineRule="exact"/>
        <w:ind w:firstLine="640"/>
        <w:rPr>
          <w:rFonts w:ascii="彩虹粗仿宋" w:eastAsia="彩虹粗仿宋" w:hAnsiTheme="minorEastAsia"/>
          <w:sz w:val="32"/>
          <w:szCs w:val="32"/>
        </w:rPr>
      </w:pPr>
      <w:r w:rsidRPr="00591E47">
        <w:rPr>
          <w:rFonts w:ascii="彩虹粗仿宋" w:eastAsia="彩虹粗仿宋" w:hAnsiTheme="minorEastAsia" w:hint="eastAsia"/>
          <w:sz w:val="32"/>
          <w:szCs w:val="32"/>
        </w:rPr>
        <w:t>包装袋的颜色具体要求如下表：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3"/>
        <w:gridCol w:w="7406"/>
      </w:tblGrid>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颜色</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色卡范围</w:t>
            </w:r>
          </w:p>
        </w:tc>
      </w:tr>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粉红</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17-(1753/1755/1831/1842/1928/1937/2030/2031/2033/2036/2124/2143/2227/2230/1753/1754/1755)</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18-(1754/1755/1756/1856/2043/2120/2133/2140/2143/2336/2436)</w:t>
            </w:r>
          </w:p>
        </w:tc>
      </w:tr>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湖绿</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15-(5421/5425/5516/5519/6123)</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16-(5421/5422/5425/5427/5431/5533/5641/5721/5725/5734/5735/5825/5924/5930/5932/5933/5938/6030/6127)</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17-(5024/5130/5330/5335/5430/5528/5633/5638/5641/5734/5735)</w:t>
            </w:r>
          </w:p>
        </w:tc>
      </w:tr>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棕</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16-(1235/1328/1332/1336/1341/1429/1432/1439)17-(1134/1142/1143/1147/1230/1330/1336/1340/1347/1430/1436)18-(1033/1048/1140/1142/1154/1230/1238/1239/1241/1242/1244/1250/1336/1425/1433</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/1441)</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19-(1245/1325/1331/1334)</w:t>
            </w:r>
          </w:p>
        </w:tc>
      </w:tr>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湖兰</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17-(4041/4247/4330/4336/4433/4435)18-(3864/3945/3949/3950/3952/4029/4032/4039/4041/4043/4045/4049/4051/4057/4140</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/4141/4148/4244/4247/4252)19-(3950/3952/4035/4037/4049/4050/4052/4053/4056/4150/4151/4245)</w:t>
            </w:r>
          </w:p>
        </w:tc>
      </w:tr>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lastRenderedPageBreak/>
              <w:t>莲紫</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17-(2617/3014/3020/3323/3619/3628)18-(2320/2929/3015/3022/3025/3220/3230/3331/3324/3331/3339/3518/3520/3531/3533</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/3633)19-(2630/2820/2924/3138/3220/3336/3438/3514/3526/3536/3540/3542/3642)</w:t>
            </w:r>
          </w:p>
        </w:tc>
      </w:tr>
      <w:tr w:rsidR="00591E47" w:rsidRPr="00591E47" w:rsidTr="0097436E">
        <w:trPr>
          <w:trHeight w:val="495"/>
          <w:jc w:val="center"/>
        </w:trPr>
        <w:tc>
          <w:tcPr>
            <w:tcW w:w="80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jc w:val="center"/>
              <w:rPr>
                <w:rFonts w:ascii="彩虹粗仿宋" w:eastAsia="彩虹粗仿宋" w:hAnsiTheme="minorEastAsia"/>
                <w:sz w:val="24"/>
              </w:rPr>
            </w:pPr>
            <w:r w:rsidRPr="00591E47">
              <w:rPr>
                <w:rFonts w:ascii="彩虹粗仿宋" w:eastAsia="彩虹粗仿宋" w:hAnsiTheme="minorEastAsia" w:hint="eastAsia"/>
                <w:sz w:val="24"/>
              </w:rPr>
              <w:t>果绿</w:t>
            </w:r>
          </w:p>
        </w:tc>
        <w:tc>
          <w:tcPr>
            <w:tcW w:w="7406"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13-(0117/0442/0550)14-(0123/0127/0224/0226/0232/0244/0445/0446/0452/6324/6329)15-(0230/0332/0336/0341/0343/6120/6322/6428/6437/6442)16-(0230/0232/0233/0235/0237/0341)</w:t>
            </w:r>
          </w:p>
        </w:tc>
      </w:tr>
      <w:tr w:rsidR="00591E47" w:rsidRPr="00591E47" w:rsidTr="0097436E">
        <w:trPr>
          <w:trHeight w:val="495"/>
          <w:jc w:val="center"/>
        </w:trPr>
        <w:tc>
          <w:tcPr>
            <w:tcW w:w="8209"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591E47" w:rsidRPr="00591E47" w:rsidRDefault="00591E47" w:rsidP="0097436E">
            <w:pPr>
              <w:pStyle w:val="a5"/>
              <w:tabs>
                <w:tab w:val="left" w:pos="0"/>
              </w:tabs>
              <w:ind w:firstLineChars="0" w:firstLine="0"/>
              <w:rPr>
                <w:rFonts w:ascii="彩虹粗仿宋" w:eastAsia="彩虹粗仿宋" w:hAnsiTheme="minorEastAsia"/>
                <w:sz w:val="24"/>
              </w:rPr>
            </w:pPr>
            <w:r w:rsidRPr="00591E47">
              <w:rPr>
                <w:rFonts w:ascii="彩虹粗仿宋" w:eastAsia="彩虹粗仿宋" w:hAnsiTheme="minorEastAsia" w:hint="eastAsia"/>
                <w:sz w:val="24"/>
              </w:rPr>
              <w:t>注1：上述规定适用于不同批次或不同规格。</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注2：在同一规格包装袋中，色差范围不能超过上述范围中的一阶。</w:t>
            </w:r>
          </w:p>
          <w:p w:rsidR="00591E47" w:rsidRPr="00591E47" w:rsidRDefault="00591E47" w:rsidP="0097436E">
            <w:pPr>
              <w:pStyle w:val="a5"/>
              <w:ind w:firstLineChars="0" w:firstLine="0"/>
              <w:rPr>
                <w:rFonts w:ascii="彩虹粗仿宋" w:eastAsia="彩虹粗仿宋" w:hAnsiTheme="minorEastAsia"/>
                <w:sz w:val="24"/>
              </w:rPr>
            </w:pPr>
            <w:r w:rsidRPr="00591E47">
              <w:rPr>
                <w:rFonts w:ascii="彩虹粗仿宋" w:eastAsia="彩虹粗仿宋" w:hAnsiTheme="minorEastAsia" w:hint="eastAsia"/>
                <w:sz w:val="24"/>
              </w:rPr>
              <w:t>注3：表中数值使用FASHIONFGP120色卡。</w:t>
            </w:r>
          </w:p>
        </w:tc>
      </w:tr>
    </w:tbl>
    <w:p w:rsidR="00591E47" w:rsidRPr="00D573E7" w:rsidRDefault="00D573E7" w:rsidP="00D573E7">
      <w:pPr>
        <w:adjustRightInd w:val="0"/>
        <w:snapToGrid w:val="0"/>
        <w:spacing w:line="560" w:lineRule="exact"/>
        <w:ind w:firstLineChars="200" w:firstLine="640"/>
        <w:rPr>
          <w:rFonts w:ascii="黑体" w:eastAsia="黑体" w:hAnsi="黑体" w:cs="Times New Roman"/>
          <w:snapToGrid w:val="0"/>
          <w:kern w:val="0"/>
          <w:sz w:val="32"/>
          <w:szCs w:val="32"/>
        </w:rPr>
      </w:pPr>
      <w:r>
        <w:rPr>
          <w:rFonts w:ascii="黑体" w:eastAsia="黑体" w:hAnsi="黑体" w:cs="Times New Roman" w:hint="eastAsia"/>
          <w:snapToGrid w:val="0"/>
          <w:kern w:val="0"/>
          <w:sz w:val="32"/>
          <w:szCs w:val="32"/>
        </w:rPr>
        <w:t>三、</w:t>
      </w:r>
      <w:r w:rsidR="00591E47" w:rsidRPr="00D573E7">
        <w:rPr>
          <w:rFonts w:ascii="黑体" w:eastAsia="黑体" w:hAnsi="黑体" w:cs="Times New Roman" w:hint="eastAsia"/>
          <w:snapToGrid w:val="0"/>
          <w:kern w:val="0"/>
          <w:sz w:val="32"/>
          <w:szCs w:val="32"/>
        </w:rPr>
        <w:t>技术、环保、质量要求</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供应商提供的产品质量标准需符合以下要求：</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1.产品应为指定品牌型号的原厂商生产的、完整、全新、未使用过的产品，同时产品质量与内附质量说明或使用说明一致，保证产品能按照产品内附说明正常运行或使用。</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2.除非双方另行约定，供应商须提供的产品质量应符合同类同规格产品的国家质量标准及行业质量标准，上述质量标准区分等级的，则应符合最高级别的标准；如没有上述标准，则应具备该类产品通常所应具备的使用质量标准，且能正常运行和使用。</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3.供应商保证产品中的软件（如有）应当与采购需求中描述或要求一致，软件质量、功能与附带的说明一致，且已通过供应商或原厂商质量测试和检验，能正常运行或使用。供应商应当向采购方提供相应的软件使用许可，并按采购方要求提供供应商或软件的原厂商（若供应商非软件的原厂商）正式签发的软件使用许可的授权证明文件。</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4.供应商保证产品中的软件不包含任何明显的或主要</w:t>
      </w:r>
      <w:r w:rsidRPr="00591E47">
        <w:rPr>
          <w:rFonts w:ascii="彩虹粗仿宋" w:eastAsia="彩虹粗仿宋" w:hAnsi="宋体" w:cs="宋体" w:hint="eastAsia"/>
          <w:snapToGrid w:val="0"/>
          <w:kern w:val="0"/>
          <w:sz w:val="32"/>
          <w:szCs w:val="32"/>
        </w:rPr>
        <w:lastRenderedPageBreak/>
        <w:t>的缺陷、错误，不包含任何恶意的、破坏性的或可能导致未经授权者侵入、操作、控制计算机或计算机数据的计算机病毒、木马程序、后门程序等程序设计或程序代码。</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5.供应商保证提供给采购方的产品符合本条有关产品质量标准的约定，且产品已通过采购方质量测试和检验，并附带质量合格证书。</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6.供应商</w:t>
      </w:r>
      <w:r w:rsidRPr="00591E47">
        <w:rPr>
          <w:rFonts w:ascii="彩虹粗仿宋" w:eastAsia="彩虹粗仿宋" w:hAnsi="宋体" w:cs="宋体"/>
          <w:snapToGrid w:val="0"/>
          <w:kern w:val="0"/>
          <w:sz w:val="32"/>
          <w:szCs w:val="32"/>
        </w:rPr>
        <w:t>保证</w:t>
      </w:r>
      <w:r w:rsidRPr="00591E47">
        <w:rPr>
          <w:rFonts w:ascii="彩虹粗仿宋" w:eastAsia="彩虹粗仿宋" w:hAnsi="宋体" w:cs="宋体" w:hint="eastAsia"/>
          <w:snapToGrid w:val="0"/>
          <w:kern w:val="0"/>
          <w:sz w:val="32"/>
          <w:szCs w:val="32"/>
        </w:rPr>
        <w:t>提供</w:t>
      </w:r>
      <w:r w:rsidRPr="00591E47">
        <w:rPr>
          <w:rFonts w:ascii="彩虹粗仿宋" w:eastAsia="彩虹粗仿宋" w:hAnsi="宋体" w:cs="宋体"/>
          <w:snapToGrid w:val="0"/>
          <w:kern w:val="0"/>
          <w:sz w:val="32"/>
          <w:szCs w:val="32"/>
        </w:rPr>
        <w:t>给采购方的产品</w:t>
      </w:r>
      <w:r w:rsidRPr="00591E47">
        <w:rPr>
          <w:rFonts w:ascii="彩虹粗仿宋" w:eastAsia="彩虹粗仿宋" w:hAnsi="宋体" w:cs="宋体" w:hint="eastAsia"/>
          <w:snapToGrid w:val="0"/>
          <w:kern w:val="0"/>
          <w:sz w:val="32"/>
          <w:szCs w:val="32"/>
        </w:rPr>
        <w:t>符合人民银行的相关技术规范标准，若达不到该规范且无法整改、若辖区各人民银行分支机构对该型号产品要求停止使用的，建设银行分支机构有权要求退货。</w:t>
      </w:r>
    </w:p>
    <w:p w:rsidR="00591E47" w:rsidRPr="00D573E7" w:rsidRDefault="00D573E7" w:rsidP="00591E47">
      <w:pPr>
        <w:adjustRightInd w:val="0"/>
        <w:snapToGrid w:val="0"/>
        <w:spacing w:line="560" w:lineRule="exact"/>
        <w:ind w:firstLineChars="200" w:firstLine="640"/>
        <w:rPr>
          <w:rFonts w:ascii="黑体" w:eastAsia="黑体" w:hAnsi="黑体" w:cs="Times New Roman"/>
          <w:snapToGrid w:val="0"/>
          <w:kern w:val="0"/>
          <w:sz w:val="32"/>
          <w:szCs w:val="32"/>
        </w:rPr>
      </w:pPr>
      <w:r w:rsidRPr="00D573E7">
        <w:rPr>
          <w:rFonts w:ascii="黑体" w:eastAsia="黑体" w:hAnsi="黑体" w:cs="Times New Roman" w:hint="eastAsia"/>
          <w:snapToGrid w:val="0"/>
          <w:kern w:val="0"/>
          <w:sz w:val="32"/>
          <w:szCs w:val="32"/>
        </w:rPr>
        <w:t>四、</w:t>
      </w:r>
      <w:r w:rsidR="00591E47" w:rsidRPr="00D573E7">
        <w:rPr>
          <w:rFonts w:ascii="黑体" w:eastAsia="黑体" w:hAnsi="黑体" w:cs="Times New Roman" w:hint="eastAsia"/>
          <w:snapToGrid w:val="0"/>
          <w:kern w:val="0"/>
          <w:sz w:val="32"/>
          <w:szCs w:val="32"/>
        </w:rPr>
        <w:t>生产、供货要求</w:t>
      </w:r>
    </w:p>
    <w:p w:rsidR="00591E47" w:rsidRPr="00591E47" w:rsidRDefault="00591E47" w:rsidP="00591E47">
      <w:pPr>
        <w:spacing w:line="560" w:lineRule="exact"/>
        <w:ind w:firstLineChars="200" w:firstLine="640"/>
        <w:rPr>
          <w:rFonts w:ascii="彩虹粗仿宋" w:eastAsia="彩虹粗仿宋" w:hAnsi="宋体" w:cs="宋体"/>
          <w:kern w:val="0"/>
          <w:sz w:val="32"/>
          <w:szCs w:val="32"/>
        </w:rPr>
      </w:pPr>
      <w:r w:rsidRPr="00591E47">
        <w:rPr>
          <w:rFonts w:ascii="彩虹粗仿宋" w:eastAsia="彩虹粗仿宋" w:hAnsi="宋体" w:cs="宋体" w:hint="eastAsia"/>
          <w:kern w:val="0"/>
          <w:sz w:val="32"/>
          <w:szCs w:val="32"/>
        </w:rPr>
        <w:t>供应商自采购方（含分支机构）发出订单、人民银行同意密钥下发后1</w:t>
      </w:r>
      <w:r w:rsidRPr="00591E47">
        <w:rPr>
          <w:rFonts w:ascii="彩虹粗仿宋" w:eastAsia="彩虹粗仿宋" w:hAnsi="宋体" w:cs="宋体"/>
          <w:kern w:val="0"/>
          <w:sz w:val="32"/>
          <w:szCs w:val="32"/>
        </w:rPr>
        <w:t>5个工作日内</w:t>
      </w:r>
      <w:r w:rsidRPr="00591E47">
        <w:rPr>
          <w:rFonts w:ascii="彩虹粗仿宋" w:eastAsia="彩虹粗仿宋" w:hAnsi="宋体" w:cs="宋体" w:hint="eastAsia"/>
          <w:kern w:val="0"/>
          <w:sz w:val="32"/>
          <w:szCs w:val="32"/>
        </w:rPr>
        <w:t>，交付相应产品至采购方指定的到货地点。</w:t>
      </w:r>
    </w:p>
    <w:p w:rsidR="00591E47" w:rsidRPr="00D573E7" w:rsidRDefault="00591E47" w:rsidP="00591E47">
      <w:pPr>
        <w:widowControl/>
        <w:autoSpaceDE w:val="0"/>
        <w:autoSpaceDN w:val="0"/>
        <w:adjustRightInd w:val="0"/>
        <w:spacing w:line="560" w:lineRule="exact"/>
        <w:ind w:firstLineChars="200" w:firstLine="640"/>
        <w:contextualSpacing/>
        <w:outlineLvl w:val="0"/>
        <w:rPr>
          <w:rFonts w:ascii="彩虹粗仿宋" w:eastAsia="彩虹粗仿宋" w:hAnsi="宋体" w:cs="宋体"/>
          <w:kern w:val="0"/>
          <w:sz w:val="32"/>
          <w:szCs w:val="32"/>
        </w:rPr>
      </w:pPr>
      <w:r w:rsidRPr="00D573E7">
        <w:rPr>
          <w:rFonts w:ascii="彩虹粗仿宋" w:eastAsia="彩虹粗仿宋" w:hAnsi="宋体" w:cs="宋体" w:hint="eastAsia"/>
          <w:kern w:val="0"/>
          <w:sz w:val="32"/>
          <w:szCs w:val="32"/>
        </w:rPr>
        <w:t>1.产品包装及附带资料</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lang w:val="zh-CN"/>
        </w:rPr>
      </w:pPr>
      <w:r w:rsidRPr="00591E47">
        <w:rPr>
          <w:rFonts w:ascii="彩虹粗仿宋" w:eastAsia="彩虹粗仿宋" w:hAnsi="宋体" w:cs="宋体" w:hint="eastAsia"/>
          <w:snapToGrid w:val="0"/>
          <w:kern w:val="0"/>
          <w:sz w:val="32"/>
          <w:szCs w:val="32"/>
        </w:rPr>
        <w:t>（1）供应商</w:t>
      </w:r>
      <w:r w:rsidRPr="00591E47">
        <w:rPr>
          <w:rFonts w:ascii="彩虹粗仿宋" w:eastAsia="彩虹粗仿宋" w:hAnsi="宋体" w:cs="宋体" w:hint="eastAsia"/>
          <w:snapToGrid w:val="0"/>
          <w:kern w:val="0"/>
          <w:sz w:val="32"/>
          <w:szCs w:val="32"/>
          <w:lang w:val="zh-CN"/>
        </w:rPr>
        <w:t>产品应具有适于运输的坚固包装，应根据产品的不同特性和要求采取防潮、防雨、防锈、防震、防磁等保护措施，以确保产品能安全运输到达交货地点。</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（2）产品应当同时附有技术规格、使用说明、配套软件、质量检验合格证书等相关文件或</w:t>
      </w:r>
      <w:r w:rsidRPr="00591E47">
        <w:rPr>
          <w:rFonts w:ascii="彩虹粗仿宋" w:eastAsia="彩虹粗仿宋" w:hAnsi="宋体" w:cs="宋体" w:hint="eastAsia"/>
          <w:snapToGrid w:val="0"/>
          <w:kern w:val="0"/>
          <w:sz w:val="32"/>
          <w:szCs w:val="32"/>
          <w:lang w:val="zh-CN"/>
        </w:rPr>
        <w:t>技术</w:t>
      </w:r>
      <w:r w:rsidRPr="00591E47">
        <w:rPr>
          <w:rFonts w:ascii="彩虹粗仿宋" w:eastAsia="彩虹粗仿宋" w:hAnsi="宋体" w:cs="宋体" w:hint="eastAsia"/>
          <w:snapToGrid w:val="0"/>
          <w:kern w:val="0"/>
          <w:sz w:val="32"/>
          <w:szCs w:val="32"/>
        </w:rPr>
        <w:t>资料，文件或技术资料应当是清晰、正确和完整的。</w:t>
      </w:r>
    </w:p>
    <w:p w:rsidR="00591E47" w:rsidRPr="00D573E7" w:rsidRDefault="00591E47" w:rsidP="00591E47">
      <w:pPr>
        <w:widowControl/>
        <w:autoSpaceDE w:val="0"/>
        <w:autoSpaceDN w:val="0"/>
        <w:adjustRightInd w:val="0"/>
        <w:spacing w:line="560" w:lineRule="exact"/>
        <w:ind w:firstLineChars="200" w:firstLine="640"/>
        <w:contextualSpacing/>
        <w:outlineLvl w:val="0"/>
        <w:rPr>
          <w:rFonts w:ascii="彩虹粗仿宋" w:eastAsia="彩虹粗仿宋" w:hAnsi="宋体" w:cs="宋体"/>
          <w:kern w:val="0"/>
          <w:sz w:val="32"/>
          <w:szCs w:val="32"/>
        </w:rPr>
      </w:pPr>
      <w:bookmarkStart w:id="0" w:name="_Toc68321943"/>
      <w:r w:rsidRPr="00D573E7">
        <w:rPr>
          <w:rFonts w:ascii="彩虹粗仿宋" w:eastAsia="彩虹粗仿宋" w:hAnsi="宋体" w:cs="宋体" w:hint="eastAsia"/>
          <w:kern w:val="0"/>
          <w:sz w:val="32"/>
          <w:szCs w:val="32"/>
        </w:rPr>
        <w:t>2.供货中产生的费用问题</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产品运输、包装、装卸及运输保险费用由供应商负担，产品在按照约定所有权转移给采购方前的全部风险由供应</w:t>
      </w:r>
      <w:r w:rsidRPr="00591E47">
        <w:rPr>
          <w:rFonts w:ascii="彩虹粗仿宋" w:eastAsia="彩虹粗仿宋" w:hAnsi="宋体" w:cs="宋体" w:hint="eastAsia"/>
          <w:snapToGrid w:val="0"/>
          <w:kern w:val="0"/>
          <w:sz w:val="32"/>
          <w:szCs w:val="32"/>
        </w:rPr>
        <w:lastRenderedPageBreak/>
        <w:t>商承担。</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b/>
          <w:snapToGrid w:val="0"/>
          <w:kern w:val="0"/>
          <w:sz w:val="32"/>
          <w:szCs w:val="32"/>
        </w:rPr>
      </w:pPr>
      <w:r w:rsidRPr="00591E47">
        <w:rPr>
          <w:rFonts w:ascii="彩虹粗仿宋" w:eastAsia="彩虹粗仿宋" w:hAnsi="宋体" w:cs="宋体" w:hint="eastAsia"/>
          <w:snapToGrid w:val="0"/>
          <w:kern w:val="0"/>
          <w:sz w:val="32"/>
          <w:szCs w:val="32"/>
        </w:rPr>
        <w:t>3</w:t>
      </w:r>
      <w:r w:rsidRPr="00591E47">
        <w:rPr>
          <w:rFonts w:ascii="彩虹粗仿宋" w:eastAsia="彩虹粗仿宋" w:hAnsi="宋体" w:cs="宋体"/>
          <w:snapToGrid w:val="0"/>
          <w:kern w:val="0"/>
          <w:sz w:val="32"/>
          <w:szCs w:val="32"/>
        </w:rPr>
        <w:t>.</w:t>
      </w:r>
      <w:r w:rsidRPr="00591E47">
        <w:rPr>
          <w:rFonts w:ascii="彩虹粗仿宋" w:eastAsia="彩虹粗仿宋" w:hAnsi="宋体" w:cs="宋体" w:hint="eastAsia"/>
          <w:snapToGrid w:val="0"/>
          <w:kern w:val="0"/>
          <w:sz w:val="32"/>
          <w:szCs w:val="32"/>
        </w:rPr>
        <w:t>产品在</w:t>
      </w:r>
      <w:r w:rsidRPr="00591E47">
        <w:rPr>
          <w:rFonts w:ascii="彩虹粗仿宋" w:eastAsia="彩虹粗仿宋" w:hAnsi="宋体" w:cs="宋体"/>
          <w:snapToGrid w:val="0"/>
          <w:kern w:val="0"/>
          <w:sz w:val="32"/>
          <w:szCs w:val="32"/>
        </w:rPr>
        <w:t>空包登记或第一次封装时出现不能使用的情况</w:t>
      </w:r>
      <w:r w:rsidRPr="00591E47">
        <w:rPr>
          <w:rFonts w:ascii="彩虹粗仿宋" w:eastAsia="彩虹粗仿宋" w:hAnsi="宋体" w:cs="宋体" w:hint="eastAsia"/>
          <w:snapToGrid w:val="0"/>
          <w:kern w:val="0"/>
          <w:sz w:val="32"/>
          <w:szCs w:val="32"/>
        </w:rPr>
        <w:t>，</w:t>
      </w:r>
      <w:r w:rsidRPr="00591E47">
        <w:rPr>
          <w:rFonts w:ascii="彩虹粗仿宋" w:eastAsia="彩虹粗仿宋" w:hAnsi="宋体" w:cs="宋体" w:hint="eastAsia"/>
          <w:kern w:val="0"/>
          <w:sz w:val="32"/>
          <w:szCs w:val="32"/>
        </w:rPr>
        <w:t>供应商自采购方反馈之日起</w:t>
      </w:r>
      <w:r w:rsidRPr="00591E47">
        <w:rPr>
          <w:rFonts w:ascii="彩虹粗仿宋" w:eastAsia="彩虹粗仿宋" w:hAnsi="宋体" w:cs="宋体" w:hint="eastAsia"/>
          <w:snapToGrid w:val="0"/>
          <w:kern w:val="0"/>
          <w:sz w:val="32"/>
          <w:szCs w:val="32"/>
        </w:rPr>
        <w:t>1</w:t>
      </w:r>
      <w:r w:rsidRPr="00591E47">
        <w:rPr>
          <w:rFonts w:ascii="彩虹粗仿宋" w:eastAsia="彩虹粗仿宋" w:hAnsi="宋体" w:cs="宋体"/>
          <w:snapToGrid w:val="0"/>
          <w:kern w:val="0"/>
          <w:sz w:val="32"/>
          <w:szCs w:val="32"/>
        </w:rPr>
        <w:t>5个工作日内完成更换或补足产品</w:t>
      </w:r>
      <w:r w:rsidRPr="00591E47">
        <w:rPr>
          <w:rFonts w:ascii="彩虹粗仿宋" w:eastAsia="彩虹粗仿宋" w:hAnsi="宋体" w:cs="宋体" w:hint="eastAsia"/>
          <w:snapToGrid w:val="0"/>
          <w:kern w:val="0"/>
          <w:sz w:val="32"/>
          <w:szCs w:val="32"/>
        </w:rPr>
        <w:t>，</w:t>
      </w:r>
      <w:r w:rsidRPr="00591E47">
        <w:rPr>
          <w:rFonts w:ascii="彩虹粗仿宋" w:eastAsia="彩虹粗仿宋" w:hAnsi="宋体" w:cs="宋体"/>
          <w:snapToGrid w:val="0"/>
          <w:kern w:val="0"/>
          <w:sz w:val="32"/>
          <w:szCs w:val="32"/>
        </w:rPr>
        <w:t>并承担由此产生的全部费用</w:t>
      </w:r>
      <w:r w:rsidRPr="00591E47">
        <w:rPr>
          <w:rFonts w:ascii="彩虹粗仿宋" w:eastAsia="彩虹粗仿宋" w:hAnsi="宋体" w:cs="宋体" w:hint="eastAsia"/>
          <w:snapToGrid w:val="0"/>
          <w:kern w:val="0"/>
          <w:sz w:val="32"/>
          <w:szCs w:val="32"/>
        </w:rPr>
        <w:t>。</w:t>
      </w:r>
    </w:p>
    <w:bookmarkEnd w:id="0"/>
    <w:p w:rsidR="00591E47" w:rsidRPr="00D573E7" w:rsidRDefault="00D573E7" w:rsidP="00D573E7">
      <w:pPr>
        <w:adjustRightInd w:val="0"/>
        <w:snapToGrid w:val="0"/>
        <w:spacing w:line="560" w:lineRule="exact"/>
        <w:ind w:firstLineChars="200" w:firstLine="640"/>
        <w:rPr>
          <w:rFonts w:ascii="黑体" w:eastAsia="黑体" w:hAnsi="黑体" w:cs="Times New Roman"/>
          <w:snapToGrid w:val="0"/>
          <w:kern w:val="0"/>
          <w:sz w:val="32"/>
          <w:szCs w:val="32"/>
        </w:rPr>
      </w:pPr>
      <w:r>
        <w:rPr>
          <w:rFonts w:ascii="黑体" w:eastAsia="黑体" w:hAnsi="黑体" w:cs="Times New Roman" w:hint="eastAsia"/>
          <w:snapToGrid w:val="0"/>
          <w:kern w:val="0"/>
          <w:sz w:val="32"/>
          <w:szCs w:val="32"/>
        </w:rPr>
        <w:t>五、</w:t>
      </w:r>
      <w:r w:rsidR="00591E47" w:rsidRPr="00D573E7">
        <w:rPr>
          <w:rFonts w:ascii="黑体" w:eastAsia="黑体" w:hAnsi="黑体" w:cs="Times New Roman" w:hint="eastAsia"/>
          <w:snapToGrid w:val="0"/>
          <w:kern w:val="0"/>
          <w:sz w:val="32"/>
          <w:szCs w:val="32"/>
        </w:rPr>
        <w:t>售后服务要求</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z w:val="32"/>
          <w:szCs w:val="32"/>
        </w:rPr>
      </w:pPr>
      <w:r w:rsidRPr="00591E47">
        <w:rPr>
          <w:rFonts w:ascii="彩虹粗仿宋" w:eastAsia="彩虹粗仿宋" w:hAnsi="宋体" w:cs="宋体" w:hint="eastAsia"/>
          <w:sz w:val="32"/>
          <w:szCs w:val="32"/>
        </w:rPr>
        <w:t>产品自安装验收合格之日起享受至少一年的维保期,维保期间不再另行收费。在维保期内，维护支持服务提供方应当为产品提供维护支持服务：</w:t>
      </w:r>
    </w:p>
    <w:p w:rsidR="00591E47" w:rsidRPr="00D573E7" w:rsidRDefault="00591E47" w:rsidP="00591E47">
      <w:pPr>
        <w:adjustRightInd w:val="0"/>
        <w:spacing w:line="560" w:lineRule="exact"/>
        <w:ind w:firstLineChars="200" w:firstLine="643"/>
        <w:contextualSpacing/>
        <w:rPr>
          <w:rFonts w:ascii="彩虹粗仿宋" w:eastAsia="彩虹粗仿宋" w:hAnsi="宋体" w:cs="宋体"/>
          <w:b/>
          <w:snapToGrid w:val="0"/>
          <w:kern w:val="0"/>
          <w:sz w:val="32"/>
          <w:szCs w:val="32"/>
        </w:rPr>
      </w:pPr>
      <w:r w:rsidRPr="00D573E7">
        <w:rPr>
          <w:rFonts w:ascii="彩虹粗仿宋" w:eastAsia="彩虹粗仿宋" w:hAnsi="宋体" w:cs="宋体" w:hint="eastAsia"/>
          <w:b/>
          <w:snapToGrid w:val="0"/>
          <w:kern w:val="0"/>
          <w:sz w:val="32"/>
          <w:szCs w:val="32"/>
        </w:rPr>
        <w:t>1.产品故障的响应及解决服务</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z w:val="32"/>
          <w:szCs w:val="32"/>
        </w:rPr>
        <w:t>（1）维护支持服务提供方</w:t>
      </w:r>
      <w:r w:rsidRPr="00591E47">
        <w:rPr>
          <w:rFonts w:ascii="彩虹粗仿宋" w:eastAsia="彩虹粗仿宋" w:hAnsi="宋体" w:cs="宋体" w:hint="eastAsia"/>
          <w:snapToGrid w:val="0"/>
          <w:kern w:val="0"/>
          <w:sz w:val="32"/>
          <w:szCs w:val="32"/>
        </w:rPr>
        <w:t>提供7x24小时的电话、网络等远程技术支持服务，</w:t>
      </w:r>
      <w:r w:rsidRPr="00591E47">
        <w:rPr>
          <w:rFonts w:ascii="彩虹粗仿宋" w:eastAsia="彩虹粗仿宋" w:hAnsi="宋体" w:cs="宋体" w:hint="eastAsia"/>
          <w:sz w:val="32"/>
          <w:szCs w:val="32"/>
        </w:rPr>
        <w:t>对采购方在产品使用过程中出现的一般性问题提供咨询解答</w:t>
      </w:r>
      <w:r w:rsidRPr="00591E47">
        <w:rPr>
          <w:rFonts w:ascii="彩虹粗仿宋" w:eastAsia="彩虹粗仿宋" w:hAnsi="宋体" w:cs="宋体" w:hint="eastAsia"/>
          <w:snapToGrid w:val="0"/>
          <w:kern w:val="0"/>
          <w:sz w:val="32"/>
          <w:szCs w:val="32"/>
        </w:rPr>
        <w:t>。</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napToGrid w:val="0"/>
          <w:kern w:val="0"/>
          <w:sz w:val="32"/>
          <w:szCs w:val="32"/>
        </w:rPr>
      </w:pPr>
      <w:r w:rsidRPr="00591E47">
        <w:rPr>
          <w:rFonts w:ascii="彩虹粗仿宋" w:eastAsia="彩虹粗仿宋" w:hAnsi="宋体" w:cs="宋体" w:hint="eastAsia"/>
          <w:snapToGrid w:val="0"/>
          <w:kern w:val="0"/>
          <w:sz w:val="32"/>
          <w:szCs w:val="32"/>
        </w:rPr>
        <w:t>（2）产品出现故障时，采购方可以通过电话或网络方式向维护支持服务提供方报告故障，维护支持服务提供方技术人员应在 24 小时内到达现场，产品故障应当在技术人员到达现场后 2 小时内解决，产品恢复正常运行或使用。如故障无法现场解决，维护支持服务提供方应当首先用功能相同的</w:t>
      </w:r>
      <w:r w:rsidRPr="00591E47">
        <w:rPr>
          <w:rFonts w:ascii="彩虹粗仿宋" w:eastAsia="彩虹粗仿宋" w:hAnsi="宋体" w:cs="宋体" w:hint="eastAsia"/>
          <w:sz w:val="32"/>
          <w:szCs w:val="32"/>
        </w:rPr>
        <w:t>备件、备用产品</w:t>
      </w:r>
      <w:r w:rsidRPr="00591E47">
        <w:rPr>
          <w:rFonts w:ascii="彩虹粗仿宋" w:eastAsia="彩虹粗仿宋" w:hAnsi="宋体" w:cs="宋体" w:hint="eastAsia"/>
          <w:snapToGrid w:val="0"/>
          <w:kern w:val="0"/>
          <w:sz w:val="32"/>
          <w:szCs w:val="32"/>
        </w:rPr>
        <w:t>替换故障部件、故障产品或按照采购方要求采取其他补救措施。</w:t>
      </w:r>
    </w:p>
    <w:p w:rsidR="00591E47" w:rsidRPr="00D573E7" w:rsidRDefault="00591E47" w:rsidP="00591E47">
      <w:pPr>
        <w:adjustRightInd w:val="0"/>
        <w:spacing w:line="560" w:lineRule="exact"/>
        <w:ind w:firstLineChars="200" w:firstLine="643"/>
        <w:contextualSpacing/>
        <w:rPr>
          <w:rFonts w:ascii="彩虹粗仿宋" w:eastAsia="彩虹粗仿宋" w:hAnsi="宋体" w:cs="宋体"/>
          <w:b/>
          <w:snapToGrid w:val="0"/>
          <w:kern w:val="0"/>
          <w:sz w:val="32"/>
          <w:szCs w:val="32"/>
        </w:rPr>
      </w:pPr>
      <w:r w:rsidRPr="00D573E7">
        <w:rPr>
          <w:rFonts w:ascii="彩虹粗仿宋" w:eastAsia="彩虹粗仿宋" w:hAnsi="宋体" w:cs="宋体" w:hint="eastAsia"/>
          <w:b/>
          <w:snapToGrid w:val="0"/>
          <w:kern w:val="0"/>
          <w:sz w:val="32"/>
          <w:szCs w:val="32"/>
        </w:rPr>
        <w:t>2.产品升级服务</w:t>
      </w:r>
    </w:p>
    <w:p w:rsidR="00591E47" w:rsidRPr="00591E47" w:rsidRDefault="00591E47" w:rsidP="00591E47">
      <w:pPr>
        <w:adjustRightInd w:val="0"/>
        <w:spacing w:line="560" w:lineRule="exact"/>
        <w:ind w:firstLineChars="200" w:firstLine="640"/>
        <w:contextualSpacing/>
        <w:rPr>
          <w:rFonts w:ascii="彩虹粗仿宋" w:eastAsia="彩虹粗仿宋" w:hAnsi="宋体" w:cs="宋体"/>
          <w:sz w:val="32"/>
          <w:szCs w:val="32"/>
        </w:rPr>
      </w:pPr>
      <w:r w:rsidRPr="00591E47">
        <w:rPr>
          <w:rFonts w:ascii="彩虹粗仿宋" w:eastAsia="彩虹粗仿宋" w:hAnsi="宋体" w:cs="宋体" w:hint="eastAsia"/>
          <w:sz w:val="32"/>
          <w:szCs w:val="32"/>
        </w:rPr>
        <w:t>如采购方所购产品中的软件或系统发布了任何更新、补丁、版本升级，维护支持服务提供方应立即通知采购方；如采购方提出要求，维护支持服务提供方应在采购方要求的指定时间内为采购方提供该更新、补丁、版本升级的使用许可</w:t>
      </w:r>
      <w:r w:rsidRPr="00591E47">
        <w:rPr>
          <w:rFonts w:ascii="彩虹粗仿宋" w:eastAsia="彩虹粗仿宋" w:hAnsi="宋体" w:cs="宋体" w:hint="eastAsia"/>
          <w:sz w:val="32"/>
          <w:szCs w:val="32"/>
        </w:rPr>
        <w:lastRenderedPageBreak/>
        <w:t>授权及正版安装介质。如安装该更新、补丁或版本升级需要对产品进行重新安装调试的，维护支持服务提供方应当按照采购方要求提供该安装调试服务。</w:t>
      </w:r>
    </w:p>
    <w:p w:rsidR="00591E47" w:rsidRPr="00D573E7" w:rsidRDefault="00D573E7" w:rsidP="00D573E7">
      <w:pPr>
        <w:adjustRightInd w:val="0"/>
        <w:snapToGrid w:val="0"/>
        <w:spacing w:line="560" w:lineRule="exact"/>
        <w:ind w:firstLineChars="200" w:firstLine="640"/>
        <w:rPr>
          <w:rFonts w:ascii="黑体" w:eastAsia="黑体" w:hAnsi="黑体" w:cs="Times New Roman"/>
          <w:snapToGrid w:val="0"/>
          <w:kern w:val="0"/>
          <w:sz w:val="32"/>
          <w:szCs w:val="32"/>
        </w:rPr>
      </w:pPr>
      <w:r>
        <w:rPr>
          <w:rFonts w:ascii="黑体" w:eastAsia="黑体" w:hAnsi="黑体" w:cs="Times New Roman" w:hint="eastAsia"/>
          <w:snapToGrid w:val="0"/>
          <w:kern w:val="0"/>
          <w:sz w:val="32"/>
          <w:szCs w:val="32"/>
        </w:rPr>
        <w:t>六、</w:t>
      </w:r>
      <w:r w:rsidR="00591E47" w:rsidRPr="00D573E7">
        <w:rPr>
          <w:rFonts w:ascii="黑体" w:eastAsia="黑体" w:hAnsi="黑体" w:cs="Times New Roman" w:hint="eastAsia"/>
          <w:snapToGrid w:val="0"/>
          <w:kern w:val="0"/>
          <w:sz w:val="32"/>
          <w:szCs w:val="32"/>
        </w:rPr>
        <w:t>款项支付要求</w:t>
      </w:r>
    </w:p>
    <w:p w:rsidR="00591E47" w:rsidRPr="00591E47" w:rsidRDefault="00591E47" w:rsidP="00591E47">
      <w:pPr>
        <w:spacing w:line="560" w:lineRule="exact"/>
        <w:ind w:firstLineChars="200" w:firstLine="640"/>
      </w:pPr>
      <w:r w:rsidRPr="00591E47">
        <w:rPr>
          <w:rFonts w:ascii="彩虹粗仿宋" w:eastAsia="彩虹粗仿宋" w:hAnsi="宋体" w:cs="宋体" w:hint="eastAsia"/>
          <w:snapToGrid w:val="0"/>
          <w:kern w:val="0"/>
          <w:sz w:val="32"/>
          <w:szCs w:val="32"/>
        </w:rPr>
        <w:t>采购方在每一份订单下的全部产品验收合格后，在乙方提供相关凭据后付清款项。</w:t>
      </w:r>
    </w:p>
    <w:p w:rsidR="00591E47" w:rsidRPr="00D573E7" w:rsidRDefault="00D573E7" w:rsidP="00D573E7">
      <w:pPr>
        <w:adjustRightInd w:val="0"/>
        <w:snapToGrid w:val="0"/>
        <w:spacing w:line="560" w:lineRule="exact"/>
        <w:ind w:firstLineChars="200" w:firstLine="640"/>
        <w:rPr>
          <w:rFonts w:ascii="黑体" w:eastAsia="黑体" w:hAnsi="黑体" w:cs="Times New Roman"/>
          <w:snapToGrid w:val="0"/>
          <w:kern w:val="0"/>
          <w:sz w:val="32"/>
          <w:szCs w:val="32"/>
        </w:rPr>
      </w:pPr>
      <w:r w:rsidRPr="00D573E7">
        <w:rPr>
          <w:rFonts w:ascii="黑体" w:eastAsia="黑体" w:hAnsi="黑体" w:cs="Times New Roman" w:hint="eastAsia"/>
          <w:snapToGrid w:val="0"/>
          <w:kern w:val="0"/>
          <w:sz w:val="32"/>
          <w:szCs w:val="32"/>
        </w:rPr>
        <w:t>七、</w:t>
      </w:r>
      <w:r w:rsidR="00591E47" w:rsidRPr="00D573E7">
        <w:rPr>
          <w:rFonts w:ascii="黑体" w:eastAsia="黑体" w:hAnsi="黑体" w:cs="Times New Roman" w:hint="eastAsia"/>
          <w:snapToGrid w:val="0"/>
          <w:kern w:val="0"/>
          <w:sz w:val="32"/>
          <w:szCs w:val="32"/>
        </w:rPr>
        <w:t>其他要求</w:t>
      </w:r>
    </w:p>
    <w:p w:rsidR="00591E47" w:rsidRPr="00591E47" w:rsidRDefault="00591E47" w:rsidP="00591E47">
      <w:pPr>
        <w:adjustRightInd w:val="0"/>
        <w:snapToGrid w:val="0"/>
        <w:spacing w:line="560" w:lineRule="exact"/>
        <w:ind w:firstLineChars="200" w:firstLine="643"/>
        <w:rPr>
          <w:rFonts w:ascii="彩虹粗仿宋" w:eastAsia="彩虹粗仿宋" w:hAnsi="宋体" w:cs="Times New Roman"/>
          <w:snapToGrid w:val="0"/>
          <w:kern w:val="0"/>
          <w:sz w:val="32"/>
          <w:szCs w:val="32"/>
        </w:rPr>
      </w:pPr>
      <w:r w:rsidRPr="00D573E7">
        <w:rPr>
          <w:rFonts w:ascii="彩虹粗仿宋" w:eastAsia="彩虹粗仿宋" w:hAnsi="宋体" w:cs="Times New Roman" w:hint="eastAsia"/>
          <w:b/>
          <w:snapToGrid w:val="0"/>
          <w:kern w:val="0"/>
          <w:sz w:val="32"/>
          <w:szCs w:val="32"/>
        </w:rPr>
        <w:t>1</w:t>
      </w:r>
      <w:r w:rsidRPr="00D573E7">
        <w:rPr>
          <w:rFonts w:ascii="彩虹粗仿宋" w:eastAsia="彩虹粗仿宋" w:hAnsi="宋体" w:cs="Times New Roman"/>
          <w:b/>
          <w:snapToGrid w:val="0"/>
          <w:kern w:val="0"/>
          <w:sz w:val="32"/>
          <w:szCs w:val="32"/>
        </w:rPr>
        <w:t>.培训服务</w:t>
      </w:r>
      <w:r w:rsidRPr="00D573E7">
        <w:rPr>
          <w:rFonts w:ascii="彩虹粗仿宋" w:eastAsia="彩虹粗仿宋" w:hAnsi="宋体" w:cs="Times New Roman" w:hint="eastAsia"/>
          <w:b/>
          <w:snapToGrid w:val="0"/>
          <w:kern w:val="0"/>
          <w:sz w:val="32"/>
          <w:szCs w:val="32"/>
        </w:rPr>
        <w:t>。</w:t>
      </w:r>
      <w:r w:rsidRPr="00591E47">
        <w:rPr>
          <w:rFonts w:ascii="彩虹粗仿宋" w:eastAsia="彩虹粗仿宋" w:hAnsi="宋体" w:cs="Times New Roman" w:hint="eastAsia"/>
          <w:snapToGrid w:val="0"/>
          <w:kern w:val="0"/>
          <w:sz w:val="32"/>
          <w:szCs w:val="32"/>
        </w:rPr>
        <w:t>供应商应免费为采购方进行必要的技术培训，使采购方人员能独立使用该产品，完成日常操作和相关维护。</w:t>
      </w:r>
    </w:p>
    <w:p w:rsidR="00591E47" w:rsidRPr="00591E47" w:rsidRDefault="00591E47" w:rsidP="00591E47">
      <w:pPr>
        <w:adjustRightInd w:val="0"/>
        <w:snapToGrid w:val="0"/>
        <w:spacing w:line="560" w:lineRule="exact"/>
        <w:ind w:firstLineChars="200" w:firstLine="643"/>
      </w:pPr>
      <w:r w:rsidRPr="00D573E7">
        <w:rPr>
          <w:rFonts w:ascii="彩虹粗仿宋" w:eastAsia="彩虹粗仿宋" w:hAnsi="宋体" w:cs="Times New Roman" w:hint="eastAsia"/>
          <w:b/>
          <w:snapToGrid w:val="0"/>
          <w:kern w:val="0"/>
          <w:sz w:val="32"/>
          <w:szCs w:val="32"/>
        </w:rPr>
        <w:t>2</w:t>
      </w:r>
      <w:r w:rsidRPr="00D573E7">
        <w:rPr>
          <w:rFonts w:ascii="彩虹粗仿宋" w:eastAsia="彩虹粗仿宋" w:hAnsi="宋体" w:cs="Times New Roman"/>
          <w:b/>
          <w:snapToGrid w:val="0"/>
          <w:kern w:val="0"/>
          <w:sz w:val="32"/>
          <w:szCs w:val="32"/>
        </w:rPr>
        <w:t>.废</w:t>
      </w:r>
      <w:r w:rsidRPr="00D573E7">
        <w:rPr>
          <w:rFonts w:ascii="彩虹粗仿宋" w:eastAsia="彩虹粗仿宋" w:hAnsi="宋体" w:cs="Times New Roman" w:hint="eastAsia"/>
          <w:b/>
          <w:snapToGrid w:val="0"/>
          <w:kern w:val="0"/>
          <w:sz w:val="32"/>
          <w:szCs w:val="32"/>
        </w:rPr>
        <w:t>（旧）产品回收服务。</w:t>
      </w:r>
      <w:r w:rsidRPr="00591E47">
        <w:rPr>
          <w:rFonts w:ascii="彩虹粗仿宋" w:eastAsia="彩虹粗仿宋" w:hAnsi="宋体" w:cs="Times New Roman" w:hint="eastAsia"/>
          <w:snapToGrid w:val="0"/>
          <w:kern w:val="0"/>
          <w:sz w:val="32"/>
          <w:szCs w:val="32"/>
        </w:rPr>
        <w:t>供应商应在保证采购方信息安全的前提下，免费为采购方提供</w:t>
      </w:r>
      <w:r w:rsidRPr="00591E47">
        <w:rPr>
          <w:rFonts w:ascii="彩虹粗仿宋" w:eastAsia="彩虹粗仿宋" w:hAnsi="宋体" w:cs="Times New Roman"/>
          <w:snapToGrid w:val="0"/>
          <w:kern w:val="0"/>
          <w:sz w:val="32"/>
          <w:szCs w:val="32"/>
        </w:rPr>
        <w:t>废</w:t>
      </w:r>
      <w:r w:rsidRPr="00591E47">
        <w:rPr>
          <w:rFonts w:ascii="彩虹粗仿宋" w:eastAsia="彩虹粗仿宋" w:hAnsi="宋体" w:cs="Times New Roman" w:hint="eastAsia"/>
          <w:snapToGrid w:val="0"/>
          <w:kern w:val="0"/>
          <w:sz w:val="32"/>
          <w:szCs w:val="32"/>
        </w:rPr>
        <w:t>（旧）产品（含其他品牌）回收服务，由废（旧）产品回收服务</w:t>
      </w:r>
      <w:bookmarkStart w:id="1" w:name="_GoBack"/>
      <w:bookmarkEnd w:id="1"/>
      <w:r w:rsidRPr="00591E47">
        <w:rPr>
          <w:rFonts w:ascii="彩虹粗仿宋" w:eastAsia="彩虹粗仿宋" w:hAnsi="宋体" w:cs="Times New Roman" w:hint="eastAsia"/>
          <w:snapToGrid w:val="0"/>
          <w:kern w:val="0"/>
          <w:sz w:val="32"/>
          <w:szCs w:val="32"/>
        </w:rPr>
        <w:t>提供方从采购方指定地点将废（旧）产品运输至回收地点，并按照相关规定进行处置。</w:t>
      </w:r>
    </w:p>
    <w:p w:rsidR="00591E47" w:rsidRPr="00591E47" w:rsidRDefault="00591E47" w:rsidP="00591E47"/>
    <w:p w:rsidR="00C90118" w:rsidRPr="00591E47" w:rsidRDefault="00C90118"/>
    <w:sectPr w:rsidR="00C90118" w:rsidRPr="00591E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46C9" w:rsidRDefault="008846C9" w:rsidP="009C1D77">
      <w:r>
        <w:separator/>
      </w:r>
    </w:p>
  </w:endnote>
  <w:endnote w:type="continuationSeparator" w:id="0">
    <w:p w:rsidR="008846C9" w:rsidRDefault="008846C9" w:rsidP="009C1D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46C9" w:rsidRDefault="008846C9" w:rsidP="009C1D77">
      <w:r>
        <w:separator/>
      </w:r>
    </w:p>
  </w:footnote>
  <w:footnote w:type="continuationSeparator" w:id="0">
    <w:p w:rsidR="008846C9" w:rsidRDefault="008846C9" w:rsidP="009C1D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D7959"/>
    <w:rsid w:val="0003221D"/>
    <w:rsid w:val="000B5F15"/>
    <w:rsid w:val="000C0577"/>
    <w:rsid w:val="002128B9"/>
    <w:rsid w:val="00320468"/>
    <w:rsid w:val="003C2B97"/>
    <w:rsid w:val="0055434E"/>
    <w:rsid w:val="00591E47"/>
    <w:rsid w:val="00641C8E"/>
    <w:rsid w:val="008846C9"/>
    <w:rsid w:val="009C1D77"/>
    <w:rsid w:val="00A63EB5"/>
    <w:rsid w:val="00A83742"/>
    <w:rsid w:val="00C90118"/>
    <w:rsid w:val="00D27610"/>
    <w:rsid w:val="00D573E7"/>
    <w:rsid w:val="00F318E9"/>
    <w:rsid w:val="07A05637"/>
    <w:rsid w:val="0C447DE2"/>
    <w:rsid w:val="1697401D"/>
    <w:rsid w:val="641D4AB5"/>
    <w:rsid w:val="6E9D7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82E82BC-20C7-4C01-8825-07CCB026E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Calibri" w:eastAsia="宋体" w:hAnsi="Calibri" w:cs="黑体"/>
      <w:kern w:val="2"/>
      <w:sz w:val="18"/>
      <w:szCs w:val="18"/>
    </w:rPr>
  </w:style>
  <w:style w:type="character" w:customStyle="1" w:styleId="Char">
    <w:name w:val="页脚 Char"/>
    <w:basedOn w:val="a0"/>
    <w:link w:val="a3"/>
    <w:rPr>
      <w:rFonts w:ascii="Calibri" w:eastAsia="宋体" w:hAnsi="Calibri" w:cs="黑体"/>
      <w:kern w:val="2"/>
      <w:sz w:val="18"/>
      <w:szCs w:val="18"/>
    </w:rPr>
  </w:style>
  <w:style w:type="paragraph" w:styleId="a5">
    <w:name w:val="Normal Indent"/>
    <w:basedOn w:val="a"/>
    <w:rsid w:val="00591E47"/>
    <w:pPr>
      <w:ind w:firstLineChars="200" w:firstLine="560"/>
    </w:pPr>
    <w:rPr>
      <w:rFonts w:ascii="Times New Roman" w:hAnsi="Times New Roman" w:cs="Times New Roman"/>
      <w:sz w:val="28"/>
      <w:szCs w:val="24"/>
    </w:rPr>
  </w:style>
  <w:style w:type="paragraph" w:customStyle="1" w:styleId="a6">
    <w:name w:val="三级条标题"/>
    <w:basedOn w:val="a"/>
    <w:next w:val="a"/>
    <w:qFormat/>
    <w:rsid w:val="00591E47"/>
    <w:pPr>
      <w:widowControl/>
      <w:spacing w:beforeLines="50" w:afterLines="50"/>
      <w:outlineLvl w:val="4"/>
    </w:pPr>
    <w:rPr>
      <w:rFonts w:ascii="黑体" w:eastAsia="黑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1063</Words>
  <Characters>6060</Characters>
  <Application>Microsoft Office Word</Application>
  <DocSecurity>0</DocSecurity>
  <Lines>50</Lines>
  <Paragraphs>14</Paragraphs>
  <ScaleCrop>false</ScaleCrop>
  <Company/>
  <LinksUpToDate>false</LinksUpToDate>
  <CharactersWithSpaces>7109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出纳与金库管理科</cp:lastModifiedBy>
  <cp:revision>5</cp:revision>
  <dcterms:created xsi:type="dcterms:W3CDTF">2025-10-20T10:25:00Z</dcterms:created>
  <dcterms:modified xsi:type="dcterms:W3CDTF">2025-10-21T01:13:00Z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7155B3CF927A48CBA1C8764C1C368AC6_11</vt:lpwstr>
  </property>
</Properties>
</file>