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86B" w:rsidRDefault="0096750E">
      <w:pPr>
        <w:adjustRightInd w:val="0"/>
        <w:snapToGrid w:val="0"/>
        <w:spacing w:line="560" w:lineRule="exact"/>
        <w:jc w:val="center"/>
        <w:rPr>
          <w:rFonts w:ascii="彩虹小标宋" w:eastAsia="彩虹小标宋" w:hAnsi="彩虹小标宋" w:cs="彩虹小标宋"/>
          <w:bCs/>
          <w:snapToGrid w:val="0"/>
          <w:kern w:val="0"/>
          <w:sz w:val="44"/>
          <w:szCs w:val="44"/>
        </w:rPr>
      </w:pPr>
      <w:bookmarkStart w:id="0" w:name="_GoBack"/>
      <w:r>
        <w:rPr>
          <w:rFonts w:ascii="彩虹小标宋" w:eastAsia="彩虹小标宋" w:hAnsi="彩虹小标宋" w:cs="彩虹小标宋" w:hint="eastAsia"/>
          <w:bCs/>
          <w:snapToGrid w:val="0"/>
          <w:kern w:val="0"/>
          <w:sz w:val="44"/>
          <w:szCs w:val="44"/>
        </w:rPr>
        <w:t>中国建设银行河南省分行</w:t>
      </w:r>
      <w:r w:rsidRPr="0096750E">
        <w:rPr>
          <w:rFonts w:ascii="彩虹小标宋" w:eastAsia="彩虹小标宋" w:hAnsi="彩虹小标宋" w:cs="彩虹小标宋" w:hint="eastAsia"/>
          <w:bCs/>
          <w:snapToGrid w:val="0"/>
          <w:kern w:val="0"/>
          <w:sz w:val="44"/>
          <w:szCs w:val="44"/>
        </w:rPr>
        <w:t>信阳分行值勤保安和监控值守服务外包项目</w:t>
      </w:r>
      <w:bookmarkEnd w:id="0"/>
      <w:r w:rsidR="00836D8A">
        <w:rPr>
          <w:rFonts w:ascii="彩虹小标宋" w:eastAsia="彩虹小标宋" w:hAnsi="彩虹小标宋" w:cs="彩虹小标宋" w:hint="eastAsia"/>
          <w:bCs/>
          <w:snapToGrid w:val="0"/>
          <w:kern w:val="0"/>
          <w:sz w:val="44"/>
          <w:szCs w:val="44"/>
        </w:rPr>
        <w:t>采购需求</w:t>
      </w:r>
    </w:p>
    <w:p w:rsidR="00A3186B" w:rsidRDefault="00A3186B" w:rsidP="0096750E">
      <w:pPr>
        <w:adjustRightInd w:val="0"/>
        <w:snapToGrid w:val="0"/>
        <w:spacing w:line="560" w:lineRule="exact"/>
        <w:rPr>
          <w:rFonts w:ascii="彩虹粗仿宋" w:eastAsia="彩虹粗仿宋" w:hAnsi="彩虹粗仿宋" w:cs="彩虹粗仿宋"/>
          <w:b/>
          <w:snapToGrid w:val="0"/>
          <w:kern w:val="0"/>
          <w:sz w:val="32"/>
          <w:szCs w:val="32"/>
        </w:rPr>
      </w:pPr>
    </w:p>
    <w:p w:rsidR="00A3186B" w:rsidRDefault="00836D8A">
      <w:pPr>
        <w:adjustRightInd w:val="0"/>
        <w:snapToGrid w:val="0"/>
        <w:spacing w:line="560" w:lineRule="exact"/>
        <w:ind w:firstLineChars="200" w:firstLine="643"/>
        <w:rPr>
          <w:rFonts w:ascii="彩虹粗仿宋" w:eastAsia="彩虹粗仿宋" w:hAnsi="彩虹粗仿宋" w:cs="彩虹粗仿宋"/>
          <w:b/>
          <w:snapToGrid w:val="0"/>
          <w:kern w:val="0"/>
          <w:sz w:val="32"/>
          <w:szCs w:val="32"/>
        </w:rPr>
      </w:pPr>
      <w:r>
        <w:rPr>
          <w:rFonts w:ascii="彩虹粗仿宋" w:eastAsia="彩虹粗仿宋" w:hAnsi="彩虹粗仿宋" w:cs="彩虹粗仿宋" w:hint="eastAsia"/>
          <w:b/>
          <w:snapToGrid w:val="0"/>
          <w:kern w:val="0"/>
          <w:sz w:val="32"/>
          <w:szCs w:val="32"/>
        </w:rPr>
        <w:t>一、对候选供应商的要求</w:t>
      </w:r>
    </w:p>
    <w:p w:rsidR="00A3186B" w:rsidRDefault="00836D8A">
      <w:pPr>
        <w:adjustRightInd w:val="0"/>
        <w:snapToGrid w:val="0"/>
        <w:spacing w:line="560" w:lineRule="atLeast"/>
        <w:ind w:firstLineChars="200" w:firstLine="640"/>
        <w:rPr>
          <w:rFonts w:ascii="彩虹粗仿宋" w:eastAsia="彩虹粗仿宋"/>
          <w:sz w:val="32"/>
        </w:rPr>
      </w:pPr>
      <w:r>
        <w:rPr>
          <w:rFonts w:ascii="彩虹粗仿宋" w:eastAsia="彩虹粗仿宋" w:hint="eastAsia"/>
          <w:sz w:val="32"/>
        </w:rPr>
        <w:t>（一）具有独立法人资格，能独立承担民事责任。</w:t>
      </w:r>
    </w:p>
    <w:p w:rsidR="00A3186B" w:rsidRDefault="00836D8A">
      <w:pPr>
        <w:adjustRightInd w:val="0"/>
        <w:snapToGrid w:val="0"/>
        <w:spacing w:line="560" w:lineRule="atLeast"/>
        <w:ind w:firstLineChars="200" w:firstLine="640"/>
        <w:rPr>
          <w:rFonts w:ascii="彩虹粗仿宋" w:eastAsia="彩虹粗仿宋" w:hAnsi="微软雅黑" w:cs="宋体"/>
          <w:b/>
          <w:kern w:val="0"/>
          <w:sz w:val="32"/>
          <w:szCs w:val="32"/>
        </w:rPr>
      </w:pPr>
      <w:r>
        <w:rPr>
          <w:rFonts w:ascii="彩虹粗仿宋" w:eastAsia="彩虹粗仿宋" w:hint="eastAsia"/>
          <w:sz w:val="32"/>
        </w:rPr>
        <w:t>（二）取得合法有效的</w:t>
      </w:r>
      <w:r>
        <w:rPr>
          <w:rFonts w:ascii="彩虹粗仿宋" w:eastAsia="彩虹粗仿宋" w:hAnsi="Times New Roman" w:hint="eastAsia"/>
          <w:kern w:val="0"/>
          <w:sz w:val="32"/>
          <w:szCs w:val="20"/>
        </w:rPr>
        <w:t>保安服务许可证</w:t>
      </w:r>
      <w:r>
        <w:rPr>
          <w:rFonts w:ascii="彩虹粗仿宋" w:eastAsia="彩虹粗仿宋" w:hint="eastAsia"/>
          <w:sz w:val="32"/>
        </w:rPr>
        <w:t>。</w:t>
      </w:r>
    </w:p>
    <w:p w:rsidR="00A3186B" w:rsidRDefault="00836D8A">
      <w:pPr>
        <w:adjustRightInd w:val="0"/>
        <w:snapToGrid w:val="0"/>
        <w:spacing w:line="560" w:lineRule="atLeast"/>
        <w:ind w:firstLineChars="200" w:firstLine="640"/>
        <w:rPr>
          <w:rFonts w:ascii="彩虹粗仿宋" w:eastAsia="彩虹粗仿宋"/>
          <w:sz w:val="32"/>
        </w:rPr>
      </w:pPr>
      <w:r>
        <w:rPr>
          <w:rFonts w:ascii="彩虹粗仿宋" w:eastAsia="彩虹粗仿宋" w:hint="eastAsia"/>
          <w:sz w:val="32"/>
        </w:rPr>
        <w:t>（三）财务状况良好，</w:t>
      </w:r>
      <w:r>
        <w:rPr>
          <w:rFonts w:ascii="彩虹粗仿宋" w:eastAsia="彩虹粗仿宋" w:hint="eastAsia"/>
          <w:sz w:val="32"/>
          <w:szCs w:val="32"/>
        </w:rPr>
        <w:t>提供近三年（2020年-2022年）的经审计的财务报告或财务报表（新成立企业从成立日计算）</w:t>
      </w:r>
      <w:r>
        <w:rPr>
          <w:rFonts w:ascii="彩虹粗仿宋" w:eastAsia="彩虹粗仿宋" w:hint="eastAsia"/>
          <w:sz w:val="32"/>
        </w:rPr>
        <w:t>；</w:t>
      </w:r>
    </w:p>
    <w:p w:rsidR="00A3186B" w:rsidRDefault="00836D8A">
      <w:pPr>
        <w:adjustRightInd w:val="0"/>
        <w:snapToGrid w:val="0"/>
        <w:spacing w:line="560" w:lineRule="atLeast"/>
        <w:ind w:firstLineChars="200" w:firstLine="640"/>
        <w:rPr>
          <w:rFonts w:ascii="彩虹粗仿宋" w:eastAsia="彩虹粗仿宋"/>
          <w:sz w:val="32"/>
        </w:rPr>
      </w:pPr>
      <w:r>
        <w:rPr>
          <w:rFonts w:ascii="彩虹粗仿宋" w:eastAsia="彩虹粗仿宋" w:hint="eastAsia"/>
          <w:sz w:val="32"/>
        </w:rPr>
        <w:t>（四）供应商当前未被“信用中国”网站列入重大税收违法失信主体（https://www.creditchina.gov.cn/xinyongfuwu/zhongdashuishouweifaanjian/）；未被“中国执行信息公开网”列入失信被执行人名单（http://zxgk.court.gov.cn/shixin/）；未被“中国政府采购网”列入政府采购严重违法失信行为记录名单（http://www.ccgp.gov.cn/search/cr/）；未被“国家企业信用信息公示系统”网站列入严重违法失信名单（黑名单）http://www.gsxt.gov.cn/index.html）（投标人出具网页截图）；</w:t>
      </w:r>
    </w:p>
    <w:p w:rsidR="00A3186B" w:rsidRDefault="00836D8A">
      <w:pPr>
        <w:adjustRightInd w:val="0"/>
        <w:snapToGrid w:val="0"/>
        <w:spacing w:line="560" w:lineRule="atLeast"/>
        <w:ind w:firstLineChars="200" w:firstLine="640"/>
        <w:rPr>
          <w:rFonts w:ascii="彩虹粗仿宋" w:eastAsia="彩虹粗仿宋"/>
          <w:sz w:val="32"/>
        </w:rPr>
      </w:pPr>
      <w:r>
        <w:rPr>
          <w:rFonts w:ascii="彩虹粗仿宋" w:eastAsia="彩虹粗仿宋" w:hint="eastAsia"/>
          <w:sz w:val="32"/>
        </w:rPr>
        <w:t>（五）本项目不允许联合体投标，不允许分包或转包。</w:t>
      </w:r>
    </w:p>
    <w:p w:rsidR="00A3186B" w:rsidRDefault="00836D8A">
      <w:pPr>
        <w:adjustRightInd w:val="0"/>
        <w:snapToGrid w:val="0"/>
        <w:spacing w:line="560" w:lineRule="atLeast"/>
        <w:ind w:firstLineChars="200" w:firstLine="640"/>
        <w:rPr>
          <w:rFonts w:ascii="彩虹粗仿宋" w:eastAsia="彩虹粗仿宋"/>
          <w:sz w:val="32"/>
        </w:rPr>
      </w:pPr>
      <w:r>
        <w:rPr>
          <w:rFonts w:ascii="彩虹粗仿宋" w:eastAsia="彩虹粗仿宋" w:hint="eastAsia"/>
          <w:sz w:val="32"/>
        </w:rPr>
        <w:t>（六）外商独资、中外合资、中外合作的保安公司不得参与（根据保安服务管理条例第二十二条规定）。</w:t>
      </w:r>
    </w:p>
    <w:p w:rsidR="00A3186B" w:rsidRDefault="00836D8A">
      <w:pPr>
        <w:spacing w:line="520" w:lineRule="exact"/>
        <w:ind w:firstLineChars="200" w:firstLine="640"/>
        <w:rPr>
          <w:rFonts w:ascii="彩虹粗仿宋" w:eastAsia="彩虹粗仿宋"/>
          <w:sz w:val="32"/>
          <w:szCs w:val="32"/>
        </w:rPr>
      </w:pPr>
      <w:r>
        <w:rPr>
          <w:rFonts w:ascii="彩虹粗仿宋" w:eastAsia="彩虹粗仿宋" w:hint="eastAsia"/>
          <w:sz w:val="32"/>
        </w:rPr>
        <w:t>（七）</w:t>
      </w:r>
      <w:r>
        <w:rPr>
          <w:rStyle w:val="im-content1"/>
          <w:rFonts w:ascii="彩虹粗仿宋" w:eastAsia="彩虹粗仿宋" w:hAnsi="微软雅黑" w:hint="eastAsia"/>
          <w:sz w:val="32"/>
          <w:szCs w:val="32"/>
        </w:rPr>
        <w:t>2021年1月1日以来</w:t>
      </w:r>
      <w:r>
        <w:rPr>
          <w:rFonts w:ascii="彩虹粗仿宋" w:eastAsia="彩虹粗仿宋" w:hint="eastAsia"/>
          <w:sz w:val="32"/>
          <w:szCs w:val="32"/>
        </w:rPr>
        <w:t>具有银行保安服务项目经验。</w:t>
      </w:r>
    </w:p>
    <w:p w:rsidR="00A3186B" w:rsidRDefault="00836D8A">
      <w:pPr>
        <w:spacing w:line="520" w:lineRule="exact"/>
        <w:ind w:firstLineChars="200" w:firstLine="640"/>
        <w:rPr>
          <w:rFonts w:ascii="彩虹粗仿宋" w:eastAsia="彩虹粗仿宋"/>
          <w:sz w:val="32"/>
          <w:szCs w:val="32"/>
        </w:rPr>
      </w:pPr>
      <w:r>
        <w:rPr>
          <w:rFonts w:ascii="彩虹粗仿宋" w:eastAsia="彩虹粗仿宋" w:hint="eastAsia"/>
          <w:sz w:val="32"/>
          <w:szCs w:val="32"/>
        </w:rPr>
        <w:lastRenderedPageBreak/>
        <w:t>（八）公司注册地在信阳。</w:t>
      </w:r>
    </w:p>
    <w:p w:rsidR="00A3186B" w:rsidRDefault="00836D8A">
      <w:pPr>
        <w:adjustRightInd w:val="0"/>
        <w:snapToGrid w:val="0"/>
        <w:spacing w:line="560" w:lineRule="exact"/>
        <w:ind w:firstLineChars="200" w:firstLine="643"/>
        <w:rPr>
          <w:rFonts w:ascii="彩虹粗仿宋" w:eastAsia="彩虹粗仿宋" w:hAnsi="彩虹粗仿宋" w:cs="彩虹粗仿宋"/>
          <w:b/>
          <w:snapToGrid w:val="0"/>
          <w:kern w:val="0"/>
          <w:sz w:val="32"/>
          <w:szCs w:val="32"/>
        </w:rPr>
      </w:pPr>
      <w:r>
        <w:rPr>
          <w:rFonts w:ascii="彩虹粗仿宋" w:eastAsia="彩虹粗仿宋" w:hAnsi="彩虹粗仿宋" w:cs="彩虹粗仿宋" w:hint="eastAsia"/>
          <w:b/>
          <w:snapToGrid w:val="0"/>
          <w:kern w:val="0"/>
          <w:sz w:val="32"/>
          <w:szCs w:val="32"/>
        </w:rPr>
        <w:t>二、服务基本内容</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本次拟采购服务的所属商品品类：C2102安保服务、C2103监控值守服务；服务内容：1、维护营业场所营业期间的日常安全秩序，营业场所早晚款箱交接前的交接区域清场警戒。2、信阳分行办公楼出入口、院区及物联监控中心24小时值守服务。</w:t>
      </w:r>
    </w:p>
    <w:p w:rsidR="00A3186B" w:rsidRDefault="00836D8A">
      <w:pPr>
        <w:adjustRightInd w:val="0"/>
        <w:snapToGrid w:val="0"/>
        <w:spacing w:line="560" w:lineRule="atLeast"/>
        <w:ind w:firstLineChars="150" w:firstLine="482"/>
        <w:rPr>
          <w:rFonts w:ascii="彩虹粗仿宋" w:eastAsia="彩虹粗仿宋" w:hAnsi="彩虹粗仿宋" w:cs="彩虹粗仿宋"/>
          <w:b/>
          <w:snapToGrid w:val="0"/>
          <w:sz w:val="32"/>
          <w:szCs w:val="32"/>
        </w:rPr>
      </w:pPr>
      <w:r>
        <w:rPr>
          <w:rFonts w:ascii="彩虹粗仿宋" w:eastAsia="彩虹粗仿宋" w:hAnsi="彩虹粗仿宋" w:cs="彩虹粗仿宋" w:hint="eastAsia"/>
          <w:b/>
          <w:snapToGrid w:val="0"/>
          <w:sz w:val="32"/>
          <w:szCs w:val="32"/>
        </w:rPr>
        <w:t>（一）营业场所安保服务</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1、安保服务人员要在营业场所负责人的领导和安全员的具体指导下，正确履行本岗位安全职责。</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2、“以客户为中心”，文明值守，服从管理，忠于职守，自觉维护建设银行形象。</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3、维护本服务场所正常的经营秩序，做好营业大厅、自助银行（设备）、大厅门前等区域的日常执勤。协助安全员做好场所内各项日常安全检查，重点对可疑人员、物品进行排查。</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4、主要协助做好押运公司接送（缴）款和加钞期间的服务区域安全检查、人员清场和安全警戒，确保安全。</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5、负责客户安全的保障工作，主动提示客户做好防抢、防盗、防诈骗等案件防范，协助处置好扰乱营业秩序和侵害客户利益的事件。</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6、加强安全防范，防止各类案件的发生，保护场所安全和客户人身、财产安全。积极参加本场所组织的安全教育和应急预案演练，熟悉本岗位在突发事件中的职责、任</w:t>
      </w:r>
      <w:r>
        <w:rPr>
          <w:rFonts w:ascii="彩虹粗仿宋" w:eastAsia="彩虹粗仿宋" w:hAnsi="彩虹粗仿宋" w:cs="彩虹粗仿宋" w:hint="eastAsia"/>
          <w:snapToGrid w:val="0"/>
          <w:sz w:val="32"/>
          <w:szCs w:val="32"/>
        </w:rPr>
        <w:lastRenderedPageBreak/>
        <w:t>务及相应的处置方法。</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7、值勤时遇突发事件，要立即按照相关应急预案进行处置并报告负责人。</w:t>
      </w:r>
    </w:p>
    <w:p w:rsidR="00A3186B" w:rsidRDefault="00836D8A">
      <w:pPr>
        <w:adjustRightInd w:val="0"/>
        <w:snapToGrid w:val="0"/>
        <w:spacing w:line="560" w:lineRule="atLeast"/>
        <w:ind w:firstLineChars="150" w:firstLine="482"/>
        <w:rPr>
          <w:rFonts w:ascii="彩虹粗仿宋" w:eastAsia="彩虹粗仿宋" w:hAnsi="彩虹粗仿宋" w:cs="彩虹粗仿宋"/>
          <w:b/>
          <w:snapToGrid w:val="0"/>
          <w:sz w:val="32"/>
          <w:szCs w:val="32"/>
        </w:rPr>
      </w:pPr>
      <w:r>
        <w:rPr>
          <w:rFonts w:ascii="彩虹粗仿宋" w:eastAsia="彩虹粗仿宋" w:hAnsi="彩虹粗仿宋" w:cs="彩虹粗仿宋" w:hint="eastAsia"/>
          <w:b/>
          <w:snapToGrid w:val="0"/>
          <w:sz w:val="32"/>
          <w:szCs w:val="32"/>
        </w:rPr>
        <w:t>（二）办公楼出入口、院区及物联监控中心24小时值守服务</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1、按照（信阳分行办公楼管理规定）值守办公楼出入口做好外来访客、人员、客户出入登记和各种值班登记；</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2、维护院区车辆按照区域有序停放，保障押运款车出入畅通。</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3、夜值人员不少于4次步行巡查每层办公区域及办公楼院区环境。</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4、物联监控中心24小时值守服务人员：按照中心规章制度及操作规则轮值监控中心值班;</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5、能够熟练完成系统低级别授权操作；按规定做好上级部门和执法部门的合法调取监控录像资料。</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6、在重点时段与重点区域监控中心监视与管理所辖营业场所、离行式、附行式自助银行和自助设备安全运行；</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7、负责监控相关重点部位安技防设施与监控中心联网网络、设备的运行状况等；</w:t>
      </w:r>
    </w:p>
    <w:p w:rsidR="00A3186B" w:rsidRDefault="00836D8A">
      <w:pPr>
        <w:adjustRightInd w:val="0"/>
        <w:snapToGrid w:val="0"/>
        <w:spacing w:line="560" w:lineRule="exact"/>
        <w:ind w:firstLineChars="200" w:firstLine="643"/>
        <w:rPr>
          <w:rFonts w:ascii="彩虹粗仿宋" w:eastAsia="彩虹粗仿宋" w:hAnsi="彩虹粗仿宋" w:cs="彩虹粗仿宋"/>
          <w:b/>
          <w:snapToGrid w:val="0"/>
          <w:kern w:val="0"/>
          <w:sz w:val="32"/>
          <w:szCs w:val="32"/>
        </w:rPr>
      </w:pPr>
      <w:r>
        <w:rPr>
          <w:rFonts w:ascii="彩虹粗仿宋" w:eastAsia="彩虹粗仿宋" w:hAnsi="彩虹粗仿宋" w:cs="彩虹粗仿宋" w:hint="eastAsia"/>
          <w:b/>
          <w:snapToGrid w:val="0"/>
          <w:kern w:val="0"/>
          <w:sz w:val="32"/>
          <w:szCs w:val="32"/>
        </w:rPr>
        <w:t>三、服务团队要求</w:t>
      </w:r>
    </w:p>
    <w:p w:rsidR="00A3186B" w:rsidRDefault="00836D8A">
      <w:pPr>
        <w:adjustRightInd w:val="0"/>
        <w:snapToGrid w:val="0"/>
        <w:spacing w:line="560" w:lineRule="atLeast"/>
        <w:ind w:firstLineChars="250" w:firstLine="80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保安服务团队人员应进行严格的政审，无违法犯罪的经历；应是政治素质好、工作责任心强、作风正派、身心健康能够遵守法律，自觉执行服务双方制定的各项管理规章制度。保安服务人员应持有保安员证、上岗备案证等。</w:t>
      </w:r>
      <w:r>
        <w:rPr>
          <w:rFonts w:ascii="彩虹粗仿宋" w:eastAsia="彩虹粗仿宋" w:hAnsi="彩虹粗仿宋" w:cs="彩虹粗仿宋" w:hint="eastAsia"/>
          <w:snapToGrid w:val="0"/>
          <w:sz w:val="32"/>
          <w:szCs w:val="32"/>
        </w:rPr>
        <w:lastRenderedPageBreak/>
        <w:t>同时所有服务人员具有3年以上的安保服务经验。</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（一）人员数量要求。服务方必须保证有足够稳定的人员数量，以满足我行营业、办公场所及物联监控中心的安保服务要求。</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二）服务方在我行提供服务的人员，必须是与服务方依法签定劳动协议的员工，其劳动用工协议必须报我行备案。我行不接受未与服务方签署劳动合同的服务人员提供的服务。服务方有义务保证其员工的合法权益，为服务人员缴纳（购买）各项法定的社会保险，服务方违反该约定，我行有权提前解除服务合同，服务方采取有效措施保证所提供服务连续性。服务方必须承担本方内部出现的劳动关系纠纷、工伤事故等事件的法律责任，不得以本方员工履行服务的地点在我行为由，要求我行承担服务方应承担的法律责任同时，将及时派出安保服务人员由保安队长负责安排到位，并提供服务方人员的联系电话，以便服务业务的联系、衔接及确认其身份。</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三）服务方派驻我行的服务人员由服务方负责管理，我行负责监督。服务方应保持保安服务人员的相对稳定。如遇服务人员调换，服务方须提前两天以书面形式告知安保服务管理部门。按照“一个营业网点两个保安、两个营业网点三个保安”的原则配置，营业场所需配备保安岗位54个（含城区网点流动保安岗4个），办公楼及监控中心18个岗位（含负责岗1个）。</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1、安保服务团队包括：负责岗1个、办公楼及监控中</w:t>
      </w:r>
      <w:r>
        <w:rPr>
          <w:rFonts w:ascii="彩虹粗仿宋" w:eastAsia="彩虹粗仿宋" w:hAnsi="彩虹粗仿宋" w:cs="彩虹粗仿宋" w:hint="eastAsia"/>
          <w:snapToGrid w:val="0"/>
          <w:sz w:val="32"/>
          <w:szCs w:val="32"/>
        </w:rPr>
        <w:lastRenderedPageBreak/>
        <w:t>心城区17个保安岗；营业场所保安岗17个；城区场所点流动保安岗4个；住房金融业务中心、民权路支行门岗、信用卡中心及门岗保安岗5个；行政县营业场所保安岗27个。保安服务人员应持有保安员证、上岗备案证等。同时所有服务人员具有3年以上的安保服务经验。</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2、营业场所营业期间必须保障有1个保安岗，负责现场安保服务，值守保安岗轮休由负责岗合理调配，保障保安岗每日原则上不超过八小时服务时间。保安服务人员应持有保安员证、上岗备案证等。同时所有服务人员具有3年以上的安保服务经验。</w:t>
      </w:r>
    </w:p>
    <w:p w:rsidR="00A3186B" w:rsidRDefault="00836D8A">
      <w:pPr>
        <w:adjustRightInd w:val="0"/>
        <w:snapToGrid w:val="0"/>
        <w:spacing w:line="560" w:lineRule="exac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3. 监控中心安保值守服务人员每班（组）白班不少于2个岗位，夜班不少于3个岗位。双岗3班制交接轮值，双岗值守分主班和副班。保安服务人员应持有保安员证、上岗备案证等。同时所有服务人员具有3年以上的安保服务经验。</w:t>
      </w:r>
    </w:p>
    <w:p w:rsidR="00A3186B" w:rsidRDefault="00836D8A">
      <w:pPr>
        <w:adjustRightInd w:val="0"/>
        <w:snapToGrid w:val="0"/>
        <w:spacing w:line="560" w:lineRule="exact"/>
        <w:ind w:firstLineChars="200" w:firstLine="643"/>
        <w:rPr>
          <w:rFonts w:ascii="彩虹粗仿宋" w:eastAsia="彩虹粗仿宋" w:hAnsi="彩虹粗仿宋" w:cs="彩虹粗仿宋"/>
          <w:b/>
          <w:snapToGrid w:val="0"/>
          <w:kern w:val="0"/>
          <w:sz w:val="32"/>
          <w:szCs w:val="32"/>
        </w:rPr>
      </w:pPr>
      <w:r>
        <w:rPr>
          <w:rFonts w:ascii="彩虹粗仿宋" w:eastAsia="彩虹粗仿宋" w:hAnsi="彩虹粗仿宋" w:cs="彩虹粗仿宋" w:hint="eastAsia"/>
          <w:b/>
          <w:snapToGrid w:val="0"/>
          <w:kern w:val="0"/>
          <w:sz w:val="32"/>
          <w:szCs w:val="32"/>
        </w:rPr>
        <w:t>四、服务质量要求</w:t>
      </w:r>
    </w:p>
    <w:p w:rsidR="00A3186B" w:rsidRDefault="00836D8A">
      <w:pPr>
        <w:spacing w:line="360" w:lineRule="auto"/>
        <w:ind w:firstLineChars="150" w:firstLine="482"/>
        <w:rPr>
          <w:rFonts w:ascii="彩虹粗仿宋" w:eastAsia="彩虹粗仿宋" w:hAnsi="彩虹粗仿宋" w:cs="彩虹粗仿宋"/>
          <w:b/>
          <w:kern w:val="0"/>
          <w:sz w:val="32"/>
          <w:szCs w:val="32"/>
        </w:rPr>
      </w:pPr>
      <w:r>
        <w:rPr>
          <w:rFonts w:ascii="彩虹粗仿宋" w:eastAsia="彩虹粗仿宋" w:hAnsi="彩虹粗仿宋" w:cs="彩虹粗仿宋" w:hint="eastAsia"/>
          <w:b/>
          <w:snapToGrid w:val="0"/>
          <w:kern w:val="0"/>
          <w:sz w:val="32"/>
          <w:szCs w:val="32"/>
        </w:rPr>
        <w:t>（一）</w:t>
      </w:r>
      <w:r>
        <w:rPr>
          <w:rFonts w:ascii="彩虹粗仿宋" w:eastAsia="彩虹粗仿宋" w:hAnsi="彩虹粗仿宋" w:cs="彩虹粗仿宋" w:hint="eastAsia"/>
          <w:b/>
          <w:kern w:val="0"/>
          <w:sz w:val="32"/>
          <w:szCs w:val="32"/>
        </w:rPr>
        <w:t>营业场所保安服务服务质量要求</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负责服务区域内、营业大厅、运钞接送款等环节的防抢、防盗、防破坏、防火灾、防滋事、防挤兑以及处置突发事件等安全保卫工作，维护营业场所正常的安全秩序。确保为我行营造一个有序和安全的营业办公环境。</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1、保安服务人员准时到达营业场所值勤，着装整洁仪，认真做好上班前的各项准备工作；</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2、值勤时，集中精力，认真观察营业场所周围动态，</w:t>
      </w:r>
      <w:r>
        <w:rPr>
          <w:rFonts w:ascii="彩虹粗仿宋" w:eastAsia="彩虹粗仿宋" w:hAnsi="彩虹粗仿宋" w:cs="彩虹粗仿宋" w:hint="eastAsia"/>
          <w:snapToGrid w:val="0"/>
          <w:sz w:val="32"/>
          <w:szCs w:val="32"/>
        </w:rPr>
        <w:lastRenderedPageBreak/>
        <w:t>时刻保持高度警惕，密切巡视营业大厅出入人员动态，注意发现和观察可疑人员，发现情况及时处理，并向营业场所负责人报告；</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3、保安服务人员负责运钞车到达营业场所前及时清理钞车泊位与通道，钞车到达时站在有利位置协助押运人员观察周围人员动态和警戒，保持高度警惕，劝说无关人员离开，护送款箱进入（离开）营业大厅柜台内外，并提醒当班人员迅速关闭防尾随门。</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4、负责营业场所、自助服务区域的安全检查和巡视，疏导客户按序排队、在一米线外等候；提醒客户保管好自己的密码、现金和随身物品，及时制止客户的不良行为；</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5、检查、督促联动互锁通勤门的锁定情况，及时提醒员工规范操作，做好员工进出安全门时周围安全环境的查看和防护工作；</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6、营业结束后，协助做好网点的安全检查，提醒员工布防和锁门，确认安全后方可离开。</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7、不准将我行业务和客户信息告诉他人；不准泄漏营业场所接送款时间、款车路线、押运人员人数、款箱数和服务区域详情；严禁替客户代笔填写凭证、代客户办理业务、书写可能发生法律效力或引起纠纷的文字材料。</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8、营业场所发生不法侵害时，应沉着机智地向“110”报警，并迅速采取果断措施将歹徒制服，确保银行资金和员工生命安全；发生自然灾害和事故时，积极参与抢救国</w:t>
      </w:r>
      <w:r>
        <w:rPr>
          <w:rFonts w:ascii="彩虹粗仿宋" w:eastAsia="彩虹粗仿宋" w:hAnsi="彩虹粗仿宋" w:cs="彩虹粗仿宋" w:hint="eastAsia"/>
          <w:sz w:val="32"/>
          <w:szCs w:val="32"/>
        </w:rPr>
        <w:lastRenderedPageBreak/>
        <w:t>家财产，恢复和维护正常的营业秩序；</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9、自觉遵守国家和中国建设银行的规章制度，认真履行岗位职责。</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10、值勤时必须做到“十不准”：</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（1）不准迟到、早退和旷工；</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（2）不准岗前饮酒、岗上饮酒和岗上睡觉及不文明值勤现象；</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（3）不准玩弄防卫器械；</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（4）不准手插进衣服口袋；</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（5）不准双手交叉胸前；</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（6）不准吃零食；</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（7）不准于顾客闲聊；</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（8）不准看书报杂志；</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（9）不准擅离职守；</w:t>
      </w:r>
    </w:p>
    <w:p w:rsidR="00A3186B" w:rsidRDefault="00836D8A">
      <w:pPr>
        <w:ind w:firstLineChars="200" w:firstLine="64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（10）不准做与值勤无关的事情；</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10、保安服务人员履职时间严禁酗酒；严禁办理和安保无关的业务。</w:t>
      </w:r>
    </w:p>
    <w:p w:rsidR="00A3186B" w:rsidRDefault="00836D8A">
      <w:pPr>
        <w:adjustRightInd w:val="0"/>
        <w:snapToGrid w:val="0"/>
        <w:spacing w:line="560" w:lineRule="atLeast"/>
        <w:ind w:firstLineChars="150" w:firstLine="482"/>
        <w:rPr>
          <w:rFonts w:ascii="彩虹粗仿宋" w:eastAsia="彩虹粗仿宋" w:hAnsi="彩虹粗仿宋" w:cs="彩虹粗仿宋"/>
          <w:b/>
          <w:snapToGrid w:val="0"/>
          <w:sz w:val="32"/>
          <w:szCs w:val="32"/>
        </w:rPr>
      </w:pPr>
      <w:r>
        <w:rPr>
          <w:rFonts w:ascii="彩虹粗仿宋" w:eastAsia="彩虹粗仿宋" w:hAnsi="彩虹粗仿宋" w:cs="彩虹粗仿宋" w:hint="eastAsia"/>
          <w:b/>
          <w:snapToGrid w:val="0"/>
          <w:sz w:val="32"/>
          <w:szCs w:val="32"/>
        </w:rPr>
        <w:t>（二）办公楼及监控中心保安服务服务质量要求</w:t>
      </w:r>
    </w:p>
    <w:p w:rsidR="00A3186B" w:rsidRDefault="00836D8A">
      <w:pPr>
        <w:spacing w:line="360" w:lineRule="auto"/>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 xml:space="preserve">   负责出办公楼院区及办公楼出入口区域、物联监控中心的安全管理。要严格履行职责，坚持文明执勤，礼貌待人，做好办公楼的警卫和巡查工作。发现违反出入管理或其他安全规章制度的隐患和问题，要迅速采取措施解决或报告</w:t>
      </w:r>
      <w:r>
        <w:rPr>
          <w:rFonts w:ascii="彩虹粗仿宋" w:eastAsia="彩虹粗仿宋" w:hAnsi="彩虹粗仿宋" w:cs="彩虹粗仿宋" w:hint="eastAsia"/>
          <w:sz w:val="32"/>
          <w:szCs w:val="32"/>
        </w:rPr>
        <w:lastRenderedPageBreak/>
        <w:t>安全管理部门。</w:t>
      </w:r>
    </w:p>
    <w:p w:rsidR="00A3186B" w:rsidRDefault="00836D8A">
      <w:pPr>
        <w:adjustRightInd w:val="0"/>
        <w:snapToGrid w:val="0"/>
        <w:spacing w:line="560" w:lineRule="atLeast"/>
        <w:ind w:firstLineChars="150" w:firstLine="48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1、保安岗按时执勤交接班，按规定着装，佩带值勤证、携带好值勤器械，做到着装整齐，精神饱满。</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z w:val="32"/>
          <w:szCs w:val="32"/>
        </w:rPr>
        <w:t>2、院区大门口保安服务岗</w:t>
      </w:r>
      <w:r>
        <w:rPr>
          <w:rFonts w:ascii="彩虹粗仿宋" w:eastAsia="彩虹粗仿宋" w:hAnsi="彩虹粗仿宋" w:cs="彩虹粗仿宋" w:hint="eastAsia"/>
          <w:snapToGrid w:val="0"/>
          <w:sz w:val="32"/>
          <w:szCs w:val="32"/>
        </w:rPr>
        <w:t>维护院区车辆按照区域有序停放，保障押运款车出入畅通。同时疏导客户和访客出入营业区和办公区。</w:t>
      </w:r>
    </w:p>
    <w:p w:rsidR="00A3186B" w:rsidRDefault="00836D8A">
      <w:pPr>
        <w:spacing w:after="120"/>
        <w:ind w:leftChars="200" w:left="42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3、办公楼内</w:t>
      </w:r>
      <w:r>
        <w:rPr>
          <w:rFonts w:ascii="彩虹粗仿宋" w:eastAsia="彩虹粗仿宋" w:hAnsi="彩虹粗仿宋" w:cs="彩虹粗仿宋" w:hint="eastAsia"/>
          <w:sz w:val="32"/>
          <w:szCs w:val="32"/>
        </w:rPr>
        <w:t>保安岗主班做好外来</w:t>
      </w:r>
      <w:r>
        <w:rPr>
          <w:rFonts w:ascii="彩虹粗仿宋" w:eastAsia="彩虹粗仿宋" w:hAnsi="彩虹粗仿宋" w:cs="彩虹粗仿宋" w:hint="eastAsia"/>
          <w:snapToGrid w:val="0"/>
          <w:sz w:val="32"/>
          <w:szCs w:val="32"/>
        </w:rPr>
        <w:t>访客、人员、客户身份</w:t>
      </w:r>
    </w:p>
    <w:p w:rsidR="00A3186B" w:rsidRDefault="00836D8A">
      <w:pPr>
        <w:spacing w:after="120"/>
        <w:rPr>
          <w:rFonts w:ascii="彩虹粗仿宋" w:eastAsia="彩虹粗仿宋" w:hAnsi="彩虹粗仿宋" w:cs="彩虹粗仿宋"/>
          <w:sz w:val="32"/>
          <w:szCs w:val="32"/>
        </w:rPr>
      </w:pPr>
      <w:r>
        <w:rPr>
          <w:rFonts w:ascii="彩虹粗仿宋" w:eastAsia="彩虹粗仿宋" w:hAnsi="彩虹粗仿宋" w:cs="彩虹粗仿宋" w:hint="eastAsia"/>
          <w:snapToGrid w:val="0"/>
          <w:sz w:val="32"/>
          <w:szCs w:val="32"/>
        </w:rPr>
        <w:t>信息核实，做好出入登记和各种值班登记；副班立式警戒。</w:t>
      </w:r>
      <w:r>
        <w:rPr>
          <w:rFonts w:ascii="彩虹粗仿宋" w:eastAsia="彩虹粗仿宋" w:hAnsi="彩虹粗仿宋" w:cs="彩虹粗仿宋" w:hint="eastAsia"/>
          <w:sz w:val="32"/>
          <w:szCs w:val="32"/>
        </w:rPr>
        <w:t>不允许无关人员进入办公楼。不得将易燃、易爆及有毒物品带入办公楼，</w:t>
      </w:r>
    </w:p>
    <w:p w:rsidR="00A3186B" w:rsidRDefault="00836D8A">
      <w:pPr>
        <w:numPr>
          <w:ilvl w:val="0"/>
          <w:numId w:val="1"/>
        </w:numPr>
        <w:spacing w:after="120"/>
        <w:ind w:leftChars="200" w:left="42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发生不法侵害时或业务纠纷，应沉着机智，应迅速向</w:t>
      </w:r>
    </w:p>
    <w:p w:rsidR="00A3186B" w:rsidRDefault="00836D8A">
      <w:pPr>
        <w:spacing w:after="12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主管部门反应情况，维护好办公楼的秩序，防止不法分子乘机捣乱和破坏，视事态的发展及时报警。</w:t>
      </w:r>
    </w:p>
    <w:p w:rsidR="00A3186B" w:rsidRDefault="00836D8A">
      <w:pPr>
        <w:adjustRightInd w:val="0"/>
        <w:snapToGrid w:val="0"/>
        <w:spacing w:line="560" w:lineRule="atLeast"/>
        <w:ind w:firstLineChars="150" w:firstLine="480"/>
        <w:rPr>
          <w:rFonts w:ascii="彩虹粗仿宋" w:eastAsia="彩虹粗仿宋" w:hAnsi="彩虹粗仿宋" w:cs="彩虹粗仿宋"/>
          <w:snapToGrid w:val="0"/>
          <w:sz w:val="32"/>
          <w:szCs w:val="32"/>
        </w:rPr>
      </w:pPr>
      <w:r>
        <w:rPr>
          <w:rFonts w:ascii="彩虹粗仿宋" w:eastAsia="彩虹粗仿宋" w:hAnsi="彩虹粗仿宋" w:cs="彩虹粗仿宋" w:hint="eastAsia"/>
          <w:snapToGrid w:val="0"/>
          <w:sz w:val="32"/>
          <w:szCs w:val="32"/>
        </w:rPr>
        <w:t>5、夜值</w:t>
      </w:r>
      <w:r>
        <w:rPr>
          <w:rFonts w:ascii="彩虹粗仿宋" w:eastAsia="彩虹粗仿宋" w:hAnsi="彩虹粗仿宋" w:cs="彩虹粗仿宋" w:hint="eastAsia"/>
          <w:sz w:val="32"/>
          <w:szCs w:val="32"/>
        </w:rPr>
        <w:t>岗</w:t>
      </w:r>
      <w:r>
        <w:rPr>
          <w:rFonts w:ascii="彩虹粗仿宋" w:eastAsia="彩虹粗仿宋" w:hAnsi="彩虹粗仿宋" w:cs="彩虹粗仿宋" w:hint="eastAsia"/>
          <w:snapToGrid w:val="0"/>
          <w:sz w:val="32"/>
          <w:szCs w:val="32"/>
        </w:rPr>
        <w:t>2个</w:t>
      </w:r>
      <w:r>
        <w:rPr>
          <w:rFonts w:ascii="彩虹粗仿宋" w:eastAsia="彩虹粗仿宋" w:hAnsi="彩虹粗仿宋" w:cs="彩虹粗仿宋" w:hint="eastAsia"/>
          <w:sz w:val="32"/>
          <w:szCs w:val="32"/>
        </w:rPr>
        <w:t>值勤期间</w:t>
      </w:r>
      <w:r>
        <w:rPr>
          <w:rFonts w:ascii="彩虹粗仿宋" w:eastAsia="彩虹粗仿宋" w:hAnsi="彩虹粗仿宋" w:cs="彩虹粗仿宋" w:hint="eastAsia"/>
          <w:snapToGrid w:val="0"/>
          <w:sz w:val="32"/>
          <w:szCs w:val="32"/>
        </w:rPr>
        <w:t>不少于4次步行巡查每层办公区域及办公楼院区环境。巡查办公楼内门、窗、水、电是否异常。办公楼院区是否有外来人员滞留。</w:t>
      </w:r>
    </w:p>
    <w:p w:rsidR="00A3186B" w:rsidRDefault="00836D8A">
      <w:pPr>
        <w:adjustRightInd w:val="0"/>
        <w:snapToGrid w:val="0"/>
        <w:spacing w:line="560" w:lineRule="atLeast"/>
        <w:ind w:firstLineChars="150" w:firstLine="480"/>
        <w:rPr>
          <w:rFonts w:ascii="彩虹粗仿宋" w:eastAsia="彩虹粗仿宋" w:hAnsi="彩虹粗仿宋" w:cs="彩虹粗仿宋"/>
          <w:sz w:val="32"/>
          <w:szCs w:val="32"/>
        </w:rPr>
      </w:pPr>
      <w:r>
        <w:rPr>
          <w:rFonts w:ascii="彩虹粗仿宋" w:eastAsia="彩虹粗仿宋" w:hAnsi="彩虹粗仿宋" w:cs="彩虹粗仿宋" w:hint="eastAsia"/>
          <w:sz w:val="32"/>
          <w:szCs w:val="32"/>
        </w:rPr>
        <w:t>6、监控中心值守配置主班+副班，协助监控中心负责人做好日常管理工作，落实各项管理规定和操作规程，维护好值班秩序。</w:t>
      </w:r>
    </w:p>
    <w:p w:rsidR="00A3186B" w:rsidRDefault="00836D8A">
      <w:pPr>
        <w:spacing w:line="360" w:lineRule="auto"/>
        <w:ind w:firstLineChars="100" w:firstLine="32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（1）认真学习业务知识，熟悉网络和监控报警设备的性能，熟练掌握监控报警设备操作技能，掌握一般故障的排除方法，</w:t>
      </w:r>
      <w:r>
        <w:rPr>
          <w:rFonts w:ascii="彩虹粗仿宋" w:eastAsia="彩虹粗仿宋" w:hAnsi="彩虹粗仿宋" w:cs="彩虹粗仿宋" w:hint="eastAsia"/>
          <w:bCs/>
          <w:kern w:val="0"/>
          <w:sz w:val="32"/>
          <w:szCs w:val="32"/>
        </w:rPr>
        <w:t>不能随意拆卸、调整和移动系统设备，</w:t>
      </w:r>
      <w:r>
        <w:rPr>
          <w:rFonts w:ascii="彩虹粗仿宋" w:eastAsia="彩虹粗仿宋" w:hAnsi="彩虹粗仿宋" w:cs="彩虹粗仿宋" w:hint="eastAsia"/>
          <w:kern w:val="0"/>
          <w:sz w:val="32"/>
          <w:szCs w:val="32"/>
        </w:rPr>
        <w:t>不准安装、</w:t>
      </w:r>
      <w:r>
        <w:rPr>
          <w:rFonts w:ascii="彩虹粗仿宋" w:eastAsia="彩虹粗仿宋" w:hAnsi="彩虹粗仿宋" w:cs="彩虹粗仿宋" w:hint="eastAsia"/>
          <w:kern w:val="0"/>
          <w:sz w:val="32"/>
          <w:szCs w:val="32"/>
        </w:rPr>
        <w:lastRenderedPageBreak/>
        <w:t>运行其他软件，随意关闭系统或删除、修改程序，随意外接设备或通过外接设备复制资料。保障物联监控中心系统安全运行。</w:t>
      </w:r>
    </w:p>
    <w:p w:rsidR="00A3186B" w:rsidRDefault="00836D8A">
      <w:pPr>
        <w:widowControl/>
        <w:spacing w:line="560" w:lineRule="exact"/>
        <w:ind w:firstLineChars="200" w:firstLine="640"/>
        <w:jc w:val="left"/>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（2）熟练掌握应急预案的内容和处置方法，负责</w:t>
      </w:r>
      <w:r>
        <w:rPr>
          <w:rFonts w:ascii="彩虹粗仿宋" w:eastAsia="彩虹粗仿宋" w:hAnsi="彩虹粗仿宋" w:cs="彩虹粗仿宋" w:hint="eastAsia"/>
          <w:bCs/>
          <w:kern w:val="0"/>
          <w:sz w:val="32"/>
          <w:szCs w:val="32"/>
        </w:rPr>
        <w:t>对我行</w:t>
      </w:r>
      <w:r>
        <w:rPr>
          <w:rFonts w:ascii="彩虹粗仿宋" w:eastAsia="彩虹粗仿宋" w:hAnsi="彩虹粗仿宋" w:cs="彩虹粗仿宋" w:hint="eastAsia"/>
          <w:kern w:val="0"/>
          <w:sz w:val="32"/>
          <w:szCs w:val="32"/>
        </w:rPr>
        <w:t>所辖重点部位</w:t>
      </w:r>
      <w:r>
        <w:rPr>
          <w:rFonts w:ascii="彩虹粗仿宋" w:eastAsia="彩虹粗仿宋" w:hAnsi="彩虹粗仿宋" w:cs="彩虹粗仿宋" w:hint="eastAsia"/>
          <w:bCs/>
          <w:kern w:val="0"/>
          <w:sz w:val="32"/>
          <w:szCs w:val="32"/>
        </w:rPr>
        <w:t>进行监控、巡查，对监控报警系统</w:t>
      </w:r>
      <w:r>
        <w:rPr>
          <w:rFonts w:ascii="彩虹粗仿宋" w:eastAsia="彩虹粗仿宋" w:hAnsi="彩虹粗仿宋" w:cs="彩虹粗仿宋" w:hint="eastAsia"/>
          <w:kern w:val="0"/>
          <w:sz w:val="32"/>
          <w:szCs w:val="32"/>
        </w:rPr>
        <w:t>上传的警情信息进行观测、识别和处置，发现监视的重点部位有不法侵害和有人员异常行为，应立刻通过对讲系统语音驱离，并报告管理部门或直接报警，要严格执行报告制度。</w:t>
      </w:r>
    </w:p>
    <w:p w:rsidR="00A3186B" w:rsidRDefault="00836D8A">
      <w:pPr>
        <w:widowControl/>
        <w:spacing w:line="560" w:lineRule="exact"/>
        <w:ind w:firstLineChars="150" w:firstLine="480"/>
        <w:jc w:val="left"/>
        <w:rPr>
          <w:rFonts w:ascii="彩虹粗仿宋" w:eastAsia="彩虹粗仿宋" w:hAnsi="彩虹粗仿宋" w:cs="彩虹粗仿宋"/>
          <w:kern w:val="0"/>
          <w:sz w:val="32"/>
          <w:szCs w:val="32"/>
        </w:rPr>
      </w:pPr>
      <w:r>
        <w:rPr>
          <w:rFonts w:ascii="彩虹粗仿宋" w:eastAsia="彩虹粗仿宋" w:hAnsi="彩虹粗仿宋" w:cs="彩虹粗仿宋" w:hint="eastAsia"/>
          <w:bCs/>
          <w:kern w:val="0"/>
          <w:sz w:val="32"/>
          <w:szCs w:val="32"/>
        </w:rPr>
        <w:t>（3）</w:t>
      </w:r>
      <w:r>
        <w:rPr>
          <w:rFonts w:ascii="彩虹粗仿宋" w:eastAsia="彩虹粗仿宋" w:hAnsi="彩虹粗仿宋" w:cs="彩虹粗仿宋" w:hint="eastAsia"/>
          <w:kern w:val="0"/>
          <w:sz w:val="32"/>
          <w:szCs w:val="32"/>
        </w:rPr>
        <w:t>做好监控中心电话记录和相关事项的上传下达；负责非中心工作人员进入的审查、登记和接待；负责</w:t>
      </w:r>
      <w:r>
        <w:rPr>
          <w:rFonts w:ascii="彩虹粗仿宋" w:eastAsia="彩虹粗仿宋" w:hAnsi="彩虹粗仿宋" w:cs="彩虹粗仿宋" w:hint="eastAsia"/>
          <w:bCs/>
          <w:kern w:val="0"/>
          <w:sz w:val="32"/>
          <w:szCs w:val="32"/>
        </w:rPr>
        <w:t>为上级行、本行相关部门和司法机关提供监控查询服务。</w:t>
      </w:r>
      <w:r>
        <w:rPr>
          <w:rFonts w:ascii="彩虹粗仿宋" w:eastAsia="彩虹粗仿宋" w:hAnsi="彩虹粗仿宋" w:cs="彩虹粗仿宋" w:hint="eastAsia"/>
          <w:kern w:val="0"/>
          <w:sz w:val="32"/>
          <w:szCs w:val="32"/>
        </w:rPr>
        <w:t xml:space="preserve">对发现的重大安全风险问题，及时向部门汇报，以便及时解决。 </w:t>
      </w:r>
    </w:p>
    <w:p w:rsidR="00A3186B" w:rsidRDefault="00836D8A">
      <w:pPr>
        <w:widowControl/>
        <w:spacing w:line="560" w:lineRule="exact"/>
        <w:ind w:firstLineChars="150" w:firstLine="480"/>
        <w:jc w:val="left"/>
        <w:rPr>
          <w:rFonts w:ascii="彩虹粗仿宋" w:eastAsia="彩虹粗仿宋" w:hAnsi="彩虹粗仿宋" w:cs="彩虹粗仿宋"/>
          <w:bCs/>
          <w:kern w:val="0"/>
          <w:sz w:val="32"/>
          <w:szCs w:val="32"/>
        </w:rPr>
      </w:pPr>
      <w:r>
        <w:rPr>
          <w:rFonts w:ascii="彩虹粗仿宋" w:eastAsia="彩虹粗仿宋" w:hAnsi="彩虹粗仿宋" w:cs="彩虹粗仿宋" w:hint="eastAsia"/>
          <w:bCs/>
          <w:kern w:val="0"/>
          <w:sz w:val="32"/>
          <w:szCs w:val="32"/>
        </w:rPr>
        <w:t xml:space="preserve">（4）严禁携带易燃易爆物品进入监控中心，严禁在监控中心内睡觉吸烟饮酒打牌玩游戏，注意电器和线路的状况，经常检查防火设施。 </w:t>
      </w:r>
    </w:p>
    <w:p w:rsidR="00A3186B" w:rsidRDefault="00836D8A">
      <w:pPr>
        <w:widowControl/>
        <w:spacing w:line="560" w:lineRule="exact"/>
        <w:ind w:firstLineChars="150" w:firstLine="480"/>
        <w:jc w:val="left"/>
        <w:rPr>
          <w:rFonts w:ascii="彩虹粗仿宋" w:eastAsia="彩虹粗仿宋" w:hAnsi="彩虹粗仿宋" w:cs="彩虹粗仿宋"/>
          <w:kern w:val="0"/>
          <w:sz w:val="32"/>
          <w:szCs w:val="32"/>
        </w:rPr>
      </w:pPr>
      <w:r>
        <w:rPr>
          <w:rFonts w:ascii="彩虹粗仿宋" w:eastAsia="彩虹粗仿宋" w:hAnsi="彩虹粗仿宋" w:cs="彩虹粗仿宋" w:hint="eastAsia"/>
          <w:bCs/>
          <w:kern w:val="0"/>
          <w:sz w:val="32"/>
          <w:szCs w:val="32"/>
        </w:rPr>
        <w:t>（5）值守岗严禁在监控中心录像、拍照；严禁泄漏监控中心监控图像资料和有关记录；禁止非值班外来人员随意操作监控系统设备。对中心设备检测和维修人员进入监控中心主机房时，要审核相关人员信息并有部门人员带领，方可进入。</w:t>
      </w:r>
      <w:r>
        <w:rPr>
          <w:rFonts w:ascii="彩虹粗仿宋" w:eastAsia="彩虹粗仿宋" w:hAnsi="彩虹粗仿宋" w:cs="彩虹粗仿宋" w:hint="eastAsia"/>
          <w:kern w:val="0"/>
          <w:sz w:val="32"/>
          <w:szCs w:val="32"/>
        </w:rPr>
        <w:t>不准让无关人员进入报警监控中心逗留或留宿。</w:t>
      </w:r>
    </w:p>
    <w:p w:rsidR="00A3186B" w:rsidRDefault="00836D8A">
      <w:pPr>
        <w:spacing w:line="360" w:lineRule="auto"/>
        <w:ind w:firstLineChars="200" w:firstLine="643"/>
        <w:rPr>
          <w:rFonts w:ascii="彩虹粗仿宋" w:eastAsia="彩虹粗仿宋" w:hAnsi="彩虹粗仿宋" w:cs="彩虹粗仿宋"/>
          <w:b/>
          <w:kern w:val="0"/>
          <w:sz w:val="32"/>
          <w:szCs w:val="32"/>
        </w:rPr>
      </w:pPr>
      <w:r>
        <w:rPr>
          <w:rFonts w:ascii="彩虹粗仿宋" w:eastAsia="彩虹粗仿宋" w:hAnsi="彩虹粗仿宋" w:cs="彩虹粗仿宋" w:hint="eastAsia"/>
          <w:b/>
          <w:kern w:val="0"/>
          <w:sz w:val="32"/>
          <w:szCs w:val="32"/>
        </w:rPr>
        <w:t>（四）风险管控和应急预案的要求</w:t>
      </w:r>
    </w:p>
    <w:p w:rsidR="00A3186B" w:rsidRDefault="00836D8A">
      <w:pPr>
        <w:adjustRightInd w:val="0"/>
        <w:snapToGrid w:val="0"/>
        <w:spacing w:line="560" w:lineRule="exact"/>
        <w:ind w:firstLineChars="200" w:firstLine="64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按照总行《关于防范业务外包用工风险的通知》（建人〔2014〕235号）的文件要求，禁止外包服务公司以我行名义进行用工管理或开展生产经营活动，外包服务人员应</w:t>
      </w:r>
      <w:r>
        <w:rPr>
          <w:rFonts w:ascii="彩虹粗仿宋" w:eastAsia="彩虹粗仿宋" w:hAnsi="彩虹粗仿宋" w:cs="彩虹粗仿宋" w:hint="eastAsia"/>
          <w:kern w:val="0"/>
          <w:sz w:val="32"/>
          <w:szCs w:val="32"/>
        </w:rPr>
        <w:lastRenderedPageBreak/>
        <w:t>与公司依法订立劳动合同，防范外包业务用工风险。</w:t>
      </w:r>
    </w:p>
    <w:p w:rsidR="00A3186B" w:rsidRDefault="00836D8A">
      <w:pPr>
        <w:spacing w:line="360" w:lineRule="auto"/>
        <w:ind w:firstLineChars="200" w:firstLine="64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1.为保障服务工作顺利进行,服务双方必须成立工作联络小组，对签定的合同执行情况进行监督，并负责处理日常服务过程中的具体事项。</w:t>
      </w:r>
    </w:p>
    <w:p w:rsidR="00A3186B" w:rsidRDefault="00836D8A">
      <w:pPr>
        <w:spacing w:line="360" w:lineRule="auto"/>
        <w:ind w:firstLine="63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2.服务双方应建立联席会议制度，按季召开联席会议，研究、分析、解决双方服务过程中遇到的问题。遇有重大问题,两个工作日内协商并妥善解决。</w:t>
      </w:r>
    </w:p>
    <w:p w:rsidR="00A3186B" w:rsidRDefault="00836D8A">
      <w:pPr>
        <w:spacing w:line="360" w:lineRule="auto"/>
        <w:ind w:firstLineChars="200" w:firstLine="64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3.服务方应对合同履行过程中可能发生的突发事件制定各类应急处置预案，建立有效的突发事件应急处置联动机制。合作双方每半年联合举行一次突发事件应急处置预案演练，并根据实际情况不断对突发事件应急处置预案进行补充、完善。</w:t>
      </w:r>
    </w:p>
    <w:p w:rsidR="00A3186B" w:rsidRDefault="00836D8A">
      <w:pPr>
        <w:adjustRightInd w:val="0"/>
        <w:snapToGrid w:val="0"/>
        <w:spacing w:line="560" w:lineRule="atLeast"/>
        <w:ind w:firstLineChars="200" w:firstLine="640"/>
        <w:rPr>
          <w:rFonts w:ascii="彩虹粗仿宋" w:eastAsia="彩虹粗仿宋" w:hAnsi="彩虹粗仿宋" w:cs="彩虹粗仿宋"/>
          <w:snapToGrid w:val="0"/>
          <w:sz w:val="32"/>
          <w:szCs w:val="32"/>
        </w:rPr>
      </w:pPr>
      <w:r>
        <w:rPr>
          <w:rFonts w:ascii="彩虹粗仿宋" w:eastAsia="彩虹粗仿宋" w:hAnsi="彩虹粗仿宋" w:cs="彩虹粗仿宋" w:hint="eastAsia"/>
          <w:kern w:val="0"/>
          <w:sz w:val="32"/>
          <w:szCs w:val="32"/>
        </w:rPr>
        <w:t>4.服务方应对</w:t>
      </w:r>
      <w:r>
        <w:rPr>
          <w:rFonts w:ascii="彩虹粗仿宋" w:eastAsia="彩虹粗仿宋" w:hAnsi="彩虹粗仿宋" w:cs="彩虹粗仿宋" w:hint="eastAsia"/>
          <w:snapToGrid w:val="0"/>
          <w:sz w:val="32"/>
          <w:szCs w:val="32"/>
        </w:rPr>
        <w:t>为本公司聘用服务人员缴纳（购买）各项法定的社会保险，</w:t>
      </w:r>
      <w:r>
        <w:rPr>
          <w:rFonts w:ascii="彩虹粗仿宋" w:eastAsia="彩虹粗仿宋" w:hAnsi="彩虹粗仿宋" w:cs="彩虹粗仿宋" w:hint="eastAsia"/>
          <w:kern w:val="0"/>
          <w:sz w:val="32"/>
          <w:szCs w:val="32"/>
        </w:rPr>
        <w:t>并保证投保金额赔偿能够满足人身伤亡最大损失。服务方进行安保值守服务过程中，如遇服务方人员意外伤害，由服务方负责承担责任。</w:t>
      </w:r>
      <w:r>
        <w:rPr>
          <w:rFonts w:ascii="彩虹粗仿宋" w:eastAsia="彩虹粗仿宋" w:hAnsi="彩虹粗仿宋" w:cs="彩虹粗仿宋" w:hint="eastAsia"/>
          <w:snapToGrid w:val="0"/>
          <w:sz w:val="32"/>
          <w:szCs w:val="32"/>
        </w:rPr>
        <w:t>服务方必须承担本方内部出现的劳动关系纠纷、工伤事故等事件的法律责任，不得以本方员工履行服务的地点在我行为由，要求我行承担服务方应承担的法律责任同时，将及时派出安保服务人员由保安队长负责安排到位，并提供服务方人员的联系电话，以便服务业务的联系、衔接及确认其身份。</w:t>
      </w:r>
    </w:p>
    <w:p w:rsidR="00A3186B" w:rsidRDefault="00836D8A">
      <w:pPr>
        <w:spacing w:line="360" w:lineRule="auto"/>
        <w:ind w:firstLineChars="200" w:firstLine="64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5.服务方进行安保值守服务过程中，未能尽本应尽职责造成我行损失的，由服务方按照国家相关法律进行赔偿。</w:t>
      </w:r>
    </w:p>
    <w:p w:rsidR="00A3186B" w:rsidRDefault="00836D8A">
      <w:pPr>
        <w:spacing w:line="360" w:lineRule="auto"/>
        <w:ind w:firstLineChars="200" w:firstLine="64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lastRenderedPageBreak/>
        <w:t>6.服务方服务人员发生的民事纠纷、过失犯罪、刑事案件、安全责任事故及与职务犯罪等的风险事件，均由服务方承担责任。</w:t>
      </w:r>
    </w:p>
    <w:p w:rsidR="00A3186B" w:rsidRDefault="00836D8A">
      <w:pPr>
        <w:spacing w:line="360" w:lineRule="auto"/>
        <w:ind w:firstLineChars="200" w:firstLine="64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7.服务方因资质、经营范围、服务安全保障等未达到公安部门标准及要求，被责令停止、停业或吊销营业执照，给我行造成损失的，由服务方承担责任。</w:t>
      </w:r>
    </w:p>
    <w:p w:rsidR="00A3186B" w:rsidRDefault="00836D8A">
      <w:pPr>
        <w:spacing w:line="360" w:lineRule="auto"/>
        <w:ind w:firstLineChars="200" w:firstLine="64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8.服务过程中对我行造成的损失应在15工作日内向我方进行赔偿。</w:t>
      </w:r>
    </w:p>
    <w:p w:rsidR="00A3186B" w:rsidRDefault="00836D8A">
      <w:pPr>
        <w:spacing w:line="360" w:lineRule="auto"/>
        <w:ind w:firstLineChars="200" w:firstLine="643"/>
        <w:rPr>
          <w:rFonts w:ascii="彩虹粗仿宋" w:eastAsia="彩虹粗仿宋" w:hAnsi="彩虹粗仿宋" w:cs="彩虹粗仿宋"/>
          <w:b/>
          <w:kern w:val="0"/>
          <w:sz w:val="32"/>
          <w:szCs w:val="32"/>
        </w:rPr>
      </w:pPr>
      <w:r>
        <w:rPr>
          <w:rFonts w:ascii="彩虹粗仿宋" w:eastAsia="彩虹粗仿宋" w:hAnsi="彩虹粗仿宋" w:cs="彩虹粗仿宋" w:hint="eastAsia"/>
          <w:b/>
          <w:kern w:val="0"/>
          <w:sz w:val="32"/>
          <w:szCs w:val="32"/>
        </w:rPr>
        <w:t>（五）验收方法和标准</w:t>
      </w:r>
    </w:p>
    <w:p w:rsidR="00A3186B" w:rsidRDefault="00836D8A">
      <w:pPr>
        <w:spacing w:line="360" w:lineRule="auto"/>
        <w:ind w:firstLineChars="200" w:firstLine="64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1、根据《中国建设银行营业办公场所保安值勤操作规程》有关规定，依据《XX月营业网点保安服务测评表》（见附件），每月由我行按照“合格”、“基本合格”、“不合格”进行测评考核。</w:t>
      </w:r>
    </w:p>
    <w:p w:rsidR="00A3186B" w:rsidRDefault="00836D8A">
      <w:pPr>
        <w:adjustRightInd w:val="0"/>
        <w:snapToGrid w:val="0"/>
        <w:spacing w:line="560" w:lineRule="exact"/>
        <w:ind w:firstLineChars="200" w:firstLine="640"/>
        <w:rPr>
          <w:rFonts w:ascii="彩虹粗仿宋" w:eastAsia="彩虹粗仿宋" w:hAnsi="宋体" w:cs="Times New Roman"/>
          <w:kern w:val="0"/>
          <w:sz w:val="32"/>
          <w:szCs w:val="32"/>
        </w:rPr>
      </w:pPr>
      <w:r>
        <w:rPr>
          <w:rFonts w:ascii="彩虹粗仿宋" w:eastAsia="彩虹粗仿宋" w:hAnsi="彩虹粗仿宋" w:cs="彩虹粗仿宋" w:hint="eastAsia"/>
          <w:kern w:val="0"/>
          <w:sz w:val="32"/>
          <w:szCs w:val="32"/>
        </w:rPr>
        <w:t>2、每月由服务单位按“合格”、“基本合格”、“不合格”进行测评考核，根据我行提供的测评情况对外包服务公司进行综合评价，</w:t>
      </w:r>
      <w:r>
        <w:rPr>
          <w:rFonts w:ascii="彩虹粗仿宋" w:eastAsia="彩虹粗仿宋" w:hAnsi="彩虹粗仿宋" w:cs="彩虹粗仿宋" w:hint="eastAsia"/>
          <w:b/>
          <w:kern w:val="0"/>
          <w:sz w:val="32"/>
          <w:szCs w:val="32"/>
        </w:rPr>
        <w:t>合格岗位占服务总岗位</w:t>
      </w:r>
      <w:r>
        <w:rPr>
          <w:rFonts w:ascii="彩虹粗仿宋" w:eastAsia="彩虹粗仿宋" w:hAnsi="彩虹粗仿宋" w:cs="彩虹粗仿宋" w:hint="eastAsia"/>
          <w:kern w:val="0"/>
          <w:sz w:val="32"/>
          <w:szCs w:val="32"/>
        </w:rPr>
        <w:t>90%（含）以上为总体合格、80%（含）以上90%以下为基本合格、80%以下为不合格，按总体合格、基本合格、不合格三个档次支付服务费用。总体合格档次支付全额服务费用，</w:t>
      </w:r>
      <w:r>
        <w:rPr>
          <w:rFonts w:ascii="彩虹粗仿宋" w:eastAsia="彩虹粗仿宋" w:hAnsi="宋体" w:cs="Times New Roman" w:hint="eastAsia"/>
          <w:kern w:val="0"/>
          <w:sz w:val="32"/>
          <w:szCs w:val="32"/>
        </w:rPr>
        <w:t>基本合格档次每岗每月调减服务费用50元，不合格档次每岗每月调减服务费用100元，并进行约谈，连续三次不合格我方权终止合同。</w:t>
      </w:r>
    </w:p>
    <w:p w:rsidR="00A3186B" w:rsidRDefault="00836D8A">
      <w:pPr>
        <w:spacing w:line="360" w:lineRule="auto"/>
        <w:ind w:firstLineChars="200" w:firstLine="643"/>
        <w:rPr>
          <w:rFonts w:ascii="彩虹粗仿宋" w:eastAsia="彩虹粗仿宋" w:hAnsi="彩虹粗仿宋" w:cs="彩虹粗仿宋"/>
          <w:b/>
          <w:kern w:val="0"/>
          <w:sz w:val="32"/>
          <w:szCs w:val="32"/>
        </w:rPr>
      </w:pPr>
      <w:r>
        <w:rPr>
          <w:rFonts w:ascii="彩虹粗仿宋" w:eastAsia="彩虹粗仿宋" w:hAnsi="彩虹粗仿宋" w:cs="彩虹粗仿宋" w:hint="eastAsia"/>
          <w:b/>
          <w:kern w:val="0"/>
          <w:sz w:val="32"/>
          <w:szCs w:val="32"/>
        </w:rPr>
        <w:t>（六）信息保密要求</w:t>
      </w:r>
    </w:p>
    <w:p w:rsidR="00A3186B" w:rsidRDefault="00836D8A">
      <w:pPr>
        <w:spacing w:line="360" w:lineRule="auto"/>
        <w:ind w:firstLineChars="200" w:firstLine="640"/>
        <w:rPr>
          <w:rFonts w:ascii="彩虹粗仿宋" w:eastAsia="彩虹粗仿宋" w:hAnsi="宋体"/>
          <w:kern w:val="0"/>
          <w:sz w:val="28"/>
          <w:szCs w:val="28"/>
        </w:rPr>
      </w:pPr>
      <w:r>
        <w:rPr>
          <w:rFonts w:ascii="彩虹粗仿宋" w:eastAsia="彩虹粗仿宋" w:hAnsi="彩虹粗仿宋" w:cs="彩虹粗仿宋" w:hint="eastAsia"/>
          <w:kern w:val="0"/>
          <w:sz w:val="32"/>
          <w:szCs w:val="32"/>
        </w:rPr>
        <w:lastRenderedPageBreak/>
        <w:t>服务方应建立健全安全管理制度，并对我行服务内容、服务事项、</w:t>
      </w:r>
      <w:r>
        <w:rPr>
          <w:rFonts w:ascii="彩虹粗仿宋" w:eastAsia="彩虹粗仿宋" w:hAnsi="彩虹粗仿宋" w:cs="彩虹粗仿宋" w:hint="eastAsia"/>
          <w:snapToGrid w:val="0"/>
          <w:sz w:val="32"/>
          <w:szCs w:val="32"/>
        </w:rPr>
        <w:t>客户信息、安保值守的</w:t>
      </w:r>
      <w:r>
        <w:rPr>
          <w:rFonts w:ascii="彩虹粗仿宋" w:eastAsia="彩虹粗仿宋" w:hAnsi="彩虹粗仿宋" w:cs="彩虹粗仿宋" w:hint="eastAsia"/>
          <w:kern w:val="0"/>
          <w:sz w:val="32"/>
          <w:szCs w:val="32"/>
        </w:rPr>
        <w:t>营业场所业务信息、</w:t>
      </w:r>
      <w:r>
        <w:rPr>
          <w:rFonts w:ascii="彩虹粗仿宋" w:eastAsia="彩虹粗仿宋" w:hAnsi="彩虹粗仿宋" w:cs="彩虹粗仿宋" w:hint="eastAsia"/>
          <w:bCs/>
          <w:kern w:val="0"/>
          <w:sz w:val="32"/>
          <w:szCs w:val="32"/>
        </w:rPr>
        <w:t>物联监控中心系统、音像资料信息和有关记录</w:t>
      </w:r>
      <w:r>
        <w:rPr>
          <w:rFonts w:ascii="彩虹粗仿宋" w:eastAsia="彩虹粗仿宋" w:hAnsi="彩虹粗仿宋" w:cs="彩虹粗仿宋" w:hint="eastAsia"/>
          <w:kern w:val="0"/>
          <w:sz w:val="32"/>
          <w:szCs w:val="32"/>
        </w:rPr>
        <w:t>及我行</w:t>
      </w:r>
      <w:r>
        <w:rPr>
          <w:rFonts w:ascii="彩虹粗仿宋" w:eastAsia="彩虹粗仿宋" w:hAnsi="宋体" w:hint="eastAsia"/>
          <w:kern w:val="0"/>
          <w:sz w:val="28"/>
          <w:szCs w:val="28"/>
        </w:rPr>
        <w:t>商业秘密进行保密，不得以任何方式擅自使用、复制、传播、散布、公布、向第三方披露，否则将承担相应法律责任。保密义务不因本合同的终止而终止。</w:t>
      </w:r>
    </w:p>
    <w:p w:rsidR="00A3186B" w:rsidRDefault="00836D8A">
      <w:pPr>
        <w:spacing w:line="560" w:lineRule="exact"/>
        <w:ind w:firstLine="636"/>
        <w:rPr>
          <w:rFonts w:ascii="彩虹楷体" w:eastAsia="彩虹楷体" w:hAnsi="宋体"/>
          <w:b/>
          <w:sz w:val="32"/>
          <w:szCs w:val="32"/>
        </w:rPr>
      </w:pPr>
      <w:r>
        <w:rPr>
          <w:rFonts w:ascii="彩虹楷体" w:eastAsia="彩虹楷体" w:hAnsi="Times New Roman" w:cs="Times New Roman" w:hint="eastAsia"/>
          <w:b/>
          <w:sz w:val="32"/>
          <w:szCs w:val="32"/>
        </w:rPr>
        <w:t>（七）</w:t>
      </w:r>
      <w:r>
        <w:rPr>
          <w:rFonts w:ascii="彩虹楷体" w:eastAsia="彩虹楷体" w:hAnsi="宋体" w:hint="eastAsia"/>
          <w:b/>
          <w:sz w:val="32"/>
          <w:szCs w:val="32"/>
        </w:rPr>
        <w:t>消保条款要求</w:t>
      </w:r>
    </w:p>
    <w:p w:rsidR="00A3186B" w:rsidRDefault="00836D8A">
      <w:pPr>
        <w:spacing w:line="560" w:lineRule="exact"/>
        <w:ind w:firstLine="636"/>
        <w:rPr>
          <w:rFonts w:ascii="彩虹楷体" w:eastAsia="彩虹楷体" w:hAnsi="宋体"/>
          <w:sz w:val="32"/>
          <w:szCs w:val="32"/>
        </w:rPr>
      </w:pPr>
      <w:r>
        <w:rPr>
          <w:rFonts w:ascii="彩虹楷体" w:eastAsia="彩虹楷体" w:hAnsi="宋体" w:hint="eastAsia"/>
          <w:sz w:val="32"/>
          <w:szCs w:val="32"/>
        </w:rPr>
        <w:t>1.个人信息保护条款</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（1）明确双方职责、保密义务及个人信息保护条款措施、个人信息发生泄露的违约责任；约定合作机构的保密义务不因服务的终止而终止；</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（2）合作机构不得在未获得客户同意的前提下将获得的个人信息进一步提供给其他第三方；</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（3）合作机构向个人信息主体征得收集个人信息的明确同意授权；</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（4）在双方合作关系终止时，应确保其不再存储我行相关个人信息。</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（5）我行从合作机构获取个人信息时，应确保中介机构和第三方机构的数据来源合法合规、真实有效，对外提供数据不违反法律法规要求，并已获得信息主体本人的明确同意授权；</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（6）合作机构承诺其所提供的数据信息已获得相关授权，信息收集合法，且对外提供信息已经被收集者同意；对所提供的外部数据信息的采集、加工、整合、提供过程</w:t>
      </w:r>
      <w:r>
        <w:rPr>
          <w:rFonts w:ascii="彩虹粗仿宋" w:eastAsia="彩虹粗仿宋" w:hAnsi="宋体" w:hint="eastAsia"/>
          <w:sz w:val="32"/>
          <w:szCs w:val="32"/>
        </w:rPr>
        <w:lastRenderedPageBreak/>
        <w:t>符合国家相关法律法规规章的规定，具有合法使用权，并有权向我行提供。</w:t>
      </w:r>
    </w:p>
    <w:p w:rsidR="00A3186B" w:rsidRDefault="00836D8A">
      <w:pPr>
        <w:spacing w:line="560" w:lineRule="exact"/>
        <w:ind w:firstLineChars="200" w:firstLine="640"/>
        <w:rPr>
          <w:rFonts w:ascii="彩虹楷体" w:eastAsia="彩虹楷体" w:hAnsi="宋体"/>
          <w:sz w:val="32"/>
          <w:szCs w:val="32"/>
        </w:rPr>
      </w:pPr>
      <w:r>
        <w:rPr>
          <w:rFonts w:ascii="彩虹楷体" w:eastAsia="彩虹楷体" w:hAnsi="宋体" w:hint="eastAsia"/>
          <w:sz w:val="32"/>
          <w:szCs w:val="32"/>
        </w:rPr>
        <w:t>2.信息披露条款</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对于我行与合作机构共同提供产品服务的，应向客户充分披露我行与合作机构信息、合作产品的信息、合作各方权利义务，按照适当性原则充分揭示合作业务风险，避免客户产生品牌混同。</w:t>
      </w:r>
    </w:p>
    <w:p w:rsidR="00A3186B" w:rsidRDefault="00836D8A">
      <w:pPr>
        <w:spacing w:line="560" w:lineRule="exact"/>
        <w:ind w:firstLineChars="200" w:firstLine="640"/>
        <w:rPr>
          <w:rFonts w:ascii="彩虹楷体" w:eastAsia="彩虹楷体" w:hAnsi="宋体"/>
          <w:sz w:val="32"/>
          <w:szCs w:val="32"/>
        </w:rPr>
      </w:pPr>
      <w:r>
        <w:rPr>
          <w:rFonts w:ascii="彩虹楷体" w:eastAsia="彩虹楷体" w:hAnsi="宋体" w:hint="eastAsia"/>
          <w:sz w:val="32"/>
          <w:szCs w:val="32"/>
        </w:rPr>
        <w:t xml:space="preserve">3.消费者投诉条款 </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1）合作机构应严格落实消费投诉处理工作责任，建立内部沟通协调、信息共享、协同处理的投诉处理工作机制，落实首问负责制，在消费投诉发生的第一时问及时处理、妥善解决，依法合规开展消费投诉处理工作，避免事态扩大产生负面影响。</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（2）对涉及理赔给付的合作机构，应明确其承担的投诉处理义务和责任。</w:t>
      </w:r>
    </w:p>
    <w:p w:rsidR="00A3186B" w:rsidRDefault="00836D8A">
      <w:pPr>
        <w:spacing w:line="560" w:lineRule="exact"/>
        <w:ind w:firstLineChars="200" w:firstLine="640"/>
        <w:rPr>
          <w:rFonts w:ascii="彩虹楷体" w:eastAsia="彩虹楷体" w:hAnsi="宋体"/>
          <w:sz w:val="32"/>
          <w:szCs w:val="32"/>
        </w:rPr>
      </w:pPr>
      <w:r>
        <w:rPr>
          <w:rFonts w:ascii="彩虹楷体" w:eastAsia="彩虹楷体" w:hAnsi="宋体" w:hint="eastAsia"/>
          <w:sz w:val="32"/>
          <w:szCs w:val="32"/>
        </w:rPr>
        <w:t xml:space="preserve">4.其他行为监督 </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我行有权根据监管要求和形势发展变化，不断完善合作机构消费者权益保护监督内容，加强对中介机构和第三方机构涉及我行消费者的其他方面监督，督促中介机构和第三方机构经营行为合法合规，避免发生侵犯消费者权益事件。</w:t>
      </w:r>
    </w:p>
    <w:p w:rsidR="00A3186B" w:rsidRDefault="00836D8A">
      <w:pPr>
        <w:spacing w:line="560" w:lineRule="exact"/>
        <w:ind w:firstLineChars="200" w:firstLine="640"/>
        <w:rPr>
          <w:rFonts w:ascii="彩虹楷体" w:eastAsia="彩虹楷体" w:hAnsi="宋体"/>
          <w:sz w:val="32"/>
          <w:szCs w:val="32"/>
        </w:rPr>
      </w:pPr>
      <w:r>
        <w:rPr>
          <w:rFonts w:ascii="彩虹楷体" w:eastAsia="彩虹楷体" w:hAnsi="宋体" w:hint="eastAsia"/>
          <w:sz w:val="32"/>
          <w:szCs w:val="32"/>
        </w:rPr>
        <w:t>5.黑名单退出机制</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对有下列情形之一的，应取消准入资格；已经准入的，应予以退出。</w:t>
      </w:r>
    </w:p>
    <w:p w:rsidR="00A3186B" w:rsidRDefault="00836D8A">
      <w:pPr>
        <w:spacing w:line="560" w:lineRule="exact"/>
        <w:ind w:leftChars="100" w:left="210" w:firstLineChars="100" w:firstLine="320"/>
        <w:rPr>
          <w:rFonts w:ascii="彩虹粗仿宋" w:eastAsia="彩虹粗仿宋" w:hAnsi="宋体"/>
          <w:sz w:val="32"/>
          <w:szCs w:val="32"/>
        </w:rPr>
      </w:pPr>
      <w:r>
        <w:rPr>
          <w:rFonts w:ascii="彩虹粗仿宋" w:eastAsia="彩虹粗仿宋" w:hAnsi="宋体" w:hint="eastAsia"/>
          <w:sz w:val="32"/>
          <w:szCs w:val="32"/>
        </w:rPr>
        <w:lastRenderedPageBreak/>
        <w:t>（1）</w:t>
      </w:r>
      <w:r>
        <w:rPr>
          <w:rFonts w:ascii="彩虹粗仿宋" w:eastAsia="彩虹粗仿宋" w:hAnsi="宋体"/>
          <w:sz w:val="32"/>
          <w:szCs w:val="32"/>
        </w:rPr>
        <w:t>存在消费者权益侵权行为，引发较大舆情或重大投诉在社会上造成严重不良影响的；</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（2）</w:t>
      </w:r>
      <w:r>
        <w:rPr>
          <w:rFonts w:ascii="彩虹粗仿宋" w:eastAsia="彩虹粗仿宋" w:hAnsi="宋体"/>
          <w:sz w:val="32"/>
          <w:szCs w:val="32"/>
        </w:rPr>
        <w:t>存在消费者权益侵权行为，受到监管处罚，给我行造成严重不良影响的；</w:t>
      </w:r>
    </w:p>
    <w:p w:rsidR="00A3186B" w:rsidRDefault="00836D8A">
      <w:pPr>
        <w:spacing w:line="56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（3）</w:t>
      </w:r>
      <w:r>
        <w:rPr>
          <w:rFonts w:ascii="彩虹粗仿宋" w:eastAsia="彩虹粗仿宋" w:hAnsi="宋体"/>
          <w:sz w:val="32"/>
          <w:szCs w:val="32"/>
        </w:rPr>
        <w:t>存在消费者权益侵权行为，受到公安立案或法院判决，给我行造成严重不良影响的；</w:t>
      </w:r>
    </w:p>
    <w:p w:rsidR="00A3186B" w:rsidRDefault="00836D8A">
      <w:pPr>
        <w:spacing w:line="600" w:lineRule="exact"/>
        <w:ind w:firstLineChars="200" w:firstLine="640"/>
        <w:jc w:val="left"/>
        <w:rPr>
          <w:rFonts w:ascii="彩虹楷体" w:eastAsia="彩虹楷体" w:hAnsi="Times New Roman" w:cs="Times New Roman"/>
          <w:b/>
          <w:sz w:val="32"/>
          <w:szCs w:val="32"/>
        </w:rPr>
      </w:pPr>
      <w:r>
        <w:rPr>
          <w:rFonts w:ascii="彩虹粗仿宋" w:eastAsia="彩虹粗仿宋" w:hAnsi="宋体" w:hint="eastAsia"/>
          <w:sz w:val="32"/>
          <w:szCs w:val="32"/>
        </w:rPr>
        <w:t>（4）</w:t>
      </w:r>
      <w:r>
        <w:rPr>
          <w:rFonts w:ascii="彩虹粗仿宋" w:eastAsia="彩虹粗仿宋" w:hAnsi="宋体"/>
          <w:sz w:val="32"/>
          <w:szCs w:val="32"/>
        </w:rPr>
        <w:t>违反法律法规和监管机构规定的其他严重情形</w:t>
      </w:r>
      <w:r>
        <w:rPr>
          <w:rFonts w:ascii="彩虹粗仿宋" w:eastAsia="彩虹粗仿宋" w:hAnsi="宋体" w:hint="eastAsia"/>
          <w:sz w:val="32"/>
          <w:szCs w:val="32"/>
        </w:rPr>
        <w:t>。</w:t>
      </w:r>
    </w:p>
    <w:p w:rsidR="00A3186B" w:rsidRDefault="00836D8A">
      <w:pPr>
        <w:adjustRightInd w:val="0"/>
        <w:snapToGrid w:val="0"/>
        <w:spacing w:line="560" w:lineRule="exact"/>
        <w:ind w:firstLineChars="200" w:firstLine="643"/>
        <w:rPr>
          <w:rFonts w:ascii="彩虹粗仿宋" w:eastAsia="彩虹粗仿宋" w:hAnsi="彩虹粗仿宋" w:cs="彩虹粗仿宋"/>
          <w:b/>
          <w:snapToGrid w:val="0"/>
          <w:kern w:val="0"/>
          <w:sz w:val="32"/>
          <w:szCs w:val="32"/>
        </w:rPr>
      </w:pPr>
      <w:r>
        <w:rPr>
          <w:rFonts w:ascii="彩虹粗仿宋" w:eastAsia="彩虹粗仿宋" w:hAnsi="彩虹粗仿宋" w:cs="彩虹粗仿宋" w:hint="eastAsia"/>
          <w:b/>
          <w:snapToGrid w:val="0"/>
          <w:kern w:val="0"/>
          <w:sz w:val="32"/>
          <w:szCs w:val="32"/>
        </w:rPr>
        <w:t>五、服务供应安排</w:t>
      </w:r>
    </w:p>
    <w:p w:rsidR="00A3186B" w:rsidRDefault="00836D8A">
      <w:pPr>
        <w:spacing w:line="360" w:lineRule="auto"/>
        <w:ind w:firstLineChars="200" w:firstLine="64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 xml:space="preserve"> 1.我行辖属30个营业场所，根据“运六休一”运营安排，在每个营业工作日早9点之前，保安岗应把营业场所门前款车位障碍物清理，观察营业场所周围情况是否异常，协助我行人员把款箱及重要物品安全运至营业场所。营业场所晚5点营业终了后，保安岗应把营业场所门前款车位障碍物清理，观察营业场所周围情况是否异常，协助我行人员把款箱及重要物品安全交接押运公司解款员并至款车离开。</w:t>
      </w:r>
    </w:p>
    <w:p w:rsidR="00A3186B" w:rsidRDefault="00836D8A">
      <w:pPr>
        <w:spacing w:line="360" w:lineRule="auto"/>
        <w:ind w:firstLineChars="200" w:firstLine="64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2、</w:t>
      </w:r>
      <w:r>
        <w:rPr>
          <w:rFonts w:ascii="彩虹粗仿宋" w:eastAsia="彩虹粗仿宋" w:hAnsi="彩虹粗仿宋" w:cs="彩虹粗仿宋" w:hint="eastAsia"/>
          <w:bCs/>
          <w:kern w:val="0"/>
          <w:sz w:val="32"/>
          <w:szCs w:val="32"/>
        </w:rPr>
        <w:t>监控中心</w:t>
      </w:r>
      <w:r>
        <w:rPr>
          <w:rFonts w:ascii="彩虹粗仿宋" w:eastAsia="彩虹粗仿宋" w:hAnsi="彩虹粗仿宋" w:cs="彩虹粗仿宋" w:hint="eastAsia"/>
          <w:kern w:val="0"/>
          <w:sz w:val="32"/>
          <w:szCs w:val="32"/>
        </w:rPr>
        <w:t>保安岗全年全天候按照排定的值班表按时仔细的班位交接，做好交接记录。登录监控报警系统，重点时段实时查看监控的重点部位画面和处理上传的报警信息，发现异常情况按照流程及时处置和报告。</w:t>
      </w:r>
    </w:p>
    <w:p w:rsidR="00A3186B" w:rsidRDefault="00836D8A">
      <w:pPr>
        <w:ind w:firstLineChars="200" w:firstLine="64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3、办公楼</w:t>
      </w:r>
      <w:r>
        <w:rPr>
          <w:rFonts w:ascii="彩虹粗仿宋" w:eastAsia="彩虹粗仿宋" w:hAnsi="彩虹粗仿宋" w:cs="彩虹粗仿宋" w:hint="eastAsia"/>
          <w:bCs/>
          <w:kern w:val="0"/>
          <w:sz w:val="32"/>
          <w:szCs w:val="32"/>
        </w:rPr>
        <w:t>及附属部位</w:t>
      </w:r>
      <w:r>
        <w:rPr>
          <w:rFonts w:ascii="彩虹粗仿宋" w:eastAsia="彩虹粗仿宋" w:hAnsi="彩虹粗仿宋" w:cs="彩虹粗仿宋" w:hint="eastAsia"/>
          <w:kern w:val="0"/>
          <w:sz w:val="32"/>
          <w:szCs w:val="32"/>
        </w:rPr>
        <w:t>保安岗全年全天候按照排定的值班表按时仔细的班位交接，做好交接记录。必须提高警惕，观察敏锐，闲杂人员一律不准进入办公区域，对进入办公</w:t>
      </w:r>
      <w:r>
        <w:rPr>
          <w:rFonts w:ascii="彩虹粗仿宋" w:eastAsia="彩虹粗仿宋" w:hAnsi="彩虹粗仿宋" w:cs="彩虹粗仿宋" w:hint="eastAsia"/>
          <w:kern w:val="0"/>
          <w:sz w:val="32"/>
          <w:szCs w:val="32"/>
        </w:rPr>
        <w:lastRenderedPageBreak/>
        <w:t>院内的外来人员必须询问清楚经过登记并经有关部门同意后方可进入，因公务找分行领导的必须通过办公室同意后方可进入。</w:t>
      </w:r>
    </w:p>
    <w:p w:rsidR="00A3186B" w:rsidRDefault="00836D8A">
      <w:pPr>
        <w:adjustRightInd w:val="0"/>
        <w:snapToGrid w:val="0"/>
        <w:spacing w:line="560" w:lineRule="exact"/>
        <w:ind w:firstLineChars="200" w:firstLine="643"/>
        <w:rPr>
          <w:rFonts w:ascii="彩虹粗仿宋" w:eastAsia="彩虹粗仿宋" w:hAnsi="彩虹粗仿宋" w:cs="彩虹粗仿宋"/>
          <w:b/>
          <w:snapToGrid w:val="0"/>
          <w:kern w:val="0"/>
          <w:sz w:val="32"/>
          <w:szCs w:val="32"/>
        </w:rPr>
      </w:pPr>
      <w:r>
        <w:rPr>
          <w:rFonts w:ascii="彩虹粗仿宋" w:eastAsia="彩虹粗仿宋" w:hAnsi="彩虹粗仿宋" w:cs="彩虹粗仿宋" w:hint="eastAsia"/>
          <w:b/>
          <w:snapToGrid w:val="0"/>
          <w:kern w:val="0"/>
          <w:sz w:val="32"/>
          <w:szCs w:val="32"/>
        </w:rPr>
        <w:t>六、服务数量要求</w:t>
      </w:r>
    </w:p>
    <w:p w:rsidR="00A3186B" w:rsidRDefault="00836D8A">
      <w:pPr>
        <w:adjustRightInd w:val="0"/>
        <w:snapToGrid w:val="0"/>
        <w:spacing w:line="560" w:lineRule="exact"/>
        <w:ind w:firstLineChars="200" w:firstLine="640"/>
        <w:rPr>
          <w:rFonts w:ascii="彩虹粗仿宋" w:eastAsia="彩虹粗仿宋" w:hAnsi="彩虹粗仿宋" w:cs="彩虹粗仿宋"/>
          <w:kern w:val="0"/>
          <w:sz w:val="32"/>
          <w:szCs w:val="32"/>
        </w:rPr>
      </w:pPr>
      <w:r>
        <w:rPr>
          <w:rFonts w:ascii="彩虹粗仿宋" w:eastAsia="彩虹粗仿宋" w:hAnsi="彩虹粗仿宋" w:cs="彩虹粗仿宋" w:hint="eastAsia"/>
          <w:kern w:val="0"/>
          <w:sz w:val="32"/>
          <w:szCs w:val="32"/>
        </w:rPr>
        <w:t>本次拟采购的保安岗72个（含监控中心10个岗），</w:t>
      </w:r>
    </w:p>
    <w:p w:rsidR="00A3186B" w:rsidRDefault="00836D8A">
      <w:pPr>
        <w:adjustRightInd w:val="0"/>
        <w:snapToGrid w:val="0"/>
        <w:spacing w:line="560" w:lineRule="exact"/>
        <w:ind w:firstLineChars="200" w:firstLine="643"/>
        <w:rPr>
          <w:rFonts w:ascii="彩虹粗仿宋" w:eastAsia="彩虹粗仿宋" w:hAnsi="彩虹粗仿宋" w:cs="彩虹粗仿宋"/>
          <w:b/>
          <w:snapToGrid w:val="0"/>
          <w:kern w:val="0"/>
          <w:sz w:val="32"/>
          <w:szCs w:val="32"/>
        </w:rPr>
      </w:pPr>
      <w:r>
        <w:rPr>
          <w:rFonts w:ascii="彩虹粗仿宋" w:eastAsia="彩虹粗仿宋" w:hAnsi="彩虹粗仿宋" w:cs="彩虹粗仿宋" w:hint="eastAsia"/>
          <w:b/>
          <w:snapToGrid w:val="0"/>
          <w:kern w:val="0"/>
          <w:sz w:val="32"/>
          <w:szCs w:val="32"/>
        </w:rPr>
        <w:t>七、款项支付要求</w:t>
      </w:r>
    </w:p>
    <w:p w:rsidR="00A3186B" w:rsidRDefault="00836D8A">
      <w:pPr>
        <w:spacing w:line="600" w:lineRule="exact"/>
        <w:ind w:firstLineChars="200" w:firstLine="640"/>
        <w:jc w:val="left"/>
        <w:rPr>
          <w:rFonts w:ascii="彩虹粗仿宋" w:eastAsia="彩虹粗仿宋" w:hAnsi="宋体" w:cs="Times New Roman"/>
          <w:snapToGrid w:val="0"/>
          <w:kern w:val="0"/>
          <w:sz w:val="32"/>
          <w:szCs w:val="32"/>
        </w:rPr>
      </w:pPr>
      <w:r>
        <w:rPr>
          <w:rFonts w:ascii="彩虹粗仿宋" w:eastAsia="彩虹粗仿宋" w:hAnsi="黑体" w:cs="彩虹粗仿宋" w:hint="eastAsia"/>
          <w:snapToGrid w:val="0"/>
          <w:kern w:val="0"/>
          <w:sz w:val="32"/>
          <w:szCs w:val="32"/>
        </w:rPr>
        <w:t>按月据实支付</w:t>
      </w:r>
      <w:r>
        <w:rPr>
          <w:rFonts w:ascii="彩虹粗仿宋" w:eastAsia="彩虹粗仿宋" w:hAnsi="黑体" w:cs="Times New Roman" w:hint="eastAsia"/>
          <w:snapToGrid w:val="0"/>
          <w:sz w:val="32"/>
          <w:szCs w:val="32"/>
        </w:rPr>
        <w:t>，根据月度考核情况，</w:t>
      </w:r>
      <w:r>
        <w:rPr>
          <w:rFonts w:ascii="彩虹粗仿宋" w:eastAsia="彩虹粗仿宋" w:hAnsi="黑体" w:cs="Times New Roman" w:hint="eastAsia"/>
          <w:sz w:val="32"/>
          <w:szCs w:val="32"/>
        </w:rPr>
        <w:t>供应商出具相应的增值税专用发票，</w:t>
      </w:r>
      <w:r>
        <w:rPr>
          <w:rFonts w:ascii="彩虹粗仿宋" w:eastAsia="彩虹粗仿宋" w:hAnsi="宋体" w:cs="Times New Roman" w:hint="eastAsia"/>
          <w:snapToGrid w:val="0"/>
          <w:kern w:val="0"/>
          <w:sz w:val="32"/>
          <w:szCs w:val="32"/>
        </w:rPr>
        <w:t>如遇增加或减少岗位数量,服务金额按对应岗位价格和数量进行增减。</w:t>
      </w:r>
    </w:p>
    <w:p w:rsidR="00A3186B" w:rsidRDefault="00836D8A">
      <w:pPr>
        <w:adjustRightInd w:val="0"/>
        <w:snapToGrid w:val="0"/>
        <w:spacing w:line="560" w:lineRule="exact"/>
        <w:ind w:firstLineChars="200" w:firstLine="643"/>
        <w:rPr>
          <w:rFonts w:ascii="彩虹粗仿宋" w:eastAsia="彩虹粗仿宋" w:hAnsi="彩虹粗仿宋" w:cs="彩虹粗仿宋"/>
          <w:b/>
          <w:snapToGrid w:val="0"/>
          <w:kern w:val="0"/>
          <w:sz w:val="32"/>
          <w:szCs w:val="32"/>
        </w:rPr>
      </w:pPr>
      <w:r>
        <w:rPr>
          <w:rFonts w:ascii="彩虹粗仿宋" w:eastAsia="彩虹粗仿宋" w:hAnsi="彩虹粗仿宋" w:cs="彩虹粗仿宋" w:hint="eastAsia"/>
          <w:b/>
          <w:snapToGrid w:val="0"/>
          <w:kern w:val="0"/>
          <w:sz w:val="32"/>
          <w:szCs w:val="32"/>
        </w:rPr>
        <w:t>八、报价要求</w:t>
      </w:r>
    </w:p>
    <w:p w:rsidR="00A3186B" w:rsidRDefault="00836D8A">
      <w:pPr>
        <w:adjustRightInd w:val="0"/>
        <w:snapToGrid w:val="0"/>
        <w:spacing w:line="560" w:lineRule="exact"/>
        <w:ind w:firstLineChars="200" w:firstLine="640"/>
        <w:rPr>
          <w:rFonts w:ascii="彩虹粗仿宋" w:eastAsia="彩虹粗仿宋" w:hAnsi="宋体" w:cs="Times New Roman"/>
          <w:snapToGrid w:val="0"/>
          <w:color w:val="000000" w:themeColor="text1"/>
          <w:kern w:val="0"/>
          <w:sz w:val="32"/>
          <w:szCs w:val="32"/>
        </w:rPr>
      </w:pPr>
      <w:r>
        <w:rPr>
          <w:rFonts w:ascii="彩虹粗仿宋" w:eastAsia="彩虹粗仿宋" w:hAnsi="宋体" w:cs="Times New Roman" w:hint="eastAsia"/>
          <w:snapToGrid w:val="0"/>
          <w:color w:val="000000" w:themeColor="text1"/>
          <w:kern w:val="0"/>
          <w:sz w:val="32"/>
          <w:szCs w:val="32"/>
        </w:rPr>
        <w:t>按照服务岗位（单位：元/岗/月）报含税单价和服务含税总价。超过预算为无效报价，</w:t>
      </w:r>
      <w:r>
        <w:rPr>
          <w:rFonts w:ascii="彩虹粗仿宋" w:eastAsia="彩虹粗仿宋" w:hAnsi="彩虹粗仿宋" w:cs="彩虹粗仿宋" w:hint="eastAsia"/>
          <w:kern w:val="0"/>
          <w:sz w:val="32"/>
          <w:szCs w:val="32"/>
        </w:rPr>
        <w:t>每个岗位每月</w:t>
      </w:r>
      <w:r>
        <w:rPr>
          <w:rFonts w:ascii="彩虹粗仿宋" w:eastAsia="彩虹粗仿宋" w:hAnsi="宋体" w:cs="Times New Roman" w:hint="eastAsia"/>
          <w:snapToGrid w:val="0"/>
          <w:color w:val="000000" w:themeColor="text1"/>
          <w:kern w:val="0"/>
          <w:sz w:val="32"/>
          <w:szCs w:val="32"/>
        </w:rPr>
        <w:t>预算</w:t>
      </w:r>
      <w:r>
        <w:rPr>
          <w:rFonts w:ascii="彩虹粗仿宋" w:eastAsia="彩虹粗仿宋" w:hAnsi="黑体" w:cs="Times New Roman" w:hint="eastAsia"/>
          <w:sz w:val="32"/>
          <w:szCs w:val="32"/>
        </w:rPr>
        <w:t>2250元，每月预算费用16.2万元（含税价）</w:t>
      </w:r>
      <w:r>
        <w:rPr>
          <w:rFonts w:ascii="彩虹粗仿宋" w:eastAsia="彩虹粗仿宋" w:hAnsi="宋体" w:cs="Times New Roman" w:hint="eastAsia"/>
          <w:snapToGrid w:val="0"/>
          <w:color w:val="000000" w:themeColor="text1"/>
          <w:kern w:val="0"/>
          <w:sz w:val="32"/>
          <w:szCs w:val="32"/>
        </w:rPr>
        <w:t>。</w:t>
      </w:r>
    </w:p>
    <w:tbl>
      <w:tblPr>
        <w:tblW w:w="8980" w:type="dxa"/>
        <w:tblInd w:w="93" w:type="dxa"/>
        <w:tblLook w:val="04A0" w:firstRow="1" w:lastRow="0" w:firstColumn="1" w:lastColumn="0" w:noHBand="0" w:noVBand="1"/>
      </w:tblPr>
      <w:tblGrid>
        <w:gridCol w:w="740"/>
        <w:gridCol w:w="740"/>
        <w:gridCol w:w="720"/>
        <w:gridCol w:w="1080"/>
        <w:gridCol w:w="740"/>
        <w:gridCol w:w="1120"/>
        <w:gridCol w:w="920"/>
        <w:gridCol w:w="740"/>
        <w:gridCol w:w="700"/>
        <w:gridCol w:w="720"/>
        <w:gridCol w:w="760"/>
      </w:tblGrid>
      <w:tr w:rsidR="00A3186B">
        <w:trPr>
          <w:trHeight w:val="456"/>
        </w:trPr>
        <w:tc>
          <w:tcPr>
            <w:tcW w:w="8980" w:type="dxa"/>
            <w:gridSpan w:val="11"/>
            <w:tcBorders>
              <w:top w:val="nil"/>
              <w:left w:val="nil"/>
              <w:bottom w:val="nil"/>
              <w:right w:val="nil"/>
            </w:tcBorders>
            <w:noWrap/>
            <w:vAlign w:val="center"/>
          </w:tcPr>
          <w:p w:rsidR="00A3186B" w:rsidRDefault="00836D8A">
            <w:pPr>
              <w:widowControl/>
              <w:jc w:val="center"/>
              <w:rPr>
                <w:rFonts w:ascii="Times New Roman" w:hAnsi="Times New Roman"/>
                <w:b/>
                <w:bCs/>
                <w:kern w:val="0"/>
                <w:sz w:val="36"/>
                <w:szCs w:val="36"/>
              </w:rPr>
            </w:pPr>
            <w:r>
              <w:rPr>
                <w:rFonts w:ascii="宋体" w:hAnsi="宋体" w:hint="eastAsia"/>
                <w:b/>
                <w:bCs/>
                <w:kern w:val="0"/>
                <w:sz w:val="36"/>
                <w:szCs w:val="36"/>
              </w:rPr>
              <w:t>保安服务测评表</w:t>
            </w:r>
          </w:p>
        </w:tc>
      </w:tr>
      <w:tr w:rsidR="00A3186B">
        <w:trPr>
          <w:trHeight w:val="135"/>
        </w:trPr>
        <w:tc>
          <w:tcPr>
            <w:tcW w:w="740" w:type="dxa"/>
            <w:tcBorders>
              <w:top w:val="nil"/>
              <w:left w:val="nil"/>
              <w:bottom w:val="nil"/>
              <w:right w:val="nil"/>
            </w:tcBorders>
            <w:noWrap/>
            <w:vAlign w:val="center"/>
          </w:tcPr>
          <w:p w:rsidR="00A3186B" w:rsidRDefault="00A3186B">
            <w:pPr>
              <w:widowControl/>
              <w:jc w:val="center"/>
              <w:rPr>
                <w:rFonts w:ascii="宋体" w:hAnsi="宋体" w:cs="宋体"/>
                <w:kern w:val="0"/>
                <w:sz w:val="24"/>
                <w:szCs w:val="24"/>
              </w:rPr>
            </w:pPr>
          </w:p>
        </w:tc>
        <w:tc>
          <w:tcPr>
            <w:tcW w:w="74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2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108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4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112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92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4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0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2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6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r>
      <w:tr w:rsidR="00A3186B">
        <w:trPr>
          <w:trHeight w:val="600"/>
        </w:trPr>
        <w:tc>
          <w:tcPr>
            <w:tcW w:w="1480" w:type="dxa"/>
            <w:gridSpan w:val="2"/>
            <w:tcBorders>
              <w:top w:val="nil"/>
              <w:left w:val="nil"/>
              <w:bottom w:val="single" w:sz="4" w:space="0" w:color="auto"/>
              <w:right w:val="nil"/>
            </w:tcBorders>
            <w:noWrap/>
            <w:vAlign w:val="center"/>
          </w:tcPr>
          <w:p w:rsidR="00A3186B" w:rsidRDefault="00836D8A">
            <w:pPr>
              <w:widowControl/>
              <w:jc w:val="center"/>
              <w:rPr>
                <w:rFonts w:ascii="宋体" w:hAnsi="宋体" w:cs="宋体"/>
                <w:kern w:val="0"/>
                <w:szCs w:val="28"/>
              </w:rPr>
            </w:pPr>
            <w:r>
              <w:rPr>
                <w:rFonts w:ascii="宋体" w:hAnsi="宋体" w:cs="宋体" w:hint="eastAsia"/>
                <w:kern w:val="0"/>
                <w:szCs w:val="28"/>
              </w:rPr>
              <w:t>网点：</w:t>
            </w:r>
          </w:p>
        </w:tc>
        <w:tc>
          <w:tcPr>
            <w:tcW w:w="720" w:type="dxa"/>
            <w:tcBorders>
              <w:top w:val="nil"/>
              <w:left w:val="nil"/>
              <w:bottom w:val="nil"/>
              <w:right w:val="nil"/>
            </w:tcBorders>
            <w:noWrap/>
            <w:vAlign w:val="center"/>
          </w:tcPr>
          <w:p w:rsidR="00A3186B" w:rsidRDefault="00A3186B">
            <w:pPr>
              <w:widowControl/>
              <w:jc w:val="left"/>
              <w:rPr>
                <w:rFonts w:ascii="宋体" w:hAnsi="宋体" w:cs="宋体"/>
                <w:kern w:val="0"/>
                <w:szCs w:val="28"/>
              </w:rPr>
            </w:pPr>
          </w:p>
        </w:tc>
        <w:tc>
          <w:tcPr>
            <w:tcW w:w="1080" w:type="dxa"/>
            <w:tcBorders>
              <w:top w:val="nil"/>
              <w:left w:val="nil"/>
              <w:bottom w:val="nil"/>
              <w:right w:val="nil"/>
            </w:tcBorders>
            <w:noWrap/>
            <w:vAlign w:val="center"/>
          </w:tcPr>
          <w:p w:rsidR="00A3186B" w:rsidRDefault="00A3186B">
            <w:pPr>
              <w:widowControl/>
              <w:jc w:val="left"/>
              <w:rPr>
                <w:rFonts w:ascii="宋体" w:hAnsi="宋体" w:cs="宋体"/>
                <w:kern w:val="0"/>
                <w:szCs w:val="28"/>
              </w:rPr>
            </w:pPr>
          </w:p>
        </w:tc>
        <w:tc>
          <w:tcPr>
            <w:tcW w:w="1860" w:type="dxa"/>
            <w:gridSpan w:val="2"/>
            <w:tcBorders>
              <w:top w:val="nil"/>
              <w:left w:val="nil"/>
              <w:bottom w:val="nil"/>
              <w:right w:val="nil"/>
            </w:tcBorders>
            <w:noWrap/>
            <w:vAlign w:val="center"/>
          </w:tcPr>
          <w:p w:rsidR="00A3186B" w:rsidRDefault="00836D8A">
            <w:pPr>
              <w:widowControl/>
              <w:jc w:val="left"/>
              <w:rPr>
                <w:rFonts w:ascii="宋体" w:hAnsi="宋体" w:cs="宋体"/>
                <w:kern w:val="0"/>
                <w:szCs w:val="28"/>
              </w:rPr>
            </w:pPr>
            <w:r>
              <w:rPr>
                <w:rFonts w:ascii="宋体" w:hAnsi="宋体" w:cs="宋体" w:hint="eastAsia"/>
                <w:kern w:val="0"/>
                <w:szCs w:val="28"/>
              </w:rPr>
              <w:t>保安姓名：</w:t>
            </w:r>
          </w:p>
        </w:tc>
        <w:tc>
          <w:tcPr>
            <w:tcW w:w="920" w:type="dxa"/>
            <w:tcBorders>
              <w:top w:val="nil"/>
              <w:left w:val="nil"/>
              <w:bottom w:val="nil"/>
              <w:right w:val="nil"/>
            </w:tcBorders>
            <w:noWrap/>
            <w:vAlign w:val="center"/>
          </w:tcPr>
          <w:p w:rsidR="00A3186B" w:rsidRDefault="00A3186B">
            <w:pPr>
              <w:widowControl/>
              <w:jc w:val="left"/>
              <w:rPr>
                <w:rFonts w:ascii="宋体" w:hAnsi="宋体" w:cs="宋体"/>
                <w:kern w:val="0"/>
                <w:szCs w:val="28"/>
              </w:rPr>
            </w:pPr>
          </w:p>
        </w:tc>
        <w:tc>
          <w:tcPr>
            <w:tcW w:w="740" w:type="dxa"/>
            <w:tcBorders>
              <w:top w:val="nil"/>
              <w:left w:val="nil"/>
              <w:bottom w:val="nil"/>
              <w:right w:val="nil"/>
            </w:tcBorders>
            <w:noWrap/>
            <w:vAlign w:val="center"/>
          </w:tcPr>
          <w:p w:rsidR="00A3186B" w:rsidRDefault="00A3186B">
            <w:pPr>
              <w:widowControl/>
              <w:jc w:val="left"/>
              <w:rPr>
                <w:rFonts w:ascii="宋体" w:hAnsi="宋体" w:cs="宋体"/>
                <w:kern w:val="0"/>
                <w:szCs w:val="28"/>
              </w:rPr>
            </w:pPr>
          </w:p>
        </w:tc>
        <w:tc>
          <w:tcPr>
            <w:tcW w:w="1420" w:type="dxa"/>
            <w:gridSpan w:val="2"/>
            <w:tcBorders>
              <w:top w:val="nil"/>
              <w:left w:val="nil"/>
              <w:bottom w:val="nil"/>
              <w:right w:val="nil"/>
            </w:tcBorders>
            <w:noWrap/>
            <w:vAlign w:val="center"/>
          </w:tcPr>
          <w:p w:rsidR="00A3186B" w:rsidRDefault="00836D8A">
            <w:pPr>
              <w:widowControl/>
              <w:jc w:val="left"/>
              <w:rPr>
                <w:rFonts w:ascii="宋体" w:hAnsi="宋体" w:cs="宋体"/>
                <w:kern w:val="0"/>
                <w:szCs w:val="28"/>
              </w:rPr>
            </w:pPr>
            <w:r>
              <w:rPr>
                <w:rFonts w:ascii="宋体" w:hAnsi="宋体" w:cs="宋体" w:hint="eastAsia"/>
                <w:kern w:val="0"/>
                <w:szCs w:val="28"/>
              </w:rPr>
              <w:t>日期：</w:t>
            </w:r>
          </w:p>
        </w:tc>
        <w:tc>
          <w:tcPr>
            <w:tcW w:w="760" w:type="dxa"/>
            <w:tcBorders>
              <w:top w:val="nil"/>
              <w:left w:val="nil"/>
              <w:bottom w:val="nil"/>
              <w:right w:val="nil"/>
            </w:tcBorders>
            <w:noWrap/>
            <w:vAlign w:val="bottom"/>
          </w:tcPr>
          <w:p w:rsidR="00A3186B" w:rsidRDefault="00A3186B">
            <w:pPr>
              <w:widowControl/>
              <w:jc w:val="left"/>
              <w:rPr>
                <w:rFonts w:ascii="宋体" w:hAnsi="宋体" w:cs="宋体"/>
                <w:kern w:val="0"/>
                <w:szCs w:val="28"/>
              </w:rPr>
            </w:pPr>
          </w:p>
        </w:tc>
      </w:tr>
      <w:tr w:rsidR="00A3186B">
        <w:trPr>
          <w:trHeight w:val="360"/>
        </w:trPr>
        <w:tc>
          <w:tcPr>
            <w:tcW w:w="740" w:type="dxa"/>
            <w:vMerge w:val="restart"/>
            <w:tcBorders>
              <w:top w:val="nil"/>
              <w:left w:val="single" w:sz="4" w:space="0" w:color="auto"/>
              <w:bottom w:val="single" w:sz="4" w:space="0" w:color="000000"/>
              <w:right w:val="single" w:sz="4" w:space="0" w:color="auto"/>
            </w:tcBorders>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日</w:t>
            </w:r>
            <w:r>
              <w:rPr>
                <w:rFonts w:ascii="Times New Roman" w:hAnsi="Times New Roman"/>
                <w:kern w:val="0"/>
                <w:sz w:val="24"/>
                <w:szCs w:val="24"/>
              </w:rPr>
              <w:t xml:space="preserve">   </w:t>
            </w:r>
            <w:r>
              <w:rPr>
                <w:rFonts w:ascii="宋体" w:hAnsi="宋体" w:cs="宋体" w:hint="eastAsia"/>
                <w:kern w:val="0"/>
                <w:sz w:val="24"/>
                <w:szCs w:val="24"/>
              </w:rPr>
              <w:t>期</w:t>
            </w:r>
          </w:p>
        </w:tc>
        <w:tc>
          <w:tcPr>
            <w:tcW w:w="7480" w:type="dxa"/>
            <w:gridSpan w:val="9"/>
            <w:tcBorders>
              <w:top w:val="single" w:sz="4" w:space="0" w:color="auto"/>
              <w:left w:val="nil"/>
              <w:bottom w:val="single" w:sz="4" w:space="0" w:color="auto"/>
              <w:right w:val="single" w:sz="4" w:space="0" w:color="auto"/>
            </w:tcBorders>
            <w:noWrap/>
            <w:vAlign w:val="bottom"/>
          </w:tcPr>
          <w:p w:rsidR="00A3186B" w:rsidRDefault="00836D8A">
            <w:pPr>
              <w:widowControl/>
              <w:jc w:val="center"/>
              <w:rPr>
                <w:rFonts w:ascii="宋体" w:hAnsi="宋体" w:cs="宋体"/>
                <w:b/>
                <w:bCs/>
                <w:kern w:val="0"/>
                <w:szCs w:val="28"/>
              </w:rPr>
            </w:pPr>
            <w:r>
              <w:rPr>
                <w:rFonts w:ascii="宋体" w:hAnsi="宋体" w:cs="宋体" w:hint="eastAsia"/>
                <w:b/>
                <w:bCs/>
                <w:kern w:val="0"/>
                <w:szCs w:val="28"/>
              </w:rPr>
              <w:t>违犯规定内容及次数</w:t>
            </w:r>
          </w:p>
        </w:tc>
        <w:tc>
          <w:tcPr>
            <w:tcW w:w="760" w:type="dxa"/>
            <w:tcBorders>
              <w:top w:val="single" w:sz="4" w:space="0" w:color="auto"/>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1014"/>
        </w:trPr>
        <w:tc>
          <w:tcPr>
            <w:tcW w:w="740" w:type="dxa"/>
            <w:vMerge/>
            <w:tcBorders>
              <w:top w:val="nil"/>
              <w:left w:val="single" w:sz="4" w:space="0" w:color="auto"/>
              <w:bottom w:val="single" w:sz="4" w:space="0" w:color="000000"/>
              <w:right w:val="single" w:sz="4" w:space="0" w:color="auto"/>
            </w:tcBorders>
            <w:vAlign w:val="center"/>
          </w:tcPr>
          <w:p w:rsidR="00A3186B" w:rsidRDefault="00A3186B">
            <w:pPr>
              <w:widowControl/>
              <w:jc w:val="left"/>
              <w:rPr>
                <w:rFonts w:ascii="宋体" w:hAnsi="宋体" w:cs="宋体"/>
                <w:kern w:val="0"/>
                <w:sz w:val="24"/>
                <w:szCs w:val="24"/>
              </w:rPr>
            </w:pPr>
          </w:p>
        </w:tc>
        <w:tc>
          <w:tcPr>
            <w:tcW w:w="740" w:type="dxa"/>
            <w:tcBorders>
              <w:top w:val="nil"/>
              <w:left w:val="nil"/>
              <w:bottom w:val="single" w:sz="4" w:space="0" w:color="auto"/>
              <w:right w:val="single" w:sz="4" w:space="0" w:color="auto"/>
            </w:tcBorders>
            <w:vAlign w:val="center"/>
          </w:tcPr>
          <w:p w:rsidR="00A3186B" w:rsidRDefault="00836D8A">
            <w:pPr>
              <w:widowControl/>
              <w:jc w:val="center"/>
              <w:rPr>
                <w:rFonts w:ascii="宋体" w:hAnsi="宋体" w:cs="宋体"/>
                <w:kern w:val="0"/>
                <w:sz w:val="22"/>
              </w:rPr>
            </w:pPr>
            <w:r>
              <w:rPr>
                <w:rFonts w:ascii="宋体" w:hAnsi="宋体" w:cs="宋体" w:hint="eastAsia"/>
                <w:kern w:val="0"/>
                <w:sz w:val="22"/>
              </w:rPr>
              <w:t>着装</w:t>
            </w:r>
            <w:r>
              <w:rPr>
                <w:rFonts w:ascii="Times New Roman" w:hAnsi="Times New Roman"/>
                <w:kern w:val="0"/>
                <w:sz w:val="22"/>
              </w:rPr>
              <w:t xml:space="preserve">    </w:t>
            </w:r>
            <w:r>
              <w:rPr>
                <w:rFonts w:ascii="宋体" w:hAnsi="宋体" w:cs="宋体" w:hint="eastAsia"/>
                <w:kern w:val="0"/>
                <w:sz w:val="22"/>
              </w:rPr>
              <w:t>不整</w:t>
            </w:r>
          </w:p>
        </w:tc>
        <w:tc>
          <w:tcPr>
            <w:tcW w:w="720" w:type="dxa"/>
            <w:tcBorders>
              <w:top w:val="nil"/>
              <w:left w:val="nil"/>
              <w:bottom w:val="single" w:sz="4" w:space="0" w:color="auto"/>
              <w:right w:val="single" w:sz="4" w:space="0" w:color="auto"/>
            </w:tcBorders>
            <w:vAlign w:val="center"/>
          </w:tcPr>
          <w:p w:rsidR="00A3186B" w:rsidRDefault="00836D8A">
            <w:pPr>
              <w:widowControl/>
              <w:jc w:val="center"/>
              <w:rPr>
                <w:rFonts w:ascii="宋体" w:hAnsi="宋体" w:cs="宋体"/>
                <w:kern w:val="0"/>
                <w:sz w:val="22"/>
              </w:rPr>
            </w:pPr>
            <w:r>
              <w:rPr>
                <w:rFonts w:ascii="宋体" w:hAnsi="宋体" w:cs="宋体" w:hint="eastAsia"/>
                <w:kern w:val="0"/>
                <w:sz w:val="22"/>
              </w:rPr>
              <w:t>警具</w:t>
            </w:r>
            <w:r>
              <w:rPr>
                <w:rFonts w:ascii="Times New Roman" w:hAnsi="Times New Roman"/>
                <w:kern w:val="0"/>
                <w:sz w:val="22"/>
              </w:rPr>
              <w:t xml:space="preserve">      </w:t>
            </w:r>
            <w:r>
              <w:rPr>
                <w:rFonts w:ascii="宋体" w:hAnsi="宋体" w:cs="宋体" w:hint="eastAsia"/>
                <w:kern w:val="0"/>
                <w:sz w:val="22"/>
              </w:rPr>
              <w:t>乱放</w:t>
            </w:r>
          </w:p>
        </w:tc>
        <w:tc>
          <w:tcPr>
            <w:tcW w:w="1080" w:type="dxa"/>
            <w:tcBorders>
              <w:top w:val="nil"/>
              <w:left w:val="nil"/>
              <w:bottom w:val="single" w:sz="4" w:space="0" w:color="auto"/>
              <w:right w:val="single" w:sz="4" w:space="0" w:color="auto"/>
            </w:tcBorders>
            <w:vAlign w:val="center"/>
          </w:tcPr>
          <w:p w:rsidR="00A3186B" w:rsidRDefault="00836D8A">
            <w:pPr>
              <w:widowControl/>
              <w:jc w:val="center"/>
              <w:rPr>
                <w:rFonts w:ascii="宋体" w:hAnsi="宋体" w:cs="宋体"/>
                <w:kern w:val="0"/>
                <w:sz w:val="22"/>
              </w:rPr>
            </w:pPr>
            <w:r>
              <w:rPr>
                <w:rFonts w:ascii="宋体" w:hAnsi="宋体" w:cs="宋体" w:hint="eastAsia"/>
                <w:kern w:val="0"/>
                <w:sz w:val="22"/>
              </w:rPr>
              <w:t>迟到、早退  脱岗、旷工</w:t>
            </w:r>
          </w:p>
        </w:tc>
        <w:tc>
          <w:tcPr>
            <w:tcW w:w="740" w:type="dxa"/>
            <w:tcBorders>
              <w:top w:val="nil"/>
              <w:left w:val="nil"/>
              <w:bottom w:val="single" w:sz="4" w:space="0" w:color="auto"/>
              <w:right w:val="single" w:sz="4" w:space="0" w:color="auto"/>
            </w:tcBorders>
            <w:vAlign w:val="center"/>
          </w:tcPr>
          <w:p w:rsidR="00A3186B" w:rsidRDefault="00836D8A">
            <w:pPr>
              <w:widowControl/>
              <w:jc w:val="center"/>
              <w:rPr>
                <w:rFonts w:ascii="宋体" w:hAnsi="宋体" w:cs="宋体"/>
                <w:kern w:val="0"/>
                <w:sz w:val="22"/>
              </w:rPr>
            </w:pPr>
            <w:r>
              <w:rPr>
                <w:rFonts w:ascii="宋体" w:hAnsi="宋体" w:cs="宋体" w:hint="eastAsia"/>
                <w:kern w:val="0"/>
                <w:sz w:val="22"/>
              </w:rPr>
              <w:t>不服从          领 导</w:t>
            </w:r>
          </w:p>
        </w:tc>
        <w:tc>
          <w:tcPr>
            <w:tcW w:w="1120" w:type="dxa"/>
            <w:tcBorders>
              <w:top w:val="nil"/>
              <w:left w:val="nil"/>
              <w:bottom w:val="single" w:sz="4" w:space="0" w:color="auto"/>
              <w:right w:val="single" w:sz="4" w:space="0" w:color="auto"/>
            </w:tcBorders>
            <w:vAlign w:val="center"/>
          </w:tcPr>
          <w:p w:rsidR="00A3186B" w:rsidRDefault="00836D8A">
            <w:pPr>
              <w:widowControl/>
              <w:jc w:val="center"/>
              <w:rPr>
                <w:rFonts w:ascii="宋体" w:hAnsi="宋体" w:cs="宋体"/>
                <w:kern w:val="0"/>
                <w:sz w:val="22"/>
              </w:rPr>
            </w:pPr>
            <w:r>
              <w:rPr>
                <w:rFonts w:ascii="宋体" w:hAnsi="宋体" w:cs="宋体" w:hint="eastAsia"/>
                <w:kern w:val="0"/>
                <w:sz w:val="22"/>
              </w:rPr>
              <w:t>睡觉、看报会客、聊天</w:t>
            </w:r>
          </w:p>
        </w:tc>
        <w:tc>
          <w:tcPr>
            <w:tcW w:w="920" w:type="dxa"/>
            <w:tcBorders>
              <w:top w:val="nil"/>
              <w:left w:val="nil"/>
              <w:bottom w:val="single" w:sz="4" w:space="0" w:color="auto"/>
              <w:right w:val="single" w:sz="4" w:space="0" w:color="auto"/>
            </w:tcBorders>
            <w:vAlign w:val="center"/>
          </w:tcPr>
          <w:p w:rsidR="00A3186B" w:rsidRDefault="00836D8A">
            <w:pPr>
              <w:widowControl/>
              <w:jc w:val="center"/>
              <w:rPr>
                <w:rFonts w:ascii="宋体" w:hAnsi="宋体" w:cs="宋体"/>
                <w:kern w:val="0"/>
                <w:sz w:val="22"/>
              </w:rPr>
            </w:pPr>
            <w:r>
              <w:rPr>
                <w:rFonts w:ascii="宋体" w:hAnsi="宋体" w:cs="宋体" w:hint="eastAsia"/>
                <w:kern w:val="0"/>
                <w:sz w:val="22"/>
              </w:rPr>
              <w:t>警惕性差松懈怠工</w:t>
            </w:r>
          </w:p>
        </w:tc>
        <w:tc>
          <w:tcPr>
            <w:tcW w:w="740" w:type="dxa"/>
            <w:tcBorders>
              <w:top w:val="nil"/>
              <w:left w:val="nil"/>
              <w:bottom w:val="single" w:sz="4" w:space="0" w:color="auto"/>
              <w:right w:val="single" w:sz="4" w:space="0" w:color="auto"/>
            </w:tcBorders>
            <w:vAlign w:val="center"/>
          </w:tcPr>
          <w:p w:rsidR="00A3186B" w:rsidRDefault="00836D8A">
            <w:pPr>
              <w:widowControl/>
              <w:jc w:val="center"/>
              <w:rPr>
                <w:rFonts w:ascii="宋体" w:hAnsi="宋体" w:cs="宋体"/>
                <w:kern w:val="0"/>
                <w:sz w:val="22"/>
              </w:rPr>
            </w:pPr>
            <w:r>
              <w:rPr>
                <w:rFonts w:ascii="宋体" w:hAnsi="宋体" w:cs="宋体" w:hint="eastAsia"/>
                <w:kern w:val="0"/>
                <w:sz w:val="22"/>
              </w:rPr>
              <w:t>客户</w:t>
            </w:r>
            <w:r>
              <w:rPr>
                <w:rFonts w:ascii="Times New Roman" w:hAnsi="Times New Roman"/>
                <w:kern w:val="0"/>
                <w:sz w:val="22"/>
              </w:rPr>
              <w:t xml:space="preserve">       </w:t>
            </w:r>
            <w:r>
              <w:rPr>
                <w:rFonts w:ascii="宋体" w:hAnsi="宋体" w:cs="宋体" w:hint="eastAsia"/>
                <w:kern w:val="0"/>
                <w:sz w:val="22"/>
              </w:rPr>
              <w:t>投诉</w:t>
            </w:r>
          </w:p>
        </w:tc>
        <w:tc>
          <w:tcPr>
            <w:tcW w:w="700" w:type="dxa"/>
            <w:tcBorders>
              <w:top w:val="nil"/>
              <w:left w:val="nil"/>
              <w:bottom w:val="single" w:sz="4" w:space="0" w:color="auto"/>
              <w:right w:val="single" w:sz="4" w:space="0" w:color="auto"/>
            </w:tcBorders>
            <w:vAlign w:val="center"/>
          </w:tcPr>
          <w:p w:rsidR="00A3186B" w:rsidRDefault="00836D8A">
            <w:pPr>
              <w:widowControl/>
              <w:jc w:val="center"/>
              <w:rPr>
                <w:rFonts w:ascii="宋体" w:hAnsi="宋体" w:cs="宋体"/>
                <w:kern w:val="0"/>
                <w:sz w:val="22"/>
              </w:rPr>
            </w:pPr>
            <w:r>
              <w:rPr>
                <w:rFonts w:ascii="宋体" w:hAnsi="宋体" w:cs="宋体" w:hint="eastAsia"/>
                <w:kern w:val="0"/>
                <w:sz w:val="22"/>
              </w:rPr>
              <w:t>与客户发生纠纷</w:t>
            </w:r>
          </w:p>
        </w:tc>
        <w:tc>
          <w:tcPr>
            <w:tcW w:w="720" w:type="dxa"/>
            <w:tcBorders>
              <w:top w:val="nil"/>
              <w:left w:val="nil"/>
              <w:bottom w:val="single" w:sz="4" w:space="0" w:color="auto"/>
              <w:right w:val="single" w:sz="4" w:space="0" w:color="auto"/>
            </w:tcBorders>
            <w:vAlign w:val="center"/>
          </w:tcPr>
          <w:p w:rsidR="00A3186B" w:rsidRDefault="00836D8A">
            <w:pPr>
              <w:widowControl/>
              <w:jc w:val="center"/>
              <w:rPr>
                <w:rFonts w:ascii="宋体" w:hAnsi="宋体" w:cs="宋体"/>
                <w:kern w:val="0"/>
                <w:sz w:val="22"/>
              </w:rPr>
            </w:pPr>
            <w:r>
              <w:rPr>
                <w:rFonts w:ascii="宋体" w:hAnsi="宋体" w:cs="宋体" w:hint="eastAsia"/>
                <w:kern w:val="0"/>
                <w:sz w:val="22"/>
              </w:rPr>
              <w:t>其   他</w:t>
            </w:r>
          </w:p>
        </w:tc>
        <w:tc>
          <w:tcPr>
            <w:tcW w:w="760" w:type="dxa"/>
            <w:tcBorders>
              <w:top w:val="nil"/>
              <w:left w:val="nil"/>
              <w:bottom w:val="single" w:sz="4" w:space="0" w:color="auto"/>
              <w:right w:val="single" w:sz="4" w:space="0" w:color="auto"/>
            </w:tcBorders>
            <w:vAlign w:val="center"/>
          </w:tcPr>
          <w:p w:rsidR="00A3186B" w:rsidRDefault="00836D8A">
            <w:pPr>
              <w:widowControl/>
              <w:jc w:val="center"/>
              <w:rPr>
                <w:rFonts w:ascii="宋体" w:hAnsi="宋体" w:cs="宋体"/>
                <w:kern w:val="0"/>
                <w:sz w:val="22"/>
              </w:rPr>
            </w:pPr>
            <w:r>
              <w:rPr>
                <w:rFonts w:ascii="宋体" w:hAnsi="宋体" w:cs="宋体" w:hint="eastAsia"/>
                <w:kern w:val="0"/>
                <w:sz w:val="22"/>
              </w:rPr>
              <w:t>当日合计</w:t>
            </w:r>
          </w:p>
        </w:tc>
      </w:tr>
      <w:tr w:rsidR="00A3186B">
        <w:trPr>
          <w:trHeight w:val="312"/>
        </w:trPr>
        <w:tc>
          <w:tcPr>
            <w:tcW w:w="740" w:type="dxa"/>
            <w:vMerge/>
            <w:tcBorders>
              <w:top w:val="nil"/>
              <w:left w:val="single" w:sz="4" w:space="0" w:color="auto"/>
              <w:bottom w:val="single" w:sz="4" w:space="0" w:color="000000"/>
              <w:right w:val="single" w:sz="4" w:space="0" w:color="auto"/>
            </w:tcBorders>
            <w:vAlign w:val="center"/>
          </w:tcPr>
          <w:p w:rsidR="00A3186B" w:rsidRDefault="00A3186B">
            <w:pPr>
              <w:widowControl/>
              <w:jc w:val="left"/>
              <w:rPr>
                <w:rFonts w:ascii="宋体" w:hAnsi="宋体" w:cs="宋体"/>
                <w:kern w:val="0"/>
                <w:sz w:val="24"/>
                <w:szCs w:val="24"/>
              </w:rPr>
            </w:pPr>
          </w:p>
        </w:tc>
        <w:tc>
          <w:tcPr>
            <w:tcW w:w="740" w:type="dxa"/>
            <w:tcBorders>
              <w:top w:val="nil"/>
              <w:left w:val="nil"/>
              <w:bottom w:val="single" w:sz="4" w:space="0" w:color="auto"/>
              <w:right w:val="single" w:sz="4" w:space="0" w:color="auto"/>
            </w:tcBorders>
            <w:noWrap/>
            <w:vAlign w:val="bottom"/>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次数</w:t>
            </w:r>
          </w:p>
        </w:tc>
        <w:tc>
          <w:tcPr>
            <w:tcW w:w="720" w:type="dxa"/>
            <w:tcBorders>
              <w:top w:val="nil"/>
              <w:left w:val="nil"/>
              <w:bottom w:val="single" w:sz="4" w:space="0" w:color="auto"/>
              <w:right w:val="single" w:sz="4" w:space="0" w:color="auto"/>
            </w:tcBorders>
            <w:noWrap/>
            <w:vAlign w:val="bottom"/>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次数</w:t>
            </w:r>
          </w:p>
        </w:tc>
        <w:tc>
          <w:tcPr>
            <w:tcW w:w="1080" w:type="dxa"/>
            <w:tcBorders>
              <w:top w:val="nil"/>
              <w:left w:val="nil"/>
              <w:bottom w:val="single" w:sz="4" w:space="0" w:color="auto"/>
              <w:right w:val="single" w:sz="4" w:space="0" w:color="auto"/>
            </w:tcBorders>
            <w:noWrap/>
            <w:vAlign w:val="bottom"/>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次数</w:t>
            </w:r>
          </w:p>
        </w:tc>
        <w:tc>
          <w:tcPr>
            <w:tcW w:w="740" w:type="dxa"/>
            <w:tcBorders>
              <w:top w:val="nil"/>
              <w:left w:val="nil"/>
              <w:bottom w:val="single" w:sz="4" w:space="0" w:color="auto"/>
              <w:right w:val="single" w:sz="4" w:space="0" w:color="auto"/>
            </w:tcBorders>
            <w:noWrap/>
            <w:vAlign w:val="bottom"/>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次数</w:t>
            </w:r>
          </w:p>
        </w:tc>
        <w:tc>
          <w:tcPr>
            <w:tcW w:w="1120" w:type="dxa"/>
            <w:tcBorders>
              <w:top w:val="nil"/>
              <w:left w:val="nil"/>
              <w:bottom w:val="single" w:sz="4" w:space="0" w:color="auto"/>
              <w:right w:val="single" w:sz="4" w:space="0" w:color="auto"/>
            </w:tcBorders>
            <w:noWrap/>
            <w:vAlign w:val="bottom"/>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次数</w:t>
            </w:r>
          </w:p>
        </w:tc>
        <w:tc>
          <w:tcPr>
            <w:tcW w:w="920" w:type="dxa"/>
            <w:tcBorders>
              <w:top w:val="nil"/>
              <w:left w:val="nil"/>
              <w:bottom w:val="single" w:sz="4" w:space="0" w:color="auto"/>
              <w:right w:val="single" w:sz="4" w:space="0" w:color="auto"/>
            </w:tcBorders>
            <w:noWrap/>
            <w:vAlign w:val="bottom"/>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次数</w:t>
            </w:r>
          </w:p>
        </w:tc>
        <w:tc>
          <w:tcPr>
            <w:tcW w:w="740" w:type="dxa"/>
            <w:tcBorders>
              <w:top w:val="nil"/>
              <w:left w:val="nil"/>
              <w:bottom w:val="single" w:sz="4" w:space="0" w:color="auto"/>
              <w:right w:val="single" w:sz="4" w:space="0" w:color="auto"/>
            </w:tcBorders>
            <w:noWrap/>
            <w:vAlign w:val="bottom"/>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次数</w:t>
            </w:r>
          </w:p>
        </w:tc>
        <w:tc>
          <w:tcPr>
            <w:tcW w:w="700" w:type="dxa"/>
            <w:tcBorders>
              <w:top w:val="nil"/>
              <w:left w:val="nil"/>
              <w:bottom w:val="single" w:sz="4" w:space="0" w:color="auto"/>
              <w:right w:val="single" w:sz="4" w:space="0" w:color="auto"/>
            </w:tcBorders>
            <w:noWrap/>
            <w:vAlign w:val="bottom"/>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次数</w:t>
            </w:r>
          </w:p>
        </w:tc>
        <w:tc>
          <w:tcPr>
            <w:tcW w:w="720" w:type="dxa"/>
            <w:tcBorders>
              <w:top w:val="nil"/>
              <w:left w:val="nil"/>
              <w:bottom w:val="single" w:sz="4" w:space="0" w:color="auto"/>
              <w:right w:val="single" w:sz="4" w:space="0" w:color="auto"/>
            </w:tcBorders>
            <w:noWrap/>
            <w:vAlign w:val="bottom"/>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次数</w:t>
            </w:r>
          </w:p>
        </w:tc>
        <w:tc>
          <w:tcPr>
            <w:tcW w:w="760" w:type="dxa"/>
            <w:tcBorders>
              <w:top w:val="nil"/>
              <w:left w:val="nil"/>
              <w:bottom w:val="single" w:sz="4" w:space="0" w:color="auto"/>
              <w:right w:val="single" w:sz="4" w:space="0" w:color="auto"/>
            </w:tcBorders>
            <w:noWrap/>
            <w:vAlign w:val="bottom"/>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次数</w:t>
            </w:r>
          </w:p>
        </w:tc>
      </w:tr>
      <w:tr w:rsidR="00A3186B">
        <w:trPr>
          <w:trHeight w:val="318"/>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1</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318"/>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2</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318"/>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3</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318"/>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4</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318"/>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5</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318"/>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6</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318"/>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eastAsia="宋体" w:hAnsi="宋体" w:cs="宋体"/>
                <w:kern w:val="0"/>
                <w:sz w:val="24"/>
                <w:szCs w:val="24"/>
              </w:rPr>
            </w:pPr>
            <w:r>
              <w:rPr>
                <w:rFonts w:ascii="宋体" w:hAnsi="宋体" w:cs="宋体" w:hint="eastAsia"/>
                <w:kern w:val="0"/>
                <w:sz w:val="24"/>
                <w:szCs w:val="24"/>
              </w:rPr>
              <w:t>：</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318"/>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318"/>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318"/>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lastRenderedPageBreak/>
              <w:t>：</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318"/>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318"/>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31</w:t>
            </w:r>
          </w:p>
        </w:tc>
        <w:tc>
          <w:tcPr>
            <w:tcW w:w="74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nil"/>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080" w:type="dxa"/>
            <w:tcBorders>
              <w:top w:val="nil"/>
              <w:left w:val="nil"/>
              <w:bottom w:val="nil"/>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nil"/>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1120" w:type="dxa"/>
            <w:tcBorders>
              <w:top w:val="nil"/>
              <w:left w:val="nil"/>
              <w:bottom w:val="nil"/>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920" w:type="dxa"/>
            <w:tcBorders>
              <w:top w:val="nil"/>
              <w:left w:val="nil"/>
              <w:bottom w:val="nil"/>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40" w:type="dxa"/>
            <w:tcBorders>
              <w:top w:val="nil"/>
              <w:left w:val="nil"/>
              <w:bottom w:val="nil"/>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00" w:type="dxa"/>
            <w:tcBorders>
              <w:top w:val="nil"/>
              <w:left w:val="nil"/>
              <w:bottom w:val="nil"/>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20" w:type="dxa"/>
            <w:tcBorders>
              <w:top w:val="nil"/>
              <w:left w:val="nil"/>
              <w:bottom w:val="nil"/>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c>
          <w:tcPr>
            <w:tcW w:w="760" w:type="dxa"/>
            <w:tcBorders>
              <w:top w:val="nil"/>
              <w:left w:val="nil"/>
              <w:bottom w:val="single" w:sz="4" w:space="0" w:color="auto"/>
              <w:right w:val="single" w:sz="4" w:space="0" w:color="auto"/>
            </w:tcBorders>
            <w:noWrap/>
            <w:vAlign w:val="bottom"/>
          </w:tcPr>
          <w:p w:rsidR="00A3186B" w:rsidRDefault="00836D8A">
            <w:pPr>
              <w:widowControl/>
              <w:jc w:val="left"/>
              <w:rPr>
                <w:rFonts w:ascii="宋体" w:hAnsi="宋体" w:cs="宋体"/>
                <w:kern w:val="0"/>
                <w:sz w:val="24"/>
                <w:szCs w:val="24"/>
              </w:rPr>
            </w:pPr>
            <w:r>
              <w:rPr>
                <w:rFonts w:ascii="宋体" w:hAnsi="宋体" w:cs="宋体" w:hint="eastAsia"/>
                <w:kern w:val="0"/>
                <w:sz w:val="24"/>
                <w:szCs w:val="24"/>
              </w:rPr>
              <w:t xml:space="preserve">　</w:t>
            </w:r>
          </w:p>
        </w:tc>
      </w:tr>
      <w:tr w:rsidR="00A3186B">
        <w:trPr>
          <w:trHeight w:val="600"/>
        </w:trPr>
        <w:tc>
          <w:tcPr>
            <w:tcW w:w="740" w:type="dxa"/>
            <w:tcBorders>
              <w:top w:val="nil"/>
              <w:left w:val="single" w:sz="4" w:space="0" w:color="auto"/>
              <w:bottom w:val="single" w:sz="4" w:space="0" w:color="auto"/>
              <w:right w:val="single" w:sz="4" w:space="0" w:color="auto"/>
            </w:tcBorders>
            <w:noWrap/>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总评</w:t>
            </w:r>
          </w:p>
        </w:tc>
        <w:tc>
          <w:tcPr>
            <w:tcW w:w="8240" w:type="dxa"/>
            <w:gridSpan w:val="10"/>
            <w:tcBorders>
              <w:top w:val="single" w:sz="4" w:space="0" w:color="auto"/>
              <w:left w:val="nil"/>
              <w:bottom w:val="single" w:sz="4" w:space="0" w:color="auto"/>
              <w:right w:val="single" w:sz="4" w:space="0" w:color="000000"/>
            </w:tcBorders>
            <w:noWrap/>
            <w:vAlign w:val="bottom"/>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A3186B">
        <w:trPr>
          <w:trHeight w:val="570"/>
        </w:trPr>
        <w:tc>
          <w:tcPr>
            <w:tcW w:w="740" w:type="dxa"/>
            <w:tcBorders>
              <w:top w:val="nil"/>
              <w:left w:val="single" w:sz="4" w:space="0" w:color="auto"/>
              <w:bottom w:val="single" w:sz="4" w:space="0" w:color="auto"/>
              <w:right w:val="single" w:sz="4" w:space="0" w:color="auto"/>
            </w:tcBorders>
            <w:vAlign w:val="center"/>
          </w:tcPr>
          <w:p w:rsidR="00A3186B" w:rsidRDefault="00836D8A">
            <w:pPr>
              <w:widowControl/>
              <w:jc w:val="center"/>
              <w:rPr>
                <w:rFonts w:ascii="宋体" w:hAnsi="宋体" w:cs="宋体"/>
                <w:kern w:val="0"/>
                <w:sz w:val="22"/>
              </w:rPr>
            </w:pPr>
            <w:r>
              <w:rPr>
                <w:rFonts w:ascii="宋体" w:hAnsi="宋体" w:cs="宋体" w:hint="eastAsia"/>
                <w:kern w:val="0"/>
                <w:sz w:val="22"/>
              </w:rPr>
              <w:t>备注</w:t>
            </w:r>
          </w:p>
        </w:tc>
        <w:tc>
          <w:tcPr>
            <w:tcW w:w="8240" w:type="dxa"/>
            <w:gridSpan w:val="10"/>
            <w:tcBorders>
              <w:top w:val="single" w:sz="4" w:space="0" w:color="auto"/>
              <w:left w:val="nil"/>
              <w:bottom w:val="single" w:sz="4" w:space="0" w:color="auto"/>
              <w:right w:val="single" w:sz="4" w:space="0" w:color="000000"/>
            </w:tcBorders>
            <w:vAlign w:val="center"/>
          </w:tcPr>
          <w:p w:rsidR="00A3186B" w:rsidRDefault="00836D8A">
            <w:pPr>
              <w:widowControl/>
              <w:jc w:val="center"/>
              <w:rPr>
                <w:rFonts w:ascii="宋体" w:hAnsi="宋体" w:cs="宋体"/>
                <w:kern w:val="0"/>
                <w:sz w:val="24"/>
                <w:szCs w:val="24"/>
              </w:rPr>
            </w:pPr>
            <w:r>
              <w:rPr>
                <w:rFonts w:ascii="宋体" w:hAnsi="宋体" w:cs="宋体" w:hint="eastAsia"/>
                <w:kern w:val="0"/>
                <w:sz w:val="24"/>
                <w:szCs w:val="24"/>
              </w:rPr>
              <w:t>违犯规定10次以下为合格；10次（不含）以上20次以下为基本合格；20次（不含）以上为不合格。</w:t>
            </w:r>
          </w:p>
        </w:tc>
      </w:tr>
      <w:tr w:rsidR="00A3186B">
        <w:trPr>
          <w:trHeight w:val="312"/>
        </w:trPr>
        <w:tc>
          <w:tcPr>
            <w:tcW w:w="740" w:type="dxa"/>
            <w:tcBorders>
              <w:top w:val="nil"/>
              <w:left w:val="nil"/>
              <w:bottom w:val="nil"/>
              <w:right w:val="nil"/>
            </w:tcBorders>
            <w:noWrap/>
            <w:vAlign w:val="center"/>
          </w:tcPr>
          <w:p w:rsidR="00A3186B" w:rsidRDefault="00A3186B">
            <w:pPr>
              <w:widowControl/>
              <w:jc w:val="center"/>
              <w:rPr>
                <w:rFonts w:ascii="宋体" w:hAnsi="宋体" w:cs="宋体"/>
                <w:kern w:val="0"/>
                <w:sz w:val="24"/>
                <w:szCs w:val="24"/>
              </w:rPr>
            </w:pPr>
          </w:p>
        </w:tc>
        <w:tc>
          <w:tcPr>
            <w:tcW w:w="74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2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108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4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112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92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4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0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2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6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r>
      <w:tr w:rsidR="00A3186B">
        <w:trPr>
          <w:trHeight w:val="348"/>
        </w:trPr>
        <w:tc>
          <w:tcPr>
            <w:tcW w:w="740" w:type="dxa"/>
            <w:tcBorders>
              <w:top w:val="nil"/>
              <w:left w:val="nil"/>
              <w:bottom w:val="nil"/>
              <w:right w:val="nil"/>
            </w:tcBorders>
            <w:noWrap/>
            <w:vAlign w:val="center"/>
          </w:tcPr>
          <w:p w:rsidR="00A3186B" w:rsidRDefault="00A3186B">
            <w:pPr>
              <w:widowControl/>
              <w:jc w:val="center"/>
              <w:rPr>
                <w:rFonts w:ascii="宋体" w:hAnsi="宋体" w:cs="宋体"/>
                <w:kern w:val="0"/>
                <w:sz w:val="24"/>
                <w:szCs w:val="24"/>
              </w:rPr>
            </w:pPr>
          </w:p>
        </w:tc>
        <w:tc>
          <w:tcPr>
            <w:tcW w:w="2540" w:type="dxa"/>
            <w:gridSpan w:val="3"/>
            <w:tcBorders>
              <w:top w:val="nil"/>
              <w:left w:val="nil"/>
              <w:bottom w:val="nil"/>
              <w:right w:val="nil"/>
            </w:tcBorders>
            <w:noWrap/>
            <w:vAlign w:val="bottom"/>
          </w:tcPr>
          <w:p w:rsidR="00A3186B" w:rsidRDefault="00836D8A">
            <w:pPr>
              <w:widowControl/>
              <w:jc w:val="left"/>
              <w:rPr>
                <w:rFonts w:ascii="宋体" w:hAnsi="宋体" w:cs="宋体"/>
                <w:kern w:val="0"/>
                <w:szCs w:val="28"/>
              </w:rPr>
            </w:pPr>
            <w:r>
              <w:rPr>
                <w:rFonts w:ascii="宋体" w:hAnsi="宋体" w:cs="宋体" w:hint="eastAsia"/>
                <w:kern w:val="0"/>
                <w:szCs w:val="28"/>
              </w:rPr>
              <w:t>网点负责人：</w:t>
            </w:r>
          </w:p>
        </w:tc>
        <w:tc>
          <w:tcPr>
            <w:tcW w:w="74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112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2360" w:type="dxa"/>
            <w:gridSpan w:val="3"/>
            <w:tcBorders>
              <w:top w:val="nil"/>
              <w:left w:val="nil"/>
              <w:bottom w:val="nil"/>
              <w:right w:val="nil"/>
            </w:tcBorders>
            <w:noWrap/>
            <w:vAlign w:val="bottom"/>
          </w:tcPr>
          <w:p w:rsidR="00A3186B" w:rsidRDefault="00836D8A">
            <w:pPr>
              <w:widowControl/>
              <w:jc w:val="left"/>
              <w:rPr>
                <w:rFonts w:ascii="宋体" w:hAnsi="宋体" w:cs="宋体"/>
                <w:kern w:val="0"/>
                <w:szCs w:val="28"/>
              </w:rPr>
            </w:pPr>
            <w:r>
              <w:rPr>
                <w:rFonts w:ascii="宋体" w:hAnsi="宋体" w:cs="宋体" w:hint="eastAsia"/>
                <w:kern w:val="0"/>
                <w:szCs w:val="28"/>
              </w:rPr>
              <w:t>被考评人签字：</w:t>
            </w:r>
          </w:p>
        </w:tc>
        <w:tc>
          <w:tcPr>
            <w:tcW w:w="72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c>
          <w:tcPr>
            <w:tcW w:w="760" w:type="dxa"/>
            <w:tcBorders>
              <w:top w:val="nil"/>
              <w:left w:val="nil"/>
              <w:bottom w:val="nil"/>
              <w:right w:val="nil"/>
            </w:tcBorders>
            <w:noWrap/>
            <w:vAlign w:val="bottom"/>
          </w:tcPr>
          <w:p w:rsidR="00A3186B" w:rsidRDefault="00A3186B">
            <w:pPr>
              <w:widowControl/>
              <w:jc w:val="left"/>
              <w:rPr>
                <w:rFonts w:ascii="宋体" w:hAnsi="宋体" w:cs="宋体"/>
                <w:kern w:val="0"/>
                <w:sz w:val="24"/>
                <w:szCs w:val="24"/>
              </w:rPr>
            </w:pPr>
          </w:p>
        </w:tc>
      </w:tr>
    </w:tbl>
    <w:p w:rsidR="00A3186B" w:rsidRDefault="00A3186B">
      <w:pPr>
        <w:rPr>
          <w:rFonts w:ascii="彩虹黑体" w:eastAsia="彩虹黑体"/>
          <w:sz w:val="44"/>
          <w:szCs w:val="44"/>
        </w:rPr>
      </w:pPr>
    </w:p>
    <w:p w:rsidR="00A3186B" w:rsidRDefault="00A3186B">
      <w:pPr>
        <w:adjustRightInd w:val="0"/>
        <w:snapToGrid w:val="0"/>
        <w:spacing w:line="560" w:lineRule="exact"/>
        <w:jc w:val="left"/>
        <w:rPr>
          <w:rFonts w:ascii="彩虹小标宋" w:eastAsia="彩虹小标宋" w:hAnsi="宋体" w:cs="Times New Roman"/>
          <w:bCs/>
          <w:snapToGrid w:val="0"/>
          <w:kern w:val="0"/>
          <w:sz w:val="36"/>
          <w:szCs w:val="36"/>
        </w:rPr>
      </w:pPr>
    </w:p>
    <w:p w:rsidR="00A3186B" w:rsidRDefault="00A3186B">
      <w:pPr>
        <w:adjustRightInd w:val="0"/>
        <w:snapToGrid w:val="0"/>
        <w:spacing w:line="560" w:lineRule="exact"/>
        <w:ind w:firstLineChars="150" w:firstLine="480"/>
        <w:rPr>
          <w:rFonts w:ascii="彩虹粗仿宋" w:eastAsia="彩虹粗仿宋" w:hAnsi="黑体" w:cs="Times New Roman"/>
          <w:snapToGrid w:val="0"/>
          <w:sz w:val="32"/>
          <w:szCs w:val="32"/>
          <w:shd w:val="clear" w:color="auto" w:fill="FFFFFF"/>
        </w:rPr>
      </w:pPr>
    </w:p>
    <w:p w:rsidR="00A3186B" w:rsidRDefault="00A3186B"/>
    <w:p w:rsidR="00A3186B" w:rsidRDefault="00A3186B"/>
    <w:p w:rsidR="00A3186B" w:rsidRDefault="00A3186B">
      <w:pPr>
        <w:adjustRightInd w:val="0"/>
        <w:snapToGrid w:val="0"/>
        <w:spacing w:line="360" w:lineRule="auto"/>
        <w:jc w:val="center"/>
      </w:pPr>
    </w:p>
    <w:p w:rsidR="00A3186B" w:rsidRDefault="00A3186B"/>
    <w:p w:rsidR="00A3186B" w:rsidRDefault="00A3186B"/>
    <w:sectPr w:rsidR="00A3186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彩虹小标宋">
    <w:panose1 w:val="03000509000000000000"/>
    <w:charset w:val="86"/>
    <w:family w:val="script"/>
    <w:pitch w:val="fixed"/>
    <w:sig w:usb0="00000001" w:usb1="080E0000" w:usb2="00000010" w:usb3="00000000" w:csb0="00040000" w:csb1="00000000"/>
  </w:font>
  <w:font w:name="彩虹粗仿宋">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彩虹楷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notTrueType/>
    <w:pitch w:val="fixed"/>
    <w:sig w:usb0="00000001" w:usb1="080E0000" w:usb2="00000010" w:usb3="00000000" w:csb0="00040000" w:csb1="00000000"/>
  </w:font>
  <w:font w:name="彩虹黑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700A7B"/>
    <w:multiLevelType w:val="singleLevel"/>
    <w:tmpl w:val="39700A7B"/>
    <w:lvl w:ilvl="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D54A80"/>
    <w:rsid w:val="00006767"/>
    <w:rsid w:val="00641F5A"/>
    <w:rsid w:val="00836D8A"/>
    <w:rsid w:val="0096750E"/>
    <w:rsid w:val="00A3186B"/>
    <w:rsid w:val="00B536BF"/>
    <w:rsid w:val="00C91C59"/>
    <w:rsid w:val="00D54A80"/>
    <w:rsid w:val="00DE19F1"/>
    <w:rsid w:val="29B44B82"/>
    <w:rsid w:val="3CA16BAA"/>
    <w:rsid w:val="41C879BE"/>
    <w:rsid w:val="4E453E54"/>
    <w:rsid w:val="528A5AE9"/>
    <w:rsid w:val="7D161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Pr>
      <w:rFonts w:ascii="宋体" w:hAnsi="Courier New" w:cs="Courier New"/>
      <w:szCs w:val="21"/>
    </w:rPr>
  </w:style>
  <w:style w:type="table" w:styleId="a4">
    <w:name w:val="Table Grid"/>
    <w:basedOn w:val="a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pPr>
      <w:ind w:firstLineChars="200" w:firstLine="420"/>
    </w:pPr>
  </w:style>
  <w:style w:type="character" w:customStyle="1" w:styleId="im-content1">
    <w:name w:val="im-content1"/>
    <w:basedOn w:val="a0"/>
    <w:qFormat/>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1159</Words>
  <Characters>6609</Characters>
  <Application>Microsoft Office Word</Application>
  <DocSecurity>0</DocSecurity>
  <Lines>55</Lines>
  <Paragraphs>15</Paragraphs>
  <ScaleCrop>false</ScaleCrop>
  <Company>中国建设银行股份有限公司河南省分行</Company>
  <LinksUpToDate>false</LinksUpToDate>
  <CharactersWithSpaces>7753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王青青</cp:lastModifiedBy>
  <cp:revision>16</cp:revision>
  <dcterms:created xsi:type="dcterms:W3CDTF">2019-08-30T07:17:00Z</dcterms:created>
  <dcterms:modified xsi:type="dcterms:W3CDTF">2023-12-25T00:55:00Z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2052-11.8.2.9093</vt:lpwstr>
  </property>
</Properties>
</file>