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261C07">
      <w:pPr>
        <w:pStyle w:val="3"/>
        <w:keepNext/>
        <w:keepLines/>
        <w:pageBreakBefore w:val="0"/>
        <w:widowControl w:val="0"/>
        <w:kinsoku/>
        <w:wordWrap/>
        <w:overflowPunct/>
        <w:topLinePunct w:val="0"/>
        <w:autoSpaceDE/>
        <w:autoSpaceDN/>
        <w:bidi w:val="0"/>
        <w:adjustRightInd/>
        <w:snapToGrid/>
        <w:spacing w:before="0" w:after="0" w:line="360" w:lineRule="auto"/>
        <w:ind w:left="431" w:hanging="431"/>
        <w:jc w:val="center"/>
        <w:textAlignment w:val="auto"/>
        <w:rPr>
          <w:rFonts w:hint="eastAsia" w:ascii="仿宋" w:hAnsi="仿宋" w:eastAsia="仿宋" w:cs="仿宋"/>
          <w:sz w:val="28"/>
          <w:szCs w:val="28"/>
          <w:lang w:val="en-US" w:eastAsia="zh-CN"/>
        </w:rPr>
      </w:pPr>
      <w:bookmarkStart w:id="0" w:name="_Toc14710"/>
      <w:bookmarkStart w:id="29" w:name="_GoBack"/>
      <w:r>
        <w:rPr>
          <w:rFonts w:hint="eastAsia" w:ascii="仿宋" w:hAnsi="仿宋" w:eastAsia="仿宋" w:cs="仿宋"/>
          <w:sz w:val="28"/>
          <w:szCs w:val="28"/>
          <w:lang w:val="en-US" w:eastAsia="zh-CN"/>
        </w:rPr>
        <w:t>交通银行乌海分行2025-2028年对公客户协理支撑业务外包项目</w:t>
      </w:r>
    </w:p>
    <w:p w14:paraId="2B5563CC">
      <w:pPr>
        <w:pStyle w:val="3"/>
        <w:keepNext/>
        <w:keepLines/>
        <w:pageBreakBefore w:val="0"/>
        <w:widowControl w:val="0"/>
        <w:kinsoku/>
        <w:wordWrap/>
        <w:overflowPunct/>
        <w:topLinePunct w:val="0"/>
        <w:autoSpaceDE/>
        <w:autoSpaceDN/>
        <w:bidi w:val="0"/>
        <w:adjustRightInd/>
        <w:snapToGrid/>
        <w:spacing w:before="0" w:after="0" w:line="360" w:lineRule="auto"/>
        <w:ind w:left="431" w:hanging="431"/>
        <w:jc w:val="center"/>
        <w:textAlignment w:val="auto"/>
        <w:rPr>
          <w:rFonts w:hint="eastAsia" w:ascii="仿宋" w:hAnsi="仿宋" w:eastAsia="仿宋" w:cs="仿宋"/>
          <w:sz w:val="32"/>
          <w:szCs w:val="32"/>
          <w:lang w:val="en-US" w:eastAsia="zh-CN"/>
        </w:rPr>
      </w:pPr>
      <w:r>
        <w:rPr>
          <w:rFonts w:hint="eastAsia" w:ascii="仿宋" w:hAnsi="仿宋" w:eastAsia="仿宋" w:cs="仿宋"/>
          <w:sz w:val="28"/>
          <w:szCs w:val="28"/>
          <w:lang w:val="en-US" w:eastAsia="zh-CN"/>
        </w:rPr>
        <w:t>竞</w:t>
      </w:r>
      <w:r>
        <w:rPr>
          <w:rFonts w:hint="eastAsia" w:ascii="仿宋" w:hAnsi="仿宋" w:eastAsia="仿宋" w:cs="仿宋"/>
          <w:sz w:val="28"/>
          <w:szCs w:val="28"/>
        </w:rPr>
        <w:t>争性磋商</w:t>
      </w:r>
      <w:r>
        <w:rPr>
          <w:rFonts w:hint="eastAsia" w:ascii="仿宋" w:hAnsi="仿宋" w:eastAsia="仿宋" w:cs="仿宋"/>
          <w:sz w:val="28"/>
          <w:szCs w:val="28"/>
          <w:lang w:val="en-US" w:eastAsia="zh-CN"/>
        </w:rPr>
        <w:t>招标公告</w:t>
      </w:r>
      <w:bookmarkEnd w:id="0"/>
    </w:p>
    <w:p w14:paraId="1639E55D">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内蒙古自治区机械设备成套有限责任</w:t>
      </w:r>
      <w:r>
        <w:rPr>
          <w:rFonts w:hint="eastAsia" w:ascii="仿宋" w:hAnsi="仿宋" w:eastAsia="仿宋" w:cs="仿宋"/>
          <w:color w:val="auto"/>
          <w:sz w:val="24"/>
          <w:highlight w:val="none"/>
        </w:rPr>
        <w:t>公司受交通银行股份有限公司内蒙古自治区分行委托，对</w:t>
      </w:r>
      <w:r>
        <w:rPr>
          <w:rFonts w:hint="eastAsia" w:ascii="仿宋" w:hAnsi="仿宋" w:eastAsia="仿宋" w:cs="仿宋"/>
          <w:color w:val="auto"/>
          <w:sz w:val="24"/>
          <w:highlight w:val="none"/>
          <w:u w:val="single"/>
          <w:lang w:val="en-US" w:eastAsia="zh-CN"/>
        </w:rPr>
        <w:t>交通银行乌海分行2025-2028年对公客户协理支撑业务外包项目</w:t>
      </w:r>
      <w:r>
        <w:rPr>
          <w:rFonts w:hint="eastAsia" w:ascii="仿宋" w:hAnsi="仿宋" w:eastAsia="仿宋" w:cs="仿宋"/>
          <w:color w:val="auto"/>
          <w:sz w:val="24"/>
          <w:highlight w:val="none"/>
        </w:rPr>
        <w:t>进行竞争性磋商采购，现诚邀合格的供应商参加本项目磋商。</w:t>
      </w:r>
    </w:p>
    <w:p w14:paraId="19D6CD4F">
      <w:pPr>
        <w:pStyle w:val="12"/>
        <w:keepLines w:val="0"/>
        <w:adjustRightInd/>
        <w:spacing w:before="0" w:after="0"/>
        <w:jc w:val="left"/>
        <w:textAlignment w:val="auto"/>
        <w:outlineLvl w:val="2"/>
        <w:rPr>
          <w:rFonts w:hint="eastAsia" w:ascii="仿宋" w:hAnsi="仿宋" w:eastAsia="仿宋" w:cs="仿宋"/>
          <w:b/>
          <w:bCs w:val="0"/>
          <w:color w:val="auto"/>
          <w:kern w:val="2"/>
          <w:szCs w:val="20"/>
          <w:highlight w:val="none"/>
        </w:rPr>
      </w:pPr>
      <w:r>
        <w:rPr>
          <w:rFonts w:hint="eastAsia" w:ascii="仿宋" w:hAnsi="仿宋" w:eastAsia="仿宋" w:cs="仿宋"/>
          <w:b/>
          <w:bCs w:val="0"/>
          <w:color w:val="auto"/>
          <w:kern w:val="2"/>
          <w:szCs w:val="20"/>
          <w:highlight w:val="none"/>
        </w:rPr>
        <w:t>一、项目</w:t>
      </w:r>
      <w:r>
        <w:rPr>
          <w:rFonts w:hint="eastAsia" w:ascii="仿宋" w:hAnsi="仿宋" w:eastAsia="仿宋" w:cs="仿宋"/>
          <w:b/>
          <w:color w:val="auto"/>
          <w:kern w:val="2"/>
          <w:sz w:val="24"/>
          <w:highlight w:val="none"/>
        </w:rPr>
        <w:t>编号</w:t>
      </w:r>
      <w:r>
        <w:rPr>
          <w:rFonts w:hint="eastAsia" w:ascii="仿宋" w:hAnsi="仿宋" w:eastAsia="仿宋" w:cs="仿宋"/>
          <w:b/>
          <w:color w:val="auto"/>
          <w:kern w:val="2"/>
          <w:sz w:val="24"/>
          <w:highlight w:val="none"/>
          <w:lang w:val="en-US" w:eastAsia="zh-CN"/>
        </w:rPr>
        <w:t>及</w:t>
      </w:r>
      <w:r>
        <w:rPr>
          <w:rFonts w:hint="eastAsia" w:ascii="仿宋" w:hAnsi="仿宋" w:eastAsia="仿宋" w:cs="仿宋"/>
          <w:b/>
          <w:color w:val="auto"/>
          <w:kern w:val="2"/>
          <w:sz w:val="24"/>
          <w:highlight w:val="none"/>
        </w:rPr>
        <w:t>名称</w:t>
      </w:r>
    </w:p>
    <w:p w14:paraId="5FC9A536">
      <w:pPr>
        <w:spacing w:line="360" w:lineRule="auto"/>
        <w:ind w:firstLine="480" w:firstLineChars="200"/>
        <w:rPr>
          <w:rFonts w:hint="eastAsia" w:ascii="仿宋" w:hAnsi="仿宋" w:eastAsia="仿宋" w:cs="仿宋"/>
          <w:color w:val="0000FF"/>
          <w:sz w:val="24"/>
          <w:highlight w:val="none"/>
          <w:lang w:eastAsia="zh-CN"/>
        </w:rPr>
      </w:pPr>
      <w:r>
        <w:rPr>
          <w:rFonts w:hint="eastAsia" w:ascii="仿宋" w:hAnsi="仿宋" w:eastAsia="仿宋" w:cs="仿宋"/>
          <w:color w:val="auto"/>
          <w:sz w:val="24"/>
          <w:highlight w:val="none"/>
        </w:rPr>
        <w:t>项目编号：</w:t>
      </w:r>
      <w:r>
        <w:rPr>
          <w:rFonts w:hint="eastAsia" w:ascii="仿宋" w:hAnsi="仿宋" w:eastAsia="仿宋" w:cs="仿宋"/>
          <w:color w:val="auto"/>
          <w:sz w:val="24"/>
          <w:highlight w:val="none"/>
          <w:lang w:val="en-US" w:eastAsia="zh-CN"/>
        </w:rPr>
        <w:t>CGXM15199925100005</w:t>
      </w:r>
    </w:p>
    <w:p w14:paraId="630DC03A">
      <w:pPr>
        <w:spacing w:line="360" w:lineRule="auto"/>
        <w:ind w:firstLine="480" w:firstLineChars="200"/>
        <w:rPr>
          <w:rFonts w:hint="eastAsia" w:ascii="仿宋" w:hAnsi="仿宋" w:eastAsia="仿宋" w:cs="仿宋"/>
          <w:color w:val="auto"/>
          <w:spacing w:val="0"/>
          <w:sz w:val="24"/>
          <w:highlight w:val="none"/>
          <w:u w:val="none"/>
          <w:lang w:eastAsia="zh-CN"/>
        </w:rPr>
      </w:pPr>
      <w:r>
        <w:rPr>
          <w:rFonts w:hint="eastAsia" w:ascii="仿宋" w:hAnsi="仿宋" w:eastAsia="仿宋" w:cs="仿宋"/>
          <w:color w:val="auto"/>
          <w:sz w:val="24"/>
          <w:highlight w:val="none"/>
        </w:rPr>
        <w:t>项目名称：</w:t>
      </w:r>
      <w:r>
        <w:rPr>
          <w:rFonts w:hint="eastAsia" w:ascii="仿宋" w:hAnsi="仿宋" w:eastAsia="仿宋" w:cs="仿宋"/>
          <w:color w:val="auto"/>
          <w:sz w:val="24"/>
          <w:highlight w:val="none"/>
          <w:u w:val="none"/>
          <w:lang w:val="en-US" w:eastAsia="zh-CN"/>
        </w:rPr>
        <w:t>交通银行乌海分行2025-2028年对公客户协理支撑业务外包项目</w:t>
      </w:r>
    </w:p>
    <w:p w14:paraId="16153A22">
      <w:pPr>
        <w:pStyle w:val="12"/>
        <w:keepLines w:val="0"/>
        <w:adjustRightInd/>
        <w:spacing w:before="0" w:after="0"/>
        <w:jc w:val="left"/>
        <w:textAlignment w:val="auto"/>
        <w:outlineLvl w:val="2"/>
        <w:rPr>
          <w:rFonts w:hint="eastAsia" w:ascii="仿宋" w:hAnsi="仿宋" w:eastAsia="仿宋" w:cs="仿宋"/>
          <w:b/>
          <w:bCs w:val="0"/>
          <w:color w:val="auto"/>
          <w:kern w:val="2"/>
          <w:szCs w:val="20"/>
          <w:highlight w:val="none"/>
        </w:rPr>
      </w:pPr>
      <w:r>
        <w:rPr>
          <w:rFonts w:hint="eastAsia" w:ascii="仿宋" w:hAnsi="仿宋" w:eastAsia="仿宋" w:cs="仿宋"/>
          <w:b/>
          <w:bCs w:val="0"/>
          <w:color w:val="auto"/>
          <w:kern w:val="2"/>
          <w:szCs w:val="20"/>
          <w:highlight w:val="none"/>
        </w:rPr>
        <w:t>二、项目概况</w:t>
      </w:r>
    </w:p>
    <w:p w14:paraId="6B48724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（一）服务范围：支撑对公外拓营销、对公业务办理、对公数据分析、对公业务相关事务性工作等共4大类，详见磋商文件第五章采购需求。</w:t>
      </w:r>
    </w:p>
    <w:p w14:paraId="62410D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（二）资金来源：自筹资金</w:t>
      </w:r>
    </w:p>
    <w:p w14:paraId="7997D51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（三）服务期限：三年</w:t>
      </w:r>
      <w:r>
        <w:rPr>
          <w:rFonts w:hint="eastAsia" w:ascii="仿宋" w:hAnsi="仿宋" w:eastAsia="仿宋" w:cs="仿宋"/>
          <w:sz w:val="24"/>
          <w:szCs w:val="24"/>
        </w:rPr>
        <w:t>。</w:t>
      </w:r>
    </w:p>
    <w:p w14:paraId="287C34F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（四）服务地点：内蒙古自治区乌海市。</w:t>
      </w:r>
    </w:p>
    <w:p w14:paraId="02EA59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（五）采购方式：</w:t>
      </w:r>
      <w:r>
        <w:rPr>
          <w:rFonts w:hint="eastAsia" w:ascii="仿宋" w:hAnsi="仿宋" w:eastAsia="仿宋" w:cs="仿宋"/>
          <w:sz w:val="24"/>
          <w:szCs w:val="24"/>
        </w:rPr>
        <w:t>竞争性磋商</w:t>
      </w:r>
      <w:r>
        <w:rPr>
          <w:rFonts w:hint="eastAsia" w:ascii="仿宋" w:hAnsi="仿宋" w:eastAsia="仿宋" w:cs="仿宋"/>
          <w:sz w:val="24"/>
          <w:szCs w:val="24"/>
          <w:lang w:val="en-US" w:eastAsia="zh-CN"/>
        </w:rPr>
        <w:t>。</w:t>
      </w:r>
    </w:p>
    <w:p w14:paraId="508797A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（六）本项目资格审查方式：资格后审。</w:t>
      </w:r>
    </w:p>
    <w:p w14:paraId="262CDF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auto"/>
          <w:sz w:val="24"/>
          <w:highlight w:val="none"/>
          <w:lang w:val="en-US" w:eastAsia="zh-CN"/>
        </w:rPr>
      </w:pPr>
      <w:r>
        <w:rPr>
          <w:rFonts w:hint="eastAsia" w:ascii="仿宋" w:hAnsi="仿宋" w:eastAsia="仿宋" w:cs="仿宋"/>
          <w:sz w:val="24"/>
          <w:szCs w:val="24"/>
          <w:lang w:val="en-US" w:eastAsia="zh-CN"/>
        </w:rPr>
        <w:t>（七）成交供应商数量：1家。</w:t>
      </w:r>
    </w:p>
    <w:p w14:paraId="03A9D934">
      <w:pPr>
        <w:pStyle w:val="12"/>
        <w:keepLines w:val="0"/>
        <w:adjustRightInd/>
        <w:spacing w:before="0" w:after="0"/>
        <w:jc w:val="left"/>
        <w:textAlignment w:val="auto"/>
        <w:outlineLvl w:val="2"/>
        <w:rPr>
          <w:rFonts w:hint="eastAsia" w:ascii="仿宋" w:hAnsi="仿宋" w:eastAsia="仿宋" w:cs="仿宋"/>
          <w:b/>
          <w:bCs w:val="0"/>
          <w:color w:val="auto"/>
          <w:kern w:val="2"/>
          <w:szCs w:val="20"/>
          <w:highlight w:val="none"/>
        </w:rPr>
      </w:pPr>
      <w:r>
        <w:rPr>
          <w:rFonts w:hint="eastAsia" w:ascii="仿宋" w:hAnsi="仿宋" w:eastAsia="仿宋" w:cs="仿宋"/>
          <w:b/>
          <w:bCs w:val="0"/>
          <w:color w:val="auto"/>
          <w:kern w:val="2"/>
          <w:szCs w:val="20"/>
          <w:highlight w:val="none"/>
        </w:rPr>
        <w:t>三、</w:t>
      </w:r>
      <w:bookmarkStart w:id="1" w:name="_Toc808"/>
      <w:bookmarkStart w:id="2" w:name="_Toc19067"/>
      <w:bookmarkStart w:id="3" w:name="_Toc26654"/>
      <w:bookmarkStart w:id="4" w:name="_Toc117"/>
      <w:bookmarkStart w:id="5" w:name="_Toc3766"/>
      <w:bookmarkStart w:id="6" w:name="_Toc23314"/>
      <w:bookmarkStart w:id="7" w:name="_Toc16786"/>
      <w:bookmarkStart w:id="8" w:name="_Toc28276"/>
      <w:bookmarkStart w:id="9" w:name="_Toc14867"/>
      <w:r>
        <w:rPr>
          <w:rFonts w:hint="eastAsia" w:ascii="仿宋" w:hAnsi="仿宋" w:eastAsia="仿宋" w:cs="仿宋"/>
          <w:b/>
          <w:bCs w:val="0"/>
          <w:color w:val="auto"/>
          <w:kern w:val="2"/>
          <w:szCs w:val="20"/>
          <w:highlight w:val="none"/>
        </w:rPr>
        <w:t>供应商的资格要求</w:t>
      </w:r>
      <w:bookmarkEnd w:id="1"/>
      <w:bookmarkEnd w:id="2"/>
      <w:bookmarkEnd w:id="3"/>
      <w:bookmarkEnd w:id="4"/>
      <w:bookmarkEnd w:id="5"/>
      <w:bookmarkEnd w:id="6"/>
      <w:bookmarkEnd w:id="7"/>
      <w:bookmarkEnd w:id="8"/>
      <w:bookmarkEnd w:id="9"/>
    </w:p>
    <w:p w14:paraId="5D9253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一</w:t>
      </w:r>
      <w:r>
        <w:rPr>
          <w:rFonts w:hint="eastAsia" w:ascii="仿宋" w:hAnsi="仿宋" w:eastAsia="仿宋" w:cs="仿宋"/>
          <w:sz w:val="24"/>
          <w:szCs w:val="24"/>
          <w:lang w:eastAsia="zh-CN"/>
        </w:rPr>
        <w:t>）</w:t>
      </w:r>
      <w:r>
        <w:rPr>
          <w:rFonts w:hint="eastAsia" w:ascii="仿宋" w:hAnsi="仿宋" w:eastAsia="仿宋" w:cs="仿宋"/>
          <w:sz w:val="24"/>
          <w:szCs w:val="24"/>
        </w:rPr>
        <w:t>供应商须为在中国境内依法注册成立，能够独立承担民事责任的企、事业单位。</w:t>
      </w:r>
    </w:p>
    <w:p w14:paraId="223F3A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（二）具有履行合同所必需的设备和专业技术能力。</w:t>
      </w:r>
    </w:p>
    <w:p w14:paraId="0E003CF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（三）具备依法纳税和缴纳社会保障资金的良好记录</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提供2025年任意一月纳税证明及社保缴纳记录</w:t>
      </w:r>
      <w:r>
        <w:rPr>
          <w:rFonts w:hint="eastAsia" w:ascii="仿宋" w:hAnsi="仿宋" w:eastAsia="仿宋" w:cs="仿宋"/>
          <w:sz w:val="24"/>
          <w:szCs w:val="24"/>
          <w:lang w:eastAsia="zh-CN"/>
        </w:rPr>
        <w:t>）。</w:t>
      </w:r>
    </w:p>
    <w:p w14:paraId="19C4B10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四</w:t>
      </w:r>
      <w:r>
        <w:rPr>
          <w:rFonts w:hint="eastAsia" w:ascii="仿宋" w:hAnsi="仿宋" w:eastAsia="仿宋" w:cs="仿宋"/>
          <w:sz w:val="24"/>
          <w:szCs w:val="24"/>
          <w:lang w:eastAsia="zh-CN"/>
        </w:rPr>
        <w:t>）供应商须具有良好的商业信誉和健全的财务会计制度</w:t>
      </w:r>
      <w:r>
        <w:rPr>
          <w:rFonts w:hint="eastAsia" w:ascii="仿宋" w:hAnsi="仿宋" w:eastAsia="仿宋" w:cs="仿宋"/>
          <w:sz w:val="24"/>
          <w:szCs w:val="24"/>
          <w:lang w:val="en-US" w:eastAsia="zh-CN"/>
        </w:rPr>
        <w:t>，须提供经会计师事务所审计的2024年度财务审计报告复印件</w:t>
      </w:r>
      <w:r>
        <w:rPr>
          <w:rFonts w:hint="eastAsia" w:ascii="仿宋" w:hAnsi="仿宋" w:eastAsia="仿宋" w:cs="仿宋"/>
          <w:sz w:val="24"/>
          <w:szCs w:val="24"/>
        </w:rPr>
        <w:t>（至少包括审计报告正文、资产负债表、损益表（利润表）</w:t>
      </w:r>
      <w:r>
        <w:rPr>
          <w:rFonts w:hint="eastAsia" w:ascii="仿宋" w:hAnsi="仿宋" w:eastAsia="仿宋" w:cs="仿宋"/>
          <w:sz w:val="24"/>
          <w:szCs w:val="24"/>
          <w:lang w:eastAsia="zh-CN"/>
        </w:rPr>
        <w:t>，</w:t>
      </w:r>
      <w:r>
        <w:rPr>
          <w:rFonts w:hint="eastAsia" w:ascii="仿宋" w:hAnsi="仿宋" w:eastAsia="仿宋" w:cs="仿宋"/>
          <w:sz w:val="24"/>
          <w:szCs w:val="24"/>
        </w:rPr>
        <w:t>若供应商成立未满一个完整会计年度的，可提供最近一期的财务报表）</w:t>
      </w:r>
      <w:r>
        <w:rPr>
          <w:rFonts w:hint="eastAsia" w:ascii="仿宋" w:hAnsi="仿宋" w:eastAsia="仿宋" w:cs="仿宋"/>
          <w:sz w:val="24"/>
          <w:szCs w:val="24"/>
          <w:lang w:val="en-US" w:eastAsia="zh-CN"/>
        </w:rPr>
        <w:t>或半年内银行出具的资信证明。</w:t>
      </w:r>
    </w:p>
    <w:p w14:paraId="679A2E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五</w:t>
      </w:r>
      <w:r>
        <w:rPr>
          <w:rFonts w:hint="eastAsia" w:ascii="仿宋" w:hAnsi="仿宋" w:eastAsia="仿宋" w:cs="仿宋"/>
          <w:sz w:val="24"/>
          <w:szCs w:val="24"/>
          <w:lang w:eastAsia="zh-CN"/>
        </w:rPr>
        <w:t>）</w:t>
      </w:r>
      <w:r>
        <w:rPr>
          <w:rFonts w:hint="eastAsia" w:ascii="仿宋" w:hAnsi="仿宋" w:eastAsia="仿宋" w:cs="仿宋"/>
          <w:sz w:val="24"/>
          <w:szCs w:val="24"/>
        </w:rPr>
        <w:t>供应商具有良好的商业信誉，近3年内未因违约或违法行为被交通银行取消投标资格，且没有被清理退出交通银行集中采购供应商库的记录，如果被列入交通银行供应商黑名单的，将取消其响应资格。</w:t>
      </w:r>
    </w:p>
    <w:p w14:paraId="286CB53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（六）供应商</w:t>
      </w:r>
      <w:r>
        <w:rPr>
          <w:rFonts w:hint="eastAsia" w:ascii="仿宋" w:hAnsi="仿宋" w:eastAsia="仿宋" w:cs="仿宋"/>
          <w:sz w:val="24"/>
          <w:szCs w:val="24"/>
        </w:rPr>
        <w:t>须在法律和财务上独立、合法运作并独立于</w:t>
      </w:r>
      <w:r>
        <w:rPr>
          <w:rFonts w:hint="eastAsia" w:ascii="仿宋" w:hAnsi="仿宋" w:eastAsia="仿宋" w:cs="仿宋"/>
          <w:sz w:val="24"/>
          <w:szCs w:val="24"/>
          <w:lang w:eastAsia="zh-CN"/>
        </w:rPr>
        <w:t>采购人</w:t>
      </w:r>
      <w:r>
        <w:rPr>
          <w:rFonts w:hint="eastAsia" w:ascii="仿宋" w:hAnsi="仿宋" w:eastAsia="仿宋" w:cs="仿宋"/>
          <w:sz w:val="24"/>
          <w:szCs w:val="24"/>
        </w:rPr>
        <w:t>和</w:t>
      </w:r>
      <w:r>
        <w:rPr>
          <w:rFonts w:hint="eastAsia" w:ascii="仿宋" w:hAnsi="仿宋" w:eastAsia="仿宋" w:cs="仿宋"/>
          <w:sz w:val="24"/>
          <w:szCs w:val="24"/>
          <w:lang w:eastAsia="zh-CN"/>
        </w:rPr>
        <w:t>采购代理机构</w:t>
      </w:r>
      <w:r>
        <w:rPr>
          <w:rFonts w:hint="eastAsia" w:ascii="仿宋" w:hAnsi="仿宋" w:eastAsia="仿宋" w:cs="仿宋"/>
          <w:sz w:val="24"/>
          <w:szCs w:val="24"/>
        </w:rPr>
        <w:t>。</w:t>
      </w:r>
    </w:p>
    <w:p w14:paraId="175D90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（七）供应商</w:t>
      </w:r>
      <w:r>
        <w:rPr>
          <w:rFonts w:hint="eastAsia" w:ascii="仿宋" w:hAnsi="仿宋" w:eastAsia="仿宋" w:cs="仿宋"/>
          <w:sz w:val="24"/>
          <w:szCs w:val="24"/>
        </w:rPr>
        <w:t>须遵守国家法律法规，当前未被列入“信用中国（https://www.creditchina.gov.cn/）”有关失信被执行人名单、重大税收违法失信主体、政府采购严重违法失信行为记录名单和经营异常名录（</w:t>
      </w:r>
      <w:r>
        <w:rPr>
          <w:rFonts w:hint="eastAsia" w:ascii="仿宋" w:hAnsi="仿宋" w:eastAsia="仿宋" w:cs="仿宋"/>
          <w:sz w:val="24"/>
          <w:szCs w:val="24"/>
          <w:lang w:eastAsia="zh-CN"/>
        </w:rPr>
        <w:t>采购人</w:t>
      </w:r>
      <w:r>
        <w:rPr>
          <w:rFonts w:hint="eastAsia" w:ascii="仿宋" w:hAnsi="仿宋" w:eastAsia="仿宋" w:cs="仿宋"/>
          <w:sz w:val="24"/>
          <w:szCs w:val="24"/>
        </w:rPr>
        <w:t>和</w:t>
      </w:r>
      <w:r>
        <w:rPr>
          <w:rFonts w:hint="eastAsia" w:ascii="仿宋" w:hAnsi="仿宋" w:eastAsia="仿宋" w:cs="仿宋"/>
          <w:sz w:val="24"/>
          <w:szCs w:val="24"/>
          <w:lang w:eastAsia="zh-CN"/>
        </w:rPr>
        <w:t>采购代理机构</w:t>
      </w:r>
      <w:r>
        <w:rPr>
          <w:rFonts w:hint="eastAsia" w:ascii="仿宋" w:hAnsi="仿宋" w:eastAsia="仿宋" w:cs="仿宋"/>
          <w:sz w:val="24"/>
          <w:szCs w:val="24"/>
        </w:rPr>
        <w:t>有权根据评标需要，在评标现场对本条款的相关要求进行网络查询核实，并由评标委员会根据查询情况予以评判）。</w:t>
      </w:r>
    </w:p>
    <w:p w14:paraId="1E3BA7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（八）供应商</w:t>
      </w:r>
      <w:r>
        <w:rPr>
          <w:rFonts w:hint="eastAsia" w:ascii="仿宋" w:hAnsi="仿宋" w:eastAsia="仿宋" w:cs="仿宋"/>
          <w:sz w:val="24"/>
          <w:szCs w:val="24"/>
        </w:rPr>
        <w:t>须承诺，</w:t>
      </w:r>
      <w:r>
        <w:rPr>
          <w:rFonts w:hint="eastAsia" w:ascii="仿宋" w:hAnsi="仿宋" w:eastAsia="仿宋" w:cs="仿宋"/>
          <w:sz w:val="24"/>
          <w:szCs w:val="24"/>
          <w:lang w:eastAsia="zh-CN"/>
        </w:rPr>
        <w:t>采购人</w:t>
      </w:r>
      <w:r>
        <w:rPr>
          <w:rFonts w:hint="eastAsia" w:ascii="仿宋" w:hAnsi="仿宋" w:eastAsia="仿宋" w:cs="仿宋"/>
          <w:sz w:val="24"/>
          <w:szCs w:val="24"/>
        </w:rPr>
        <w:t>在其本国使用</w:t>
      </w:r>
      <w:r>
        <w:rPr>
          <w:rFonts w:hint="eastAsia" w:ascii="仿宋" w:hAnsi="仿宋" w:eastAsia="仿宋" w:cs="仿宋"/>
          <w:sz w:val="24"/>
          <w:szCs w:val="24"/>
          <w:lang w:eastAsia="zh-CN"/>
        </w:rPr>
        <w:t>供应商</w:t>
      </w:r>
      <w:r>
        <w:rPr>
          <w:rFonts w:hint="eastAsia" w:ascii="仿宋" w:hAnsi="仿宋" w:eastAsia="仿宋" w:cs="仿宋"/>
          <w:sz w:val="24"/>
          <w:szCs w:val="24"/>
        </w:rPr>
        <w:t>提供的货物或服务时，不存在任何已知的不合法的情形，也不存在任何已知的与第三方专利权、著作权、商标权或工业设计权相关的任何争议。如果有任何因</w:t>
      </w:r>
      <w:r>
        <w:rPr>
          <w:rFonts w:hint="eastAsia" w:ascii="仿宋" w:hAnsi="仿宋" w:eastAsia="仿宋" w:cs="仿宋"/>
          <w:sz w:val="24"/>
          <w:szCs w:val="24"/>
          <w:lang w:eastAsia="zh-CN"/>
        </w:rPr>
        <w:t>采购人</w:t>
      </w:r>
      <w:r>
        <w:rPr>
          <w:rFonts w:hint="eastAsia" w:ascii="仿宋" w:hAnsi="仿宋" w:eastAsia="仿宋" w:cs="仿宋"/>
          <w:sz w:val="24"/>
          <w:szCs w:val="24"/>
        </w:rPr>
        <w:t>使用</w:t>
      </w:r>
      <w:r>
        <w:rPr>
          <w:rFonts w:hint="eastAsia" w:ascii="仿宋" w:hAnsi="仿宋" w:eastAsia="仿宋" w:cs="仿宋"/>
          <w:sz w:val="24"/>
          <w:szCs w:val="24"/>
          <w:lang w:eastAsia="zh-CN"/>
        </w:rPr>
        <w:t>供应商</w:t>
      </w:r>
      <w:r>
        <w:rPr>
          <w:rFonts w:hint="eastAsia" w:ascii="仿宋" w:hAnsi="仿宋" w:eastAsia="仿宋" w:cs="仿宋"/>
          <w:sz w:val="24"/>
          <w:szCs w:val="24"/>
        </w:rPr>
        <w:t>提供的货物或服务而提起的侵权指控，</w:t>
      </w:r>
      <w:r>
        <w:rPr>
          <w:rFonts w:hint="eastAsia" w:ascii="仿宋" w:hAnsi="仿宋" w:eastAsia="仿宋" w:cs="仿宋"/>
          <w:sz w:val="24"/>
          <w:szCs w:val="24"/>
          <w:lang w:eastAsia="zh-CN"/>
        </w:rPr>
        <w:t>供应商</w:t>
      </w:r>
      <w:r>
        <w:rPr>
          <w:rFonts w:hint="eastAsia" w:ascii="仿宋" w:hAnsi="仿宋" w:eastAsia="仿宋" w:cs="仿宋"/>
          <w:sz w:val="24"/>
          <w:szCs w:val="24"/>
        </w:rPr>
        <w:t>将依法承担全部责任。</w:t>
      </w:r>
    </w:p>
    <w:p w14:paraId="1820FED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（九）供应商</w:t>
      </w:r>
      <w:r>
        <w:rPr>
          <w:rFonts w:hint="eastAsia" w:ascii="仿宋" w:hAnsi="仿宋" w:eastAsia="仿宋" w:cs="仿宋"/>
          <w:sz w:val="24"/>
          <w:szCs w:val="24"/>
        </w:rPr>
        <w:t>不将本项目招标内容以任何方式进行转包、分包。</w:t>
      </w:r>
    </w:p>
    <w:p w14:paraId="403E6A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十</w:t>
      </w:r>
      <w:r>
        <w:rPr>
          <w:rFonts w:hint="eastAsia" w:ascii="仿宋" w:hAnsi="仿宋" w:eastAsia="仿宋" w:cs="仿宋"/>
          <w:sz w:val="24"/>
          <w:szCs w:val="24"/>
          <w:lang w:eastAsia="zh-CN"/>
        </w:rPr>
        <w:t>）</w:t>
      </w:r>
      <w:r>
        <w:rPr>
          <w:rFonts w:hint="eastAsia" w:ascii="仿宋" w:hAnsi="仿宋" w:eastAsia="仿宋" w:cs="仿宋"/>
          <w:sz w:val="24"/>
          <w:szCs w:val="24"/>
        </w:rPr>
        <w:t>法定代表人（或具有同等法律效力的负责人）为同一个人的两个及两个以上法人，母公司与全资子公司/由其控股的子公司，不得在本项目中同时投标。</w:t>
      </w:r>
    </w:p>
    <w:p w14:paraId="2418B4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（十一）供应商</w:t>
      </w:r>
      <w:r>
        <w:rPr>
          <w:rFonts w:hint="eastAsia" w:ascii="仿宋" w:hAnsi="仿宋" w:eastAsia="仿宋" w:cs="仿宋"/>
          <w:sz w:val="24"/>
          <w:szCs w:val="24"/>
        </w:rPr>
        <w:t>必须从</w:t>
      </w:r>
      <w:r>
        <w:rPr>
          <w:rFonts w:hint="eastAsia" w:ascii="仿宋" w:hAnsi="仿宋" w:eastAsia="仿宋" w:cs="仿宋"/>
          <w:sz w:val="24"/>
          <w:szCs w:val="24"/>
          <w:lang w:eastAsia="zh-CN"/>
        </w:rPr>
        <w:t>采购代理机构</w:t>
      </w:r>
      <w:r>
        <w:rPr>
          <w:rFonts w:hint="eastAsia" w:ascii="仿宋" w:hAnsi="仿宋" w:eastAsia="仿宋" w:cs="仿宋"/>
          <w:sz w:val="24"/>
          <w:szCs w:val="24"/>
        </w:rPr>
        <w:t>获得招标文件并登记备案，否则不能参加本次招标。</w:t>
      </w:r>
    </w:p>
    <w:p w14:paraId="501806E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（十二）</w:t>
      </w:r>
      <w:r>
        <w:rPr>
          <w:rFonts w:hint="eastAsia" w:ascii="仿宋" w:hAnsi="仿宋" w:eastAsia="仿宋" w:cs="仿宋"/>
          <w:spacing w:val="-6"/>
          <w:sz w:val="24"/>
          <w:szCs w:val="24"/>
          <w:lang w:val="en-US" w:eastAsia="zh-CN"/>
        </w:rPr>
        <w:t>供应商</w:t>
      </w:r>
      <w:r>
        <w:rPr>
          <w:rFonts w:hint="eastAsia" w:ascii="仿宋" w:hAnsi="仿宋" w:eastAsia="仿宋" w:cs="仿宋"/>
          <w:spacing w:val="-6"/>
          <w:sz w:val="24"/>
          <w:szCs w:val="24"/>
        </w:rPr>
        <w:t>须承诺能够提供满足采购人要求且正规有效的增值税专用发票。</w:t>
      </w:r>
    </w:p>
    <w:p w14:paraId="2685486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十三</w:t>
      </w:r>
      <w:r>
        <w:rPr>
          <w:rFonts w:hint="eastAsia" w:ascii="仿宋" w:hAnsi="仿宋" w:eastAsia="仿宋" w:cs="仿宋"/>
          <w:sz w:val="24"/>
          <w:szCs w:val="24"/>
          <w:lang w:eastAsia="zh-CN"/>
        </w:rPr>
        <w:t>）</w:t>
      </w:r>
      <w:r>
        <w:rPr>
          <w:rFonts w:hint="eastAsia" w:ascii="仿宋" w:hAnsi="仿宋" w:eastAsia="仿宋" w:cs="仿宋"/>
          <w:sz w:val="24"/>
          <w:szCs w:val="24"/>
        </w:rPr>
        <w:t>本项目不接受联合体形式的投标。</w:t>
      </w:r>
    </w:p>
    <w:p w14:paraId="6FC8E99F">
      <w:pPr>
        <w:pStyle w:val="12"/>
        <w:keepLines w:val="0"/>
        <w:adjustRightInd/>
        <w:spacing w:before="0" w:after="0"/>
        <w:jc w:val="left"/>
        <w:textAlignment w:val="auto"/>
        <w:outlineLvl w:val="2"/>
        <w:rPr>
          <w:rFonts w:hint="eastAsia" w:ascii="仿宋" w:hAnsi="仿宋" w:eastAsia="仿宋" w:cs="仿宋"/>
          <w:b/>
          <w:bCs w:val="0"/>
          <w:color w:val="auto"/>
          <w:kern w:val="2"/>
          <w:szCs w:val="20"/>
          <w:highlight w:val="none"/>
        </w:rPr>
      </w:pPr>
      <w:r>
        <w:rPr>
          <w:rFonts w:hint="eastAsia" w:ascii="仿宋" w:hAnsi="仿宋" w:eastAsia="仿宋" w:cs="仿宋"/>
          <w:b/>
          <w:bCs w:val="0"/>
          <w:color w:val="auto"/>
          <w:kern w:val="2"/>
          <w:szCs w:val="20"/>
          <w:highlight w:val="none"/>
        </w:rPr>
        <w:t>四、获取采购文件的方式、时间、地点</w:t>
      </w:r>
    </w:p>
    <w:p w14:paraId="3CC2451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（一）</w:t>
      </w:r>
      <w:r>
        <w:rPr>
          <w:rFonts w:hint="eastAsia" w:ascii="仿宋" w:hAnsi="仿宋" w:eastAsia="仿宋" w:cs="仿宋"/>
          <w:sz w:val="24"/>
          <w:szCs w:val="24"/>
        </w:rPr>
        <w:t>磋商文件售价：500元/套，售后不退。</w:t>
      </w:r>
    </w:p>
    <w:p w14:paraId="4945846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rPr>
        <w:t>（二）获取方式</w:t>
      </w:r>
      <w:r>
        <w:rPr>
          <w:rFonts w:hint="eastAsia" w:ascii="仿宋" w:hAnsi="仿宋" w:eastAsia="仿宋" w:cs="仿宋"/>
          <w:sz w:val="24"/>
          <w:szCs w:val="24"/>
          <w:lang w:eastAsia="zh-CN"/>
        </w:rPr>
        <w:t>：</w:t>
      </w:r>
    </w:p>
    <w:p w14:paraId="172C530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sz w:val="24"/>
          <w:szCs w:val="24"/>
        </w:rPr>
      </w:pP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网上获取：供应商将采购文件费汇入指定账户，采购代理机构在确认收到后将采购文件以电子邮件的方式发送到供应商指定的邮箱中。凡符合资格要求的潜在</w:t>
      </w:r>
      <w:r>
        <w:rPr>
          <w:rFonts w:hint="eastAsia" w:ascii="仿宋" w:hAnsi="仿宋" w:eastAsia="仿宋" w:cs="仿宋"/>
          <w:b/>
          <w:bCs/>
          <w:sz w:val="24"/>
          <w:szCs w:val="24"/>
          <w:lang w:val="en-US" w:eastAsia="zh-CN"/>
        </w:rPr>
        <w:t>供应商</w:t>
      </w:r>
      <w:r>
        <w:rPr>
          <w:rFonts w:hint="eastAsia" w:ascii="仿宋" w:hAnsi="仿宋" w:eastAsia="仿宋" w:cs="仿宋"/>
          <w:b/>
          <w:bCs/>
          <w:sz w:val="24"/>
          <w:szCs w:val="24"/>
        </w:rPr>
        <w:t>，请于202</w:t>
      </w:r>
      <w:r>
        <w:rPr>
          <w:rFonts w:hint="eastAsia" w:ascii="仿宋" w:hAnsi="仿宋" w:eastAsia="仿宋" w:cs="仿宋"/>
          <w:b/>
          <w:bCs/>
          <w:sz w:val="24"/>
          <w:szCs w:val="24"/>
          <w:lang w:val="en-US" w:eastAsia="zh-CN"/>
        </w:rPr>
        <w:t>5</w:t>
      </w:r>
      <w:r>
        <w:rPr>
          <w:rFonts w:hint="eastAsia" w:ascii="仿宋" w:hAnsi="仿宋" w:eastAsia="仿宋" w:cs="仿宋"/>
          <w:b/>
          <w:bCs/>
          <w:sz w:val="24"/>
          <w:szCs w:val="24"/>
        </w:rPr>
        <w:t>年</w:t>
      </w:r>
      <w:r>
        <w:rPr>
          <w:rFonts w:hint="eastAsia" w:ascii="仿宋" w:hAnsi="仿宋" w:eastAsia="仿宋" w:cs="仿宋"/>
          <w:b/>
          <w:bCs/>
          <w:sz w:val="24"/>
          <w:szCs w:val="24"/>
          <w:lang w:val="en-US" w:eastAsia="zh-CN"/>
        </w:rPr>
        <w:t>10</w:t>
      </w:r>
      <w:r>
        <w:rPr>
          <w:rFonts w:hint="eastAsia" w:ascii="仿宋" w:hAnsi="仿宋" w:eastAsia="仿宋" w:cs="仿宋"/>
          <w:b/>
          <w:bCs/>
          <w:sz w:val="24"/>
          <w:szCs w:val="24"/>
        </w:rPr>
        <w:t>月</w:t>
      </w:r>
      <w:r>
        <w:rPr>
          <w:rFonts w:hint="eastAsia" w:ascii="仿宋" w:hAnsi="仿宋" w:eastAsia="仿宋" w:cs="仿宋"/>
          <w:b/>
          <w:bCs/>
          <w:sz w:val="24"/>
          <w:szCs w:val="24"/>
          <w:lang w:val="en-US" w:eastAsia="zh-CN"/>
        </w:rPr>
        <w:t>28</w:t>
      </w:r>
      <w:r>
        <w:rPr>
          <w:rFonts w:hint="eastAsia" w:ascii="仿宋" w:hAnsi="仿宋" w:eastAsia="仿宋" w:cs="仿宋"/>
          <w:b/>
          <w:bCs/>
          <w:sz w:val="24"/>
          <w:szCs w:val="24"/>
        </w:rPr>
        <w:t>日至202</w:t>
      </w:r>
      <w:r>
        <w:rPr>
          <w:rFonts w:hint="eastAsia" w:ascii="仿宋" w:hAnsi="仿宋" w:eastAsia="仿宋" w:cs="仿宋"/>
          <w:b/>
          <w:bCs/>
          <w:sz w:val="24"/>
          <w:szCs w:val="24"/>
          <w:lang w:val="en-US" w:eastAsia="zh-CN"/>
        </w:rPr>
        <w:t>5</w:t>
      </w:r>
      <w:r>
        <w:rPr>
          <w:rFonts w:hint="eastAsia" w:ascii="仿宋" w:hAnsi="仿宋" w:eastAsia="仿宋" w:cs="仿宋"/>
          <w:b/>
          <w:bCs/>
          <w:sz w:val="24"/>
          <w:szCs w:val="24"/>
        </w:rPr>
        <w:t>年</w:t>
      </w:r>
      <w:r>
        <w:rPr>
          <w:rFonts w:hint="eastAsia" w:ascii="仿宋" w:hAnsi="仿宋" w:eastAsia="仿宋" w:cs="仿宋"/>
          <w:b/>
          <w:bCs/>
          <w:sz w:val="24"/>
          <w:szCs w:val="24"/>
          <w:lang w:val="en-US" w:eastAsia="zh-CN"/>
        </w:rPr>
        <w:t>11月02</w:t>
      </w:r>
      <w:r>
        <w:rPr>
          <w:rFonts w:hint="eastAsia" w:ascii="仿宋" w:hAnsi="仿宋" w:eastAsia="仿宋" w:cs="仿宋"/>
          <w:b/>
          <w:bCs/>
          <w:sz w:val="24"/>
          <w:szCs w:val="24"/>
        </w:rPr>
        <w:t>日，每日上午9时至12时，下午2：00时至5：00时，将以下</w:t>
      </w:r>
      <w:r>
        <w:rPr>
          <w:rFonts w:hint="eastAsia" w:ascii="仿宋" w:hAnsi="仿宋" w:eastAsia="仿宋" w:cs="仿宋"/>
          <w:b/>
          <w:bCs/>
          <w:sz w:val="24"/>
          <w:szCs w:val="24"/>
          <w:lang w:val="en-US" w:eastAsia="zh-CN"/>
        </w:rPr>
        <w:t>材料</w:t>
      </w:r>
      <w:r>
        <w:rPr>
          <w:rFonts w:hint="eastAsia" w:ascii="仿宋" w:hAnsi="仿宋" w:eastAsia="仿宋" w:cs="仿宋"/>
          <w:b/>
          <w:bCs/>
          <w:sz w:val="24"/>
          <w:szCs w:val="24"/>
        </w:rPr>
        <w:t>原件的扫描件</w:t>
      </w:r>
      <w:r>
        <w:rPr>
          <w:rFonts w:hint="eastAsia" w:ascii="仿宋" w:hAnsi="仿宋" w:eastAsia="仿宋" w:cs="仿宋"/>
          <w:b/>
          <w:bCs/>
          <w:sz w:val="24"/>
          <w:szCs w:val="24"/>
          <w:lang w:val="en-US" w:eastAsia="zh-CN"/>
        </w:rPr>
        <w:t>加盖公章，PDF格式</w:t>
      </w:r>
      <w:r>
        <w:rPr>
          <w:rFonts w:hint="eastAsia" w:ascii="仿宋" w:hAnsi="仿宋" w:eastAsia="仿宋" w:cs="仿宋"/>
          <w:b/>
          <w:bCs/>
          <w:sz w:val="24"/>
          <w:szCs w:val="24"/>
        </w:rPr>
        <w:t>发送至</w:t>
      </w:r>
      <w:r>
        <w:rPr>
          <w:rFonts w:hint="eastAsia" w:ascii="仿宋" w:hAnsi="仿宋" w:eastAsia="仿宋" w:cs="仿宋"/>
          <w:b/>
          <w:bCs/>
          <w:sz w:val="24"/>
          <w:szCs w:val="24"/>
          <w:lang w:val="en-US" w:eastAsia="zh-CN"/>
        </w:rPr>
        <w:t>5845473</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qq</w:t>
      </w:r>
      <w:r>
        <w:rPr>
          <w:rFonts w:hint="eastAsia" w:ascii="仿宋" w:hAnsi="仿宋" w:eastAsia="仿宋" w:cs="仿宋"/>
          <w:b/>
          <w:bCs/>
          <w:sz w:val="24"/>
          <w:szCs w:val="24"/>
        </w:rPr>
        <w:t>.com，邮件主题为“</w:t>
      </w:r>
      <w:r>
        <w:rPr>
          <w:rFonts w:hint="eastAsia" w:ascii="仿宋" w:hAnsi="仿宋" w:eastAsia="仿宋" w:cs="仿宋"/>
          <w:b/>
          <w:bCs/>
          <w:sz w:val="24"/>
          <w:szCs w:val="24"/>
          <w:lang w:val="en-US" w:eastAsia="zh-CN"/>
        </w:rPr>
        <w:t>项目名称</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供应商</w:t>
      </w:r>
      <w:r>
        <w:rPr>
          <w:rFonts w:hint="eastAsia" w:ascii="仿宋" w:hAnsi="仿宋" w:eastAsia="仿宋" w:cs="仿宋"/>
          <w:b/>
          <w:bCs/>
          <w:sz w:val="24"/>
          <w:szCs w:val="24"/>
        </w:rPr>
        <w:t>名称+联系人+联系电话”。</w:t>
      </w:r>
    </w:p>
    <w:p w14:paraId="7158899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2.购买采购文件所需的材料：</w:t>
      </w:r>
    </w:p>
    <w:p w14:paraId="4A7A8BB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（1）法定代表人（单位负责人）授权委托书，须载明被授权人联系方式和电子邮箱地址；</w:t>
      </w:r>
    </w:p>
    <w:p w14:paraId="02B471B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（2）营业执照（</w:t>
      </w:r>
      <w:r>
        <w:rPr>
          <w:rFonts w:hint="eastAsia" w:ascii="仿宋" w:hAnsi="仿宋" w:eastAsia="仿宋" w:cs="仿宋"/>
          <w:sz w:val="24"/>
          <w:szCs w:val="24"/>
        </w:rPr>
        <w:t>非企业性单位提供相应的有效登记证书</w:t>
      </w:r>
      <w:r>
        <w:rPr>
          <w:rFonts w:hint="eastAsia" w:ascii="仿宋" w:hAnsi="仿宋" w:eastAsia="仿宋" w:cs="仿宋"/>
          <w:sz w:val="24"/>
          <w:szCs w:val="24"/>
          <w:lang w:val="en-US" w:eastAsia="zh-CN"/>
        </w:rPr>
        <w:t>）；</w:t>
      </w:r>
    </w:p>
    <w:p w14:paraId="398BD7F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（3）提供具有履行合同所必需的设备和专业技术能力的</w:t>
      </w:r>
      <w:r>
        <w:rPr>
          <w:rFonts w:hint="eastAsia" w:ascii="仿宋" w:hAnsi="仿宋" w:eastAsia="仿宋" w:cs="仿宋"/>
          <w:sz w:val="24"/>
          <w:szCs w:val="24"/>
        </w:rPr>
        <w:t>承诺函</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格式自拟</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w:t>
      </w:r>
    </w:p>
    <w:p w14:paraId="4A1C9E5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（4）具备依法纳税和缴纳社会保障资金的良好记录，须提供提供2025年任意一月纳税证明及社保缴纳记录）；</w:t>
      </w:r>
    </w:p>
    <w:p w14:paraId="19AB8D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（5）提供经会计师事务所审计的2024年度财务审计报告</w:t>
      </w:r>
      <w:r>
        <w:rPr>
          <w:rFonts w:hint="eastAsia" w:ascii="仿宋" w:hAnsi="仿宋" w:eastAsia="仿宋" w:cs="仿宋"/>
          <w:sz w:val="24"/>
          <w:szCs w:val="24"/>
        </w:rPr>
        <w:t>（至少包括审计报告正文、资产负债表、损益表（利润表）</w:t>
      </w:r>
      <w:r>
        <w:rPr>
          <w:rFonts w:hint="eastAsia" w:ascii="仿宋" w:hAnsi="仿宋" w:eastAsia="仿宋" w:cs="仿宋"/>
          <w:sz w:val="24"/>
          <w:szCs w:val="24"/>
          <w:lang w:eastAsia="zh-CN"/>
        </w:rPr>
        <w:t>，</w:t>
      </w:r>
      <w:r>
        <w:rPr>
          <w:rFonts w:hint="eastAsia" w:ascii="仿宋" w:hAnsi="仿宋" w:eastAsia="仿宋" w:cs="仿宋"/>
          <w:sz w:val="24"/>
          <w:szCs w:val="24"/>
        </w:rPr>
        <w:t>若供应商成立未满一个完整会计年度的，可提供最近一期的财务报表）</w:t>
      </w:r>
      <w:r>
        <w:rPr>
          <w:rFonts w:hint="eastAsia" w:ascii="仿宋" w:hAnsi="仿宋" w:eastAsia="仿宋" w:cs="仿宋"/>
          <w:sz w:val="24"/>
          <w:szCs w:val="24"/>
          <w:lang w:val="en-US" w:eastAsia="zh-CN"/>
        </w:rPr>
        <w:t>或半年内银行出具的资信证明；</w:t>
      </w:r>
    </w:p>
    <w:p w14:paraId="222004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（6）提供</w:t>
      </w:r>
      <w:r>
        <w:rPr>
          <w:rFonts w:hint="eastAsia" w:ascii="仿宋" w:hAnsi="仿宋" w:eastAsia="仿宋" w:cs="仿宋"/>
          <w:sz w:val="24"/>
          <w:szCs w:val="24"/>
        </w:rPr>
        <w:t>近3年内未因违约或违法行为被交通银行取消投标资格，且没有被清理退出交通银行集中采购供应商库的记录，</w:t>
      </w:r>
      <w:r>
        <w:rPr>
          <w:rFonts w:hint="eastAsia" w:ascii="仿宋" w:hAnsi="仿宋" w:eastAsia="仿宋" w:cs="仿宋"/>
          <w:sz w:val="24"/>
          <w:szCs w:val="24"/>
          <w:lang w:val="en-US" w:eastAsia="zh-CN"/>
        </w:rPr>
        <w:t>未被</w:t>
      </w:r>
      <w:r>
        <w:rPr>
          <w:rFonts w:hint="eastAsia" w:ascii="仿宋" w:hAnsi="仿宋" w:eastAsia="仿宋" w:cs="仿宋"/>
          <w:sz w:val="24"/>
          <w:szCs w:val="24"/>
        </w:rPr>
        <w:t>列入交通银行供应商黑名单</w:t>
      </w:r>
      <w:r>
        <w:rPr>
          <w:rFonts w:hint="eastAsia" w:ascii="仿宋" w:hAnsi="仿宋" w:eastAsia="仿宋" w:cs="仿宋"/>
          <w:sz w:val="24"/>
          <w:szCs w:val="24"/>
          <w:lang w:val="en-US" w:eastAsia="zh-CN"/>
        </w:rPr>
        <w:t>的承诺函（格式自拟）；</w:t>
      </w:r>
    </w:p>
    <w:p w14:paraId="74F738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7</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提供</w:t>
      </w:r>
      <w:r>
        <w:rPr>
          <w:rFonts w:hint="eastAsia" w:ascii="仿宋" w:hAnsi="仿宋" w:eastAsia="仿宋" w:cs="仿宋"/>
          <w:sz w:val="24"/>
          <w:szCs w:val="24"/>
        </w:rPr>
        <w:t>在法律和财务上独立、合法运作并独立于</w:t>
      </w:r>
      <w:r>
        <w:rPr>
          <w:rFonts w:hint="eastAsia" w:ascii="仿宋" w:hAnsi="仿宋" w:eastAsia="仿宋" w:cs="仿宋"/>
          <w:sz w:val="24"/>
          <w:szCs w:val="24"/>
          <w:lang w:eastAsia="zh-CN"/>
        </w:rPr>
        <w:t>采购人</w:t>
      </w:r>
      <w:r>
        <w:rPr>
          <w:rFonts w:hint="eastAsia" w:ascii="仿宋" w:hAnsi="仿宋" w:eastAsia="仿宋" w:cs="仿宋"/>
          <w:sz w:val="24"/>
          <w:szCs w:val="24"/>
        </w:rPr>
        <w:t>和</w:t>
      </w:r>
      <w:r>
        <w:rPr>
          <w:rFonts w:hint="eastAsia" w:ascii="仿宋" w:hAnsi="仿宋" w:eastAsia="仿宋" w:cs="仿宋"/>
          <w:sz w:val="24"/>
          <w:szCs w:val="24"/>
          <w:lang w:eastAsia="zh-CN"/>
        </w:rPr>
        <w:t>采购代理机构</w:t>
      </w:r>
      <w:r>
        <w:rPr>
          <w:rFonts w:hint="eastAsia" w:ascii="仿宋" w:hAnsi="仿宋" w:eastAsia="仿宋" w:cs="仿宋"/>
          <w:sz w:val="24"/>
          <w:szCs w:val="24"/>
          <w:lang w:val="en-US" w:eastAsia="zh-CN"/>
        </w:rPr>
        <w:t>的</w:t>
      </w:r>
      <w:r>
        <w:rPr>
          <w:rFonts w:hint="eastAsia" w:ascii="仿宋" w:hAnsi="仿宋" w:eastAsia="仿宋" w:cs="仿宋"/>
          <w:sz w:val="24"/>
          <w:szCs w:val="24"/>
        </w:rPr>
        <w:t>承诺函</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格式自拟</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w:t>
      </w:r>
    </w:p>
    <w:p w14:paraId="2B827CC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8</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提供</w:t>
      </w:r>
      <w:r>
        <w:rPr>
          <w:rFonts w:hint="eastAsia" w:ascii="仿宋" w:hAnsi="仿宋" w:eastAsia="仿宋" w:cs="仿宋"/>
          <w:sz w:val="24"/>
          <w:szCs w:val="24"/>
        </w:rPr>
        <w:t>未被列入“信用中国”有关失信被执行人名单、重大税收违法失信主体、政府采购严重违法失信行为记录名单和经营异常名录</w:t>
      </w:r>
      <w:r>
        <w:rPr>
          <w:rFonts w:hint="eastAsia" w:ascii="仿宋" w:hAnsi="仿宋" w:eastAsia="仿宋" w:cs="仿宋"/>
          <w:sz w:val="24"/>
          <w:szCs w:val="24"/>
          <w:lang w:val="en-US" w:eastAsia="zh-CN"/>
        </w:rPr>
        <w:t>的网页截图；</w:t>
      </w:r>
    </w:p>
    <w:p w14:paraId="3BA4C1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（9）提供</w:t>
      </w:r>
      <w:r>
        <w:rPr>
          <w:rFonts w:hint="eastAsia" w:ascii="仿宋" w:hAnsi="仿宋" w:eastAsia="仿宋" w:cs="仿宋"/>
          <w:sz w:val="24"/>
          <w:szCs w:val="24"/>
          <w:lang w:eastAsia="zh-CN"/>
        </w:rPr>
        <w:t>采购人</w:t>
      </w:r>
      <w:r>
        <w:rPr>
          <w:rFonts w:hint="eastAsia" w:ascii="仿宋" w:hAnsi="仿宋" w:eastAsia="仿宋" w:cs="仿宋"/>
          <w:sz w:val="24"/>
          <w:szCs w:val="24"/>
        </w:rPr>
        <w:t>在其本国使用</w:t>
      </w:r>
      <w:r>
        <w:rPr>
          <w:rFonts w:hint="eastAsia" w:ascii="仿宋" w:hAnsi="仿宋" w:eastAsia="仿宋" w:cs="仿宋"/>
          <w:sz w:val="24"/>
          <w:szCs w:val="24"/>
          <w:lang w:eastAsia="zh-CN"/>
        </w:rPr>
        <w:t>供应商</w:t>
      </w:r>
      <w:r>
        <w:rPr>
          <w:rFonts w:hint="eastAsia" w:ascii="仿宋" w:hAnsi="仿宋" w:eastAsia="仿宋" w:cs="仿宋"/>
          <w:sz w:val="24"/>
          <w:szCs w:val="24"/>
        </w:rPr>
        <w:t>提供的货物或服务时，不存在任何已知的不合法的情形，也不存在任何已知的与第三方专利权、著作权、商标权或工业设计权相关的任何争议</w:t>
      </w:r>
      <w:r>
        <w:rPr>
          <w:rFonts w:hint="eastAsia" w:ascii="仿宋" w:hAnsi="仿宋" w:eastAsia="仿宋" w:cs="仿宋"/>
          <w:sz w:val="24"/>
          <w:szCs w:val="24"/>
          <w:lang w:eastAsia="zh-CN"/>
        </w:rPr>
        <w:t>，</w:t>
      </w:r>
      <w:r>
        <w:rPr>
          <w:rFonts w:hint="eastAsia" w:ascii="仿宋" w:hAnsi="仿宋" w:eastAsia="仿宋" w:cs="仿宋"/>
          <w:sz w:val="24"/>
          <w:szCs w:val="24"/>
        </w:rPr>
        <w:t>如果有任何因</w:t>
      </w:r>
      <w:r>
        <w:rPr>
          <w:rFonts w:hint="eastAsia" w:ascii="仿宋" w:hAnsi="仿宋" w:eastAsia="仿宋" w:cs="仿宋"/>
          <w:sz w:val="24"/>
          <w:szCs w:val="24"/>
          <w:lang w:eastAsia="zh-CN"/>
        </w:rPr>
        <w:t>采购人</w:t>
      </w:r>
      <w:r>
        <w:rPr>
          <w:rFonts w:hint="eastAsia" w:ascii="仿宋" w:hAnsi="仿宋" w:eastAsia="仿宋" w:cs="仿宋"/>
          <w:sz w:val="24"/>
          <w:szCs w:val="24"/>
        </w:rPr>
        <w:t>使用</w:t>
      </w:r>
      <w:r>
        <w:rPr>
          <w:rFonts w:hint="eastAsia" w:ascii="仿宋" w:hAnsi="仿宋" w:eastAsia="仿宋" w:cs="仿宋"/>
          <w:sz w:val="24"/>
          <w:szCs w:val="24"/>
          <w:lang w:eastAsia="zh-CN"/>
        </w:rPr>
        <w:t>供应商</w:t>
      </w:r>
      <w:r>
        <w:rPr>
          <w:rFonts w:hint="eastAsia" w:ascii="仿宋" w:hAnsi="仿宋" w:eastAsia="仿宋" w:cs="仿宋"/>
          <w:sz w:val="24"/>
          <w:szCs w:val="24"/>
        </w:rPr>
        <w:t>提供的货物或服务而提起的侵权指控，</w:t>
      </w:r>
      <w:r>
        <w:rPr>
          <w:rFonts w:hint="eastAsia" w:ascii="仿宋" w:hAnsi="仿宋" w:eastAsia="仿宋" w:cs="仿宋"/>
          <w:sz w:val="24"/>
          <w:szCs w:val="24"/>
          <w:lang w:eastAsia="zh-CN"/>
        </w:rPr>
        <w:t>供应商</w:t>
      </w:r>
      <w:r>
        <w:rPr>
          <w:rFonts w:hint="eastAsia" w:ascii="仿宋" w:hAnsi="仿宋" w:eastAsia="仿宋" w:cs="仿宋"/>
          <w:sz w:val="24"/>
          <w:szCs w:val="24"/>
        </w:rPr>
        <w:t>将依法承担全部责任</w:t>
      </w:r>
      <w:r>
        <w:rPr>
          <w:rFonts w:hint="eastAsia" w:ascii="仿宋" w:hAnsi="仿宋" w:eastAsia="仿宋" w:cs="仿宋"/>
          <w:sz w:val="24"/>
          <w:szCs w:val="24"/>
          <w:lang w:val="en-US" w:eastAsia="zh-CN"/>
        </w:rPr>
        <w:t>的承诺函（格式自拟）；</w:t>
      </w:r>
    </w:p>
    <w:p w14:paraId="04F256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（10）供应商</w:t>
      </w:r>
      <w:r>
        <w:rPr>
          <w:rFonts w:hint="eastAsia" w:ascii="仿宋" w:hAnsi="仿宋" w:eastAsia="仿宋" w:cs="仿宋"/>
          <w:sz w:val="24"/>
          <w:szCs w:val="24"/>
        </w:rPr>
        <w:t>不将本项目</w:t>
      </w:r>
      <w:r>
        <w:rPr>
          <w:rFonts w:hint="eastAsia" w:ascii="仿宋" w:hAnsi="仿宋" w:eastAsia="仿宋" w:cs="仿宋"/>
          <w:sz w:val="24"/>
          <w:szCs w:val="24"/>
          <w:lang w:val="en-US" w:eastAsia="zh-CN"/>
        </w:rPr>
        <w:t>采购</w:t>
      </w:r>
      <w:r>
        <w:rPr>
          <w:rFonts w:hint="eastAsia" w:ascii="仿宋" w:hAnsi="仿宋" w:eastAsia="仿宋" w:cs="仿宋"/>
          <w:sz w:val="24"/>
          <w:szCs w:val="24"/>
        </w:rPr>
        <w:t>内容以任何方式进行转包、分包</w:t>
      </w:r>
      <w:r>
        <w:rPr>
          <w:rFonts w:hint="eastAsia" w:ascii="仿宋" w:hAnsi="仿宋" w:eastAsia="仿宋" w:cs="仿宋"/>
          <w:sz w:val="24"/>
          <w:szCs w:val="24"/>
          <w:lang w:val="en-US" w:eastAsia="zh-CN"/>
        </w:rPr>
        <w:t>的承诺函（格式自拟）；</w:t>
      </w:r>
    </w:p>
    <w:p w14:paraId="0398F9D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w:t>
      </w:r>
      <w:r>
        <w:rPr>
          <w:rFonts w:hint="eastAsia" w:ascii="仿宋" w:hAnsi="仿宋" w:eastAsia="仿宋" w:cs="仿宋"/>
          <w:sz w:val="24"/>
          <w:szCs w:val="24"/>
        </w:rPr>
        <w:t>法定代表人（或具有同等法律效力的负责人）为同一个人的两个及两个以上法人，母公司与全资子公司/由其控股的子公司，不得在本项目中同时投标</w:t>
      </w:r>
      <w:r>
        <w:rPr>
          <w:rFonts w:hint="eastAsia" w:ascii="仿宋" w:hAnsi="仿宋" w:eastAsia="仿宋" w:cs="仿宋"/>
          <w:sz w:val="24"/>
          <w:szCs w:val="24"/>
          <w:lang w:val="en-US" w:eastAsia="zh-CN"/>
        </w:rPr>
        <w:t>的承诺函（格式自拟）；</w:t>
      </w:r>
    </w:p>
    <w:p w14:paraId="4EE99C3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（12）提供</w:t>
      </w:r>
      <w:r>
        <w:rPr>
          <w:rFonts w:hint="eastAsia" w:ascii="仿宋" w:hAnsi="仿宋" w:eastAsia="仿宋" w:cs="仿宋"/>
          <w:sz w:val="24"/>
          <w:szCs w:val="24"/>
        </w:rPr>
        <w:t>能够提供满足采购人要求且正规有效的增值税专用发票</w:t>
      </w:r>
      <w:r>
        <w:rPr>
          <w:rFonts w:hint="eastAsia" w:ascii="仿宋" w:hAnsi="仿宋" w:eastAsia="仿宋" w:cs="仿宋"/>
          <w:sz w:val="24"/>
          <w:szCs w:val="24"/>
          <w:lang w:val="en-US" w:eastAsia="zh-CN"/>
        </w:rPr>
        <w:t>的承诺函（格式自拟）。</w:t>
      </w:r>
    </w:p>
    <w:p w14:paraId="2055D89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3.采购文件费用账户信息：</w:t>
      </w:r>
    </w:p>
    <w:p w14:paraId="3E1EDC1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收款单位：内蒙古自治区机械设备成套有限责任公司</w:t>
      </w:r>
    </w:p>
    <w:p w14:paraId="5C7E9C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开户银行：交通银行呼和浩特大学路支行</w:t>
      </w:r>
    </w:p>
    <w:p w14:paraId="3671CD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银行账户：151000278013000509865</w:t>
      </w:r>
    </w:p>
    <w:p w14:paraId="1DCE25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行    号：301191000101</w:t>
      </w:r>
    </w:p>
    <w:p w14:paraId="5A6BD712">
      <w:pPr>
        <w:pStyle w:val="12"/>
        <w:keepLines w:val="0"/>
        <w:adjustRightInd/>
        <w:spacing w:before="0" w:after="0"/>
        <w:jc w:val="left"/>
        <w:textAlignment w:val="auto"/>
        <w:outlineLvl w:val="2"/>
        <w:rPr>
          <w:rFonts w:hint="eastAsia" w:ascii="仿宋" w:hAnsi="仿宋" w:eastAsia="仿宋" w:cs="仿宋"/>
          <w:b/>
          <w:bCs w:val="0"/>
          <w:color w:val="auto"/>
          <w:kern w:val="2"/>
          <w:szCs w:val="20"/>
          <w:highlight w:val="none"/>
        </w:rPr>
      </w:pPr>
      <w:bookmarkStart w:id="10" w:name="_Toc21604"/>
      <w:bookmarkStart w:id="11" w:name="_Toc14458"/>
      <w:bookmarkStart w:id="12" w:name="_Toc29420"/>
      <w:bookmarkStart w:id="13" w:name="_Toc30064"/>
      <w:bookmarkStart w:id="14" w:name="_Toc21208"/>
      <w:bookmarkStart w:id="15" w:name="_Toc31943"/>
      <w:bookmarkStart w:id="16" w:name="_Toc3399"/>
      <w:bookmarkStart w:id="17" w:name="_Toc11624"/>
      <w:bookmarkStart w:id="18" w:name="_Toc5205"/>
      <w:r>
        <w:rPr>
          <w:rFonts w:hint="eastAsia" w:ascii="仿宋" w:hAnsi="仿宋" w:eastAsia="仿宋" w:cs="仿宋"/>
          <w:b/>
          <w:bCs w:val="0"/>
          <w:color w:val="auto"/>
          <w:kern w:val="2"/>
          <w:szCs w:val="20"/>
          <w:highlight w:val="none"/>
        </w:rPr>
        <w:t>五、递交响应文件截止时间及地点</w:t>
      </w:r>
      <w:bookmarkEnd w:id="10"/>
      <w:bookmarkEnd w:id="11"/>
      <w:bookmarkEnd w:id="12"/>
      <w:bookmarkEnd w:id="13"/>
      <w:bookmarkEnd w:id="14"/>
      <w:bookmarkEnd w:id="15"/>
      <w:bookmarkEnd w:id="16"/>
      <w:bookmarkEnd w:id="17"/>
      <w:bookmarkEnd w:id="18"/>
    </w:p>
    <w:p w14:paraId="6C9C40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（一）递交响应文件截止时间：</w:t>
      </w:r>
      <w:r>
        <w:rPr>
          <w:rFonts w:hint="default" w:ascii="Arial" w:hAnsi="Arial" w:eastAsia="仿宋" w:cs="Arial"/>
          <w:color w:val="auto"/>
          <w:sz w:val="24"/>
          <w:highlight w:val="none"/>
          <w:lang w:val="en-US" w:eastAsia="zh-CN"/>
        </w:rPr>
        <w:t>2025年11月10日09时30分</w:t>
      </w:r>
      <w:r>
        <w:rPr>
          <w:rFonts w:hint="eastAsia" w:ascii="仿宋" w:hAnsi="仿宋" w:eastAsia="仿宋" w:cs="仿宋"/>
          <w:color w:val="auto"/>
          <w:sz w:val="24"/>
          <w:highlight w:val="none"/>
          <w:lang w:val="en-US" w:eastAsia="zh-CN"/>
        </w:rPr>
        <w:t>（北京时间）。</w:t>
      </w:r>
    </w:p>
    <w:p w14:paraId="66CAFB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（二）开标时间：</w:t>
      </w:r>
      <w:r>
        <w:rPr>
          <w:rFonts w:hint="eastAsia" w:ascii="Arial" w:hAnsi="Arial" w:eastAsia="仿宋" w:cs="Arial"/>
          <w:color w:val="auto"/>
          <w:sz w:val="24"/>
          <w:highlight w:val="none"/>
          <w:lang w:val="en-US" w:eastAsia="zh-CN"/>
        </w:rPr>
        <w:t>2025年11月10日09时30分</w:t>
      </w:r>
    </w:p>
    <w:p w14:paraId="7DE62E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（三）递交地点：</w:t>
      </w:r>
      <w:r>
        <w:rPr>
          <w:rFonts w:hint="eastAsia" w:ascii="仿宋" w:hAnsi="仿宋" w:eastAsia="仿宋" w:cs="仿宋"/>
          <w:color w:val="auto"/>
          <w:sz w:val="24"/>
          <w:highlight w:val="none"/>
        </w:rPr>
        <w:t>呼和浩特市如意开发区如意和大街伊泰华府世家2号商业楼</w:t>
      </w:r>
      <w:r>
        <w:rPr>
          <w:rFonts w:hint="eastAsia" w:ascii="Arial" w:hAnsi="Arial" w:eastAsia="仿宋" w:cs="Arial"/>
          <w:color w:val="auto"/>
          <w:sz w:val="24"/>
          <w:highlight w:val="none"/>
          <w:lang w:val="en-US" w:eastAsia="zh-CN"/>
        </w:rPr>
        <w:t>6</w:t>
      </w:r>
      <w:r>
        <w:rPr>
          <w:rFonts w:hint="eastAsia" w:ascii="仿宋" w:hAnsi="仿宋" w:eastAsia="仿宋" w:cs="仿宋"/>
          <w:color w:val="auto"/>
          <w:sz w:val="24"/>
          <w:highlight w:val="none"/>
          <w:lang w:eastAsia="zh-CN"/>
        </w:rPr>
        <w:t>层</w:t>
      </w:r>
      <w:r>
        <w:rPr>
          <w:rFonts w:hint="eastAsia" w:ascii="Arial" w:hAnsi="Arial" w:eastAsia="仿宋" w:cs="Arial"/>
          <w:color w:val="auto"/>
          <w:sz w:val="24"/>
          <w:highlight w:val="none"/>
          <w:lang w:val="en-US" w:eastAsia="zh-CN"/>
        </w:rPr>
        <w:t>606</w:t>
      </w:r>
      <w:r>
        <w:rPr>
          <w:rFonts w:hint="eastAsia" w:ascii="仿宋" w:hAnsi="仿宋" w:eastAsia="仿宋" w:cs="仿宋"/>
          <w:color w:val="auto"/>
          <w:sz w:val="24"/>
          <w:highlight w:val="none"/>
        </w:rPr>
        <w:t>会议</w:t>
      </w:r>
      <w:r>
        <w:rPr>
          <w:rFonts w:hint="eastAsia" w:ascii="仿宋" w:hAnsi="仿宋" w:eastAsia="仿宋" w:cs="仿宋"/>
          <w:color w:val="auto"/>
          <w:sz w:val="24"/>
          <w:highlight w:val="none"/>
          <w:lang w:val="en-US" w:eastAsia="zh-CN"/>
        </w:rPr>
        <w:t>室。</w:t>
      </w:r>
    </w:p>
    <w:p w14:paraId="1F175FC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highlight w:val="none"/>
          <w:lang w:val="en-US" w:eastAsia="zh-CN"/>
        </w:rPr>
      </w:pPr>
      <w:r>
        <w:rPr>
          <w:rFonts w:hint="eastAsia" w:ascii="仿宋" w:hAnsi="仿宋" w:eastAsia="仿宋" w:cs="仿宋"/>
          <w:b/>
          <w:bCs/>
          <w:color w:val="auto"/>
          <w:sz w:val="24"/>
          <w:highlight w:val="none"/>
          <w:lang w:val="en-US" w:eastAsia="zh-CN"/>
        </w:rPr>
        <w:t>（四）请供应商在提交响应文件截止时间5个工作日前，在交通银行智采平台供应商门户网站（https://bocom-gys.bankcomm.com）注册审核通过，详情请登录门户网站查阅《供应商门户操作手册》。注册审核通过后，将通过注册审批的截图发送至采购代理机构邮箱反馈注册结果。如因未及时注册而影响投标有效性，供应商自行承担后果。</w:t>
      </w:r>
    </w:p>
    <w:p w14:paraId="3D632163">
      <w:pPr>
        <w:pStyle w:val="12"/>
        <w:keepLines w:val="0"/>
        <w:adjustRightInd/>
        <w:spacing w:before="0" w:after="0"/>
        <w:jc w:val="left"/>
        <w:textAlignment w:val="auto"/>
        <w:outlineLvl w:val="2"/>
        <w:rPr>
          <w:rFonts w:hint="eastAsia" w:ascii="仿宋" w:hAnsi="仿宋" w:eastAsia="仿宋" w:cs="仿宋"/>
          <w:b/>
          <w:bCs w:val="0"/>
          <w:color w:val="auto"/>
          <w:kern w:val="2"/>
          <w:szCs w:val="20"/>
          <w:highlight w:val="none"/>
        </w:rPr>
      </w:pPr>
      <w:r>
        <w:rPr>
          <w:rFonts w:hint="eastAsia" w:ascii="仿宋" w:hAnsi="仿宋" w:eastAsia="仿宋" w:cs="仿宋"/>
          <w:b/>
          <w:bCs w:val="0"/>
          <w:color w:val="auto"/>
          <w:kern w:val="2"/>
          <w:szCs w:val="20"/>
          <w:highlight w:val="none"/>
        </w:rPr>
        <w:t>六、发布公告的媒介</w:t>
      </w:r>
    </w:p>
    <w:p w14:paraId="79BA67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中国招标投标公共服务平台（http://www.cebpubservice.com/）</w:t>
      </w:r>
    </w:p>
    <w:p w14:paraId="094AE9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内蒙古招标投标公共服务平台（http://zbgg.nmgztb.com.cn/）</w:t>
      </w:r>
    </w:p>
    <w:p w14:paraId="13D1A62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交通银行智采平台供应商门户网站（https://bocom-gys.bankcomm.com/）</w:t>
      </w:r>
    </w:p>
    <w:p w14:paraId="57693B96">
      <w:pPr>
        <w:pStyle w:val="12"/>
        <w:keepLines w:val="0"/>
        <w:adjustRightInd/>
        <w:spacing w:before="0" w:after="0"/>
        <w:jc w:val="left"/>
        <w:textAlignment w:val="auto"/>
        <w:outlineLvl w:val="2"/>
        <w:rPr>
          <w:rFonts w:hint="eastAsia" w:ascii="仿宋" w:hAnsi="仿宋" w:eastAsia="仿宋" w:cs="仿宋"/>
          <w:b/>
          <w:bCs w:val="0"/>
          <w:color w:val="auto"/>
          <w:kern w:val="2"/>
          <w:szCs w:val="20"/>
          <w:highlight w:val="none"/>
        </w:rPr>
      </w:pPr>
      <w:bookmarkStart w:id="19" w:name="_Toc30198"/>
      <w:bookmarkStart w:id="20" w:name="_Toc21611"/>
      <w:bookmarkStart w:id="21" w:name="_Toc8724"/>
      <w:bookmarkStart w:id="22" w:name="_Toc31812"/>
      <w:bookmarkStart w:id="23" w:name="_Toc8954"/>
      <w:bookmarkStart w:id="24" w:name="_Toc16905"/>
      <w:bookmarkStart w:id="25" w:name="_Toc15006"/>
      <w:bookmarkStart w:id="26" w:name="_Toc21600"/>
      <w:bookmarkStart w:id="27" w:name="_Toc22913"/>
      <w:bookmarkStart w:id="28" w:name="_Toc32066"/>
      <w:r>
        <w:rPr>
          <w:rFonts w:hint="eastAsia" w:ascii="仿宋" w:hAnsi="仿宋" w:eastAsia="仿宋" w:cs="仿宋"/>
          <w:b/>
          <w:bCs w:val="0"/>
          <w:color w:val="auto"/>
          <w:kern w:val="2"/>
          <w:szCs w:val="20"/>
          <w:highlight w:val="none"/>
        </w:rPr>
        <w:t>七、联系方式</w:t>
      </w:r>
      <w:bookmarkEnd w:id="19"/>
      <w:bookmarkEnd w:id="20"/>
      <w:bookmarkEnd w:id="21"/>
      <w:bookmarkEnd w:id="22"/>
      <w:bookmarkEnd w:id="23"/>
      <w:bookmarkEnd w:id="24"/>
      <w:bookmarkEnd w:id="25"/>
      <w:bookmarkEnd w:id="26"/>
      <w:bookmarkEnd w:id="27"/>
      <w:bookmarkEnd w:id="28"/>
    </w:p>
    <w:p w14:paraId="78F9B28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采购人名称：交通银行股份有限公司内蒙古自治区分行</w:t>
      </w:r>
    </w:p>
    <w:p w14:paraId="3FD100C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采购人地址：内蒙古呼和浩特市赛罕区新华大街18号</w:t>
      </w:r>
    </w:p>
    <w:p w14:paraId="05E5964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联系人：王欣渊</w:t>
      </w:r>
    </w:p>
    <w:p w14:paraId="6D3ED29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Arial" w:hAnsi="Arial" w:eastAsia="仿宋" w:cs="Arial"/>
          <w:color w:val="auto"/>
          <w:sz w:val="24"/>
          <w:highlight w:val="none"/>
          <w:lang w:val="en-US" w:eastAsia="zh-CN"/>
        </w:rPr>
      </w:pPr>
      <w:r>
        <w:rPr>
          <w:rFonts w:hint="eastAsia" w:ascii="仿宋" w:hAnsi="仿宋" w:eastAsia="仿宋" w:cs="仿宋"/>
          <w:color w:val="auto"/>
          <w:sz w:val="24"/>
          <w:highlight w:val="none"/>
          <w:lang w:val="en-US" w:eastAsia="zh-CN"/>
        </w:rPr>
        <w:t>联系电话：</w:t>
      </w:r>
      <w:r>
        <w:rPr>
          <w:rFonts w:hint="default" w:ascii="Arial" w:hAnsi="Arial" w:eastAsia="仿宋" w:cs="Arial"/>
          <w:color w:val="auto"/>
          <w:sz w:val="24"/>
          <w:highlight w:val="none"/>
          <w:lang w:val="en-US" w:eastAsia="zh-CN"/>
        </w:rPr>
        <w:t>0471-3287739</w:t>
      </w:r>
    </w:p>
    <w:p w14:paraId="41B71B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采购代理机构名称：</w:t>
      </w:r>
      <w:r>
        <w:rPr>
          <w:rFonts w:hint="eastAsia" w:ascii="仿宋" w:hAnsi="仿宋" w:eastAsia="仿宋" w:cs="仿宋"/>
          <w:color w:val="auto"/>
          <w:sz w:val="24"/>
          <w:highlight w:val="none"/>
        </w:rPr>
        <w:t>内蒙古自治区机械设备成套有限责任公司</w:t>
      </w:r>
    </w:p>
    <w:p w14:paraId="6FA5F4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地址：</w:t>
      </w:r>
      <w:r>
        <w:rPr>
          <w:rFonts w:hint="eastAsia" w:ascii="仿宋" w:hAnsi="仿宋" w:eastAsia="仿宋" w:cs="仿宋"/>
          <w:color w:val="auto"/>
          <w:sz w:val="24"/>
          <w:highlight w:val="none"/>
        </w:rPr>
        <w:t>呼和浩特市如意开发区如意和大街伊泰华府世家2号商业楼6</w:t>
      </w:r>
      <w:r>
        <w:rPr>
          <w:rFonts w:hint="eastAsia" w:ascii="仿宋" w:hAnsi="仿宋" w:eastAsia="仿宋" w:cs="仿宋"/>
          <w:color w:val="auto"/>
          <w:sz w:val="24"/>
          <w:highlight w:val="none"/>
          <w:lang w:val="en-US" w:eastAsia="zh-CN"/>
        </w:rPr>
        <w:t>-7</w:t>
      </w:r>
      <w:r>
        <w:rPr>
          <w:rFonts w:hint="eastAsia" w:ascii="仿宋" w:hAnsi="仿宋" w:eastAsia="仿宋" w:cs="仿宋"/>
          <w:color w:val="auto"/>
          <w:sz w:val="24"/>
          <w:highlight w:val="none"/>
        </w:rPr>
        <w:t>层</w:t>
      </w:r>
    </w:p>
    <w:p w14:paraId="61DAD2F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联系人：韩广平、杨智慧</w:t>
      </w:r>
    </w:p>
    <w:p w14:paraId="5CAC8E1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Arial" w:hAnsi="Arial" w:eastAsia="仿宋" w:cs="Arial"/>
          <w:color w:val="auto"/>
          <w:sz w:val="24"/>
          <w:highlight w:val="none"/>
          <w:lang w:val="en-US" w:eastAsia="zh-CN"/>
        </w:rPr>
      </w:pPr>
      <w:r>
        <w:rPr>
          <w:rFonts w:hint="eastAsia" w:ascii="仿宋" w:hAnsi="仿宋" w:eastAsia="仿宋" w:cs="仿宋"/>
          <w:color w:val="auto"/>
          <w:sz w:val="24"/>
          <w:highlight w:val="none"/>
          <w:lang w:val="en-US" w:eastAsia="zh-CN"/>
        </w:rPr>
        <w:t>联系电话：</w:t>
      </w:r>
      <w:r>
        <w:rPr>
          <w:rFonts w:hint="default" w:ascii="Arial" w:hAnsi="Arial" w:eastAsia="仿宋" w:cs="Arial"/>
          <w:color w:val="auto"/>
          <w:sz w:val="24"/>
          <w:highlight w:val="none"/>
          <w:lang w:val="en-US" w:eastAsia="zh-CN"/>
        </w:rPr>
        <w:t>13294710003、13947113323</w:t>
      </w:r>
    </w:p>
    <w:p w14:paraId="593F22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注：其他未尽事宜，以采购文件为准。</w:t>
      </w:r>
    </w:p>
    <w:p w14:paraId="4B89DE7D">
      <w:pPr>
        <w:spacing w:line="360" w:lineRule="auto"/>
        <w:ind w:firstLine="6240" w:firstLineChars="2600"/>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2025年10月27日</w:t>
      </w:r>
    </w:p>
    <w:p w14:paraId="11737764"/>
    <w:bookmarkEnd w:id="2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2F28D4"/>
    <w:rsid w:val="296E687F"/>
    <w:rsid w:val="5B1C07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qFormat/>
    <w:uiPriority w:val="0"/>
    <w:pPr>
      <w:keepNext/>
      <w:keepLines/>
      <w:tabs>
        <w:tab w:val="left" w:pos="1440"/>
      </w:tabs>
      <w:spacing w:before="340" w:after="330" w:line="576" w:lineRule="auto"/>
      <w:ind w:left="432" w:hanging="432"/>
      <w:outlineLvl w:val="0"/>
    </w:pPr>
    <w:rPr>
      <w:b/>
      <w:bCs/>
      <w:kern w:val="44"/>
      <w:sz w:val="44"/>
      <w:szCs w:val="44"/>
    </w:rPr>
  </w:style>
  <w:style w:type="paragraph" w:styleId="2">
    <w:name w:val="heading 2"/>
    <w:basedOn w:val="1"/>
    <w:next w:val="1"/>
    <w:qFormat/>
    <w:uiPriority w:val="9"/>
    <w:pPr>
      <w:keepNext/>
      <w:keepLines/>
      <w:spacing w:before="260" w:after="260" w:line="413" w:lineRule="auto"/>
      <w:outlineLvl w:val="1"/>
    </w:pPr>
    <w:rPr>
      <w:rFonts w:ascii="Arial" w:hAnsi="Arial" w:eastAsia="黑体"/>
      <w:b/>
      <w:bCs/>
      <w:sz w:val="32"/>
      <w:szCs w:val="32"/>
    </w:rPr>
  </w:style>
  <w:style w:type="paragraph" w:styleId="5">
    <w:name w:val="heading 3"/>
    <w:basedOn w:val="1"/>
    <w:next w:val="1"/>
    <w:qFormat/>
    <w:uiPriority w:val="0"/>
    <w:pPr>
      <w:spacing w:line="416" w:lineRule="auto"/>
      <w:outlineLvl w:val="2"/>
    </w:p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Title"/>
    <w:basedOn w:val="1"/>
    <w:next w:val="1"/>
    <w:qFormat/>
    <w:uiPriority w:val="0"/>
    <w:pPr>
      <w:widowControl/>
      <w:spacing w:before="240" w:after="60"/>
      <w:jc w:val="center"/>
      <w:outlineLvl w:val="0"/>
    </w:pPr>
    <w:rPr>
      <w:rFonts w:ascii="Arial" w:hAnsi="Arial" w:eastAsia="楷体_GB2312"/>
      <w:b/>
      <w:kern w:val="0"/>
      <w:sz w:val="32"/>
      <w:szCs w:val="20"/>
    </w:rPr>
  </w:style>
  <w:style w:type="paragraph" w:styleId="6">
    <w:name w:val="Body Text"/>
    <w:basedOn w:val="1"/>
    <w:next w:val="1"/>
    <w:qFormat/>
    <w:uiPriority w:val="0"/>
    <w:pPr>
      <w:spacing w:line="360" w:lineRule="auto"/>
    </w:pPr>
    <w:rPr>
      <w:sz w:val="24"/>
      <w:szCs w:val="20"/>
    </w:rPr>
  </w:style>
  <w:style w:type="paragraph" w:styleId="7">
    <w:name w:val="footer"/>
    <w:basedOn w:val="1"/>
    <w:unhideWhenUsed/>
    <w:qFormat/>
    <w:uiPriority w:val="0"/>
    <w:pPr>
      <w:tabs>
        <w:tab w:val="center" w:pos="4153"/>
        <w:tab w:val="right" w:pos="8306"/>
      </w:tabs>
      <w:snapToGrid w:val="0"/>
      <w:jc w:val="left"/>
    </w:pPr>
    <w:rPr>
      <w:sz w:val="18"/>
      <w:szCs w:val="18"/>
    </w:rPr>
  </w:style>
  <w:style w:type="paragraph" w:styleId="8">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First Indent"/>
    <w:basedOn w:val="6"/>
    <w:qFormat/>
    <w:uiPriority w:val="99"/>
    <w:pPr>
      <w:tabs>
        <w:tab w:val="left" w:pos="360"/>
      </w:tabs>
      <w:spacing w:line="220" w:lineRule="exact"/>
      <w:ind w:left="360" w:hanging="360" w:firstLineChars="200"/>
      <w:jc w:val="left"/>
    </w:pPr>
    <w:rPr>
      <w:color w:val="7030A0"/>
    </w:rPr>
  </w:style>
  <w:style w:type="paragraph" w:customStyle="1" w:styleId="12">
    <w:name w:val="标题3"/>
    <w:basedOn w:val="5"/>
    <w:qFormat/>
    <w:uiPriority w:val="0"/>
    <w:pPr>
      <w:keepLines w:val="0"/>
      <w:tabs>
        <w:tab w:val="left" w:pos="360"/>
        <w:tab w:val="left" w:pos="840"/>
        <w:tab w:val="left" w:pos="2160"/>
      </w:tabs>
      <w:adjustRightInd w:val="0"/>
      <w:spacing w:before="0" w:after="0" w:line="360" w:lineRule="auto"/>
      <w:textAlignment w:val="baseline"/>
    </w:pPr>
    <w:rPr>
      <w:kern w:val="0"/>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2625</Words>
  <Characters>2942</Characters>
  <Lines>0</Lines>
  <Paragraphs>0</Paragraphs>
  <TotalTime>2</TotalTime>
  <ScaleCrop>false</ScaleCrop>
  <LinksUpToDate>false</LinksUpToDate>
  <CharactersWithSpaces>2946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2025-10-26T02:48:00Z</dcterms:created>
  <dc:creator>Administrator</dc:creator>
  <cp:lastModifiedBy>韩腾飞</cp:lastModifiedBy>
  <dcterms:modified xsi:type="dcterms:W3CDTF">2025-10-27T06:52:41Z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eyJoZGlkIjoiZjIyOGYzOWYxZjQzNWMzMzU3YjZiMTM5YzRjOGU1NjEiLCJ1c2VySWQiOiI1MzAwNjIxMTMifQ==</vt:lpwstr>
  </property>
  <property fmtid="{D5CDD505-2E9C-101B-9397-08002B2CF9AE}" pid="4" name="ICV">
    <vt:lpwstr>0131EEDFC8974520AB9A8DA7993E1B57_13</vt:lpwstr>
  </property>
</Properties>
</file>