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ind w:left="92" w:leftChars="44" w:firstLine="600" w:firstLineChars="200"/>
        <w:rPr>
          <w:rFonts w:ascii="彩虹小标宋" w:hAnsi="宋体" w:eastAsia="彩虹小标宋"/>
          <w:sz w:val="30"/>
          <w:szCs w:val="30"/>
        </w:rPr>
      </w:pPr>
      <w:r>
        <w:rPr>
          <w:rFonts w:hint="eastAsia" w:ascii="彩虹小标宋" w:hAnsi="宋体" w:eastAsia="彩虹小标宋"/>
          <w:sz w:val="30"/>
          <w:szCs w:val="30"/>
        </w:rPr>
        <w:t>准入资质要求</w:t>
      </w:r>
      <w:r>
        <w:rPr>
          <w:rFonts w:hint="eastAsia" w:ascii="彩虹小标宋" w:hAnsi="宋体" w:eastAsia="彩虹小标宋"/>
          <w:sz w:val="30"/>
          <w:szCs w:val="30"/>
          <w:lang w:eastAsia="zh-CN"/>
        </w:rPr>
        <w:t>（2026-2027年度税务鉴证服务采购项目）</w:t>
      </w:r>
    </w:p>
    <w:tbl>
      <w:tblPr>
        <w:tblStyle w:val="7"/>
        <w:tblW w:w="9124" w:type="dxa"/>
        <w:tblInd w:w="93" w:type="dxa"/>
        <w:tblLayout w:type="autofit"/>
        <w:tblCellMar>
          <w:top w:w="0" w:type="dxa"/>
          <w:left w:w="108" w:type="dxa"/>
          <w:bottom w:w="0" w:type="dxa"/>
          <w:right w:w="108" w:type="dxa"/>
        </w:tblCellMar>
      </w:tblPr>
      <w:tblGrid>
        <w:gridCol w:w="1095"/>
        <w:gridCol w:w="1275"/>
        <w:gridCol w:w="6754"/>
      </w:tblGrid>
      <w:tr>
        <w:tblPrEx>
          <w:tblCellMar>
            <w:top w:w="0" w:type="dxa"/>
            <w:left w:w="108" w:type="dxa"/>
            <w:bottom w:w="0" w:type="dxa"/>
            <w:right w:w="108" w:type="dxa"/>
          </w:tblCellMar>
        </w:tblPrEx>
        <w:trPr>
          <w:trHeight w:val="300" w:hRule="atLeast"/>
        </w:trPr>
        <w:tc>
          <w:tcPr>
            <w:tcW w:w="1095" w:type="dxa"/>
            <w:tcBorders>
              <w:top w:val="single" w:color="000000" w:sz="8" w:space="0"/>
              <w:left w:val="single" w:color="000000" w:sz="8" w:space="0"/>
              <w:bottom w:val="single" w:color="000000" w:sz="8" w:space="0"/>
              <w:right w:val="single" w:color="000000" w:sz="8" w:space="0"/>
            </w:tcBorders>
            <w:shd w:val="clear" w:color="auto" w:fill="C0C0C0"/>
          </w:tcPr>
          <w:p>
            <w:pPr>
              <w:widowControl/>
              <w:jc w:val="center"/>
              <w:textAlignment w:val="top"/>
              <w:rPr>
                <w:rFonts w:ascii="宋体" w:hAnsi="宋体" w:cs="宋体"/>
                <w:b/>
                <w:bCs/>
                <w:color w:val="000000"/>
                <w:sz w:val="24"/>
              </w:rPr>
            </w:pPr>
            <w:r>
              <w:rPr>
                <w:rFonts w:hint="eastAsia" w:ascii="宋体" w:hAnsi="宋体" w:cs="宋体"/>
                <w:b/>
                <w:bCs/>
                <w:color w:val="000000"/>
                <w:kern w:val="0"/>
                <w:sz w:val="24"/>
                <w:lang w:bidi="ar"/>
              </w:rPr>
              <w:t>序号</w:t>
            </w:r>
          </w:p>
        </w:tc>
        <w:tc>
          <w:tcPr>
            <w:tcW w:w="1275" w:type="dxa"/>
            <w:tcBorders>
              <w:top w:val="single" w:color="000000" w:sz="8" w:space="0"/>
              <w:left w:val="single" w:color="000000" w:sz="8" w:space="0"/>
              <w:bottom w:val="single" w:color="000000" w:sz="8" w:space="0"/>
              <w:right w:val="single" w:color="000000" w:sz="8" w:space="0"/>
            </w:tcBorders>
            <w:shd w:val="clear" w:color="auto" w:fill="C0C0C0"/>
          </w:tcPr>
          <w:p>
            <w:pPr>
              <w:widowControl/>
              <w:jc w:val="center"/>
              <w:textAlignment w:val="top"/>
              <w:rPr>
                <w:rFonts w:ascii="宋体" w:hAnsi="宋体" w:cs="宋体"/>
                <w:b/>
                <w:bCs/>
                <w:color w:val="000000"/>
                <w:sz w:val="24"/>
              </w:rPr>
            </w:pPr>
            <w:r>
              <w:rPr>
                <w:rFonts w:hint="eastAsia" w:ascii="宋体" w:hAnsi="宋体" w:cs="宋体"/>
                <w:b/>
                <w:bCs/>
                <w:color w:val="000000"/>
                <w:kern w:val="0"/>
                <w:sz w:val="24"/>
                <w:lang w:bidi="ar"/>
              </w:rPr>
              <w:t>资质要求项</w:t>
            </w:r>
          </w:p>
        </w:tc>
        <w:tc>
          <w:tcPr>
            <w:tcW w:w="6754" w:type="dxa"/>
            <w:tcBorders>
              <w:top w:val="single" w:color="000000" w:sz="8" w:space="0"/>
              <w:left w:val="single" w:color="000000" w:sz="8" w:space="0"/>
              <w:bottom w:val="single" w:color="000000" w:sz="8" w:space="0"/>
              <w:right w:val="single" w:color="000000" w:sz="8" w:space="0"/>
            </w:tcBorders>
            <w:shd w:val="clear" w:color="auto" w:fill="C0C0C0"/>
          </w:tcPr>
          <w:p>
            <w:pPr>
              <w:widowControl/>
              <w:jc w:val="center"/>
              <w:textAlignment w:val="top"/>
              <w:rPr>
                <w:rFonts w:ascii="宋体" w:hAnsi="宋体" w:cs="宋体"/>
                <w:b/>
                <w:bCs/>
                <w:color w:val="000000"/>
                <w:sz w:val="24"/>
              </w:rPr>
            </w:pPr>
            <w:r>
              <w:rPr>
                <w:rFonts w:hint="eastAsia" w:ascii="宋体" w:hAnsi="宋体" w:cs="宋体"/>
                <w:b/>
                <w:bCs/>
                <w:color w:val="000000"/>
                <w:kern w:val="0"/>
                <w:sz w:val="24"/>
                <w:lang w:bidi="ar"/>
              </w:rPr>
              <w:t>资质条件说明</w:t>
            </w:r>
          </w:p>
        </w:tc>
      </w:tr>
      <w:tr>
        <w:tblPrEx>
          <w:tblCellMar>
            <w:top w:w="0" w:type="dxa"/>
            <w:left w:w="108" w:type="dxa"/>
            <w:bottom w:w="0" w:type="dxa"/>
            <w:right w:w="108" w:type="dxa"/>
          </w:tblCellMar>
        </w:tblPrEx>
        <w:trPr>
          <w:trHeight w:val="654" w:hRule="atLeast"/>
        </w:trPr>
        <w:tc>
          <w:tcPr>
            <w:tcW w:w="1095" w:type="dxa"/>
            <w:tcBorders>
              <w:top w:val="nil"/>
              <w:left w:val="single" w:color="000000" w:sz="8" w:space="0"/>
              <w:bottom w:val="single" w:color="000000" w:sz="8" w:space="0"/>
              <w:right w:val="single" w:color="000000" w:sz="8" w:space="0"/>
            </w:tcBorders>
            <w:shd w:val="clear" w:color="auto" w:fill="auto"/>
          </w:tcPr>
          <w:p>
            <w:pPr>
              <w:widowControl/>
              <w:jc w:val="center"/>
              <w:textAlignment w:val="top"/>
              <w:rPr>
                <w:rFonts w:ascii="宋体" w:hAnsi="宋体" w:cs="宋体"/>
                <w:color w:val="000000"/>
                <w:sz w:val="24"/>
              </w:rPr>
            </w:pPr>
            <w:r>
              <w:rPr>
                <w:rFonts w:hint="eastAsia" w:ascii="宋体" w:hAnsi="宋体" w:cs="宋体"/>
                <w:color w:val="000000"/>
                <w:kern w:val="0"/>
                <w:sz w:val="24"/>
                <w:lang w:bidi="ar"/>
              </w:rPr>
              <w:t>1</w:t>
            </w:r>
          </w:p>
        </w:tc>
        <w:tc>
          <w:tcPr>
            <w:tcW w:w="1275" w:type="dxa"/>
            <w:tcBorders>
              <w:top w:val="nil"/>
              <w:left w:val="single" w:color="000000" w:sz="8" w:space="0"/>
              <w:bottom w:val="single" w:color="000000" w:sz="8" w:space="0"/>
              <w:right w:val="single" w:color="000000" w:sz="8" w:space="0"/>
            </w:tcBorders>
            <w:shd w:val="clear" w:color="auto" w:fill="auto"/>
          </w:tcPr>
          <w:p>
            <w:pPr>
              <w:widowControl/>
              <w:textAlignment w:val="top"/>
              <w:rPr>
                <w:rFonts w:ascii="宋体" w:hAnsi="宋体" w:cs="宋体"/>
                <w:color w:val="000000"/>
                <w:sz w:val="24"/>
              </w:rPr>
            </w:pPr>
            <w:r>
              <w:rPr>
                <w:rFonts w:hint="eastAsia" w:ascii="宋体" w:hAnsi="宋体" w:cs="宋体"/>
                <w:color w:val="000000"/>
                <w:kern w:val="0"/>
                <w:sz w:val="24"/>
                <w:lang w:bidi="ar"/>
              </w:rPr>
              <w:t>合法注册</w:t>
            </w:r>
          </w:p>
        </w:tc>
        <w:tc>
          <w:tcPr>
            <w:tcW w:w="6754" w:type="dxa"/>
            <w:tcBorders>
              <w:top w:val="nil"/>
              <w:left w:val="single" w:color="000000" w:sz="8" w:space="0"/>
              <w:bottom w:val="single" w:color="000000" w:sz="8" w:space="0"/>
              <w:right w:val="single" w:color="000000" w:sz="8" w:space="0"/>
            </w:tcBorders>
            <w:shd w:val="clear" w:color="auto" w:fill="auto"/>
          </w:tcPr>
          <w:p>
            <w:pPr>
              <w:widowControl/>
              <w:textAlignment w:val="top"/>
              <w:rPr>
                <w:rFonts w:ascii="宋体" w:hAnsi="宋体" w:cs="宋体"/>
                <w:color w:val="000000"/>
                <w:sz w:val="24"/>
              </w:rPr>
            </w:pPr>
            <w:r>
              <w:rPr>
                <w:rFonts w:hint="eastAsia" w:ascii="宋体" w:hAnsi="宋体" w:cs="宋体"/>
                <w:color w:val="000000"/>
                <w:kern w:val="0"/>
                <w:sz w:val="24"/>
                <w:lang w:bidi="ar"/>
              </w:rPr>
              <w:t>在中华人民共和国境内合法注册的公司。</w:t>
            </w:r>
          </w:p>
        </w:tc>
      </w:tr>
      <w:tr>
        <w:tblPrEx>
          <w:tblCellMar>
            <w:top w:w="0" w:type="dxa"/>
            <w:left w:w="108" w:type="dxa"/>
            <w:bottom w:w="0" w:type="dxa"/>
            <w:right w:w="108" w:type="dxa"/>
          </w:tblCellMar>
        </w:tblPrEx>
        <w:trPr>
          <w:trHeight w:val="615" w:hRule="atLeast"/>
        </w:trPr>
        <w:tc>
          <w:tcPr>
            <w:tcW w:w="1095" w:type="dxa"/>
            <w:tcBorders>
              <w:top w:val="nil"/>
              <w:left w:val="single" w:color="000000" w:sz="8" w:space="0"/>
              <w:bottom w:val="single" w:color="000000" w:sz="8" w:space="0"/>
              <w:right w:val="single" w:color="000000" w:sz="8" w:space="0"/>
            </w:tcBorders>
            <w:shd w:val="clear" w:color="auto" w:fill="auto"/>
          </w:tcPr>
          <w:p>
            <w:pPr>
              <w:widowControl/>
              <w:jc w:val="center"/>
              <w:textAlignment w:val="top"/>
              <w:rPr>
                <w:rFonts w:hint="default" w:ascii="宋体" w:hAnsi="宋体" w:cs="宋体"/>
                <w:color w:val="000000"/>
                <w:sz w:val="24"/>
                <w:lang w:val="en-US" w:eastAsia="zh-CN"/>
              </w:rPr>
            </w:pPr>
            <w:r>
              <w:rPr>
                <w:rFonts w:hint="eastAsia" w:ascii="宋体" w:hAnsi="宋体" w:cs="宋体"/>
                <w:color w:val="000000"/>
                <w:sz w:val="24"/>
                <w:lang w:val="en-US" w:eastAsia="zh-CN"/>
              </w:rPr>
              <w:t>2</w:t>
            </w:r>
          </w:p>
        </w:tc>
        <w:tc>
          <w:tcPr>
            <w:tcW w:w="1275" w:type="dxa"/>
            <w:tcBorders>
              <w:top w:val="nil"/>
              <w:left w:val="single" w:color="000000" w:sz="8" w:space="0"/>
              <w:bottom w:val="single" w:color="000000" w:sz="8" w:space="0"/>
              <w:right w:val="single" w:color="000000" w:sz="8" w:space="0"/>
            </w:tcBorders>
            <w:shd w:val="clear" w:color="auto" w:fill="auto"/>
          </w:tcPr>
          <w:p>
            <w:pPr>
              <w:widowControl/>
              <w:textAlignment w:val="top"/>
              <w:rPr>
                <w:rFonts w:hint="eastAsia" w:ascii="宋体" w:hAnsi="宋体" w:cs="宋体"/>
                <w:color w:val="000000"/>
                <w:kern w:val="0"/>
                <w:sz w:val="24"/>
                <w:lang w:eastAsia="zh-CN" w:bidi="ar"/>
              </w:rPr>
            </w:pPr>
            <w:r>
              <w:rPr>
                <w:rFonts w:hint="eastAsia" w:ascii="宋体" w:hAnsi="宋体" w:cs="宋体"/>
                <w:color w:val="000000"/>
                <w:kern w:val="0"/>
                <w:sz w:val="24"/>
                <w:lang w:eastAsia="zh-CN" w:bidi="ar"/>
              </w:rPr>
              <w:t>资质证书</w:t>
            </w:r>
          </w:p>
        </w:tc>
        <w:tc>
          <w:tcPr>
            <w:tcW w:w="6754" w:type="dxa"/>
            <w:tcBorders>
              <w:top w:val="nil"/>
              <w:left w:val="single" w:color="000000" w:sz="8" w:space="0"/>
              <w:bottom w:val="single" w:color="000000" w:sz="8" w:space="0"/>
              <w:right w:val="single" w:color="000000" w:sz="8" w:space="0"/>
            </w:tcBorders>
            <w:shd w:val="clear" w:color="auto" w:fill="auto"/>
          </w:tcPr>
          <w:p>
            <w:pPr>
              <w:widowControl/>
              <w:textAlignment w:val="top"/>
              <w:rPr>
                <w:rFonts w:hint="eastAsia" w:ascii="宋体" w:hAnsi="宋体" w:cs="宋体"/>
                <w:color w:val="000000"/>
                <w:kern w:val="0"/>
                <w:sz w:val="24"/>
                <w:lang w:val="en-US" w:eastAsia="zh-CN" w:bidi="ar"/>
              </w:rPr>
            </w:pPr>
            <w:r>
              <w:rPr>
                <w:rFonts w:hint="eastAsia" w:ascii="宋体" w:hAnsi="宋体" w:cs="宋体"/>
                <w:color w:val="000000"/>
                <w:kern w:val="0"/>
                <w:sz w:val="24"/>
                <w:lang w:val="en-US" w:eastAsia="zh-CN" w:bidi="ar"/>
              </w:rPr>
              <w:t>税务师事务所行政登记证书</w:t>
            </w:r>
          </w:p>
        </w:tc>
      </w:tr>
      <w:tr>
        <w:tblPrEx>
          <w:tblCellMar>
            <w:top w:w="0" w:type="dxa"/>
            <w:left w:w="108" w:type="dxa"/>
            <w:bottom w:w="0" w:type="dxa"/>
            <w:right w:w="108" w:type="dxa"/>
          </w:tblCellMar>
        </w:tblPrEx>
        <w:trPr>
          <w:trHeight w:val="960" w:hRule="atLeast"/>
        </w:trPr>
        <w:tc>
          <w:tcPr>
            <w:tcW w:w="1095" w:type="dxa"/>
            <w:tcBorders>
              <w:top w:val="nil"/>
              <w:left w:val="single" w:color="000000" w:sz="8" w:space="0"/>
              <w:bottom w:val="single" w:color="000000" w:sz="8" w:space="0"/>
              <w:right w:val="single" w:color="000000" w:sz="8" w:space="0"/>
            </w:tcBorders>
            <w:shd w:val="clear" w:color="auto" w:fill="auto"/>
          </w:tcPr>
          <w:p>
            <w:pPr>
              <w:widowControl/>
              <w:jc w:val="center"/>
              <w:textAlignment w:val="top"/>
              <w:rPr>
                <w:rFonts w:hint="default" w:ascii="宋体" w:hAnsi="宋体" w:eastAsia="宋体" w:cs="宋体"/>
                <w:color w:val="000000"/>
                <w:sz w:val="24"/>
                <w:lang w:val="en-US" w:eastAsia="zh-CN"/>
              </w:rPr>
            </w:pPr>
            <w:r>
              <w:rPr>
                <w:rFonts w:hint="eastAsia" w:ascii="宋体" w:hAnsi="宋体" w:cs="宋体"/>
                <w:color w:val="000000"/>
                <w:sz w:val="24"/>
                <w:lang w:val="en-US" w:eastAsia="zh-CN"/>
              </w:rPr>
              <w:t>3</w:t>
            </w:r>
          </w:p>
        </w:tc>
        <w:tc>
          <w:tcPr>
            <w:tcW w:w="1275" w:type="dxa"/>
            <w:tcBorders>
              <w:top w:val="nil"/>
              <w:left w:val="single" w:color="000000" w:sz="8" w:space="0"/>
              <w:bottom w:val="single" w:color="000000" w:sz="8" w:space="0"/>
              <w:right w:val="single" w:color="000000" w:sz="8" w:space="0"/>
            </w:tcBorders>
            <w:shd w:val="clear" w:color="auto" w:fill="auto"/>
          </w:tcPr>
          <w:p>
            <w:pPr>
              <w:widowControl/>
              <w:textAlignment w:val="top"/>
              <w:rPr>
                <w:rFonts w:ascii="宋体" w:hAnsi="宋体" w:cs="宋体"/>
                <w:color w:val="000000"/>
                <w:sz w:val="24"/>
              </w:rPr>
            </w:pPr>
            <w:r>
              <w:rPr>
                <w:rFonts w:hint="eastAsia" w:ascii="宋体" w:hAnsi="宋体" w:cs="宋体"/>
                <w:color w:val="000000"/>
                <w:kern w:val="0"/>
                <w:sz w:val="24"/>
                <w:lang w:bidi="ar"/>
              </w:rPr>
              <w:t>财务状况</w:t>
            </w:r>
          </w:p>
        </w:tc>
        <w:tc>
          <w:tcPr>
            <w:tcW w:w="6754" w:type="dxa"/>
            <w:tcBorders>
              <w:top w:val="nil"/>
              <w:left w:val="single" w:color="000000" w:sz="8" w:space="0"/>
              <w:bottom w:val="single" w:color="000000" w:sz="8" w:space="0"/>
              <w:right w:val="single" w:color="000000" w:sz="8" w:space="0"/>
            </w:tcBorders>
            <w:shd w:val="clear" w:color="auto" w:fill="auto"/>
          </w:tcPr>
          <w:p>
            <w:pPr>
              <w:widowControl/>
              <w:textAlignment w:val="top"/>
              <w:rPr>
                <w:rFonts w:ascii="宋体" w:hAnsi="宋体" w:cs="宋体"/>
                <w:color w:val="000000"/>
                <w:sz w:val="24"/>
              </w:rPr>
            </w:pPr>
            <w:r>
              <w:rPr>
                <w:rFonts w:hint="eastAsia" w:ascii="宋体" w:hAnsi="宋体" w:cs="宋体"/>
                <w:color w:val="000000"/>
                <w:kern w:val="0"/>
                <w:sz w:val="24"/>
                <w:lang w:val="en-US" w:eastAsia="zh-CN" w:bidi="ar"/>
              </w:rPr>
              <w:t>2022至2024年度</w:t>
            </w:r>
            <w:r>
              <w:rPr>
                <w:rFonts w:hint="eastAsia" w:ascii="宋体" w:hAnsi="宋体" w:cs="宋体"/>
                <w:color w:val="000000"/>
                <w:kern w:val="0"/>
                <w:sz w:val="24"/>
                <w:lang w:bidi="ar"/>
              </w:rPr>
              <w:t>资产负债表、损益表（利润表）、现金流量表扫描件，并加盖公章。</w:t>
            </w:r>
          </w:p>
        </w:tc>
      </w:tr>
      <w:tr>
        <w:tblPrEx>
          <w:tblCellMar>
            <w:top w:w="0" w:type="dxa"/>
            <w:left w:w="108" w:type="dxa"/>
            <w:bottom w:w="0" w:type="dxa"/>
            <w:right w:w="108" w:type="dxa"/>
          </w:tblCellMar>
        </w:tblPrEx>
        <w:trPr>
          <w:trHeight w:val="998" w:hRule="atLeast"/>
        </w:trPr>
        <w:tc>
          <w:tcPr>
            <w:tcW w:w="1095" w:type="dxa"/>
            <w:tcBorders>
              <w:top w:val="nil"/>
              <w:left w:val="single" w:color="000000" w:sz="8" w:space="0"/>
              <w:bottom w:val="single" w:color="000000" w:sz="8" w:space="0"/>
              <w:right w:val="single" w:color="000000" w:sz="8" w:space="0"/>
            </w:tcBorders>
            <w:shd w:val="clear" w:color="auto" w:fill="auto"/>
          </w:tcPr>
          <w:p>
            <w:pPr>
              <w:widowControl/>
              <w:jc w:val="center"/>
              <w:textAlignment w:val="top"/>
              <w:rPr>
                <w:rFonts w:hint="default" w:ascii="宋体" w:hAnsi="宋体" w:cs="宋体"/>
                <w:color w:val="000000"/>
                <w:sz w:val="24"/>
                <w:lang w:val="en-US" w:eastAsia="zh-CN"/>
              </w:rPr>
            </w:pPr>
            <w:r>
              <w:rPr>
                <w:rFonts w:hint="eastAsia" w:ascii="宋体" w:hAnsi="宋体" w:cs="宋体"/>
                <w:color w:val="000000"/>
                <w:sz w:val="24"/>
                <w:lang w:val="en-US" w:eastAsia="zh-CN"/>
              </w:rPr>
              <w:t>4</w:t>
            </w:r>
          </w:p>
        </w:tc>
        <w:tc>
          <w:tcPr>
            <w:tcW w:w="1275" w:type="dxa"/>
            <w:tcBorders>
              <w:top w:val="nil"/>
              <w:left w:val="single" w:color="000000" w:sz="8" w:space="0"/>
              <w:bottom w:val="single" w:color="000000" w:sz="8" w:space="0"/>
              <w:right w:val="single" w:color="000000" w:sz="8" w:space="0"/>
            </w:tcBorders>
            <w:shd w:val="clear" w:color="auto" w:fill="auto"/>
          </w:tcPr>
          <w:p>
            <w:pPr>
              <w:widowControl/>
              <w:textAlignment w:val="top"/>
              <w:rPr>
                <w:rFonts w:hint="eastAsia" w:ascii="宋体" w:hAnsi="宋体" w:cs="宋体"/>
                <w:color w:val="000000"/>
                <w:kern w:val="0"/>
                <w:sz w:val="24"/>
                <w:lang w:bidi="ar"/>
              </w:rPr>
            </w:pPr>
            <w:r>
              <w:rPr>
                <w:rFonts w:hint="eastAsia" w:ascii="宋体" w:hAnsi="宋体" w:cs="宋体"/>
                <w:color w:val="000000"/>
                <w:kern w:val="0"/>
                <w:sz w:val="24"/>
                <w:lang w:bidi="ar"/>
              </w:rPr>
              <w:t>经验与案例</w:t>
            </w:r>
          </w:p>
        </w:tc>
        <w:tc>
          <w:tcPr>
            <w:tcW w:w="6754" w:type="dxa"/>
            <w:tcBorders>
              <w:top w:val="nil"/>
              <w:left w:val="single" w:color="000000" w:sz="8" w:space="0"/>
              <w:bottom w:val="single" w:color="000000" w:sz="8" w:space="0"/>
              <w:right w:val="single" w:color="000000" w:sz="8" w:space="0"/>
            </w:tcBorders>
            <w:shd w:val="clear" w:color="auto" w:fill="auto"/>
          </w:tcPr>
          <w:p>
            <w:pPr>
              <w:widowControl/>
              <w:textAlignment w:val="top"/>
              <w:rPr>
                <w:rFonts w:hint="eastAsia" w:ascii="宋体" w:hAnsi="宋体" w:cs="宋体"/>
                <w:color w:val="000000"/>
                <w:kern w:val="0"/>
                <w:sz w:val="24"/>
                <w:lang w:bidi="ar"/>
              </w:rPr>
            </w:pPr>
            <w:r>
              <w:rPr>
                <w:rFonts w:hint="eastAsia" w:ascii="宋体" w:hAnsi="宋体" w:cs="宋体"/>
                <w:color w:val="000000"/>
                <w:sz w:val="24"/>
                <w:lang w:eastAsia="zh-CN"/>
              </w:rPr>
              <w:t>近三年向国内银行业提供一合同内包括企业所得税汇算清缴和资产损失税前扣除鉴证服务的合同案例。</w:t>
            </w:r>
            <w:r>
              <w:rPr>
                <w:rFonts w:hint="eastAsia" w:ascii="宋体" w:hAnsi="宋体" w:eastAsia="宋体" w:cs="宋体"/>
                <w:color w:val="000000"/>
                <w:sz w:val="24"/>
                <w:lang w:eastAsia="zh-CN"/>
              </w:rPr>
              <w:t>（案例合同内容需有签约双方、签约内容、签约时间、盖章页等关键信息)。</w:t>
            </w:r>
          </w:p>
        </w:tc>
      </w:tr>
      <w:tr>
        <w:tblPrEx>
          <w:tblCellMar>
            <w:top w:w="0" w:type="dxa"/>
            <w:left w:w="108" w:type="dxa"/>
            <w:bottom w:w="0" w:type="dxa"/>
            <w:right w:w="108" w:type="dxa"/>
          </w:tblCellMar>
        </w:tblPrEx>
        <w:trPr>
          <w:trHeight w:val="1020" w:hRule="atLeast"/>
        </w:trPr>
        <w:tc>
          <w:tcPr>
            <w:tcW w:w="1095" w:type="dxa"/>
            <w:vMerge w:val="restart"/>
            <w:tcBorders>
              <w:top w:val="nil"/>
              <w:left w:val="single" w:color="000000" w:sz="8" w:space="0"/>
              <w:bottom w:val="single" w:color="000000" w:sz="8" w:space="0"/>
              <w:right w:val="single" w:color="000000" w:sz="8" w:space="0"/>
            </w:tcBorders>
            <w:shd w:val="clear" w:color="auto" w:fill="auto"/>
          </w:tcPr>
          <w:p>
            <w:pPr>
              <w:widowControl/>
              <w:jc w:val="center"/>
              <w:textAlignment w:val="top"/>
              <w:rPr>
                <w:rFonts w:hint="default" w:ascii="宋体" w:hAnsi="宋体" w:eastAsia="宋体" w:cs="宋体"/>
                <w:color w:val="000000"/>
                <w:sz w:val="24"/>
                <w:lang w:val="en-US" w:eastAsia="zh-CN"/>
              </w:rPr>
            </w:pPr>
            <w:r>
              <w:rPr>
                <w:rFonts w:hint="eastAsia" w:ascii="宋体" w:hAnsi="宋体" w:cs="宋体"/>
                <w:color w:val="000000"/>
                <w:sz w:val="24"/>
                <w:lang w:val="en-US" w:eastAsia="zh-CN"/>
              </w:rPr>
              <w:t>5</w:t>
            </w:r>
          </w:p>
        </w:tc>
        <w:tc>
          <w:tcPr>
            <w:tcW w:w="1275" w:type="dxa"/>
            <w:vMerge w:val="restart"/>
            <w:tcBorders>
              <w:top w:val="nil"/>
              <w:left w:val="single" w:color="000000" w:sz="8" w:space="0"/>
              <w:bottom w:val="single" w:color="000000" w:sz="8" w:space="0"/>
              <w:right w:val="single" w:color="000000" w:sz="8" w:space="0"/>
            </w:tcBorders>
            <w:shd w:val="clear" w:color="auto" w:fill="auto"/>
          </w:tcPr>
          <w:p>
            <w:pPr>
              <w:widowControl/>
              <w:jc w:val="center"/>
              <w:textAlignment w:val="top"/>
              <w:rPr>
                <w:rFonts w:ascii="宋体" w:hAnsi="宋体" w:cs="宋体"/>
                <w:color w:val="000000"/>
                <w:sz w:val="24"/>
              </w:rPr>
            </w:pPr>
            <w:r>
              <w:rPr>
                <w:rFonts w:hint="eastAsia" w:ascii="宋体" w:hAnsi="宋体" w:cs="宋体"/>
                <w:color w:val="000000"/>
                <w:kern w:val="0"/>
                <w:sz w:val="24"/>
                <w:lang w:bidi="ar"/>
              </w:rPr>
              <w:t>其他要求</w:t>
            </w:r>
          </w:p>
        </w:tc>
        <w:tc>
          <w:tcPr>
            <w:tcW w:w="6754" w:type="dxa"/>
            <w:tcBorders>
              <w:top w:val="nil"/>
              <w:left w:val="single" w:color="000000" w:sz="8" w:space="0"/>
              <w:bottom w:val="nil"/>
              <w:right w:val="single" w:color="000000" w:sz="8" w:space="0"/>
            </w:tcBorders>
            <w:shd w:val="clear" w:color="auto" w:fill="auto"/>
          </w:tcPr>
          <w:p>
            <w:pPr>
              <w:widowControl/>
              <w:textAlignment w:val="top"/>
              <w:rPr>
                <w:rFonts w:ascii="宋体" w:hAnsi="宋体" w:cs="宋体"/>
                <w:color w:val="000000"/>
                <w:sz w:val="24"/>
              </w:rPr>
            </w:pPr>
            <w:r>
              <w:rPr>
                <w:rFonts w:hint="eastAsia" w:ascii="宋体" w:hAnsi="宋体" w:cs="宋体"/>
                <w:color w:val="000000"/>
                <w:kern w:val="0"/>
                <w:sz w:val="24"/>
                <w:lang w:bidi="ar"/>
              </w:rPr>
              <w:t>1.《承诺与声明》扫描件，《采购参与意向反馈函》扫描件。（需盖公章、法定代表人签字、标明日期）</w:t>
            </w:r>
          </w:p>
        </w:tc>
      </w:tr>
      <w:tr>
        <w:tblPrEx>
          <w:tblCellMar>
            <w:top w:w="0" w:type="dxa"/>
            <w:left w:w="108" w:type="dxa"/>
            <w:bottom w:w="0" w:type="dxa"/>
            <w:right w:w="108" w:type="dxa"/>
          </w:tblCellMar>
        </w:tblPrEx>
        <w:trPr>
          <w:trHeight w:val="1457" w:hRule="atLeast"/>
        </w:trPr>
        <w:tc>
          <w:tcPr>
            <w:tcW w:w="1095" w:type="dxa"/>
            <w:vMerge w:val="continue"/>
            <w:tcBorders>
              <w:top w:val="nil"/>
              <w:left w:val="single" w:color="000000" w:sz="8" w:space="0"/>
              <w:bottom w:val="single" w:color="000000" w:sz="8" w:space="0"/>
              <w:right w:val="single" w:color="000000" w:sz="8" w:space="0"/>
            </w:tcBorders>
            <w:shd w:val="clear" w:color="auto" w:fill="auto"/>
          </w:tcPr>
          <w:p>
            <w:pPr>
              <w:jc w:val="center"/>
              <w:rPr>
                <w:rFonts w:ascii="宋体" w:hAnsi="宋体" w:cs="宋体"/>
                <w:color w:val="000000"/>
                <w:sz w:val="24"/>
              </w:rPr>
            </w:pPr>
          </w:p>
        </w:tc>
        <w:tc>
          <w:tcPr>
            <w:tcW w:w="1275" w:type="dxa"/>
            <w:vMerge w:val="continue"/>
            <w:tcBorders>
              <w:top w:val="nil"/>
              <w:left w:val="single" w:color="000000" w:sz="8" w:space="0"/>
              <w:bottom w:val="single" w:color="000000" w:sz="8" w:space="0"/>
              <w:right w:val="single" w:color="000000" w:sz="8" w:space="0"/>
            </w:tcBorders>
            <w:shd w:val="clear" w:color="auto" w:fill="auto"/>
          </w:tcPr>
          <w:p>
            <w:pPr>
              <w:jc w:val="center"/>
              <w:rPr>
                <w:rFonts w:ascii="宋体" w:hAnsi="宋体" w:cs="宋体"/>
                <w:color w:val="000000"/>
                <w:sz w:val="24"/>
              </w:rPr>
            </w:pPr>
          </w:p>
        </w:tc>
        <w:tc>
          <w:tcPr>
            <w:tcW w:w="6754" w:type="dxa"/>
            <w:tcBorders>
              <w:top w:val="nil"/>
              <w:left w:val="single" w:color="000000" w:sz="8" w:space="0"/>
              <w:bottom w:val="single" w:color="000000" w:sz="8" w:space="0"/>
              <w:right w:val="single" w:color="000000" w:sz="8" w:space="0"/>
            </w:tcBorders>
            <w:shd w:val="clear" w:color="auto" w:fill="auto"/>
          </w:tcPr>
          <w:p>
            <w:pPr>
              <w:widowControl/>
              <w:textAlignment w:val="top"/>
              <w:rPr>
                <w:rFonts w:ascii="宋体" w:hAnsi="宋体" w:cs="宋体"/>
                <w:color w:val="000000"/>
                <w:sz w:val="24"/>
              </w:rPr>
            </w:pPr>
            <w:r>
              <w:rPr>
                <w:rFonts w:hint="eastAsia" w:ascii="宋体" w:hAnsi="宋体" w:cs="宋体"/>
                <w:color w:val="000000"/>
                <w:kern w:val="0"/>
                <w:sz w:val="24"/>
                <w:lang w:bidi="ar"/>
              </w:rPr>
              <w:t>2.提供“信用中国网”重大税收违法案件名单查询截图、“中国执行信息公开网”失信被执行人查询截图、“中国政府采购网政府”采购严重违法失信行为信息记录截图、“国家企业信用信息公示系统”严重违法失信查询截图，提供以上4个截图。</w:t>
            </w:r>
          </w:p>
        </w:tc>
      </w:tr>
    </w:tbl>
    <w:p>
      <w:pPr>
        <w:ind w:firstLine="643" w:firstLineChars="200"/>
        <w:rPr>
          <w:rFonts w:ascii="彩虹粗仿宋" w:eastAsia="彩虹粗仿宋"/>
          <w:b/>
          <w:sz w:val="32"/>
          <w:szCs w:val="32"/>
        </w:rPr>
      </w:pPr>
    </w:p>
    <w:p>
      <w:pPr>
        <w:ind w:firstLine="643" w:firstLineChars="200"/>
        <w:rPr>
          <w:rFonts w:ascii="彩虹粗仿宋" w:eastAsia="彩虹粗仿宋"/>
          <w:b/>
          <w:sz w:val="32"/>
          <w:szCs w:val="32"/>
        </w:rPr>
      </w:pPr>
      <w:r>
        <w:rPr>
          <w:rFonts w:hint="eastAsia" w:ascii="彩虹粗仿宋" w:eastAsia="彩虹粗仿宋"/>
          <w:b/>
          <w:sz w:val="32"/>
          <w:szCs w:val="32"/>
        </w:rPr>
        <w:t>上述序号第</w:t>
      </w:r>
      <w:r>
        <w:rPr>
          <w:rFonts w:hint="eastAsia" w:ascii="彩虹粗仿宋" w:eastAsia="彩虹粗仿宋"/>
          <w:b/>
          <w:sz w:val="32"/>
          <w:szCs w:val="32"/>
          <w:lang w:val="en-US" w:eastAsia="zh-CN"/>
        </w:rPr>
        <w:t>3、4</w:t>
      </w:r>
      <w:r>
        <w:rPr>
          <w:rFonts w:hint="eastAsia" w:ascii="彩虹粗仿宋" w:eastAsia="彩虹粗仿宋"/>
          <w:b/>
          <w:sz w:val="32"/>
          <w:szCs w:val="32"/>
        </w:rPr>
        <w:t>点的电子材料请以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,文件命名按我行入库资质要求规范为“公司名称+资料名称”，如“***公司（承诺与声明）”等</w:t>
      </w:r>
      <w:r>
        <w:rPr>
          <w:rFonts w:hint="eastAsia" w:ascii="彩虹粗仿宋" w:eastAsia="彩虹粗仿宋"/>
          <w:b/>
          <w:sz w:val="32"/>
          <w:szCs w:val="32"/>
        </w:rPr>
        <w:t>。</w:t>
      </w:r>
    </w:p>
    <w:p>
      <w:pPr>
        <w:ind w:firstLine="643" w:firstLineChars="200"/>
        <w:rPr>
          <w:rFonts w:ascii="彩虹粗仿宋" w:eastAsia="彩虹粗仿宋"/>
          <w:b/>
          <w:sz w:val="32"/>
          <w:szCs w:val="32"/>
        </w:rPr>
      </w:pPr>
      <w:r>
        <w:rPr>
          <w:rFonts w:hint="eastAsia" w:ascii="彩虹粗仿宋" w:eastAsia="彩虹粗仿宋"/>
          <w:b/>
          <w:sz w:val="32"/>
          <w:szCs w:val="32"/>
        </w:rPr>
        <w:t>上述序号第1、</w:t>
      </w:r>
      <w:r>
        <w:rPr>
          <w:rFonts w:hint="eastAsia" w:ascii="彩虹粗仿宋" w:eastAsia="彩虹粗仿宋"/>
          <w:b/>
          <w:sz w:val="32"/>
          <w:szCs w:val="32"/>
          <w:lang w:val="en-US" w:eastAsia="zh-CN"/>
        </w:rPr>
        <w:t>2、5</w:t>
      </w:r>
      <w:bookmarkStart w:id="0" w:name="_GoBack"/>
      <w:bookmarkEnd w:id="0"/>
      <w:r>
        <w:rPr>
          <w:rFonts w:hint="eastAsia" w:ascii="彩虹粗仿宋" w:eastAsia="彩虹粗仿宋"/>
          <w:b/>
          <w:sz w:val="32"/>
          <w:szCs w:val="32"/>
        </w:rPr>
        <w:t>点资料请供应商在龙集采系统做好企业信息维护。</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Courier New" w:eastAsia="彩虹小标宋"/>
          <w:b/>
          <w:sz w:val="36"/>
          <w:szCs w:val="36"/>
        </w:rPr>
      </w:pPr>
    </w:p>
    <w:p>
      <w:pPr>
        <w:pStyle w:val="2"/>
        <w:rPr>
          <w:rFonts w:ascii="彩虹小标宋" w:hAnsi="Courier New" w:eastAsia="彩虹小标宋"/>
          <w:b/>
          <w:sz w:val="36"/>
          <w:szCs w:val="36"/>
        </w:rPr>
      </w:pP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致：中国建设银行股份有限公司宁波市分行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sectPr>
      <w:footerReference r:id="rId3" w:type="default"/>
      <w:footerReference r:id="rId4" w:type="even"/>
      <w:pgSz w:w="11906" w:h="16838"/>
      <w:pgMar w:top="1134" w:right="1701" w:bottom="1304" w:left="1701"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center" w:y="1"/>
      <w:rPr>
        <w:rStyle w:val="10"/>
      </w:rPr>
    </w:pPr>
    <w:r>
      <w:rPr>
        <w:rStyle w:val="10"/>
      </w:rPr>
      <w:fldChar w:fldCharType="begin"/>
    </w:r>
    <w:r>
      <w:rPr>
        <w:rStyle w:val="10"/>
      </w:rPr>
      <w:instrText xml:space="preserve">PAGE  </w:instrText>
    </w:r>
    <w:r>
      <w:rPr>
        <w:rStyle w:val="10"/>
      </w:rPr>
      <w:fldChar w:fldCharType="end"/>
    </w:r>
  </w:p>
  <w:p>
    <w:pPr>
      <w:pStyle w:val="4"/>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1466FD27"/>
    <w:rsid w:val="2CDF1F27"/>
    <w:rsid w:val="2FF5D918"/>
    <w:rsid w:val="36FEED41"/>
    <w:rsid w:val="3BCD73C4"/>
    <w:rsid w:val="3F5C1F47"/>
    <w:rsid w:val="4FF5C2DC"/>
    <w:rsid w:val="57E0BF0F"/>
    <w:rsid w:val="5FB389FB"/>
    <w:rsid w:val="65776913"/>
    <w:rsid w:val="6FFC7ED9"/>
    <w:rsid w:val="6FFFEC71"/>
    <w:rsid w:val="756EF275"/>
    <w:rsid w:val="7B7312C9"/>
    <w:rsid w:val="7D9B168A"/>
    <w:rsid w:val="7E6A7501"/>
    <w:rsid w:val="7FE902DA"/>
    <w:rsid w:val="9FCFE7EC"/>
    <w:rsid w:val="BBFF207C"/>
    <w:rsid w:val="BEFFA106"/>
    <w:rsid w:val="CF6B93E1"/>
    <w:rsid w:val="CFFF820F"/>
    <w:rsid w:val="D26E397D"/>
    <w:rsid w:val="D7FF0ED3"/>
    <w:rsid w:val="DE77C776"/>
    <w:rsid w:val="DEEFC34C"/>
    <w:rsid w:val="DF369DC4"/>
    <w:rsid w:val="DFE794AD"/>
    <w:rsid w:val="E7FDF5A4"/>
    <w:rsid w:val="F5FED083"/>
    <w:rsid w:val="F66F0251"/>
    <w:rsid w:val="F6E72337"/>
    <w:rsid w:val="F6FDE455"/>
    <w:rsid w:val="F9FE055F"/>
    <w:rsid w:val="FBF5C70F"/>
    <w:rsid w:val="FD8FA0C8"/>
    <w:rsid w:val="FEFF9ABB"/>
    <w:rsid w:val="FF31398E"/>
    <w:rsid w:val="FFF7D7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next w:val="1"/>
    <w:qFormat/>
    <w:uiPriority w:val="99"/>
    <w:pPr>
      <w:spacing w:line="360" w:lineRule="auto"/>
      <w:ind w:firstLine="200" w:firstLineChars="200"/>
      <w:jc w:val="left"/>
    </w:pPr>
    <w:rPr>
      <w:rFonts w:ascii="Times New Roman" w:hAnsi="Times New Roman"/>
      <w:b/>
      <w:bCs/>
      <w:sz w:val="24"/>
      <w:lang w:val="en-GB"/>
    </w:rPr>
  </w:style>
  <w:style w:type="paragraph" w:styleId="3">
    <w:name w:val="Body Text"/>
    <w:basedOn w:val="1"/>
    <w:next w:val="2"/>
    <w:qFormat/>
    <w:uiPriority w:val="0"/>
    <w:pPr>
      <w:autoSpaceDE w:val="0"/>
      <w:autoSpaceDN w:val="0"/>
      <w:spacing w:line="360" w:lineRule="auto"/>
    </w:pPr>
    <w:rPr>
      <w:rFonts w:ascii="宋体" w:hAnsi="Arial" w:cs="Arial"/>
      <w:snapToGrid w:val="0"/>
      <w:sz w:val="24"/>
      <w:szCs w:val="21"/>
      <w:lang w:val="zh-CN"/>
    </w:rPr>
  </w:style>
  <w:style w:type="paragraph" w:styleId="4">
    <w:name w:val="footer"/>
    <w:basedOn w:val="1"/>
    <w:link w:val="12"/>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1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6">
    <w:name w:val="Normal (Web)"/>
    <w:basedOn w:val="1"/>
    <w:semiHidden/>
    <w:unhideWhenUsed/>
    <w:qFormat/>
    <w:uiPriority w:val="99"/>
    <w:pPr>
      <w:spacing w:beforeAutospacing="1" w:afterAutospacing="1"/>
      <w:jc w:val="left"/>
    </w:pPr>
    <w:rPr>
      <w:kern w:val="0"/>
      <w:sz w:val="24"/>
    </w:rPr>
  </w:style>
  <w:style w:type="character" w:styleId="9">
    <w:name w:val="Strong"/>
    <w:basedOn w:val="8"/>
    <w:qFormat/>
    <w:uiPriority w:val="22"/>
    <w:rPr>
      <w:b/>
    </w:rPr>
  </w:style>
  <w:style w:type="character" w:styleId="10">
    <w:name w:val="page number"/>
    <w:basedOn w:val="8"/>
    <w:qFormat/>
    <w:uiPriority w:val="0"/>
  </w:style>
  <w:style w:type="character" w:customStyle="1" w:styleId="11">
    <w:name w:val="页眉 字符"/>
    <w:basedOn w:val="8"/>
    <w:link w:val="5"/>
    <w:qFormat/>
    <w:uiPriority w:val="99"/>
    <w:rPr>
      <w:sz w:val="18"/>
      <w:szCs w:val="18"/>
    </w:rPr>
  </w:style>
  <w:style w:type="character" w:customStyle="1" w:styleId="12">
    <w:name w:val="页脚 字符"/>
    <w:basedOn w:val="8"/>
    <w:link w:val="4"/>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791</Words>
  <Characters>799</Characters>
  <Lines>44</Lines>
  <Paragraphs>45</Paragraphs>
  <TotalTime>13</TotalTime>
  <ScaleCrop>false</ScaleCrop>
  <LinksUpToDate>false</LinksUpToDate>
  <CharactersWithSpaces>1545</CharactersWithSpaces>
  <Application>WPS Office_11.8.2.11764_F1E327BC-269C-435d-A152-05C5408002CA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2023-11-19T18:34:00Z</dcterms:created>
  <dc:creator>综合管理部（党委办公室、党委宣传部、党委组织部、安全保卫部）</dc:creator>
  <cp:lastModifiedBy>ccb</cp:lastModifiedBy>
  <dcterms:modified xsi:type="dcterms:W3CDTF">2025-10-28T11:26:02Z</dcterms:modified>
  <cp:revision>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2052-11.8.2.11764</vt:lpwstr>
  </property>
  <property fmtid="{D5CDD505-2E9C-101B-9397-08002B2CF9AE}" pid="3" name="ICV">
    <vt:lpwstr>3C32EBCB22B60410CA3700698CC2BE8B</vt:lpwstr>
  </property>
</Properties>
</file>