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彩虹粗仿宋" w:eastAsia="彩虹粗仿宋"/>
          <w:b/>
          <w:sz w:val="52"/>
          <w:szCs w:val="52"/>
        </w:rPr>
      </w:pPr>
      <w:r>
        <w:rPr>
          <w:rFonts w:hint="eastAsia" w:ascii="彩虹粗仿宋" w:eastAsia="彩虹粗仿宋"/>
          <w:b/>
          <w:sz w:val="52"/>
          <w:szCs w:val="52"/>
          <w:lang w:eastAsia="zh-CN"/>
        </w:rPr>
        <w:t>阳江</w:t>
      </w:r>
      <w:r>
        <w:rPr>
          <w:rFonts w:hint="eastAsia" w:ascii="彩虹粗仿宋" w:eastAsia="彩虹粗仿宋"/>
          <w:b/>
          <w:sz w:val="52"/>
          <w:szCs w:val="52"/>
        </w:rPr>
        <w:t>市分行自助</w:t>
      </w:r>
      <w:r>
        <w:rPr>
          <w:rFonts w:hint="eastAsia" w:ascii="彩虹粗仿宋" w:eastAsia="彩虹粗仿宋"/>
          <w:b/>
          <w:sz w:val="52"/>
          <w:szCs w:val="52"/>
          <w:lang w:eastAsia="zh-CN"/>
        </w:rPr>
        <w:t>柜员机</w:t>
      </w:r>
      <w:r>
        <w:rPr>
          <w:rFonts w:hint="eastAsia" w:ascii="彩虹粗仿宋" w:eastAsia="彩虹粗仿宋"/>
          <w:b/>
          <w:sz w:val="52"/>
          <w:szCs w:val="52"/>
        </w:rPr>
        <w:t>清机维护</w:t>
      </w:r>
    </w:p>
    <w:p>
      <w:pPr>
        <w:spacing w:line="360" w:lineRule="auto"/>
        <w:jc w:val="center"/>
        <w:rPr>
          <w:rFonts w:ascii="彩虹粗仿宋" w:eastAsia="彩虹粗仿宋"/>
          <w:b/>
          <w:sz w:val="52"/>
          <w:szCs w:val="52"/>
        </w:rPr>
      </w:pPr>
      <w:r>
        <w:rPr>
          <w:rFonts w:hint="eastAsia" w:ascii="彩虹粗仿宋" w:eastAsia="彩虹粗仿宋"/>
          <w:b/>
          <w:sz w:val="52"/>
          <w:szCs w:val="52"/>
        </w:rPr>
        <w:t>服务业务外包项目采购需求</w:t>
      </w:r>
    </w:p>
    <w:p>
      <w:pPr>
        <w:spacing w:line="360" w:lineRule="auto"/>
        <w:jc w:val="center"/>
        <w:rPr>
          <w:rFonts w:ascii="彩虹粗仿宋" w:eastAsia="彩虹粗仿宋"/>
          <w:b/>
          <w:sz w:val="52"/>
          <w:szCs w:val="52"/>
        </w:rPr>
      </w:pP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lang w:eastAsia="zh-CN"/>
        </w:rPr>
        <w:t>一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、服务内容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1、提供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的加钞现金清分、配款装箱、钞箱押运、清机加钞、回钞清点、吞卡处理、日常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维护、日常自助银行区安全巡查和卫生清洁、协助甲方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系统维护升级、协助甲方进行各类业务检查等服务。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2、要遵守我分行清机维护的操作和管理要求，在清机维护操作、现金清分整点、安全管理等方面，需按照《 中国建设银行广东省分行自助柜员机清机业务操作实施细则（2021年版）》及与供应商签署《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清机维护服务项目采购合同》的相关要求执行。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 xml:space="preserve">3、严守商业秘密。在清机维护作业过程中能接触到对方的信息不得泄露给任何第三方，具体保密要求按 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val="en-US" w:eastAsia="zh-CN"/>
        </w:rPr>
        <w:t>《中国建设银行广东省分行渠道与运营业务外包管理实施细则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（2025年版）》以及与供应商签署《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清机维护服务项目采购合同》的相关要求执行。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4、供应商应选派足够的人员办理清机维护业务，确保人员稳定，其中选派的作业人员要在我分行进行备案。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5、供应商应就承接我分行清机维护服务向保险机构办理保险手续，保险期限不短于双方签订合同（协议）履行期限。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lang w:eastAsia="zh-CN"/>
        </w:rPr>
        <w:t>二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、服务质量要求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清机维护服务应保持设备高效运行，能优质、高效完成我分行在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自助柜员机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制定的目标与计划，设备各项运行指标良好。</w:t>
      </w:r>
    </w:p>
    <w:p>
      <w:pPr>
        <w:spacing w:line="52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lang w:eastAsia="zh-CN"/>
        </w:rPr>
        <w:t>三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、服务数量要求</w:t>
      </w:r>
    </w:p>
    <w:p>
      <w:pPr>
        <w:spacing w:line="52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预计服务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自助柜员机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数量为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84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台。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 xml:space="preserve"> </w:t>
      </w:r>
    </w:p>
    <w:p>
      <w:pPr>
        <w:adjustRightInd w:val="0"/>
        <w:spacing w:line="520" w:lineRule="exact"/>
        <w:ind w:firstLine="643" w:firstLineChars="200"/>
        <w:rPr>
          <w:rFonts w:ascii="彩虹粗仿宋" w:hAnsi="宋体" w:eastAsia="彩虹粗仿宋" w:cs="Arial"/>
          <w:b/>
          <w:sz w:val="32"/>
          <w:szCs w:val="32"/>
        </w:rPr>
      </w:pPr>
      <w:r>
        <w:rPr>
          <w:rFonts w:hint="eastAsia" w:ascii="彩虹粗仿宋" w:hAnsi="宋体" w:eastAsia="彩虹粗仿宋" w:cs="Arial"/>
          <w:b/>
          <w:sz w:val="32"/>
          <w:szCs w:val="32"/>
          <w:lang w:eastAsia="zh-CN"/>
        </w:rPr>
        <w:t>四</w:t>
      </w:r>
      <w:r>
        <w:rPr>
          <w:rFonts w:ascii="彩虹粗仿宋" w:hAnsi="宋体" w:eastAsia="彩虹粗仿宋" w:cs="Arial"/>
          <w:b/>
          <w:sz w:val="32"/>
          <w:szCs w:val="32"/>
        </w:rPr>
        <w:t>、</w:t>
      </w:r>
      <w:r>
        <w:rPr>
          <w:rFonts w:hint="eastAsia" w:ascii="彩虹粗仿宋" w:hAnsi="宋体" w:eastAsia="彩虹粗仿宋" w:cs="Arial"/>
          <w:b/>
          <w:sz w:val="32"/>
          <w:szCs w:val="32"/>
        </w:rPr>
        <w:t>履约保证</w:t>
      </w:r>
    </w:p>
    <w:p>
      <w:pPr>
        <w:adjustRightInd w:val="0"/>
        <w:spacing w:line="520" w:lineRule="exact"/>
        <w:ind w:firstLine="640" w:firstLineChars="200"/>
        <w:rPr>
          <w:rFonts w:ascii="彩虹粗仿宋" w:hAnsi="宋体" w:eastAsia="彩虹粗仿宋" w:cs="Arial"/>
          <w:sz w:val="32"/>
          <w:szCs w:val="32"/>
        </w:rPr>
      </w:pPr>
      <w:r>
        <w:rPr>
          <w:rFonts w:hint="eastAsia" w:ascii="彩虹粗仿宋" w:hAnsi="宋体" w:eastAsia="彩虹粗仿宋" w:cs="Arial"/>
          <w:sz w:val="32"/>
          <w:szCs w:val="32"/>
        </w:rPr>
        <w:t>供应商必须保证按合同要求提供服务，保证服务质量和服务效果。</w:t>
      </w:r>
    </w:p>
    <w:p>
      <w:pPr>
        <w:adjustRightInd w:val="0"/>
        <w:spacing w:line="520" w:lineRule="exact"/>
        <w:ind w:firstLine="643" w:firstLineChars="200"/>
        <w:rPr>
          <w:rFonts w:ascii="彩虹粗仿宋" w:hAnsi="宋体" w:eastAsia="彩虹粗仿宋" w:cs="Arial"/>
          <w:sz w:val="32"/>
          <w:szCs w:val="32"/>
        </w:rPr>
      </w:pPr>
      <w:r>
        <w:rPr>
          <w:rFonts w:hint="eastAsia" w:ascii="彩虹粗仿宋" w:hAnsi="宋体" w:eastAsia="彩虹粗仿宋" w:cs="Arial"/>
          <w:b/>
          <w:sz w:val="32"/>
          <w:szCs w:val="32"/>
          <w:lang w:eastAsia="zh-CN"/>
        </w:rPr>
        <w:t>五</w:t>
      </w:r>
      <w:r>
        <w:rPr>
          <w:rFonts w:ascii="彩虹粗仿宋" w:hAnsi="宋体" w:eastAsia="彩虹粗仿宋" w:cs="Arial"/>
          <w:b/>
          <w:sz w:val="32"/>
          <w:szCs w:val="32"/>
        </w:rPr>
        <w:t>、</w:t>
      </w:r>
      <w:r>
        <w:rPr>
          <w:rFonts w:hint="eastAsia" w:ascii="彩虹粗仿宋" w:hAnsi="宋体" w:eastAsia="彩虹粗仿宋" w:cs="Arial"/>
          <w:b/>
          <w:sz w:val="32"/>
          <w:szCs w:val="32"/>
        </w:rPr>
        <w:t>采购期限：</w:t>
      </w:r>
      <w:r>
        <w:rPr>
          <w:rFonts w:hint="eastAsia" w:ascii="彩虹粗仿宋" w:hAnsi="宋体" w:eastAsia="彩虹粗仿宋" w:cs="Arial"/>
          <w:sz w:val="32"/>
          <w:szCs w:val="32"/>
        </w:rPr>
        <w:t>本</w:t>
      </w:r>
      <w:r>
        <w:rPr>
          <w:rFonts w:ascii="彩虹粗仿宋" w:hAnsi="宋体" w:eastAsia="彩虹粗仿宋" w:cs="Arial"/>
          <w:sz w:val="32"/>
          <w:szCs w:val="32"/>
        </w:rPr>
        <w:t>次</w:t>
      </w:r>
      <w:r>
        <w:rPr>
          <w:rFonts w:hint="eastAsia" w:ascii="彩虹粗仿宋" w:eastAsia="彩虹粗仿宋" w:cs="Times New Roman" w:hAnsiTheme="majorEastAsia"/>
          <w:snapToGrid w:val="0"/>
          <w:kern w:val="0"/>
          <w:sz w:val="32"/>
          <w:szCs w:val="32"/>
        </w:rPr>
        <w:t>清机</w:t>
      </w:r>
      <w:r>
        <w:rPr>
          <w:rFonts w:ascii="彩虹粗仿宋" w:eastAsia="彩虹粗仿宋" w:cs="Times New Roman" w:hAnsiTheme="majorEastAsia"/>
          <w:snapToGrid w:val="0"/>
          <w:kern w:val="0"/>
          <w:sz w:val="32"/>
          <w:szCs w:val="32"/>
        </w:rPr>
        <w:t>维护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服务</w:t>
      </w:r>
      <w:r>
        <w:rPr>
          <w:rFonts w:hint="eastAsia" w:ascii="彩虹粗仿宋" w:hAnsi="宋体" w:eastAsia="彩虹粗仿宋" w:cs="Arial"/>
          <w:sz w:val="32"/>
          <w:szCs w:val="32"/>
        </w:rPr>
        <w:t>项目，采购服务</w:t>
      </w:r>
      <w:r>
        <w:rPr>
          <w:rFonts w:ascii="彩虹粗仿宋" w:hAnsi="宋体" w:eastAsia="彩虹粗仿宋" w:cs="Arial"/>
          <w:sz w:val="32"/>
          <w:szCs w:val="32"/>
        </w:rPr>
        <w:t>期限为</w:t>
      </w:r>
      <w:r>
        <w:rPr>
          <w:rFonts w:hint="eastAsia" w:ascii="彩虹粗仿宋" w:hAnsi="宋体" w:eastAsia="彩虹粗仿宋" w:cs="Arial"/>
          <w:sz w:val="32"/>
          <w:szCs w:val="32"/>
          <w:lang w:val="en-US" w:eastAsia="zh-CN"/>
        </w:rPr>
        <w:t>3</w:t>
      </w:r>
      <w:r>
        <w:rPr>
          <w:rFonts w:hint="eastAsia" w:ascii="彩虹粗仿宋" w:hAnsi="宋体" w:eastAsia="彩虹粗仿宋" w:cs="Arial"/>
          <w:sz w:val="32"/>
          <w:szCs w:val="32"/>
        </w:rPr>
        <w:t>年。</w:t>
      </w:r>
    </w:p>
    <w:p>
      <w:pPr>
        <w:adjustRightInd w:val="0"/>
        <w:spacing w:line="520" w:lineRule="exact"/>
        <w:ind w:firstLine="643" w:firstLineChars="200"/>
        <w:rPr>
          <w:rFonts w:ascii="彩虹粗仿宋" w:hAnsi="宋体" w:eastAsia="彩虹粗仿宋" w:cs="Arial"/>
          <w:b/>
          <w:sz w:val="32"/>
          <w:szCs w:val="32"/>
        </w:rPr>
      </w:pPr>
      <w:r>
        <w:rPr>
          <w:rFonts w:hint="eastAsia" w:ascii="彩虹粗仿宋" w:hAnsi="宋体" w:eastAsia="彩虹粗仿宋" w:cs="Arial"/>
          <w:b/>
          <w:sz w:val="32"/>
          <w:szCs w:val="32"/>
          <w:lang w:eastAsia="zh-CN"/>
        </w:rPr>
        <w:t>六</w:t>
      </w:r>
      <w:r>
        <w:rPr>
          <w:rFonts w:ascii="彩虹粗仿宋" w:hAnsi="宋体" w:eastAsia="彩虹粗仿宋" w:cs="Arial"/>
          <w:b/>
          <w:sz w:val="32"/>
          <w:szCs w:val="32"/>
        </w:rPr>
        <w:t>、</w:t>
      </w:r>
      <w:r>
        <w:rPr>
          <w:rFonts w:hint="eastAsia" w:ascii="彩虹粗仿宋" w:hAnsi="宋体" w:eastAsia="彩虹粗仿宋" w:cs="Arial"/>
          <w:b/>
          <w:sz w:val="32"/>
          <w:szCs w:val="32"/>
        </w:rPr>
        <w:t>违约罚则</w:t>
      </w:r>
    </w:p>
    <w:p>
      <w:pPr>
        <w:adjustRightInd w:val="0"/>
        <w:spacing w:line="52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Arial"/>
          <w:sz w:val="32"/>
          <w:szCs w:val="32"/>
        </w:rPr>
        <w:t>如出现</w:t>
      </w:r>
      <w:r>
        <w:rPr>
          <w:rFonts w:hint="eastAsia" w:ascii="彩虹粗仿宋" w:hAnsi="新宋体" w:eastAsia="彩虹粗仿宋"/>
          <w:bCs/>
          <w:sz w:val="32"/>
          <w:szCs w:val="32"/>
        </w:rPr>
        <w:t>违约行为，我分行有权按照</w:t>
      </w:r>
      <w:r>
        <w:rPr>
          <w:rFonts w:hint="eastAsia" w:ascii="彩虹粗仿宋" w:hAnsi="宋体" w:eastAsia="彩虹粗仿宋"/>
          <w:bCs/>
          <w:snapToGrid w:val="0"/>
          <w:color w:val="000000"/>
          <w:kern w:val="0"/>
          <w:sz w:val="32"/>
          <w:szCs w:val="32"/>
        </w:rPr>
        <w:t>与</w:t>
      </w:r>
      <w:r>
        <w:rPr>
          <w:rFonts w:hint="eastAsia" w:ascii="彩虹粗仿宋" w:hAnsi="宋体" w:eastAsia="彩虹粗仿宋" w:cs="Arial"/>
          <w:sz w:val="32"/>
          <w:szCs w:val="32"/>
        </w:rPr>
        <w:t>供应商签署《</w:t>
      </w:r>
      <w:r>
        <w:rPr>
          <w:rFonts w:hint="eastAsia" w:ascii="彩虹粗仿宋" w:hAnsi="宋体" w:eastAsia="彩虹粗仿宋" w:cs="Arial"/>
          <w:sz w:val="32"/>
          <w:szCs w:val="32"/>
          <w:lang w:eastAsia="zh-CN"/>
        </w:rPr>
        <w:t>自助柜员机</w:t>
      </w:r>
      <w:r>
        <w:rPr>
          <w:rFonts w:hint="eastAsia" w:ascii="彩虹粗仿宋" w:hAnsi="宋体" w:eastAsia="彩虹粗仿宋" w:cs="Arial"/>
          <w:sz w:val="32"/>
          <w:szCs w:val="32"/>
        </w:rPr>
        <w:t>清机维护服务项目采购合同</w:t>
      </w:r>
      <w:r>
        <w:rPr>
          <w:rFonts w:hint="eastAsia" w:ascii="彩虹粗仿宋" w:hAnsi="宋体" w:eastAsia="彩虹粗仿宋"/>
          <w:bCs/>
          <w:snapToGrid w:val="0"/>
          <w:color w:val="000000"/>
          <w:kern w:val="0"/>
          <w:sz w:val="32"/>
          <w:szCs w:val="32"/>
        </w:rPr>
        <w:t>》</w:t>
      </w:r>
      <w:r>
        <w:rPr>
          <w:rFonts w:hint="eastAsia" w:ascii="彩虹粗仿宋" w:hAnsi="新宋体" w:eastAsia="彩虹粗仿宋"/>
          <w:bCs/>
          <w:sz w:val="32"/>
          <w:szCs w:val="32"/>
        </w:rPr>
        <w:t>的相关</w:t>
      </w:r>
      <w:r>
        <w:rPr>
          <w:rFonts w:hint="eastAsia" w:ascii="彩虹粗仿宋" w:hAnsi="宋体" w:eastAsia="彩虹粗仿宋" w:cs="Arial"/>
          <w:sz w:val="32"/>
          <w:szCs w:val="32"/>
        </w:rPr>
        <w:t>罚则</w:t>
      </w:r>
      <w:r>
        <w:rPr>
          <w:rFonts w:hint="eastAsia" w:ascii="彩虹粗仿宋" w:hAnsi="新宋体" w:eastAsia="彩虹粗仿宋"/>
          <w:bCs/>
          <w:sz w:val="32"/>
          <w:szCs w:val="32"/>
        </w:rPr>
        <w:t>要求执行。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  <w:lang w:eastAsia="zh-CN"/>
        </w:rPr>
        <w:t>七</w:t>
      </w:r>
      <w:r>
        <w:rPr>
          <w:rFonts w:ascii="彩虹粗仿宋" w:hAnsi="宋体" w:eastAsia="彩虹粗仿宋"/>
          <w:b/>
          <w:snapToGrid w:val="0"/>
          <w:kern w:val="0"/>
          <w:sz w:val="32"/>
          <w:szCs w:val="32"/>
        </w:rPr>
        <w:t>、</w:t>
      </w: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报价要求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1.报价应包含税费、公司管理费等达到项目要求的一切相关费用。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2.数量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台为我行预计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年的平均数量，该数量仅作为报价参考，不做为结算依据，实际结算金额以我行每期发生的数量为准。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3.报价以人民币单位“元”为基准单位。</w:t>
      </w:r>
    </w:p>
    <w:p>
      <w:pPr>
        <w:spacing w:line="360" w:lineRule="auto"/>
        <w:ind w:firstLine="640" w:firstLineChars="200"/>
        <w:rPr>
          <w:rFonts w:hint="eastAsia" w:ascii="彩虹粗仿宋" w:eastAsia="彩虹粗仿宋" w:hAnsiTheme="minorEastAsia"/>
          <w:sz w:val="32"/>
          <w:szCs w:val="32"/>
          <w:highlight w:val="none"/>
        </w:rPr>
      </w:pP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4.在龙集采系统报价单上填报单价，单价为自助柜员机清机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服务每台次及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维护服务</w:t>
      </w:r>
      <w:r>
        <w:rPr>
          <w:rFonts w:hint="eastAsia" w:ascii="彩虹粗仿宋" w:eastAsia="彩虹粗仿宋" w:hAnsiTheme="minorEastAsia"/>
          <w:sz w:val="32"/>
          <w:szCs w:val="32"/>
          <w:highlight w:val="none"/>
          <w:lang w:eastAsia="zh-CN"/>
        </w:rPr>
        <w:t>每点次</w:t>
      </w:r>
      <w:r>
        <w:rPr>
          <w:rFonts w:hint="eastAsia" w:ascii="彩虹粗仿宋" w:eastAsia="彩虹粗仿宋" w:hAnsiTheme="minorEastAsia"/>
          <w:sz w:val="32"/>
          <w:szCs w:val="32"/>
          <w:highlight w:val="none"/>
        </w:rPr>
        <w:t>的费用。</w:t>
      </w:r>
    </w:p>
    <w:p>
      <w:pPr>
        <w:spacing w:line="500" w:lineRule="exact"/>
        <w:ind w:firstLine="643" w:firstLineChars="200"/>
        <w:rPr>
          <w:rFonts w:ascii="彩虹粗仿宋" w:hAnsi="宋体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bCs/>
          <w:snapToGrid w:val="0"/>
          <w:kern w:val="0"/>
          <w:sz w:val="32"/>
          <w:szCs w:val="32"/>
          <w:lang w:eastAsia="zh-CN"/>
        </w:rPr>
        <w:t>八</w:t>
      </w:r>
      <w:r>
        <w:rPr>
          <w:rFonts w:hint="eastAsia" w:ascii="彩虹粗仿宋" w:hAnsi="宋体" w:eastAsia="彩虹粗仿宋" w:cs="Times New Roman"/>
          <w:b/>
          <w:bCs/>
          <w:snapToGrid w:val="0"/>
          <w:kern w:val="0"/>
          <w:sz w:val="32"/>
          <w:szCs w:val="32"/>
        </w:rPr>
        <w:t>、其他要求。</w:t>
      </w:r>
    </w:p>
    <w:p>
      <w:pPr>
        <w:adjustRightInd w:val="0"/>
        <w:snapToGrid w:val="0"/>
        <w:spacing w:line="360" w:lineRule="auto"/>
        <w:ind w:firstLine="1280" w:firstLineChars="4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无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  <w:font w:name="彩虹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22"/>
    <w:rsid w:val="00024EF1"/>
    <w:rsid w:val="00081FE1"/>
    <w:rsid w:val="00157D02"/>
    <w:rsid w:val="00174957"/>
    <w:rsid w:val="0024193E"/>
    <w:rsid w:val="0025371C"/>
    <w:rsid w:val="002A0C91"/>
    <w:rsid w:val="00347A9E"/>
    <w:rsid w:val="0043184B"/>
    <w:rsid w:val="00443BCE"/>
    <w:rsid w:val="00470791"/>
    <w:rsid w:val="004A5C75"/>
    <w:rsid w:val="005B0E22"/>
    <w:rsid w:val="006403F9"/>
    <w:rsid w:val="006A6CB3"/>
    <w:rsid w:val="00703FCE"/>
    <w:rsid w:val="007145C0"/>
    <w:rsid w:val="007344DA"/>
    <w:rsid w:val="00740265"/>
    <w:rsid w:val="00752CD1"/>
    <w:rsid w:val="007F2FAC"/>
    <w:rsid w:val="008014C0"/>
    <w:rsid w:val="00864004"/>
    <w:rsid w:val="008811B2"/>
    <w:rsid w:val="008B649E"/>
    <w:rsid w:val="008F411C"/>
    <w:rsid w:val="008F7CE5"/>
    <w:rsid w:val="009148F8"/>
    <w:rsid w:val="009534D5"/>
    <w:rsid w:val="00987AF4"/>
    <w:rsid w:val="009A4CE0"/>
    <w:rsid w:val="00A10F5B"/>
    <w:rsid w:val="00A91269"/>
    <w:rsid w:val="00AA17A7"/>
    <w:rsid w:val="00B87891"/>
    <w:rsid w:val="00B92D36"/>
    <w:rsid w:val="00BD0487"/>
    <w:rsid w:val="00BE2556"/>
    <w:rsid w:val="00C0449A"/>
    <w:rsid w:val="00C07A7A"/>
    <w:rsid w:val="00C108C7"/>
    <w:rsid w:val="00C74402"/>
    <w:rsid w:val="00CC076B"/>
    <w:rsid w:val="00D52D71"/>
    <w:rsid w:val="00DA61AE"/>
    <w:rsid w:val="00DB1DBF"/>
    <w:rsid w:val="00DC1488"/>
    <w:rsid w:val="00DC32CC"/>
    <w:rsid w:val="00E070FE"/>
    <w:rsid w:val="00EC52B5"/>
    <w:rsid w:val="00EF6B11"/>
    <w:rsid w:val="00F1762D"/>
    <w:rsid w:val="00F470D0"/>
    <w:rsid w:val="00FD5374"/>
    <w:rsid w:val="00FE5184"/>
    <w:rsid w:val="00FF479E"/>
    <w:rsid w:val="09827BA9"/>
    <w:rsid w:val="18600160"/>
    <w:rsid w:val="1EF525FA"/>
    <w:rsid w:val="21ED0A1E"/>
    <w:rsid w:val="235713B0"/>
    <w:rsid w:val="28760301"/>
    <w:rsid w:val="2FB64CBD"/>
    <w:rsid w:val="3E9D5254"/>
    <w:rsid w:val="4D7F7B53"/>
    <w:rsid w:val="4EAB3B08"/>
    <w:rsid w:val="534B3DA1"/>
    <w:rsid w:val="63421B6B"/>
    <w:rsid w:val="7FCE3490"/>
    <w:rsid w:val="BD7FB5DA"/>
    <w:rsid w:val="BF7BC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4">
    <w:name w:val="Plain Text"/>
    <w:basedOn w:val="1"/>
    <w:link w:val="15"/>
    <w:qFormat/>
    <w:uiPriority w:val="0"/>
    <w:pPr>
      <w:overflowPunct w:val="0"/>
      <w:snapToGrid w:val="0"/>
      <w:spacing w:line="317" w:lineRule="auto"/>
      <w:textAlignment w:val="bottom"/>
    </w:pPr>
    <w:rPr>
      <w:rFonts w:ascii="宋体" w:hAnsi="Courier New" w:eastAsia="宋体" w:cs="Times New Roman"/>
      <w:kern w:val="0"/>
      <w:szCs w:val="20"/>
    </w:rPr>
  </w:style>
  <w:style w:type="paragraph" w:styleId="5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1"/>
    <w:qFormat/>
    <w:uiPriority w:val="99"/>
    <w:rPr>
      <w:rFonts w:ascii="Calibri" w:hAnsi="Calibri" w:eastAsia="宋体" w:cs="Times New Roman"/>
      <w:sz w:val="20"/>
      <w:szCs w:val="20"/>
    </w:rPr>
  </w:style>
  <w:style w:type="paragraph" w:styleId="9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2">
    <w:name w:val="annotation reference"/>
    <w:qFormat/>
    <w:uiPriority w:val="99"/>
    <w:rPr>
      <w:sz w:val="21"/>
      <w:szCs w:val="21"/>
    </w:rPr>
  </w:style>
  <w:style w:type="character" w:styleId="13">
    <w:name w:val="footnote reference"/>
    <w:qFormat/>
    <w:uiPriority w:val="99"/>
    <w:rPr>
      <w:vertAlign w:val="superscript"/>
    </w:rPr>
  </w:style>
  <w:style w:type="character" w:customStyle="1" w:styleId="14">
    <w:name w:val="标题 2 Char"/>
    <w:basedOn w:val="11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纯文本 Char"/>
    <w:basedOn w:val="11"/>
    <w:link w:val="4"/>
    <w:semiHidden/>
    <w:qFormat/>
    <w:uiPriority w:val="0"/>
    <w:rPr>
      <w:rFonts w:ascii="宋体" w:hAnsi="Courier New" w:eastAsia="宋体" w:cs="Times New Roman"/>
      <w:kern w:val="0"/>
      <w:szCs w:val="20"/>
    </w:rPr>
  </w:style>
  <w:style w:type="character" w:customStyle="1" w:styleId="16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7">
    <w:name w:val="批注文字 Char"/>
    <w:basedOn w:val="11"/>
    <w:semiHidden/>
    <w:qFormat/>
    <w:uiPriority w:val="99"/>
  </w:style>
  <w:style w:type="character" w:customStyle="1" w:styleId="18">
    <w:name w:val="批注文字 Char1"/>
    <w:link w:val="3"/>
    <w:qFormat/>
    <w:uiPriority w:val="99"/>
    <w:rPr>
      <w:rFonts w:ascii="Calibri" w:hAnsi="Calibri" w:eastAsia="宋体" w:cs="Times New Roman"/>
      <w:szCs w:val="24"/>
    </w:rPr>
  </w:style>
  <w:style w:type="character" w:customStyle="1" w:styleId="19">
    <w:name w:val="纯文本 Char1"/>
    <w:qFormat/>
    <w:uiPriority w:val="0"/>
    <w:rPr>
      <w:rFonts w:ascii="Courier New" w:hAnsi="Courier New" w:eastAsia="宋体" w:cs="Times New Roman"/>
      <w:szCs w:val="20"/>
    </w:rPr>
  </w:style>
  <w:style w:type="character" w:customStyle="1" w:styleId="20">
    <w:name w:val="脚注文本 Char"/>
    <w:basedOn w:val="11"/>
    <w:semiHidden/>
    <w:qFormat/>
    <w:uiPriority w:val="99"/>
    <w:rPr>
      <w:sz w:val="18"/>
      <w:szCs w:val="18"/>
    </w:rPr>
  </w:style>
  <w:style w:type="character" w:customStyle="1" w:styleId="21">
    <w:name w:val="脚注文本 Char1"/>
    <w:link w:val="8"/>
    <w:qFormat/>
    <w:uiPriority w:val="99"/>
    <w:rPr>
      <w:rFonts w:ascii="Calibri" w:hAnsi="Calibri" w:eastAsia="宋体" w:cs="Times New Roman"/>
      <w:sz w:val="20"/>
      <w:szCs w:val="20"/>
    </w:rPr>
  </w:style>
  <w:style w:type="character" w:customStyle="1" w:styleId="22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23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38ADD-C782-4205-8E62-6F267726F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884</Words>
  <Characters>884</Characters>
  <Lines>40</Lines>
  <Paragraphs>39</Paragraphs>
  <TotalTime>37</TotalTime>
  <ScaleCrop>false</ScaleCrop>
  <LinksUpToDate>false</LinksUpToDate>
  <CharactersWithSpaces>1729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2024-06-13T10:52:00Z</dcterms:created>
  <dc:creator>Apache POI</dc:creator>
  <cp:lastModifiedBy>ccb</cp:lastModifiedBy>
  <dcterms:modified xsi:type="dcterms:W3CDTF">2025-09-27T21:17:04Z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245D00EA60BC48328C2460F9FC9424AA_13</vt:lpwstr>
  </property>
</Properties>
</file>