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322D1">
      <w:pPr>
        <w:adjustRightInd w:val="0"/>
        <w:snapToGrid w:val="0"/>
        <w:spacing w:line="560" w:lineRule="exact"/>
        <w:jc w:val="center"/>
        <w:rPr>
          <w:rFonts w:ascii="彩虹小标宋" w:hAnsi="宋体" w:eastAsia="彩虹小标宋" w:cs="Times New Roman"/>
          <w:bCs/>
          <w:snapToGrid w:val="0"/>
          <w:kern w:val="0"/>
          <w:sz w:val="44"/>
          <w:szCs w:val="44"/>
          <w:lang w:bidi="ar"/>
        </w:rPr>
      </w:pPr>
      <w:bookmarkStart w:id="1" w:name="_GoBack"/>
      <w:bookmarkEnd w:id="1"/>
      <w:r>
        <w:rPr>
          <w:rFonts w:hint="eastAsia" w:ascii="彩虹小标宋" w:hAnsi="宋体" w:eastAsia="彩虹小标宋" w:cs="Times New Roman"/>
          <w:bCs/>
          <w:snapToGrid w:val="0"/>
          <w:kern w:val="0"/>
          <w:sz w:val="44"/>
          <w:szCs w:val="44"/>
          <w:lang w:bidi="ar"/>
        </w:rPr>
        <w:t>采购需求</w:t>
      </w:r>
      <w:bookmarkStart w:id="0" w:name="PO_NEED_DEPT"/>
    </w:p>
    <w:bookmarkEnd w:id="0"/>
    <w:p w14:paraId="315380F9">
      <w:pPr>
        <w:adjustRightInd w:val="0"/>
        <w:snapToGrid w:val="0"/>
        <w:spacing w:line="560" w:lineRule="exact"/>
        <w:ind w:firstLine="640" w:firstLineChars="200"/>
        <w:rPr>
          <w:rFonts w:ascii="彩虹粗仿宋" w:hAnsi="宋体" w:eastAsia="彩虹粗仿宋" w:cs="Times New Roman"/>
          <w:b/>
          <w:snapToGrid w:val="0"/>
          <w:color w:val="FF0000"/>
          <w:kern w:val="0"/>
          <w:sz w:val="32"/>
          <w:szCs w:val="32"/>
        </w:rPr>
      </w:pPr>
    </w:p>
    <w:p w14:paraId="41CB4138">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黑体" w:hAnsi="宋体" w:eastAsia="彩虹黑体" w:cs="Times New Roman"/>
          <w:kern w:val="0"/>
          <w:sz w:val="32"/>
          <w:szCs w:val="32"/>
        </w:rPr>
      </w:pPr>
      <w:r>
        <w:rPr>
          <w:rFonts w:hint="eastAsia" w:ascii="彩虹黑体" w:hAnsi="宋体" w:eastAsia="彩虹黑体" w:cs="Times New Roman"/>
          <w:snapToGrid w:val="0"/>
          <w:kern w:val="0"/>
          <w:sz w:val="32"/>
          <w:szCs w:val="32"/>
          <w:lang w:bidi="ar"/>
        </w:rPr>
        <w:t>一、对候选供应商的要求</w:t>
      </w:r>
    </w:p>
    <w:p w14:paraId="13B62B54">
      <w:pPr>
        <w:pStyle w:val="4"/>
        <w:keepNext w:val="0"/>
        <w:keepLines w:val="0"/>
        <w:pageBreakBefore w:val="0"/>
        <w:widowControl/>
        <w:kinsoku/>
        <w:wordWrap/>
        <w:overflowPunct/>
        <w:topLinePunct w:val="0"/>
        <w:autoSpaceDE/>
        <w:autoSpaceDN/>
        <w:bidi w:val="0"/>
        <w:spacing w:line="560" w:lineRule="exact"/>
        <w:ind w:firstLine="640" w:firstLineChars="200"/>
        <w:jc w:val="left"/>
        <w:textAlignment w:val="auto"/>
        <w:rPr>
          <w:rFonts w:hint="default" w:ascii="彩虹粗仿宋" w:hAnsi="彩虹粗仿宋" w:eastAsia="PMingLiU" w:cs="彩虹粗仿宋"/>
          <w:sz w:val="32"/>
          <w:szCs w:val="32"/>
          <w:lang w:eastAsia="zh-TW"/>
        </w:rPr>
      </w:pPr>
      <w:r>
        <w:rPr>
          <w:rFonts w:ascii="彩虹粗仿宋" w:hAnsi="彩虹粗仿宋" w:eastAsia="彩虹粗仿宋" w:cs="彩虹粗仿宋"/>
          <w:sz w:val="32"/>
          <w:szCs w:val="32"/>
          <w:lang w:eastAsia="zh-TW"/>
        </w:rPr>
        <w:t>（</w:t>
      </w:r>
      <w:r>
        <w:rPr>
          <w:rFonts w:ascii="彩虹粗仿宋" w:hAnsi="彩虹粗仿宋" w:eastAsia="彩虹粗仿宋" w:cs="彩虹粗仿宋"/>
          <w:sz w:val="32"/>
          <w:szCs w:val="32"/>
        </w:rPr>
        <w:t>一</w:t>
      </w:r>
      <w:r>
        <w:rPr>
          <w:rFonts w:ascii="彩虹粗仿宋" w:hAnsi="彩虹粗仿宋" w:eastAsia="彩虹粗仿宋" w:cs="彩虹粗仿宋"/>
          <w:sz w:val="32"/>
          <w:szCs w:val="32"/>
          <w:lang w:eastAsia="zh-TW"/>
        </w:rPr>
        <w:t>）具有固定的办公场所、健全的组织管理机构，配备有与企业资质等级相适应的各类专业技术人员和管理人员、有明确的公司章程和管理制度，并有符合国家规定的财务制度。</w:t>
      </w:r>
    </w:p>
    <w:p w14:paraId="510D654D">
      <w:pPr>
        <w:pStyle w:val="4"/>
        <w:keepNext w:val="0"/>
        <w:keepLines w:val="0"/>
        <w:pageBreakBefore w:val="0"/>
        <w:widowControl/>
        <w:kinsoku/>
        <w:wordWrap/>
        <w:overflowPunct/>
        <w:topLinePunct w:val="0"/>
        <w:autoSpaceDE/>
        <w:autoSpaceDN/>
        <w:bidi w:val="0"/>
        <w:spacing w:line="560" w:lineRule="exact"/>
        <w:ind w:firstLine="640" w:firstLineChars="200"/>
        <w:jc w:val="left"/>
        <w:textAlignment w:val="auto"/>
        <w:rPr>
          <w:rFonts w:hint="default" w:ascii="彩虹粗仿宋" w:hAnsi="彩虹粗仿宋" w:eastAsia="PMingLiU" w:cs="彩虹粗仿宋"/>
          <w:sz w:val="32"/>
          <w:szCs w:val="32"/>
          <w:lang w:eastAsia="zh-TW"/>
        </w:rPr>
      </w:pPr>
      <w:r>
        <w:rPr>
          <w:rFonts w:ascii="彩虹粗仿宋" w:hAnsi="彩虹粗仿宋" w:eastAsia="彩虹粗仿宋" w:cs="彩虹粗仿宋"/>
          <w:sz w:val="32"/>
          <w:szCs w:val="32"/>
          <w:lang w:eastAsia="zh-TW"/>
        </w:rPr>
        <w:t>（</w:t>
      </w:r>
      <w:r>
        <w:rPr>
          <w:rFonts w:ascii="彩虹粗仿宋" w:hAnsi="彩虹粗仿宋" w:eastAsia="彩虹粗仿宋" w:cs="彩虹粗仿宋"/>
          <w:sz w:val="32"/>
          <w:szCs w:val="32"/>
        </w:rPr>
        <w:t>二</w:t>
      </w:r>
      <w:r>
        <w:rPr>
          <w:rFonts w:ascii="彩虹粗仿宋" w:hAnsi="彩虹粗仿宋" w:eastAsia="彩虹粗仿宋" w:cs="彩虹粗仿宋"/>
          <w:sz w:val="32"/>
          <w:szCs w:val="32"/>
          <w:lang w:eastAsia="zh-TW"/>
        </w:rPr>
        <w:t>）必须具有订立并履行合同的民事行为能力，并能 够独立承担民事责任；经营状况良好，无经营异常信息，无违法、违规记录</w:t>
      </w:r>
      <w:r>
        <w:rPr>
          <w:rFonts w:ascii="彩虹粗仿宋" w:hAnsi="彩虹粗仿宋" w:eastAsia="彩虹粗仿宋" w:cs="彩虹粗仿宋"/>
          <w:sz w:val="32"/>
          <w:szCs w:val="32"/>
        </w:rPr>
        <w:t>。</w:t>
      </w:r>
    </w:p>
    <w:p w14:paraId="752177F6">
      <w:pPr>
        <w:pStyle w:val="4"/>
        <w:keepNext w:val="0"/>
        <w:keepLines w:val="0"/>
        <w:pageBreakBefore w:val="0"/>
        <w:widowControl/>
        <w:kinsoku/>
        <w:wordWrap/>
        <w:overflowPunct/>
        <w:topLinePunct w:val="0"/>
        <w:autoSpaceDE/>
        <w:autoSpaceDN/>
        <w:bidi w:val="0"/>
        <w:spacing w:line="560" w:lineRule="exact"/>
        <w:ind w:firstLine="640" w:firstLineChars="200"/>
        <w:jc w:val="left"/>
        <w:textAlignment w:val="auto"/>
        <w:rPr>
          <w:rFonts w:hint="default" w:ascii="彩虹粗仿宋" w:hAnsi="彩虹粗仿宋" w:eastAsia="彩虹粗仿宋" w:cs="彩虹粗仿宋"/>
          <w:sz w:val="32"/>
          <w:szCs w:val="32"/>
          <w:lang w:eastAsia="zh-TW"/>
        </w:rPr>
      </w:pPr>
      <w:r>
        <w:rPr>
          <w:rFonts w:ascii="彩虹粗仿宋" w:hAnsi="彩虹粗仿宋" w:eastAsia="彩虹粗仿宋" w:cs="彩虹粗仿宋"/>
          <w:sz w:val="32"/>
          <w:szCs w:val="32"/>
          <w:lang w:eastAsia="zh-TW"/>
        </w:rPr>
        <w:t>（</w:t>
      </w:r>
      <w:r>
        <w:rPr>
          <w:rFonts w:ascii="彩虹粗仿宋" w:hAnsi="彩虹粗仿宋" w:eastAsia="彩虹粗仿宋" w:cs="彩虹粗仿宋"/>
          <w:sz w:val="32"/>
          <w:szCs w:val="32"/>
        </w:rPr>
        <w:t>三</w:t>
      </w:r>
      <w:r>
        <w:rPr>
          <w:rFonts w:ascii="彩虹粗仿宋" w:hAnsi="彩虹粗仿宋" w:eastAsia="彩虹粗仿宋" w:cs="彩虹粗仿宋"/>
          <w:sz w:val="32"/>
          <w:szCs w:val="32"/>
          <w:lang w:eastAsia="zh-TW"/>
        </w:rPr>
        <w:t>）候选供应商必须有相应的广告发布</w:t>
      </w:r>
      <w:r>
        <w:rPr>
          <w:rFonts w:ascii="彩虹粗仿宋" w:hAnsi="彩虹粗仿宋" w:eastAsia="彩虹粗仿宋" w:cs="彩虹粗仿宋"/>
          <w:sz w:val="32"/>
          <w:szCs w:val="32"/>
          <w:lang w:val="zh-CN" w:bidi="zh-CN"/>
        </w:rPr>
        <w:t>资质。</w:t>
      </w:r>
    </w:p>
    <w:p w14:paraId="7F094F1F">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黑体" w:hAnsi="宋体" w:eastAsia="彩虹黑体" w:cs="Times New Roman"/>
          <w:kern w:val="0"/>
          <w:sz w:val="32"/>
          <w:szCs w:val="32"/>
        </w:rPr>
      </w:pPr>
      <w:r>
        <w:rPr>
          <w:rFonts w:hint="eastAsia" w:ascii="彩虹黑体" w:hAnsi="宋体" w:eastAsia="彩虹黑体" w:cs="Times New Roman"/>
          <w:snapToGrid w:val="0"/>
          <w:kern w:val="0"/>
          <w:sz w:val="32"/>
          <w:szCs w:val="32"/>
          <w:lang w:bidi="ar"/>
        </w:rPr>
        <w:t>二、服务基本内容</w:t>
      </w:r>
    </w:p>
    <w:p w14:paraId="6FD10CF3">
      <w:pPr>
        <w:pStyle w:val="4"/>
        <w:keepNext w:val="0"/>
        <w:keepLines w:val="0"/>
        <w:pageBreakBefore w:val="0"/>
        <w:widowControl/>
        <w:kinsoku/>
        <w:wordWrap/>
        <w:overflowPunct/>
        <w:topLinePunct w:val="0"/>
        <w:autoSpaceDE/>
        <w:autoSpaceDN/>
        <w:bidi w:val="0"/>
        <w:spacing w:line="560" w:lineRule="exact"/>
        <w:ind w:firstLine="640" w:firstLineChars="200"/>
        <w:jc w:val="left"/>
        <w:textAlignment w:val="auto"/>
        <w:rPr>
          <w:rFonts w:hint="default" w:ascii="彩虹粗仿宋" w:hAnsi="彩虹粗仿宋" w:eastAsia="彩虹粗仿宋" w:cs="彩虹粗仿宋"/>
          <w:sz w:val="32"/>
          <w:szCs w:val="32"/>
        </w:rPr>
      </w:pPr>
      <w:r>
        <w:rPr>
          <w:rFonts w:ascii="彩虹粗仿宋" w:hAnsi="彩虹粗仿宋" w:eastAsia="彩虹粗仿宋" w:cs="彩虹粗仿宋"/>
          <w:sz w:val="32"/>
          <w:szCs w:val="32"/>
          <w:lang w:eastAsia="zh-TW"/>
        </w:rPr>
        <w:t>本次拟采购服务的所属商品品类为C020402广播媒体广告投放服务，每项服务的具体内容如下：在主流媒体就新闻资讯发布、产品上市推介、市场活动宣传等专题活动推广及舆情沟通引导等领域进行对外宣传报道</w:t>
      </w:r>
      <w:r>
        <w:rPr>
          <w:rFonts w:ascii="彩虹粗仿宋" w:hAnsi="彩虹粗仿宋" w:eastAsia="彩虹粗仿宋" w:cs="彩虹粗仿宋"/>
          <w:sz w:val="32"/>
          <w:szCs w:val="32"/>
        </w:rPr>
        <w:t>。</w:t>
      </w:r>
    </w:p>
    <w:p w14:paraId="4D006436">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黑体" w:hAnsi="宋体" w:eastAsia="彩虹黑体" w:cs="Times New Roman"/>
          <w:kern w:val="0"/>
          <w:sz w:val="32"/>
          <w:szCs w:val="32"/>
        </w:rPr>
      </w:pPr>
      <w:r>
        <w:rPr>
          <w:rFonts w:hint="eastAsia" w:ascii="彩虹黑体" w:hAnsi="宋体" w:eastAsia="彩虹黑体" w:cs="Times New Roman"/>
          <w:snapToGrid w:val="0"/>
          <w:kern w:val="0"/>
          <w:sz w:val="32"/>
          <w:szCs w:val="32"/>
          <w:lang w:bidi="ar"/>
        </w:rPr>
        <w:t>三、服务团队要求</w:t>
      </w:r>
    </w:p>
    <w:p w14:paraId="582640B9">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kern w:val="2"/>
          <w:sz w:val="32"/>
          <w:szCs w:val="32"/>
          <w:lang w:val="zh-TW" w:eastAsia="zh-TW" w:bidi="ar-SA"/>
        </w:rPr>
      </w:pPr>
      <w:r>
        <w:rPr>
          <w:rFonts w:hint="eastAsia" w:ascii="彩虹粗仿宋" w:hAnsi="彩虹粗仿宋" w:eastAsia="彩虹粗仿宋" w:cs="彩虹粗仿宋"/>
          <w:kern w:val="2"/>
          <w:sz w:val="32"/>
          <w:szCs w:val="32"/>
          <w:lang w:val="zh-TW" w:eastAsia="zh-TW" w:bidi="ar-SA"/>
        </w:rPr>
        <w:t>（一）要有固定的服务团队为采购人提供广告宣传发布服务，团队中的执行人员需要具备严谨的工作态度和高效的执行力，能够按时按质地完成各项工作任务。</w:t>
      </w:r>
    </w:p>
    <w:p w14:paraId="6EAD52D1">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kern w:val="2"/>
          <w:sz w:val="32"/>
          <w:szCs w:val="32"/>
          <w:lang w:val="zh-TW" w:eastAsia="zh-TW" w:bidi="ar-SA"/>
        </w:rPr>
      </w:pPr>
      <w:r>
        <w:rPr>
          <w:rFonts w:hint="eastAsia" w:ascii="彩虹粗仿宋" w:hAnsi="彩虹粗仿宋" w:eastAsia="彩虹粗仿宋" w:cs="彩虹粗仿宋"/>
          <w:kern w:val="2"/>
          <w:sz w:val="32"/>
          <w:szCs w:val="32"/>
          <w:lang w:val="zh-TW" w:eastAsia="zh-TW" w:bidi="ar-SA"/>
        </w:rPr>
        <w:t>（二）服务团队成员近3年内均需有金融系统广告宣传相关服务经验，要具备高度的责任感和使命感，能够为客户的广告宣传尽心尽力，并提供优质的服务。</w:t>
      </w:r>
    </w:p>
    <w:p w14:paraId="30382172">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彩虹粗仿宋" w:eastAsia="彩虹粗仿宋" w:cs="彩虹粗仿宋"/>
          <w:kern w:val="2"/>
          <w:sz w:val="32"/>
          <w:szCs w:val="32"/>
          <w:lang w:val="zh-TW" w:eastAsia="zh-TW" w:bidi="ar-SA"/>
        </w:rPr>
      </w:pPr>
      <w:r>
        <w:rPr>
          <w:rFonts w:hint="eastAsia" w:ascii="彩虹粗仿宋" w:hAnsi="彩虹粗仿宋" w:eastAsia="彩虹粗仿宋" w:cs="彩虹粗仿宋"/>
          <w:kern w:val="2"/>
          <w:sz w:val="32"/>
          <w:szCs w:val="32"/>
          <w:lang w:val="zh-TW" w:eastAsia="zh-TW" w:bidi="ar-SA"/>
        </w:rPr>
        <w:t>（三）服务团队成员要遵守相关的职业道德和行为规范，保持敬业和诚信的态度。</w:t>
      </w:r>
    </w:p>
    <w:p w14:paraId="271856DB">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黑体" w:hAnsi="宋体" w:eastAsia="彩虹黑体" w:cs="Times New Roman"/>
          <w:kern w:val="0"/>
          <w:sz w:val="32"/>
          <w:szCs w:val="32"/>
        </w:rPr>
      </w:pPr>
      <w:r>
        <w:rPr>
          <w:rFonts w:hint="eastAsia" w:ascii="彩虹黑体" w:hAnsi="宋体" w:eastAsia="彩虹黑体" w:cs="Times New Roman"/>
          <w:snapToGrid w:val="0"/>
          <w:kern w:val="0"/>
          <w:sz w:val="32"/>
          <w:szCs w:val="32"/>
          <w:lang w:bidi="ar"/>
        </w:rPr>
        <w:t>四、服务质量要求</w:t>
      </w:r>
    </w:p>
    <w:p w14:paraId="611EA6CD">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彩虹粗仿宋"/>
          <w:snapToGrid w:val="0"/>
          <w:kern w:val="0"/>
          <w:sz w:val="32"/>
          <w:szCs w:val="32"/>
          <w:lang w:bidi="ar"/>
        </w:rPr>
      </w:pPr>
      <w:r>
        <w:rPr>
          <w:rFonts w:hint="eastAsia" w:ascii="彩虹粗仿宋" w:hAnsi="宋体" w:eastAsia="彩虹粗仿宋" w:cs="彩虹粗仿宋"/>
          <w:snapToGrid w:val="0"/>
          <w:kern w:val="0"/>
          <w:sz w:val="32"/>
          <w:szCs w:val="32"/>
          <w:lang w:bidi="ar"/>
        </w:rPr>
        <w:t>（一）候选供应商应按照约定为我行发布广告。广告发布的时间和次数均以我行确认的时间和次数为准，我行将根据上述经确认的广告发布时间和次数作为支付合同价款的依据，候选供应商有确凿证据证明我行确认的广告发布时间和次数有误的除外。</w:t>
      </w:r>
    </w:p>
    <w:p w14:paraId="6414AB47">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彩虹粗仿宋"/>
          <w:snapToGrid w:val="0"/>
          <w:kern w:val="0"/>
          <w:sz w:val="32"/>
          <w:szCs w:val="32"/>
          <w:lang w:bidi="ar"/>
        </w:rPr>
      </w:pPr>
      <w:r>
        <w:rPr>
          <w:rFonts w:hint="eastAsia" w:ascii="彩虹粗仿宋" w:hAnsi="宋体" w:eastAsia="彩虹粗仿宋" w:cs="彩虹粗仿宋"/>
          <w:snapToGrid w:val="0"/>
          <w:kern w:val="0"/>
          <w:sz w:val="32"/>
          <w:szCs w:val="32"/>
          <w:lang w:bidi="ar"/>
        </w:rPr>
        <w:t>（二）候选供应商应建立广告审查制度，配备相应的广告审查人员，审查广告样稿。</w:t>
      </w:r>
    </w:p>
    <w:p w14:paraId="15F56142">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彩虹粗仿宋"/>
          <w:snapToGrid w:val="0"/>
          <w:kern w:val="0"/>
          <w:sz w:val="32"/>
          <w:szCs w:val="32"/>
          <w:lang w:bidi="ar"/>
        </w:rPr>
      </w:pPr>
      <w:r>
        <w:rPr>
          <w:rFonts w:hint="eastAsia" w:ascii="彩虹粗仿宋" w:hAnsi="宋体" w:eastAsia="彩虹粗仿宋" w:cs="彩虹粗仿宋"/>
          <w:snapToGrid w:val="0"/>
          <w:kern w:val="0"/>
          <w:sz w:val="32"/>
          <w:szCs w:val="32"/>
          <w:lang w:bidi="ar"/>
        </w:rPr>
        <w:t>（三）如广告样稿不符合法律、法规、监管规定的，候选供应商应当及时书面要求我行修改。</w:t>
      </w:r>
    </w:p>
    <w:p w14:paraId="719DC55A">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彩虹粗仿宋"/>
          <w:snapToGrid w:val="0"/>
          <w:kern w:val="0"/>
          <w:sz w:val="32"/>
          <w:szCs w:val="32"/>
          <w:lang w:bidi="ar"/>
        </w:rPr>
      </w:pPr>
      <w:r>
        <w:rPr>
          <w:rFonts w:hint="eastAsia" w:ascii="彩虹粗仿宋" w:hAnsi="宋体" w:eastAsia="彩虹粗仿宋" w:cs="彩虹粗仿宋"/>
          <w:snapToGrid w:val="0"/>
          <w:kern w:val="0"/>
          <w:sz w:val="32"/>
          <w:szCs w:val="32"/>
          <w:lang w:bidi="ar"/>
        </w:rPr>
        <w:t>（四）候选供应商应如实提供广告发布的证明，作为我行付款凭据。</w:t>
      </w:r>
    </w:p>
    <w:p w14:paraId="443EBA21">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彩虹粗仿宋"/>
          <w:snapToGrid w:val="0"/>
          <w:kern w:val="0"/>
          <w:sz w:val="32"/>
          <w:szCs w:val="32"/>
          <w:lang w:bidi="ar"/>
        </w:rPr>
      </w:pPr>
      <w:r>
        <w:rPr>
          <w:rFonts w:hint="eastAsia" w:ascii="彩虹粗仿宋" w:hAnsi="宋体" w:eastAsia="彩虹粗仿宋" w:cs="彩虹粗仿宋"/>
          <w:snapToGrid w:val="0"/>
          <w:kern w:val="0"/>
          <w:sz w:val="32"/>
          <w:szCs w:val="32"/>
          <w:lang w:bidi="ar"/>
        </w:rPr>
        <w:t>（五）候选供应商不得擅自修改我行广告样稿，不得擅自变更双方约定的发布版面、时间、规格等内容。广告刊出、播发若与样稿不符，候选供应商负责免费重新刊登、播发正确的广告内容等。</w:t>
      </w:r>
    </w:p>
    <w:p w14:paraId="16DB779D">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彩虹粗仿宋"/>
          <w:snapToGrid w:val="0"/>
          <w:kern w:val="0"/>
          <w:sz w:val="32"/>
          <w:szCs w:val="32"/>
          <w:lang w:bidi="ar"/>
        </w:rPr>
      </w:pPr>
      <w:r>
        <w:rPr>
          <w:rFonts w:hint="eastAsia" w:ascii="彩虹粗仿宋" w:hAnsi="宋体" w:eastAsia="彩虹粗仿宋" w:cs="彩虹粗仿宋"/>
          <w:snapToGrid w:val="0"/>
          <w:kern w:val="0"/>
          <w:sz w:val="32"/>
          <w:szCs w:val="32"/>
          <w:lang w:bidi="ar"/>
        </w:rPr>
        <w:t>（六）如因非候选供应商原因致使广告未能按约定时间发布，经我行同意后候选供应商应将广告发布期限相应顺延。</w:t>
      </w:r>
    </w:p>
    <w:p w14:paraId="6CB58D96">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彩虹粗仿宋"/>
          <w:snapToGrid w:val="0"/>
          <w:kern w:val="0"/>
          <w:sz w:val="32"/>
          <w:szCs w:val="32"/>
          <w:lang w:bidi="ar"/>
        </w:rPr>
      </w:pPr>
      <w:r>
        <w:rPr>
          <w:rFonts w:hint="eastAsia" w:ascii="彩虹粗仿宋" w:hAnsi="宋体" w:eastAsia="彩虹粗仿宋" w:cs="彩虹粗仿宋"/>
          <w:snapToGrid w:val="0"/>
          <w:kern w:val="0"/>
          <w:sz w:val="32"/>
          <w:szCs w:val="32"/>
          <w:lang w:bidi="ar"/>
        </w:rPr>
        <w:t>（七）如广告发布需办理审批等相关手续的，候选供应商应负责办理并承担相关费用。</w:t>
      </w:r>
    </w:p>
    <w:p w14:paraId="4AC87AF8">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彩虹粗仿宋" w:hAnsi="宋体" w:eastAsia="彩虹粗仿宋" w:cs="彩虹粗仿宋"/>
          <w:snapToGrid w:val="0"/>
          <w:kern w:val="0"/>
          <w:sz w:val="32"/>
          <w:szCs w:val="32"/>
          <w:lang w:bidi="ar"/>
        </w:rPr>
      </w:pPr>
      <w:r>
        <w:rPr>
          <w:rFonts w:hint="eastAsia" w:ascii="彩虹粗仿宋" w:hAnsi="宋体" w:eastAsia="彩虹粗仿宋" w:cs="彩虹粗仿宋"/>
          <w:snapToGrid w:val="0"/>
          <w:kern w:val="0"/>
          <w:sz w:val="32"/>
          <w:szCs w:val="32"/>
          <w:lang w:bidi="ar"/>
        </w:rPr>
        <w:t>（八）候选供应商应按我行要求提供候选供应商的媒介覆盖率、收视率、发行量等资料和数据，并保证所提供资料和数据的真实性。</w:t>
      </w:r>
    </w:p>
    <w:p w14:paraId="3519F2CB">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黑体" w:hAnsi="宋体" w:eastAsia="彩虹黑体" w:cs="Times New Roman"/>
          <w:kern w:val="0"/>
          <w:sz w:val="32"/>
          <w:szCs w:val="32"/>
        </w:rPr>
      </w:pPr>
      <w:r>
        <w:rPr>
          <w:rFonts w:hint="eastAsia" w:ascii="彩虹黑体" w:hAnsi="宋体" w:eastAsia="彩虹黑体" w:cs="Times New Roman"/>
          <w:snapToGrid w:val="0"/>
          <w:kern w:val="0"/>
          <w:sz w:val="32"/>
          <w:szCs w:val="32"/>
          <w:lang w:bidi="ar"/>
        </w:rPr>
        <w:t>五、服务供应安排</w:t>
      </w:r>
    </w:p>
    <w:p w14:paraId="0C9F901E">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彩虹粗仿宋" w:eastAsia="彩虹粗仿宋" w:cs="彩虹粗仿宋"/>
          <w:sz w:val="32"/>
          <w:szCs w:val="32"/>
        </w:rPr>
      </w:pPr>
      <w:r>
        <w:rPr>
          <w:rFonts w:hint="eastAsia" w:ascii="彩虹粗仿宋" w:hAnsi="宋体" w:eastAsia="彩虹粗仿宋" w:cs="Times New Roman"/>
          <w:snapToGrid w:val="0"/>
          <w:kern w:val="0"/>
          <w:sz w:val="32"/>
          <w:szCs w:val="32"/>
          <w:lang w:bidi="ar"/>
        </w:rPr>
        <w:t>候选供应商应</w:t>
      </w:r>
      <w:r>
        <w:rPr>
          <w:rFonts w:hint="eastAsia" w:ascii="彩虹粗仿宋" w:hAnsi="彩虹粗仿宋" w:eastAsia="彩虹粗仿宋" w:cs="彩虹粗仿宋"/>
          <w:sz w:val="32"/>
          <w:szCs w:val="32"/>
          <w:lang w:bidi="ar"/>
        </w:rPr>
        <w:t>根据建行驻马店分行广告宣传需求，随时在相应媒体刊发相应广告宣传。累计媒体费用</w:t>
      </w:r>
      <w:r>
        <w:rPr>
          <w:rFonts w:hint="eastAsia" w:ascii="彩虹粗仿宋" w:hAnsi="彩虹粗仿宋" w:eastAsia="彩虹粗仿宋" w:cs="彩虹粗仿宋"/>
          <w:sz w:val="32"/>
          <w:szCs w:val="32"/>
          <w:lang w:val="en-US" w:eastAsia="zh-CN" w:bidi="ar"/>
        </w:rPr>
        <w:t>5.6</w:t>
      </w:r>
      <w:r>
        <w:rPr>
          <w:rFonts w:hint="eastAsia" w:ascii="彩虹粗仿宋" w:hAnsi="彩虹粗仿宋" w:eastAsia="彩虹粗仿宋" w:cs="彩虹粗仿宋"/>
          <w:sz w:val="32"/>
          <w:szCs w:val="32"/>
          <w:lang w:bidi="ar"/>
        </w:rPr>
        <w:t>万元。</w:t>
      </w:r>
    </w:p>
    <w:p w14:paraId="1F63D771">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黑体" w:hAnsi="宋体" w:eastAsia="彩虹黑体" w:cs="Times New Roman"/>
          <w:kern w:val="0"/>
          <w:sz w:val="32"/>
          <w:szCs w:val="32"/>
        </w:rPr>
      </w:pPr>
      <w:r>
        <w:rPr>
          <w:rFonts w:hint="eastAsia" w:ascii="彩虹黑体" w:hAnsi="宋体" w:eastAsia="彩虹黑体" w:cs="Times New Roman"/>
          <w:snapToGrid w:val="0"/>
          <w:kern w:val="0"/>
          <w:sz w:val="32"/>
          <w:szCs w:val="32"/>
          <w:lang w:bidi="ar"/>
        </w:rPr>
        <w:t>六、服务数量要求</w:t>
      </w:r>
    </w:p>
    <w:p w14:paraId="2E8E6DF6">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宋体" w:eastAsia="彩虹粗仿宋" w:cs="Times New Roman"/>
          <w:kern w:val="0"/>
          <w:sz w:val="32"/>
          <w:szCs w:val="32"/>
        </w:rPr>
      </w:pPr>
      <w:r>
        <w:rPr>
          <w:rFonts w:hint="eastAsia" w:ascii="彩虹粗仿宋" w:hAnsi="宋体" w:eastAsia="彩虹粗仿宋" w:cs="Times New Roman"/>
          <w:snapToGrid w:val="0"/>
          <w:kern w:val="0"/>
          <w:sz w:val="32"/>
          <w:szCs w:val="32"/>
          <w:lang w:bidi="ar"/>
        </w:rPr>
        <w:t>投放软文金融版，每家媒体全年预计</w:t>
      </w:r>
      <w:r>
        <w:rPr>
          <w:rFonts w:hint="eastAsia" w:ascii="彩虹粗仿宋" w:hAnsi="宋体" w:eastAsia="彩虹粗仿宋" w:cs="Times New Roman"/>
          <w:kern w:val="0"/>
          <w:sz w:val="32"/>
          <w:szCs w:val="32"/>
          <w:lang w:val="en-US" w:eastAsia="zh-CN" w:bidi="ar"/>
        </w:rPr>
        <w:t>120</w:t>
      </w:r>
      <w:r>
        <w:rPr>
          <w:rFonts w:hint="eastAsia" w:ascii="彩虹粗仿宋" w:hAnsi="宋体" w:eastAsia="彩虹粗仿宋" w:cs="Times New Roman"/>
          <w:snapToGrid w:val="0"/>
          <w:kern w:val="0"/>
          <w:sz w:val="32"/>
          <w:szCs w:val="32"/>
          <w:lang w:bidi="ar"/>
        </w:rPr>
        <w:t>次。</w:t>
      </w:r>
    </w:p>
    <w:p w14:paraId="3E268B5E">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黑体" w:hAnsi="宋体" w:eastAsia="彩虹黑体" w:cs="Times New Roman"/>
          <w:kern w:val="0"/>
          <w:sz w:val="32"/>
          <w:szCs w:val="32"/>
        </w:rPr>
      </w:pPr>
      <w:r>
        <w:rPr>
          <w:rFonts w:hint="eastAsia" w:ascii="彩虹黑体" w:hAnsi="宋体" w:eastAsia="彩虹黑体" w:cs="Times New Roman"/>
          <w:snapToGrid w:val="0"/>
          <w:kern w:val="0"/>
          <w:sz w:val="32"/>
          <w:szCs w:val="32"/>
          <w:lang w:bidi="ar"/>
        </w:rPr>
        <w:t>七、款项支付要求</w:t>
      </w:r>
    </w:p>
    <w:p w14:paraId="73572B0C">
      <w:pPr>
        <w:pStyle w:val="4"/>
        <w:keepNext w:val="0"/>
        <w:keepLines w:val="0"/>
        <w:pageBreakBefore w:val="0"/>
        <w:widowControl/>
        <w:kinsoku/>
        <w:wordWrap/>
        <w:overflowPunct/>
        <w:topLinePunct w:val="0"/>
        <w:autoSpaceDE/>
        <w:autoSpaceDN/>
        <w:bidi w:val="0"/>
        <w:spacing w:line="560" w:lineRule="exact"/>
        <w:ind w:firstLine="640" w:firstLineChars="200"/>
        <w:jc w:val="left"/>
        <w:textAlignment w:val="auto"/>
        <w:rPr>
          <w:rFonts w:hint="default" w:ascii="彩虹粗仿宋" w:hAnsi="彩虹粗仿宋" w:eastAsia="彩虹粗仿宋" w:cs="彩虹粗仿宋"/>
          <w:sz w:val="32"/>
          <w:szCs w:val="32"/>
          <w:lang w:eastAsia="zh-TW"/>
        </w:rPr>
      </w:pPr>
      <w:r>
        <w:rPr>
          <w:rFonts w:ascii="彩虹粗仿宋" w:hAnsi="彩虹粗仿宋" w:eastAsia="彩虹粗仿宋" w:cs="彩虹粗仿宋"/>
          <w:sz w:val="32"/>
          <w:szCs w:val="32"/>
          <w:lang w:eastAsia="zh-TW"/>
        </w:rPr>
        <w:t>我行在签订合同后，</w:t>
      </w:r>
      <w:r>
        <w:rPr>
          <w:rFonts w:ascii="彩虹粗仿宋" w:hAnsi="彩虹粗仿宋" w:eastAsia="彩虹粗仿宋" w:cs="彩虹粗仿宋"/>
          <w:sz w:val="32"/>
          <w:szCs w:val="32"/>
        </w:rPr>
        <w:t>按相关约定，</w:t>
      </w:r>
      <w:r>
        <w:rPr>
          <w:rFonts w:ascii="彩虹粗仿宋" w:hAnsi="彩虹粗仿宋" w:eastAsia="彩虹粗仿宋" w:cs="彩虹粗仿宋"/>
          <w:sz w:val="32"/>
          <w:szCs w:val="32"/>
          <w:lang w:eastAsia="zh-TW"/>
        </w:rPr>
        <w:t>采取一次性付款方式。</w:t>
      </w:r>
    </w:p>
    <w:p w14:paraId="46160468">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黑体" w:hAnsi="宋体" w:eastAsia="彩虹黑体" w:cs="Times New Roman"/>
          <w:kern w:val="0"/>
          <w:sz w:val="32"/>
          <w:szCs w:val="32"/>
        </w:rPr>
      </w:pPr>
      <w:r>
        <w:rPr>
          <w:rFonts w:hint="eastAsia" w:ascii="彩虹黑体" w:hAnsi="宋体" w:eastAsia="彩虹黑体" w:cs="Times New Roman"/>
          <w:snapToGrid w:val="0"/>
          <w:kern w:val="0"/>
          <w:sz w:val="32"/>
          <w:szCs w:val="32"/>
          <w:lang w:bidi="ar"/>
        </w:rPr>
        <w:t>八、报价要求</w:t>
      </w:r>
    </w:p>
    <w:p w14:paraId="5C7291F0">
      <w:pPr>
        <w:pStyle w:val="4"/>
        <w:keepNext w:val="0"/>
        <w:keepLines w:val="0"/>
        <w:pageBreakBefore w:val="0"/>
        <w:widowControl/>
        <w:kinsoku/>
        <w:wordWrap/>
        <w:overflowPunct/>
        <w:topLinePunct w:val="0"/>
        <w:autoSpaceDE/>
        <w:autoSpaceDN/>
        <w:bidi w:val="0"/>
        <w:spacing w:line="560" w:lineRule="exact"/>
        <w:ind w:firstLine="640" w:firstLineChars="200"/>
        <w:jc w:val="left"/>
        <w:textAlignment w:val="auto"/>
        <w:rPr>
          <w:rFonts w:hint="default" w:ascii="彩虹粗仿宋" w:hAnsi="彩虹粗仿宋" w:eastAsia="彩虹粗仿宋" w:cs="彩虹粗仿宋"/>
          <w:sz w:val="32"/>
          <w:szCs w:val="32"/>
          <w:lang w:eastAsia="zh-TW"/>
        </w:rPr>
      </w:pPr>
      <w:r>
        <w:rPr>
          <w:rFonts w:ascii="彩虹粗仿宋" w:hAnsi="彩虹粗仿宋" w:eastAsia="彩虹粗仿宋" w:cs="彩虹粗仿宋"/>
          <w:sz w:val="32"/>
          <w:szCs w:val="32"/>
          <w:lang w:eastAsia="zh-TW"/>
        </w:rPr>
        <w:t>依据项目情况</w:t>
      </w:r>
      <w:r>
        <w:rPr>
          <w:rFonts w:ascii="彩虹粗仿宋" w:hAnsi="彩虹粗仿宋" w:eastAsia="彩虹粗仿宋" w:cs="彩虹粗仿宋"/>
          <w:sz w:val="32"/>
          <w:szCs w:val="32"/>
        </w:rPr>
        <w:t>，</w:t>
      </w:r>
      <w:r>
        <w:rPr>
          <w:rFonts w:ascii="彩虹粗仿宋" w:hAnsi="彩虹粗仿宋" w:eastAsia="彩虹粗仿宋" w:cs="彩虹粗仿宋"/>
          <w:sz w:val="32"/>
          <w:szCs w:val="32"/>
          <w:lang w:eastAsia="zh-TW"/>
        </w:rPr>
        <w:t>对候选供应商报价方式按照报总价方式;候选供应商提供增值税专用发票，具体适用税率以供应商实际税率为准。</w:t>
      </w:r>
    </w:p>
    <w:p w14:paraId="2A5D9084">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黑体" w:hAnsi="宋体" w:eastAsia="彩虹黑体" w:cs="Times New Roman"/>
          <w:kern w:val="0"/>
          <w:sz w:val="32"/>
          <w:szCs w:val="32"/>
        </w:rPr>
      </w:pPr>
      <w:r>
        <w:rPr>
          <w:rFonts w:hint="eastAsia" w:ascii="彩虹黑体" w:hAnsi="宋体" w:eastAsia="彩虹黑体" w:cs="Times New Roman"/>
          <w:snapToGrid w:val="0"/>
          <w:kern w:val="0"/>
          <w:sz w:val="32"/>
          <w:szCs w:val="32"/>
          <w:lang w:bidi="ar"/>
        </w:rPr>
        <w:t>九、其他要求</w:t>
      </w:r>
    </w:p>
    <w:p w14:paraId="706F5B1E">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ascii="彩虹粗仿宋" w:hAnsi="彩虹粗仿宋" w:eastAsia="彩虹粗仿宋" w:cs="彩虹粗仿宋"/>
          <w:sz w:val="32"/>
          <w:szCs w:val="32"/>
          <w:lang w:eastAsia="zh-TW" w:bidi="ar"/>
        </w:rPr>
      </w:pPr>
      <w:r>
        <w:rPr>
          <w:rFonts w:hint="eastAsia" w:ascii="彩虹粗仿宋" w:hAnsi="彩虹粗仿宋" w:eastAsia="彩虹粗仿宋" w:cs="彩虹粗仿宋"/>
          <w:sz w:val="32"/>
          <w:szCs w:val="32"/>
          <w:lang w:bidi="ar"/>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彩虹小标宋">
    <w:altName w:val="Arial Unicode MS"/>
    <w:panose1 w:val="03000509000000000000"/>
    <w:charset w:val="86"/>
    <w:family w:val="script"/>
    <w:pitch w:val="default"/>
    <w:sig w:usb0="00000000" w:usb1="00000000" w:usb2="00000000" w:usb3="00000000" w:csb0="00040000" w:csb1="00000000"/>
  </w:font>
  <w:font w:name="彩虹粗仿宋">
    <w:altName w:val="Arial Unicode MS"/>
    <w:panose1 w:val="03000509000000000000"/>
    <w:charset w:val="86"/>
    <w:family w:val="script"/>
    <w:pitch w:val="default"/>
    <w:sig w:usb0="00000000" w:usb1="00000000" w:usb2="00000000" w:usb3="00000000" w:csb0="00040000" w:csb1="00000000"/>
  </w:font>
  <w:font w:name="彩虹黑体">
    <w:altName w:val="黑体"/>
    <w:panose1 w:val="03000509000000000000"/>
    <w:charset w:val="86"/>
    <w:family w:val="script"/>
    <w:pitch w:val="default"/>
    <w:sig w:usb0="00000000" w:usb1="00000000" w:usb2="00000000" w:usb3="00000000" w:csb0="00040000" w:csb1="00000000"/>
  </w:font>
  <w:font w:name="PMingLiU">
    <w:panose1 w:val="02020500000000000000"/>
    <w:charset w:val="88"/>
    <w:family w:val="auto"/>
    <w:pitch w:val="default"/>
    <w:sig w:usb0="A00002FF" w:usb1="28CFFCFA" w:usb2="00000016" w:usb3="00000000" w:csb0="0010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A1D"/>
    <w:rsid w:val="006417E9"/>
    <w:rsid w:val="00EB7A1D"/>
    <w:rsid w:val="062F0C09"/>
    <w:rsid w:val="0BEC52CA"/>
    <w:rsid w:val="1DB72B0B"/>
    <w:rsid w:val="24D37C77"/>
    <w:rsid w:val="28C10FAD"/>
    <w:rsid w:val="2D98715B"/>
    <w:rsid w:val="3CBF2E36"/>
    <w:rsid w:val="424D7CCD"/>
    <w:rsid w:val="42BB1FA6"/>
    <w:rsid w:val="4E816CDB"/>
    <w:rsid w:val="55B54B12"/>
    <w:rsid w:val="693578A9"/>
    <w:rsid w:val="707B19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Body text|1"/>
    <w:basedOn w:val="1"/>
    <w:link w:val="5"/>
    <w:qFormat/>
    <w:uiPriority w:val="0"/>
    <w:pPr>
      <w:spacing w:line="388" w:lineRule="auto"/>
      <w:ind w:firstLine="400"/>
      <w:jc w:val="left"/>
    </w:pPr>
    <w:rPr>
      <w:rFonts w:hint="eastAsia" w:ascii="宋体" w:hAnsi="宋体" w:eastAsia="宋体" w:cs="Times New Roman"/>
      <w:sz w:val="30"/>
      <w:szCs w:val="30"/>
    </w:rPr>
  </w:style>
  <w:style w:type="character" w:customStyle="1" w:styleId="5">
    <w:name w:val="Body text|1_"/>
    <w:basedOn w:val="3"/>
    <w:link w:val="4"/>
    <w:qFormat/>
    <w:uiPriority w:val="0"/>
    <w:rPr>
      <w:rFonts w:hint="eastAsia"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中国建设银行股份有限公司河南省分行</Company>
  <Pages>3</Pages>
  <Words>173</Words>
  <Characters>991</Characters>
  <Lines>8</Lines>
  <Paragraphs>2</Paragraphs>
  <TotalTime>30</TotalTime>
  <ScaleCrop>false</ScaleCrop>
  <LinksUpToDate>false</LinksUpToDate>
  <CharactersWithSpaces>1162</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2024-01-26T09:19:00Z</dcterms:created>
  <dc:creator>CCB</dc:creator>
  <cp:lastModifiedBy>范茜莎</cp:lastModifiedBy>
  <dcterms:modified xsi:type="dcterms:W3CDTF">2025-11-17T02:44:10Z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69771A4C8DCA458EAC4EB616679A6DC8_13</vt:lpwstr>
  </property>
</Properties>
</file>