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b/>
          <w:sz w:val="44"/>
          <w:szCs w:val="44"/>
        </w:rPr>
      </w:pPr>
      <w:r>
        <w:rPr>
          <w:rFonts w:hint="eastAsia" w:ascii="彩虹小标宋" w:eastAsia="彩虹小标宋"/>
          <w:b/>
          <w:sz w:val="44"/>
          <w:szCs w:val="44"/>
        </w:rPr>
        <w:t>云浮市分行保安和监控值守外包服务项目采购需求</w:t>
      </w:r>
    </w:p>
    <w:p>
      <w:pPr>
        <w:jc w:val="center"/>
        <w:rPr>
          <w:rFonts w:hint="eastAsia" w:ascii="彩虹小标宋" w:eastAsia="彩虹小标宋"/>
          <w:sz w:val="44"/>
          <w:szCs w:val="44"/>
        </w:rPr>
      </w:pPr>
    </w:p>
    <w:p>
      <w:pPr>
        <w:ind w:firstLine="813" w:firstLineChars="253"/>
        <w:rPr>
          <w:rFonts w:hint="eastAsia" w:ascii="彩虹粗仿宋" w:eastAsia="彩虹粗仿宋"/>
          <w:b/>
          <w:color w:val="000000" w:themeColor="text1"/>
          <w:sz w:val="32"/>
          <w:szCs w:val="32"/>
          <w14:textFill>
            <w14:solidFill>
              <w14:schemeClr w14:val="tx1"/>
            </w14:solidFill>
          </w14:textFill>
        </w:rPr>
      </w:pPr>
      <w:r>
        <w:rPr>
          <w:rFonts w:hint="eastAsia" w:ascii="彩虹粗仿宋" w:eastAsia="彩虹粗仿宋"/>
          <w:b/>
          <w:color w:val="000000" w:themeColor="text1"/>
          <w:sz w:val="32"/>
          <w:szCs w:val="32"/>
          <w14:textFill>
            <w14:solidFill>
              <w14:schemeClr w14:val="tx1"/>
            </w14:solidFill>
          </w14:textFill>
        </w:rPr>
        <w:t>项目概况</w:t>
      </w:r>
    </w:p>
    <w:p>
      <w:pPr>
        <w:ind w:firstLine="640" w:firstLineChars="200"/>
        <w:rPr>
          <w:rFonts w:hint="eastAsia"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为保障网点、办公楼及监控中心安全运行，拟集中采购2026年-2029年度安保和监控值守外包服务，由具备资质的安保公司提供专业化的安保及监控值守服务。</w:t>
      </w:r>
    </w:p>
    <w:p>
      <w:pPr>
        <w:autoSpaceDE w:val="0"/>
        <w:autoSpaceDN w:val="0"/>
        <w:adjustRightInd w:val="0"/>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sz w:val="32"/>
          <w:szCs w:val="32"/>
        </w:rPr>
        <w:t>因监控指挥中心监控值守服务与营业网点保安值守服务在管理上</w:t>
      </w:r>
      <w:r>
        <w:rPr>
          <w:rFonts w:hint="eastAsia" w:ascii="彩虹粗仿宋" w:hAnsi="宋体" w:eastAsia="彩虹粗仿宋" w:cs="Times New Roman"/>
          <w:snapToGrid w:val="0"/>
          <w:kern w:val="0"/>
          <w:sz w:val="32"/>
          <w:szCs w:val="32"/>
        </w:rPr>
        <w:t>存在业务制衡，为避免监督者与被监督者为同一家供应商，应使用不同的供应商，因此，拟将</w:t>
      </w:r>
      <w:r>
        <w:rPr>
          <w:rFonts w:hint="eastAsia" w:ascii="彩虹粗仿宋" w:hAnsi="宋体" w:eastAsia="彩虹粗仿宋"/>
          <w:sz w:val="32"/>
          <w:szCs w:val="32"/>
        </w:rPr>
        <w:t>营业网点保安值守服务和监控指挥中心监控值守服务</w:t>
      </w:r>
      <w:r>
        <w:rPr>
          <w:rFonts w:hint="eastAsia" w:ascii="彩虹粗仿宋" w:hAnsi="宋体" w:eastAsia="彩虹粗仿宋" w:cs="Times New Roman"/>
          <w:snapToGrid w:val="0"/>
          <w:kern w:val="0"/>
          <w:sz w:val="32"/>
          <w:szCs w:val="32"/>
        </w:rPr>
        <w:t>分成两个标段进行集</w:t>
      </w:r>
      <w:r>
        <w:rPr>
          <w:rFonts w:ascii="彩虹粗仿宋" w:hAnsi="宋体" w:eastAsia="彩虹粗仿宋" w:cs="Times New Roman"/>
          <w:snapToGrid w:val="0"/>
          <w:kern w:val="0"/>
          <w:sz w:val="32"/>
          <w:szCs w:val="32"/>
        </w:rPr>
        <w:t>中</w:t>
      </w:r>
      <w:r>
        <w:rPr>
          <w:rFonts w:hint="eastAsia" w:ascii="彩虹粗仿宋" w:hAnsi="宋体" w:eastAsia="彩虹粗仿宋" w:cs="Times New Roman"/>
          <w:snapToGrid w:val="0"/>
          <w:kern w:val="0"/>
          <w:sz w:val="32"/>
          <w:szCs w:val="32"/>
        </w:rPr>
        <w:t>采购。其中：</w:t>
      </w:r>
    </w:p>
    <w:p>
      <w:pPr>
        <w:autoSpaceDE w:val="0"/>
        <w:autoSpaceDN w:val="0"/>
        <w:adjustRightInd w:val="0"/>
        <w:ind w:firstLine="640" w:firstLineChars="200"/>
        <w:rPr>
          <w:rFonts w:ascii="彩虹粗仿宋" w:hAnsi="宋体" w:eastAsia="彩虹粗仿宋"/>
          <w:sz w:val="32"/>
          <w:szCs w:val="32"/>
        </w:rPr>
      </w:pPr>
      <w:r>
        <w:rPr>
          <w:rFonts w:hint="eastAsia" w:ascii="彩虹粗仿宋" w:hAnsi="宋体" w:eastAsia="彩虹粗仿宋" w:cs="Times New Roman"/>
          <w:snapToGrid w:val="0"/>
          <w:kern w:val="0"/>
          <w:sz w:val="32"/>
          <w:szCs w:val="32"/>
        </w:rPr>
        <w:t>标段1：</w:t>
      </w:r>
      <w:r>
        <w:rPr>
          <w:rFonts w:hint="eastAsia" w:ascii="彩虹粗仿宋" w:hAnsi="宋体" w:eastAsia="彩虹粗仿宋"/>
          <w:sz w:val="32"/>
          <w:szCs w:val="32"/>
        </w:rPr>
        <w:t>营业网点保安值守服务项</w:t>
      </w:r>
      <w:r>
        <w:rPr>
          <w:rFonts w:ascii="彩虹粗仿宋" w:hAnsi="宋体" w:eastAsia="彩虹粗仿宋"/>
          <w:sz w:val="32"/>
          <w:szCs w:val="32"/>
        </w:rPr>
        <w:t>目</w:t>
      </w:r>
      <w:r>
        <w:rPr>
          <w:rFonts w:hint="eastAsia" w:ascii="彩虹粗仿宋" w:hAnsi="宋体" w:eastAsia="彩虹粗仿宋"/>
          <w:sz w:val="32"/>
          <w:szCs w:val="32"/>
        </w:rPr>
        <w:t>。</w:t>
      </w:r>
    </w:p>
    <w:p>
      <w:pPr>
        <w:autoSpaceDE w:val="0"/>
        <w:autoSpaceDN w:val="0"/>
        <w:adjustRightInd w:val="0"/>
        <w:ind w:firstLine="640" w:firstLineChars="200"/>
        <w:jc w:val="left"/>
        <w:rPr>
          <w:rFonts w:ascii="彩虹粗仿宋" w:hAnsi="宋体" w:eastAsia="彩虹粗仿宋"/>
          <w:sz w:val="32"/>
          <w:szCs w:val="32"/>
        </w:rPr>
      </w:pPr>
      <w:r>
        <w:rPr>
          <w:rFonts w:hint="eastAsia" w:ascii="彩虹粗仿宋" w:hAnsi="宋体" w:eastAsia="彩虹粗仿宋"/>
          <w:sz w:val="32"/>
          <w:szCs w:val="32"/>
        </w:rPr>
        <w:t>标段2：监控指挥中心监控值守服务项目。</w:t>
      </w:r>
    </w:p>
    <w:p>
      <w:pPr>
        <w:spacing w:line="360" w:lineRule="auto"/>
        <w:ind w:firstLine="640" w:firstLineChars="200"/>
        <w:rPr>
          <w:rFonts w:ascii="彩虹粗仿宋" w:hAnsi="宋体" w:eastAsia="彩虹粗仿宋" w:cs="Times New Roman"/>
          <w:snapToGrid w:val="0"/>
          <w:kern w:val="0"/>
          <w:sz w:val="32"/>
          <w:szCs w:val="24"/>
        </w:rPr>
      </w:pPr>
      <w:r>
        <w:rPr>
          <w:rFonts w:hint="eastAsia" w:ascii="彩虹粗仿宋" w:hAnsi="宋体" w:eastAsia="彩虹粗仿宋" w:cs="Times New Roman"/>
          <w:snapToGrid w:val="0"/>
          <w:kern w:val="0"/>
          <w:sz w:val="32"/>
          <w:szCs w:val="24"/>
        </w:rPr>
        <w:t>供应商标段1与标段2允许兼投，但不允许兼中。若同一投标人已在标段1中标，则该投标人在标段2中将不再作为中标人，标段2按评审排名先后顺序依次选择其他有效投标人替补为中标人。</w:t>
      </w:r>
      <w:bookmarkStart w:id="0" w:name="_GoBack"/>
      <w:bookmarkEnd w:id="0"/>
    </w:p>
    <w:p>
      <w:pPr>
        <w:spacing w:line="360" w:lineRule="auto"/>
        <w:ind w:firstLine="640" w:firstLineChars="200"/>
        <w:rPr>
          <w:rFonts w:ascii="彩虹粗仿宋" w:hAnsi="宋体" w:eastAsia="彩虹粗仿宋" w:cs="Times New Roman"/>
          <w:snapToGrid w:val="0"/>
          <w:kern w:val="0"/>
          <w:sz w:val="32"/>
          <w:szCs w:val="24"/>
        </w:rPr>
      </w:pPr>
    </w:p>
    <w:p>
      <w:pPr>
        <w:spacing w:line="360" w:lineRule="auto"/>
        <w:ind w:firstLine="643" w:firstLineChars="200"/>
        <w:rPr>
          <w:rFonts w:ascii="彩虹粗仿宋" w:hAnsi="宋体" w:eastAsia="彩虹粗仿宋"/>
          <w:sz w:val="32"/>
          <w:szCs w:val="32"/>
        </w:rPr>
      </w:pPr>
      <w:r>
        <w:rPr>
          <w:rFonts w:hint="eastAsia" w:ascii="彩虹粗仿宋" w:hAnsi="宋体" w:eastAsia="彩虹粗仿宋" w:cs="Times New Roman"/>
          <w:b/>
          <w:snapToGrid w:val="0"/>
          <w:kern w:val="0"/>
          <w:sz w:val="32"/>
          <w:szCs w:val="24"/>
        </w:rPr>
        <w:t>【标段1】</w:t>
      </w:r>
      <w:r>
        <w:rPr>
          <w:rFonts w:hint="eastAsia" w:ascii="彩虹粗仿宋" w:hAnsi="宋体" w:eastAsia="彩虹粗仿宋"/>
          <w:sz w:val="32"/>
          <w:szCs w:val="32"/>
        </w:rPr>
        <w:t>营业网点保安值守服务</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一、服务品类</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eastAsia="彩虹粗仿宋"/>
          <w:sz w:val="32"/>
          <w:szCs w:val="32"/>
        </w:rPr>
        <w:t>安保服务</w:t>
      </w:r>
      <w:r>
        <w:rPr>
          <w:rFonts w:hint="eastAsia" w:ascii="彩虹粗仿宋" w:hAnsi="宋体" w:eastAsia="彩虹粗仿宋"/>
          <w:sz w:val="32"/>
          <w:szCs w:val="32"/>
        </w:rPr>
        <w:t>-营业楼、办公楼保安值守</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二、服务内容</w:t>
      </w:r>
    </w:p>
    <w:p>
      <w:pPr>
        <w:spacing w:line="580" w:lineRule="exact"/>
        <w:ind w:firstLine="584"/>
        <w:rPr>
          <w:rFonts w:ascii="彩虹粗仿宋" w:hAnsi="宋体" w:eastAsia="彩虹粗仿宋" w:cs="宋体"/>
          <w:b/>
          <w:color w:val="000000"/>
          <w:kern w:val="0"/>
          <w:sz w:val="32"/>
          <w:szCs w:val="32"/>
        </w:rPr>
      </w:pPr>
      <w:r>
        <w:rPr>
          <w:rFonts w:hint="eastAsia" w:ascii="彩虹粗仿宋" w:hAnsi="宋体" w:eastAsia="彩虹粗仿宋" w:cs="宋体"/>
          <w:b/>
          <w:color w:val="000000"/>
          <w:kern w:val="0"/>
          <w:sz w:val="32"/>
          <w:szCs w:val="32"/>
        </w:rPr>
        <w:t>营业网点保安值守服务内容</w:t>
      </w:r>
    </w:p>
    <w:p>
      <w:pPr>
        <w:spacing w:line="580" w:lineRule="exact"/>
        <w:ind w:firstLine="584"/>
        <w:rPr>
          <w:rFonts w:ascii="彩虹粗仿宋" w:hAnsi="宋体" w:eastAsia="彩虹粗仿宋" w:cs="Times New Roman"/>
          <w:snapToGrid w:val="0"/>
          <w:kern w:val="0"/>
          <w:sz w:val="32"/>
          <w:szCs w:val="32"/>
        </w:rPr>
      </w:pPr>
      <w:r>
        <w:rPr>
          <w:rFonts w:hint="eastAsia" w:ascii="彩虹粗仿宋" w:hAnsi="宋体" w:eastAsia="彩虹粗仿宋" w:cs="宋体"/>
          <w:color w:val="000000"/>
          <w:kern w:val="0"/>
          <w:sz w:val="32"/>
          <w:szCs w:val="32"/>
        </w:rPr>
        <w:t>1.</w:t>
      </w:r>
      <w:r>
        <w:rPr>
          <w:rFonts w:hint="eastAsia" w:ascii="彩虹粗仿宋" w:hAnsi="宋体" w:eastAsia="彩虹粗仿宋" w:cs="Times New Roman"/>
          <w:snapToGrid w:val="0"/>
          <w:kern w:val="0"/>
          <w:sz w:val="32"/>
          <w:szCs w:val="32"/>
        </w:rPr>
        <w:t>负责采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方营业网点、办公楼的安全防范事项，协助经营场所负责人做好防抢、防盗、防火、防恐、防自然灾害、防群体事件等安全防范工作。</w:t>
      </w:r>
    </w:p>
    <w:p>
      <w:pPr>
        <w:spacing w:line="580" w:lineRule="exact"/>
        <w:ind w:firstLine="584"/>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2.负责采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方营业网点正常的经营秩序，维持好网点营业门前车辆秩序，及时发现安全隐患并协助所在网点及时处置。</w:t>
      </w:r>
    </w:p>
    <w:p>
      <w:pPr>
        <w:spacing w:line="580" w:lineRule="exact"/>
        <w:ind w:firstLine="584"/>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3.当网点运钞车到达采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方营业网点时保安员应执行警戒，负责对附行ATM和网点周边等进行巡查，防止抢劫、盗窃案件的发生，确保建行经营场所安全。</w:t>
      </w:r>
    </w:p>
    <w:p>
      <w:pPr>
        <w:spacing w:line="580" w:lineRule="exact"/>
        <w:ind w:firstLine="584"/>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4.对采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方营业场所发生的刑事案件、治安案件、外部入侵、客户纠纷、群体事件等突发事件，保安员应及时向营业场所负责人报告，并按应急预案积极协助营业场所相关人员妥善处置各类突发事件，同时保护事发现场。</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三、服务团队</w:t>
      </w:r>
    </w:p>
    <w:p>
      <w:pPr>
        <w:ind w:firstLine="640" w:firstLineChars="200"/>
        <w:rPr>
          <w:rFonts w:ascii="彩虹粗仿宋" w:eastAsia="彩虹粗仿宋" w:hAnsiTheme="majorEastAsia"/>
          <w:sz w:val="32"/>
          <w:szCs w:val="32"/>
        </w:rPr>
      </w:pPr>
      <w:r>
        <w:rPr>
          <w:rFonts w:hint="eastAsia" w:ascii="彩虹粗仿宋" w:eastAsia="彩虹粗仿宋" w:hAnsiTheme="majorEastAsia"/>
          <w:sz w:val="32"/>
          <w:szCs w:val="32"/>
        </w:rPr>
        <w:t>（一）营业网点保安值守服务的保安员年龄18岁起，最高不超55周岁，初中毕业及以上文化程度，</w:t>
      </w:r>
      <w:r>
        <w:rPr>
          <w:rFonts w:hint="eastAsia" w:ascii="彩虹粗仿宋" w:hAnsi="宋体" w:eastAsia="彩虹粗仿宋" w:cs="Times New Roman"/>
          <w:snapToGrid w:val="0"/>
          <w:kern w:val="0"/>
          <w:sz w:val="32"/>
          <w:szCs w:val="32"/>
        </w:rPr>
        <w:t>五官端正</w:t>
      </w:r>
      <w:r>
        <w:rPr>
          <w:rFonts w:ascii="彩虹粗仿宋" w:hAnsi="宋体" w:eastAsia="彩虹粗仿宋" w:cs="Times New Roman"/>
          <w:snapToGrid w:val="0"/>
          <w:kern w:val="0"/>
          <w:sz w:val="32"/>
          <w:szCs w:val="32"/>
        </w:rPr>
        <w:t>、</w:t>
      </w:r>
      <w:r>
        <w:rPr>
          <w:rFonts w:hint="eastAsia" w:ascii="彩虹粗仿宋" w:eastAsia="彩虹粗仿宋" w:hAnsiTheme="majorEastAsia"/>
          <w:sz w:val="32"/>
          <w:szCs w:val="32"/>
        </w:rPr>
        <w:t>身体健康，遵纪守法，品行良好，无犯罪记录，无不良嗜好。</w:t>
      </w:r>
    </w:p>
    <w:p>
      <w:pPr>
        <w:ind w:firstLine="640" w:firstLineChars="200"/>
        <w:rPr>
          <w:rFonts w:ascii="彩虹粗仿宋" w:eastAsia="彩虹粗仿宋" w:hAnsiTheme="majorEastAsia"/>
          <w:sz w:val="32"/>
          <w:szCs w:val="32"/>
        </w:rPr>
      </w:pPr>
      <w:r>
        <w:rPr>
          <w:rFonts w:hint="eastAsia" w:ascii="彩虹粗仿宋" w:eastAsia="彩虹粗仿宋" w:hAnsiTheme="majorEastAsia"/>
          <w:sz w:val="32"/>
          <w:szCs w:val="32"/>
        </w:rPr>
        <w:t>（二）</w:t>
      </w:r>
      <w:r>
        <w:rPr>
          <w:rFonts w:hint="eastAsia" w:ascii="彩虹粗仿宋" w:hAnsi="微软雅黑" w:eastAsia="彩虹粗仿宋" w:cs="宋体"/>
          <w:color w:val="333333"/>
          <w:kern w:val="0"/>
          <w:sz w:val="32"/>
          <w:szCs w:val="32"/>
        </w:rPr>
        <w:t>提供至少</w:t>
      </w:r>
      <w:r>
        <w:rPr>
          <w:rFonts w:ascii="彩虹粗仿宋" w:hAnsi="微软雅黑" w:eastAsia="彩虹粗仿宋" w:cs="宋体"/>
          <w:color w:val="333333"/>
          <w:kern w:val="0"/>
          <w:sz w:val="32"/>
          <w:szCs w:val="32"/>
        </w:rPr>
        <w:t>1</w:t>
      </w:r>
      <w:r>
        <w:rPr>
          <w:rFonts w:hint="eastAsia" w:ascii="彩虹粗仿宋" w:hAnsi="微软雅黑" w:eastAsia="彩虹粗仿宋" w:cs="宋体"/>
          <w:color w:val="333333"/>
          <w:kern w:val="0"/>
          <w:sz w:val="32"/>
          <w:szCs w:val="32"/>
        </w:rPr>
        <w:t xml:space="preserve">名管理人员对本服务项目进行日常管理。 </w:t>
      </w:r>
    </w:p>
    <w:p>
      <w:pPr>
        <w:ind w:firstLine="640" w:firstLineChars="200"/>
        <w:rPr>
          <w:rFonts w:ascii="彩虹粗仿宋" w:eastAsia="彩虹粗仿宋" w:hAnsiTheme="majorEastAsia"/>
          <w:sz w:val="32"/>
          <w:szCs w:val="32"/>
        </w:rPr>
      </w:pPr>
      <w:r>
        <w:rPr>
          <w:rFonts w:hint="eastAsia" w:ascii="彩虹粗仿宋" w:hAnsi="宋体" w:eastAsia="彩虹粗仿宋" w:cs="Times New Roman"/>
          <w:snapToGrid w:val="0"/>
          <w:kern w:val="0"/>
          <w:sz w:val="32"/>
          <w:szCs w:val="32"/>
        </w:rPr>
        <w:t>（三）保安值守服务人员需取得由县级以上公安机关发给的保安员上岗资格证书。</w:t>
      </w:r>
    </w:p>
    <w:p>
      <w:pPr>
        <w:ind w:firstLine="643" w:firstLineChars="200"/>
        <w:rPr>
          <w:rFonts w:ascii="彩虹粗仿宋" w:hAnsi="宋体" w:eastAsia="彩虹粗仿宋" w:cs="Times New Roman"/>
          <w:b/>
          <w:snapToGrid w:val="0"/>
          <w:kern w:val="0"/>
          <w:sz w:val="32"/>
          <w:szCs w:val="32"/>
        </w:rPr>
      </w:pPr>
      <w:r>
        <w:rPr>
          <w:rFonts w:hint="eastAsia" w:ascii="彩虹粗仿宋" w:eastAsia="彩虹粗仿宋" w:hAnsiTheme="majorEastAsia"/>
          <w:b/>
          <w:sz w:val="32"/>
          <w:szCs w:val="32"/>
        </w:rPr>
        <w:t xml:space="preserve"> </w:t>
      </w:r>
      <w:r>
        <w:rPr>
          <w:rFonts w:hint="eastAsia" w:ascii="Calibri" w:hAnsi="Calibri" w:eastAsia="彩虹粗仿宋" w:cs="Calibri"/>
          <w:b/>
          <w:sz w:val="32"/>
          <w:szCs w:val="32"/>
        </w:rPr>
        <w:t>四</w:t>
      </w:r>
      <w:r>
        <w:rPr>
          <w:rFonts w:hint="eastAsia" w:ascii="彩虹粗仿宋" w:hAnsi="宋体" w:eastAsia="彩虹粗仿宋" w:cs="Times New Roman"/>
          <w:b/>
          <w:snapToGrid w:val="0"/>
          <w:kern w:val="0"/>
          <w:sz w:val="32"/>
          <w:szCs w:val="32"/>
        </w:rPr>
        <w:t>、服务质量要求</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（一）承诺对提供的服务人员开展每年不低于2次</w:t>
      </w:r>
      <w:r>
        <w:rPr>
          <w:rFonts w:ascii="彩虹粗仿宋" w:hAnsi="宋体" w:eastAsia="彩虹粗仿宋" w:cs="Times New Roman"/>
          <w:snapToGrid w:val="0"/>
          <w:kern w:val="0"/>
          <w:sz w:val="32"/>
          <w:szCs w:val="32"/>
        </w:rPr>
        <w:t>的</w:t>
      </w:r>
      <w:r>
        <w:rPr>
          <w:rFonts w:hint="eastAsia" w:ascii="彩虹粗仿宋" w:hAnsi="宋体" w:eastAsia="彩虹粗仿宋" w:cs="Times New Roman"/>
          <w:snapToGrid w:val="0"/>
          <w:kern w:val="0"/>
          <w:sz w:val="32"/>
          <w:szCs w:val="32"/>
        </w:rPr>
        <w:t>培训及演练，重点要加强防暴恐</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防抢、防火、防盗、防灾及处置突发事件等技能的专业训练，加强岗位业务知识学习，不断提高人员素质，确保服务质量。</w:t>
      </w:r>
    </w:p>
    <w:p>
      <w:pPr>
        <w:spacing w:line="580" w:lineRule="exact"/>
        <w:ind w:firstLine="640" w:firstLineChars="200"/>
        <w:rPr>
          <w:rFonts w:ascii="Calibri" w:hAnsi="Calibri" w:eastAsia="彩虹粗仿宋" w:cs="Calibri"/>
          <w:snapToGrid w:val="0"/>
          <w:kern w:val="0"/>
          <w:sz w:val="32"/>
          <w:szCs w:val="32"/>
        </w:rPr>
      </w:pPr>
      <w:r>
        <w:rPr>
          <w:rFonts w:hint="eastAsia" w:ascii="彩虹粗仿宋" w:hAnsi="宋体" w:eastAsia="彩虹粗仿宋" w:cs="Times New Roman"/>
          <w:snapToGrid w:val="0"/>
          <w:kern w:val="0"/>
          <w:sz w:val="32"/>
          <w:szCs w:val="32"/>
        </w:rPr>
        <w:t>（二）根据采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方提出的调整服务事项要求，承诺派出服务</w:t>
      </w:r>
      <w:r>
        <w:rPr>
          <w:rFonts w:ascii="彩虹粗仿宋" w:hAnsi="宋体" w:eastAsia="彩虹粗仿宋" w:cs="Times New Roman"/>
          <w:snapToGrid w:val="0"/>
          <w:kern w:val="0"/>
          <w:sz w:val="32"/>
          <w:szCs w:val="32"/>
        </w:rPr>
        <w:t>人员</w:t>
      </w:r>
      <w:r>
        <w:rPr>
          <w:rFonts w:hint="eastAsia" w:ascii="彩虹粗仿宋" w:hAnsi="宋体" w:eastAsia="彩虹粗仿宋" w:cs="Times New Roman"/>
          <w:snapToGrid w:val="0"/>
          <w:kern w:val="0"/>
          <w:sz w:val="32"/>
          <w:szCs w:val="32"/>
        </w:rPr>
        <w:t>必须</w:t>
      </w:r>
      <w:r>
        <w:rPr>
          <w:rFonts w:ascii="彩虹粗仿宋" w:hAnsi="宋体" w:eastAsia="彩虹粗仿宋" w:cs="Times New Roman"/>
          <w:snapToGrid w:val="0"/>
          <w:kern w:val="0"/>
          <w:sz w:val="32"/>
          <w:szCs w:val="32"/>
        </w:rPr>
        <w:t>在</w:t>
      </w:r>
      <w:r>
        <w:rPr>
          <w:rFonts w:hint="eastAsia" w:ascii="彩虹粗仿宋" w:hAnsi="宋体" w:eastAsia="彩虹粗仿宋" w:cs="Times New Roman"/>
          <w:snapToGrid w:val="0"/>
          <w:kern w:val="0"/>
          <w:sz w:val="32"/>
          <w:szCs w:val="32"/>
        </w:rPr>
        <w:t>3个</w:t>
      </w:r>
      <w:r>
        <w:rPr>
          <w:rFonts w:ascii="彩虹粗仿宋" w:hAnsi="宋体" w:eastAsia="彩虹粗仿宋" w:cs="Times New Roman"/>
          <w:snapToGrid w:val="0"/>
          <w:kern w:val="0"/>
          <w:sz w:val="32"/>
          <w:szCs w:val="32"/>
        </w:rPr>
        <w:t>自然日内到位。</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（三）承诺按国家有关劳动法律法规的规定自行承担服务</w:t>
      </w:r>
      <w:r>
        <w:rPr>
          <w:rFonts w:ascii="彩虹粗仿宋" w:hAnsi="宋体" w:eastAsia="彩虹粗仿宋" w:cs="Times New Roman"/>
          <w:snapToGrid w:val="0"/>
          <w:kern w:val="0"/>
          <w:sz w:val="32"/>
          <w:szCs w:val="32"/>
        </w:rPr>
        <w:t>人员</w:t>
      </w:r>
      <w:r>
        <w:rPr>
          <w:rFonts w:hint="eastAsia" w:ascii="彩虹粗仿宋" w:hAnsi="宋体" w:eastAsia="彩虹粗仿宋" w:cs="Times New Roman"/>
          <w:snapToGrid w:val="0"/>
          <w:kern w:val="0"/>
          <w:sz w:val="32"/>
          <w:szCs w:val="32"/>
        </w:rPr>
        <w:t>的劳动报酬及福利待遇、社会保障等，如发生劳动纠纷及其他纠纷，由保安服务公司自行妥善解决，与采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方无关。</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（四）承诺向服务人员开具派驻证明，并在入驻前交采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方备案。</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（五）承诺向营业网点值守人员提供公安部统一规定的保安制服及值勤必要装备。</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（六）</w:t>
      </w:r>
      <w:r>
        <w:rPr>
          <w:rFonts w:hint="eastAsia" w:ascii="彩虹粗仿宋" w:hAnsi="宋体" w:eastAsia="彩虹粗仿宋"/>
          <w:sz w:val="32"/>
          <w:szCs w:val="32"/>
        </w:rPr>
        <w:t>供应商承诺</w:t>
      </w:r>
      <w:r>
        <w:rPr>
          <w:rFonts w:hint="eastAsia" w:ascii="彩虹粗仿宋" w:hAnsi="宋体" w:eastAsia="彩虹粗仿宋" w:cs="Times New Roman"/>
          <w:snapToGrid w:val="0"/>
          <w:kern w:val="0"/>
          <w:sz w:val="32"/>
          <w:szCs w:val="32"/>
        </w:rPr>
        <w:t>对所知悉的采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方商业秘密、客户信息及其他相关资料予以保密，如提供服务时出现泄漏有关资料造成损失或严重后果的，供应商应立刻更换提供服务人员并对招标方的损失承担赔偿责任。</w:t>
      </w:r>
    </w:p>
    <w:p>
      <w:pPr>
        <w:pStyle w:val="48"/>
        <w:spacing w:line="360" w:lineRule="auto"/>
        <w:ind w:firstLine="640" w:firstLineChars="200"/>
        <w:jc w:val="both"/>
        <w:rPr>
          <w:rFonts w:ascii="彩虹粗仿宋" w:hAnsi="华文仿宋" w:eastAsia="彩虹粗仿宋" w:cs="华文仿宋"/>
          <w:sz w:val="32"/>
          <w:szCs w:val="32"/>
        </w:rPr>
      </w:pPr>
      <w:r>
        <w:rPr>
          <w:rFonts w:hint="eastAsia" w:ascii="彩虹粗仿宋" w:hAnsi="宋体" w:eastAsia="彩虹粗仿宋" w:cs="Times New Roman"/>
          <w:snapToGrid w:val="0"/>
          <w:sz w:val="32"/>
          <w:szCs w:val="32"/>
        </w:rPr>
        <w:t>（七）</w:t>
      </w:r>
      <w:r>
        <w:rPr>
          <w:rFonts w:hint="eastAsia" w:ascii="彩虹粗仿宋" w:hAnsi="华文仿宋" w:eastAsia="彩虹粗仿宋" w:cs="华文仿宋"/>
          <w:sz w:val="32"/>
          <w:szCs w:val="32"/>
        </w:rPr>
        <w:t>对入</w:t>
      </w:r>
      <w:r>
        <w:rPr>
          <w:rFonts w:ascii="彩虹粗仿宋" w:hAnsi="华文仿宋" w:eastAsia="彩虹粗仿宋" w:cs="华文仿宋"/>
          <w:sz w:val="32"/>
          <w:szCs w:val="32"/>
        </w:rPr>
        <w:t>选</w:t>
      </w:r>
      <w:r>
        <w:rPr>
          <w:rFonts w:hint="eastAsia" w:ascii="彩虹粗仿宋" w:hAnsi="华文仿宋" w:eastAsia="彩虹粗仿宋" w:cs="华文仿宋"/>
          <w:sz w:val="32"/>
          <w:szCs w:val="32"/>
        </w:rPr>
        <w:t>供应商提供的服务出现下列情况之一的，</w:t>
      </w:r>
      <w:r>
        <w:rPr>
          <w:rFonts w:hint="eastAsia" w:ascii="彩虹粗仿宋" w:hAnsi="宋体" w:eastAsia="彩虹粗仿宋" w:cs="Times New Roman"/>
          <w:snapToGrid w:val="0"/>
          <w:sz w:val="32"/>
          <w:szCs w:val="32"/>
        </w:rPr>
        <w:t>采</w:t>
      </w:r>
      <w:r>
        <w:rPr>
          <w:rFonts w:ascii="彩虹粗仿宋" w:hAnsi="宋体" w:eastAsia="彩虹粗仿宋" w:cs="Times New Roman"/>
          <w:snapToGrid w:val="0"/>
          <w:sz w:val="32"/>
          <w:szCs w:val="32"/>
        </w:rPr>
        <w:t>购</w:t>
      </w:r>
      <w:r>
        <w:rPr>
          <w:rFonts w:hint="eastAsia" w:ascii="彩虹粗仿宋" w:hAnsi="宋体" w:eastAsia="彩虹粗仿宋" w:cs="Times New Roman"/>
          <w:snapToGrid w:val="0"/>
          <w:sz w:val="32"/>
          <w:szCs w:val="32"/>
        </w:rPr>
        <w:t>方</w:t>
      </w:r>
      <w:r>
        <w:rPr>
          <w:rFonts w:hint="eastAsia" w:ascii="彩虹粗仿宋" w:hAnsi="华文仿宋" w:eastAsia="彩虹粗仿宋" w:cs="华文仿宋"/>
          <w:sz w:val="32"/>
          <w:szCs w:val="32"/>
        </w:rPr>
        <w:t>有权要求供应商立即整改直至解除协议。</w:t>
      </w:r>
    </w:p>
    <w:p>
      <w:pPr>
        <w:adjustRightInd w:val="0"/>
        <w:snapToGrid w:val="0"/>
        <w:spacing w:line="560" w:lineRule="atLeast"/>
        <w:ind w:firstLine="640" w:firstLineChars="200"/>
        <w:rPr>
          <w:rFonts w:ascii="彩虹粗仿宋" w:hAnsi="华文仿宋" w:eastAsia="彩虹粗仿宋" w:cs="华文仿宋"/>
          <w:sz w:val="32"/>
          <w:szCs w:val="32"/>
        </w:rPr>
      </w:pPr>
      <w:r>
        <w:rPr>
          <w:rFonts w:hint="eastAsia" w:ascii="彩虹粗仿宋" w:hAnsi="宋体" w:eastAsia="彩虹粗仿宋" w:cs="宋体"/>
          <w:snapToGrid w:val="0"/>
          <w:kern w:val="0"/>
          <w:sz w:val="32"/>
          <w:szCs w:val="32"/>
        </w:rPr>
        <w:t>一是</w:t>
      </w:r>
      <w:r>
        <w:rPr>
          <w:rFonts w:hint="eastAsia" w:ascii="彩虹粗仿宋" w:hAnsi="华文仿宋" w:eastAsia="彩虹粗仿宋" w:cs="华文仿宋"/>
          <w:sz w:val="32"/>
          <w:szCs w:val="32"/>
        </w:rPr>
        <w:t xml:space="preserve">服务人员不按时提供服务的。 </w:t>
      </w:r>
    </w:p>
    <w:p>
      <w:pPr>
        <w:adjustRightInd w:val="0"/>
        <w:snapToGrid w:val="0"/>
        <w:spacing w:line="560" w:lineRule="atLeast"/>
        <w:ind w:firstLine="640" w:firstLineChars="200"/>
        <w:rPr>
          <w:rFonts w:ascii="彩虹粗仿宋" w:hAnsi="华文仿宋" w:eastAsia="彩虹粗仿宋" w:cs="华文仿宋"/>
          <w:sz w:val="32"/>
          <w:szCs w:val="32"/>
        </w:rPr>
      </w:pPr>
      <w:r>
        <w:rPr>
          <w:rFonts w:hint="eastAsia" w:ascii="彩虹粗仿宋" w:hAnsi="宋体" w:eastAsia="彩虹粗仿宋" w:cs="宋体"/>
          <w:snapToGrid w:val="0"/>
          <w:kern w:val="0"/>
          <w:sz w:val="32"/>
          <w:szCs w:val="32"/>
        </w:rPr>
        <w:t>二是</w:t>
      </w:r>
      <w:r>
        <w:rPr>
          <w:rFonts w:hint="eastAsia" w:ascii="彩虹粗仿宋" w:hAnsi="华文仿宋" w:eastAsia="彩虹粗仿宋" w:cs="华文仿宋"/>
          <w:sz w:val="32"/>
          <w:szCs w:val="32"/>
        </w:rPr>
        <w:t>服务人员在服务期间</w:t>
      </w:r>
      <w:r>
        <w:rPr>
          <w:rFonts w:hint="eastAsia" w:ascii="彩虹粗仿宋" w:hAnsi="宋体" w:eastAsia="彩虹粗仿宋" w:cs="Times New Roman"/>
          <w:snapToGrid w:val="0"/>
          <w:kern w:val="0"/>
          <w:sz w:val="32"/>
          <w:szCs w:val="32"/>
        </w:rPr>
        <w:t>代客操作业务；</w:t>
      </w:r>
      <w:r>
        <w:rPr>
          <w:rFonts w:hint="eastAsia" w:ascii="彩虹粗仿宋" w:hAnsi="华文仿宋" w:eastAsia="彩虹粗仿宋" w:cs="华文仿宋"/>
          <w:sz w:val="32"/>
          <w:szCs w:val="32"/>
        </w:rPr>
        <w:t>或岗前饮酒、或跟他人吵架、或殴打他人、或违反规定使用防卫器具的。</w:t>
      </w:r>
    </w:p>
    <w:p>
      <w:pPr>
        <w:adjustRightInd w:val="0"/>
        <w:snapToGrid w:val="0"/>
        <w:spacing w:line="560" w:lineRule="atLeast"/>
        <w:ind w:firstLine="640" w:firstLineChars="200"/>
        <w:rPr>
          <w:rFonts w:ascii="彩虹粗仿宋" w:hAnsi="华文仿宋" w:eastAsia="彩虹粗仿宋" w:cs="华文仿宋"/>
          <w:sz w:val="32"/>
          <w:szCs w:val="32"/>
        </w:rPr>
      </w:pPr>
      <w:r>
        <w:rPr>
          <w:rFonts w:hint="eastAsia" w:ascii="彩虹粗仿宋" w:hAnsi="宋体" w:eastAsia="彩虹粗仿宋" w:cs="宋体"/>
          <w:snapToGrid w:val="0"/>
          <w:kern w:val="0"/>
          <w:sz w:val="32"/>
          <w:szCs w:val="32"/>
        </w:rPr>
        <w:t>三是</w:t>
      </w:r>
      <w:r>
        <w:rPr>
          <w:rFonts w:hint="eastAsia" w:ascii="彩虹粗仿宋" w:hAnsi="华文仿宋" w:eastAsia="彩虹粗仿宋" w:cs="华文仿宋"/>
          <w:sz w:val="32"/>
          <w:szCs w:val="32"/>
        </w:rPr>
        <w:t>服务人员在岗期间睡觉、打瞌睡、抽烟、听音乐、带耳麦、玩手机、聊天、长时间离岗、不按规定穿统一服饰或违反招标方其他服务要求或职业操守行为的。</w:t>
      </w:r>
    </w:p>
    <w:p>
      <w:pPr>
        <w:adjustRightInd w:val="0"/>
        <w:snapToGrid w:val="0"/>
        <w:spacing w:line="560" w:lineRule="atLeast"/>
        <w:ind w:firstLine="640" w:firstLineChars="200"/>
        <w:rPr>
          <w:rFonts w:ascii="彩虹粗仿宋" w:hAnsi="华文仿宋" w:eastAsia="彩虹粗仿宋" w:cs="华文仿宋"/>
          <w:sz w:val="32"/>
          <w:szCs w:val="32"/>
        </w:rPr>
      </w:pPr>
      <w:r>
        <w:rPr>
          <w:rFonts w:hint="eastAsia" w:ascii="彩虹粗仿宋" w:hAnsi="华文仿宋" w:eastAsia="彩虹粗仿宋" w:cs="华文仿宋"/>
          <w:sz w:val="32"/>
          <w:szCs w:val="32"/>
        </w:rPr>
        <w:t>四是服务人员对发生案件、治安、灾害事故或突发事件不立即报告、不采取措施或处置不当，致使损失扩大的。</w:t>
      </w:r>
    </w:p>
    <w:p>
      <w:pPr>
        <w:pStyle w:val="48"/>
        <w:spacing w:line="360" w:lineRule="auto"/>
        <w:ind w:firstLine="640" w:firstLineChars="200"/>
        <w:jc w:val="both"/>
        <w:rPr>
          <w:rFonts w:ascii="彩虹粗仿宋" w:hAnsi="华文仿宋" w:eastAsia="彩虹粗仿宋" w:cs="华文仿宋"/>
          <w:sz w:val="32"/>
          <w:szCs w:val="32"/>
        </w:rPr>
      </w:pPr>
      <w:r>
        <w:rPr>
          <w:rFonts w:hint="eastAsia" w:ascii="彩虹粗仿宋" w:hAnsi="宋体" w:eastAsia="彩虹粗仿宋" w:cs="宋体"/>
          <w:snapToGrid w:val="0"/>
          <w:sz w:val="32"/>
          <w:szCs w:val="32"/>
        </w:rPr>
        <w:t>五是</w:t>
      </w:r>
      <w:r>
        <w:rPr>
          <w:rFonts w:hint="eastAsia" w:ascii="彩虹粗仿宋" w:hAnsi="华文仿宋" w:eastAsia="彩虹粗仿宋" w:cs="华文仿宋"/>
          <w:sz w:val="32"/>
          <w:szCs w:val="32"/>
        </w:rPr>
        <w:t>服务人员出现异常行为影响服务质量，或发生其它损害招标方形象、声誉或利益行为的，或造成人员伤亡、财产损失的，供应商须承担相应的赔偿责任。</w:t>
      </w:r>
    </w:p>
    <w:p>
      <w:pPr>
        <w:spacing w:line="580" w:lineRule="exac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五、服务数量要求及</w:t>
      </w:r>
      <w:r>
        <w:rPr>
          <w:rFonts w:ascii="彩虹粗仿宋" w:hAnsi="宋体" w:eastAsia="彩虹粗仿宋" w:cs="Times New Roman"/>
          <w:b/>
          <w:snapToGrid w:val="0"/>
          <w:kern w:val="0"/>
          <w:sz w:val="32"/>
          <w:szCs w:val="32"/>
        </w:rPr>
        <w:t>服务</w:t>
      </w:r>
      <w:r>
        <w:rPr>
          <w:rFonts w:hint="eastAsia" w:ascii="彩虹粗仿宋" w:hAnsi="宋体" w:eastAsia="彩虹粗仿宋" w:cs="Times New Roman"/>
          <w:b/>
          <w:snapToGrid w:val="0"/>
          <w:kern w:val="0"/>
          <w:sz w:val="32"/>
          <w:szCs w:val="32"/>
        </w:rPr>
        <w:t>期限</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40" w:firstLineChars="200"/>
        <w:rPr>
          <w:rFonts w:ascii="彩虹粗仿宋" w:eastAsia="彩虹粗仿宋" w:hAnsiTheme="majorEastAsia"/>
          <w:sz w:val="32"/>
          <w:szCs w:val="32"/>
        </w:rPr>
      </w:pPr>
      <w:r>
        <w:rPr>
          <w:rFonts w:hint="eastAsia" w:ascii="彩虹粗仿宋" w:hAnsi="宋体" w:eastAsia="彩虹粗仿宋" w:cs="Times New Roman"/>
          <w:snapToGrid w:val="0"/>
          <w:kern w:val="0"/>
          <w:sz w:val="32"/>
          <w:szCs w:val="32"/>
        </w:rPr>
        <w:t>（</w:t>
      </w:r>
      <w:r>
        <w:rPr>
          <w:rFonts w:ascii="彩虹粗仿宋" w:hAnsi="宋体" w:eastAsia="彩虹粗仿宋" w:cs="Times New Roman"/>
          <w:snapToGrid w:val="0"/>
          <w:kern w:val="0"/>
          <w:sz w:val="32"/>
          <w:szCs w:val="32"/>
        </w:rPr>
        <w:t>一）本采购项目共19</w:t>
      </w:r>
      <w:r>
        <w:rPr>
          <w:rFonts w:hint="eastAsia" w:ascii="彩虹粗仿宋" w:hAnsi="宋体" w:eastAsia="彩虹粗仿宋" w:cs="Times New Roman"/>
          <w:snapToGrid w:val="0"/>
          <w:kern w:val="0"/>
          <w:sz w:val="32"/>
          <w:szCs w:val="32"/>
        </w:rPr>
        <w:t>项服务</w:t>
      </w:r>
      <w:r>
        <w:rPr>
          <w:rFonts w:ascii="彩虹粗仿宋" w:hAnsi="宋体" w:eastAsia="彩虹粗仿宋" w:cs="Times New Roman"/>
          <w:snapToGrid w:val="0"/>
          <w:kern w:val="0"/>
          <w:sz w:val="32"/>
          <w:szCs w:val="32"/>
        </w:rPr>
        <w:t>（详</w:t>
      </w:r>
      <w:r>
        <w:rPr>
          <w:rFonts w:hint="eastAsia" w:ascii="彩虹粗仿宋" w:hAnsi="宋体" w:eastAsia="彩虹粗仿宋" w:cs="Times New Roman"/>
          <w:snapToGrid w:val="0"/>
          <w:kern w:val="0"/>
          <w:sz w:val="32"/>
          <w:szCs w:val="32"/>
        </w:rPr>
        <w:t>见</w:t>
      </w:r>
      <w:r>
        <w:rPr>
          <w:rFonts w:ascii="彩虹粗仿宋" w:hAnsi="宋体" w:eastAsia="彩虹粗仿宋" w:cs="Times New Roman"/>
          <w:snapToGrid w:val="0"/>
          <w:kern w:val="0"/>
          <w:sz w:val="32"/>
          <w:szCs w:val="32"/>
        </w:rPr>
        <w:t>附</w:t>
      </w:r>
      <w:r>
        <w:rPr>
          <w:rFonts w:hint="eastAsia" w:ascii="彩虹粗仿宋" w:hAnsi="宋体" w:eastAsia="彩虹粗仿宋" w:cs="Times New Roman"/>
          <w:snapToGrid w:val="0"/>
          <w:kern w:val="0"/>
          <w:sz w:val="32"/>
          <w:szCs w:val="32"/>
        </w:rPr>
        <w:t>表</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，提供</w:t>
      </w:r>
      <w:r>
        <w:rPr>
          <w:rFonts w:ascii="彩虹粗仿宋" w:hAnsi="宋体" w:eastAsia="彩虹粗仿宋" w:cs="Times New Roman"/>
          <w:snapToGrid w:val="0"/>
          <w:kern w:val="0"/>
          <w:sz w:val="32"/>
          <w:szCs w:val="32"/>
        </w:rPr>
        <w:t>服务的地</w:t>
      </w:r>
      <w:r>
        <w:rPr>
          <w:rFonts w:hint="eastAsia" w:ascii="彩虹粗仿宋" w:hAnsi="宋体" w:eastAsia="彩虹粗仿宋" w:cs="Times New Roman"/>
          <w:snapToGrid w:val="0"/>
          <w:kern w:val="0"/>
          <w:sz w:val="32"/>
          <w:szCs w:val="32"/>
        </w:rPr>
        <w:t>点为采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方所属云</w:t>
      </w:r>
      <w:r>
        <w:rPr>
          <w:rFonts w:ascii="彩虹粗仿宋" w:hAnsi="宋体" w:eastAsia="彩虹粗仿宋" w:cs="Times New Roman"/>
          <w:snapToGrid w:val="0"/>
          <w:kern w:val="0"/>
          <w:sz w:val="32"/>
          <w:szCs w:val="32"/>
        </w:rPr>
        <w:t>浮</w:t>
      </w:r>
      <w:r>
        <w:rPr>
          <w:rFonts w:hint="eastAsia" w:ascii="彩虹粗仿宋" w:hAnsi="宋体" w:eastAsia="彩虹粗仿宋" w:cs="Times New Roman"/>
          <w:snapToGrid w:val="0"/>
          <w:kern w:val="0"/>
          <w:sz w:val="32"/>
          <w:szCs w:val="32"/>
        </w:rPr>
        <w:t>市分行各营业网点、分</w:t>
      </w:r>
      <w:r>
        <w:rPr>
          <w:rFonts w:ascii="彩虹粗仿宋" w:hAnsi="宋体" w:eastAsia="彩虹粗仿宋" w:cs="Times New Roman"/>
          <w:snapToGrid w:val="0"/>
          <w:kern w:val="0"/>
          <w:sz w:val="32"/>
          <w:szCs w:val="32"/>
        </w:rPr>
        <w:t>行本部</w:t>
      </w:r>
      <w:r>
        <w:rPr>
          <w:rFonts w:hint="eastAsia" w:ascii="彩虹粗仿宋" w:hAnsi="宋体" w:eastAsia="彩虹粗仿宋" w:cs="Times New Roman"/>
          <w:snapToGrid w:val="0"/>
          <w:kern w:val="0"/>
          <w:sz w:val="32"/>
          <w:szCs w:val="32"/>
        </w:rPr>
        <w:t>办公大楼</w:t>
      </w:r>
      <w:r>
        <w:rPr>
          <w:rFonts w:ascii="彩虹粗仿宋" w:hAnsi="宋体" w:eastAsia="彩虹粗仿宋" w:cs="Times New Roman"/>
          <w:snapToGrid w:val="0"/>
          <w:kern w:val="0"/>
          <w:sz w:val="32"/>
          <w:szCs w:val="32"/>
        </w:rPr>
        <w:t>。</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方根据经营需要可对服务数量进行调整。</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20" w:firstLineChars="1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 xml:space="preserve"> （</w:t>
      </w:r>
      <w:r>
        <w:rPr>
          <w:rFonts w:ascii="彩虹粗仿宋" w:hAnsi="宋体" w:eastAsia="彩虹粗仿宋" w:cs="Times New Roman"/>
          <w:snapToGrid w:val="0"/>
          <w:kern w:val="0"/>
          <w:sz w:val="32"/>
          <w:szCs w:val="32"/>
        </w:rPr>
        <w:t>二）服务</w:t>
      </w:r>
      <w:r>
        <w:rPr>
          <w:rFonts w:hint="eastAsia" w:ascii="彩虹粗仿宋" w:hAnsi="宋体" w:eastAsia="彩虹粗仿宋" w:cs="Times New Roman"/>
          <w:snapToGrid w:val="0"/>
          <w:kern w:val="0"/>
          <w:sz w:val="32"/>
          <w:szCs w:val="32"/>
        </w:rPr>
        <w:t>期限</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根</w:t>
      </w:r>
      <w:r>
        <w:rPr>
          <w:rFonts w:ascii="彩虹粗仿宋" w:hAnsi="宋体" w:eastAsia="彩虹粗仿宋" w:cs="Times New Roman"/>
          <w:snapToGrid w:val="0"/>
          <w:kern w:val="0"/>
          <w:sz w:val="32"/>
          <w:szCs w:val="32"/>
        </w:rPr>
        <w:t>据合同整</w:t>
      </w:r>
      <w:r>
        <w:rPr>
          <w:rFonts w:hint="eastAsia" w:ascii="彩虹粗仿宋" w:hAnsi="宋体" w:eastAsia="彩虹粗仿宋" w:cs="Times New Roman"/>
          <w:snapToGrid w:val="0"/>
          <w:kern w:val="0"/>
          <w:sz w:val="32"/>
          <w:szCs w:val="32"/>
        </w:rPr>
        <w:t>合</w:t>
      </w:r>
      <w:r>
        <w:rPr>
          <w:rFonts w:ascii="彩虹粗仿宋" w:hAnsi="宋体" w:eastAsia="彩虹粗仿宋" w:cs="Times New Roman"/>
          <w:snapToGrid w:val="0"/>
          <w:kern w:val="0"/>
          <w:sz w:val="32"/>
          <w:szCs w:val="32"/>
        </w:rPr>
        <w:t>要求</w:t>
      </w:r>
      <w:r>
        <w:rPr>
          <w:rFonts w:hint="eastAsia" w:ascii="彩虹粗仿宋" w:hAnsi="宋体" w:eastAsia="彩虹粗仿宋" w:cs="Times New Roman"/>
          <w:snapToGrid w:val="0"/>
          <w:kern w:val="0"/>
          <w:sz w:val="32"/>
          <w:szCs w:val="32"/>
        </w:rPr>
        <w:t>，按</w:t>
      </w:r>
      <w:r>
        <w:rPr>
          <w:rFonts w:ascii="彩虹粗仿宋" w:hAnsi="宋体" w:eastAsia="彩虹粗仿宋" w:cs="Times New Roman"/>
          <w:snapToGrid w:val="0"/>
          <w:kern w:val="0"/>
          <w:sz w:val="32"/>
          <w:szCs w:val="32"/>
        </w:rPr>
        <w:t>照现执行的合同</w:t>
      </w:r>
      <w:r>
        <w:rPr>
          <w:rFonts w:hint="eastAsia" w:ascii="彩虹粗仿宋" w:hAnsi="宋体" w:eastAsia="彩虹粗仿宋" w:cs="Times New Roman"/>
          <w:snapToGrid w:val="0"/>
          <w:kern w:val="0"/>
          <w:sz w:val="32"/>
          <w:szCs w:val="32"/>
        </w:rPr>
        <w:t>到</w:t>
      </w:r>
      <w:r>
        <w:rPr>
          <w:rFonts w:ascii="彩虹粗仿宋" w:hAnsi="宋体" w:eastAsia="彩虹粗仿宋" w:cs="Times New Roman"/>
          <w:snapToGrid w:val="0"/>
          <w:kern w:val="0"/>
          <w:sz w:val="32"/>
          <w:szCs w:val="32"/>
        </w:rPr>
        <w:t>期</w:t>
      </w:r>
      <w:r>
        <w:rPr>
          <w:rFonts w:hint="eastAsia" w:ascii="彩虹粗仿宋" w:hAnsi="宋体" w:eastAsia="彩虹粗仿宋" w:cs="Times New Roman"/>
          <w:snapToGrid w:val="0"/>
          <w:kern w:val="0"/>
          <w:sz w:val="32"/>
          <w:szCs w:val="32"/>
        </w:rPr>
        <w:t>日</w:t>
      </w:r>
      <w:r>
        <w:rPr>
          <w:rFonts w:ascii="彩虹粗仿宋" w:hAnsi="宋体" w:eastAsia="彩虹粗仿宋" w:cs="Times New Roman"/>
          <w:snapToGrid w:val="0"/>
          <w:kern w:val="0"/>
          <w:sz w:val="32"/>
          <w:szCs w:val="32"/>
        </w:rPr>
        <w:t>次日起至</w:t>
      </w:r>
      <w:r>
        <w:rPr>
          <w:rFonts w:hint="eastAsia" w:ascii="彩虹粗仿宋" w:hAnsi="宋体" w:eastAsia="彩虹粗仿宋" w:cs="Times New Roman"/>
          <w:snapToGrid w:val="0"/>
          <w:kern w:val="0"/>
          <w:sz w:val="32"/>
          <w:szCs w:val="32"/>
        </w:rPr>
        <w:t>2</w:t>
      </w:r>
      <w:r>
        <w:rPr>
          <w:rFonts w:ascii="彩虹粗仿宋" w:hAnsi="宋体" w:eastAsia="彩虹粗仿宋" w:cs="Times New Roman"/>
          <w:snapToGrid w:val="0"/>
          <w:kern w:val="0"/>
          <w:sz w:val="32"/>
          <w:szCs w:val="32"/>
        </w:rPr>
        <w:t>029</w:t>
      </w:r>
      <w:r>
        <w:rPr>
          <w:rFonts w:hint="eastAsia" w:ascii="彩虹粗仿宋" w:hAnsi="宋体" w:eastAsia="彩虹粗仿宋" w:cs="Times New Roman"/>
          <w:snapToGrid w:val="0"/>
          <w:kern w:val="0"/>
          <w:sz w:val="32"/>
          <w:szCs w:val="32"/>
        </w:rPr>
        <w:t>年3月1</w:t>
      </w:r>
      <w:r>
        <w:rPr>
          <w:rFonts w:ascii="彩虹粗仿宋" w:hAnsi="宋体" w:eastAsia="彩虹粗仿宋" w:cs="Times New Roman"/>
          <w:snapToGrid w:val="0"/>
          <w:kern w:val="0"/>
          <w:sz w:val="32"/>
          <w:szCs w:val="32"/>
        </w:rPr>
        <w:t>3</w:t>
      </w:r>
      <w:r>
        <w:rPr>
          <w:rFonts w:hint="eastAsia" w:ascii="彩虹粗仿宋" w:hAnsi="宋体" w:eastAsia="彩虹粗仿宋" w:cs="Times New Roman"/>
          <w:snapToGrid w:val="0"/>
          <w:kern w:val="0"/>
          <w:sz w:val="32"/>
          <w:szCs w:val="32"/>
        </w:rPr>
        <w:t>日</w:t>
      </w:r>
      <w:r>
        <w:rPr>
          <w:rFonts w:ascii="彩虹粗仿宋" w:hAnsi="宋体" w:eastAsia="彩虹粗仿宋" w:cs="Times New Roman"/>
          <w:snapToGrid w:val="0"/>
          <w:kern w:val="0"/>
          <w:sz w:val="32"/>
          <w:szCs w:val="32"/>
        </w:rPr>
        <w:t>止</w:t>
      </w:r>
      <w:r>
        <w:rPr>
          <w:rFonts w:hint="eastAsia" w:ascii="彩虹粗仿宋" w:hAnsi="宋体" w:eastAsia="彩虹粗仿宋" w:cs="Times New Roman"/>
          <w:snapToGrid w:val="0"/>
          <w:kern w:val="0"/>
          <w:sz w:val="32"/>
          <w:szCs w:val="32"/>
        </w:rPr>
        <w:t>，具</w:t>
      </w:r>
      <w:r>
        <w:rPr>
          <w:rFonts w:ascii="彩虹粗仿宋" w:hAnsi="宋体" w:eastAsia="彩虹粗仿宋" w:cs="Times New Roman"/>
          <w:snapToGrid w:val="0"/>
          <w:kern w:val="0"/>
          <w:sz w:val="32"/>
          <w:szCs w:val="32"/>
        </w:rPr>
        <w:t>体分别是</w:t>
      </w:r>
      <w:r>
        <w:rPr>
          <w:rFonts w:hint="eastAsia" w:ascii="彩虹粗仿宋" w:hAnsi="宋体" w:eastAsia="彩虹粗仿宋" w:cs="Times New Roman"/>
          <w:snapToGrid w:val="0"/>
          <w:kern w:val="0"/>
          <w:sz w:val="32"/>
          <w:szCs w:val="32"/>
        </w:rPr>
        <w:t>：罗</w:t>
      </w:r>
      <w:r>
        <w:rPr>
          <w:rFonts w:ascii="彩虹粗仿宋" w:hAnsi="宋体" w:eastAsia="彩虹粗仿宋" w:cs="Times New Roman"/>
          <w:snapToGrid w:val="0"/>
          <w:kern w:val="0"/>
          <w:sz w:val="32"/>
          <w:szCs w:val="32"/>
        </w:rPr>
        <w:t>定支行</w:t>
      </w:r>
      <w:r>
        <w:rPr>
          <w:rFonts w:hint="eastAsia" w:ascii="彩虹粗仿宋" w:hAnsi="宋体" w:eastAsia="彩虹粗仿宋" w:cs="Times New Roman"/>
          <w:snapToGrid w:val="0"/>
          <w:kern w:val="0"/>
          <w:sz w:val="32"/>
          <w:szCs w:val="32"/>
        </w:rPr>
        <w:t>（营业</w:t>
      </w:r>
      <w:r>
        <w:rPr>
          <w:rFonts w:ascii="彩虹粗仿宋" w:hAnsi="宋体" w:eastAsia="彩虹粗仿宋" w:cs="Times New Roman"/>
          <w:snapToGrid w:val="0"/>
          <w:kern w:val="0"/>
          <w:sz w:val="32"/>
          <w:szCs w:val="32"/>
        </w:rPr>
        <w:t>部</w:t>
      </w:r>
      <w:r>
        <w:rPr>
          <w:rFonts w:hint="eastAsia" w:ascii="彩虹粗仿宋" w:hAnsi="宋体" w:eastAsia="彩虹粗仿宋" w:cs="Times New Roman"/>
          <w:snapToGrid w:val="0"/>
          <w:kern w:val="0"/>
          <w:sz w:val="32"/>
          <w:szCs w:val="32"/>
        </w:rPr>
        <w:t>、迎</w:t>
      </w:r>
      <w:r>
        <w:rPr>
          <w:rFonts w:ascii="彩虹粗仿宋" w:hAnsi="宋体" w:eastAsia="彩虹粗仿宋" w:cs="Times New Roman"/>
          <w:snapToGrid w:val="0"/>
          <w:kern w:val="0"/>
          <w:sz w:val="32"/>
          <w:szCs w:val="32"/>
        </w:rPr>
        <w:t>宾路支行</w:t>
      </w:r>
      <w:r>
        <w:rPr>
          <w:rFonts w:hint="eastAsia" w:ascii="彩虹粗仿宋" w:hAnsi="宋体" w:eastAsia="彩虹粗仿宋" w:cs="Times New Roman"/>
          <w:snapToGrid w:val="0"/>
          <w:kern w:val="0"/>
          <w:sz w:val="32"/>
          <w:szCs w:val="32"/>
        </w:rPr>
        <w:t>2项</w:t>
      </w:r>
      <w:r>
        <w:rPr>
          <w:rFonts w:ascii="彩虹粗仿宋" w:hAnsi="宋体" w:eastAsia="彩虹粗仿宋" w:cs="Times New Roman"/>
          <w:snapToGrid w:val="0"/>
          <w:kern w:val="0"/>
          <w:sz w:val="32"/>
          <w:szCs w:val="32"/>
        </w:rPr>
        <w:t>服务</w:t>
      </w:r>
      <w:r>
        <w:rPr>
          <w:rFonts w:hint="eastAsia" w:ascii="彩虹粗仿宋" w:hAnsi="宋体" w:eastAsia="彩虹粗仿宋" w:cs="Times New Roman"/>
          <w:snapToGrid w:val="0"/>
          <w:kern w:val="0"/>
          <w:sz w:val="32"/>
          <w:szCs w:val="32"/>
        </w:rPr>
        <w:t>）期限</w:t>
      </w:r>
      <w:r>
        <w:rPr>
          <w:rFonts w:ascii="彩虹粗仿宋" w:hAnsi="宋体" w:eastAsia="彩虹粗仿宋" w:cs="Times New Roman"/>
          <w:snapToGrid w:val="0"/>
          <w:kern w:val="0"/>
          <w:sz w:val="32"/>
          <w:szCs w:val="32"/>
        </w:rPr>
        <w:t>36</w:t>
      </w:r>
      <w:r>
        <w:rPr>
          <w:rFonts w:hint="eastAsia" w:ascii="彩虹粗仿宋" w:hAnsi="宋体" w:eastAsia="彩虹粗仿宋" w:cs="Times New Roman"/>
          <w:snapToGrid w:val="0"/>
          <w:kern w:val="0"/>
          <w:sz w:val="32"/>
          <w:szCs w:val="32"/>
        </w:rPr>
        <w:t>个月（2026年3月</w:t>
      </w:r>
      <w:r>
        <w:rPr>
          <w:rFonts w:ascii="彩虹粗仿宋" w:hAnsi="宋体" w:eastAsia="彩虹粗仿宋" w:cs="Times New Roman"/>
          <w:snapToGrid w:val="0"/>
          <w:kern w:val="0"/>
          <w:sz w:val="32"/>
          <w:szCs w:val="32"/>
        </w:rPr>
        <w:t>14</w:t>
      </w:r>
      <w:r>
        <w:rPr>
          <w:rFonts w:hint="eastAsia" w:ascii="彩虹粗仿宋" w:hAnsi="宋体" w:eastAsia="彩虹粗仿宋" w:cs="Times New Roman"/>
          <w:snapToGrid w:val="0"/>
          <w:kern w:val="0"/>
          <w:sz w:val="32"/>
          <w:szCs w:val="32"/>
        </w:rPr>
        <w:t>日至202</w:t>
      </w:r>
      <w:r>
        <w:rPr>
          <w:rFonts w:ascii="彩虹粗仿宋" w:hAnsi="宋体" w:eastAsia="彩虹粗仿宋" w:cs="Times New Roman"/>
          <w:snapToGrid w:val="0"/>
          <w:kern w:val="0"/>
          <w:sz w:val="32"/>
          <w:szCs w:val="32"/>
        </w:rPr>
        <w:t>9</w:t>
      </w:r>
      <w:r>
        <w:rPr>
          <w:rFonts w:hint="eastAsia" w:ascii="彩虹粗仿宋" w:hAnsi="宋体" w:eastAsia="彩虹粗仿宋" w:cs="Times New Roman"/>
          <w:snapToGrid w:val="0"/>
          <w:kern w:val="0"/>
          <w:sz w:val="32"/>
          <w:szCs w:val="32"/>
        </w:rPr>
        <w:t>年</w:t>
      </w:r>
      <w:r>
        <w:rPr>
          <w:rFonts w:ascii="彩虹粗仿宋" w:hAnsi="宋体" w:eastAsia="彩虹粗仿宋" w:cs="Times New Roman"/>
          <w:snapToGrid w:val="0"/>
          <w:kern w:val="0"/>
          <w:sz w:val="32"/>
          <w:szCs w:val="32"/>
        </w:rPr>
        <w:t>3</w:t>
      </w:r>
      <w:r>
        <w:rPr>
          <w:rFonts w:hint="eastAsia" w:ascii="彩虹粗仿宋" w:hAnsi="宋体" w:eastAsia="彩虹粗仿宋" w:cs="Times New Roman"/>
          <w:snapToGrid w:val="0"/>
          <w:kern w:val="0"/>
          <w:sz w:val="32"/>
          <w:szCs w:val="32"/>
        </w:rPr>
        <w:t>月</w:t>
      </w:r>
      <w:r>
        <w:rPr>
          <w:rFonts w:ascii="彩虹粗仿宋" w:hAnsi="宋体" w:eastAsia="彩虹粗仿宋" w:cs="Times New Roman"/>
          <w:snapToGrid w:val="0"/>
          <w:kern w:val="0"/>
          <w:sz w:val="32"/>
          <w:szCs w:val="32"/>
        </w:rPr>
        <w:t>13</w:t>
      </w:r>
      <w:r>
        <w:rPr>
          <w:rFonts w:hint="eastAsia" w:ascii="彩虹粗仿宋" w:hAnsi="宋体" w:eastAsia="彩虹粗仿宋" w:cs="Times New Roman"/>
          <w:snapToGrid w:val="0"/>
          <w:kern w:val="0"/>
          <w:sz w:val="32"/>
          <w:szCs w:val="32"/>
        </w:rPr>
        <w:t>日）、分</w:t>
      </w:r>
      <w:r>
        <w:rPr>
          <w:rFonts w:ascii="彩虹粗仿宋" w:hAnsi="宋体" w:eastAsia="彩虹粗仿宋" w:cs="Times New Roman"/>
          <w:snapToGrid w:val="0"/>
          <w:kern w:val="0"/>
          <w:sz w:val="32"/>
          <w:szCs w:val="32"/>
        </w:rPr>
        <w:t>行</w:t>
      </w:r>
      <w:r>
        <w:rPr>
          <w:rFonts w:hint="eastAsia" w:ascii="彩虹粗仿宋" w:hAnsi="宋体" w:eastAsia="彩虹粗仿宋" w:cs="Times New Roman"/>
          <w:snapToGrid w:val="0"/>
          <w:kern w:val="0"/>
          <w:sz w:val="32"/>
          <w:szCs w:val="32"/>
        </w:rPr>
        <w:t>城</w:t>
      </w:r>
      <w:r>
        <w:rPr>
          <w:rFonts w:ascii="彩虹粗仿宋" w:hAnsi="宋体" w:eastAsia="彩虹粗仿宋" w:cs="Times New Roman"/>
          <w:snapToGrid w:val="0"/>
          <w:kern w:val="0"/>
          <w:sz w:val="32"/>
          <w:szCs w:val="32"/>
        </w:rPr>
        <w:t>区及郁南支行</w:t>
      </w:r>
      <w:r>
        <w:rPr>
          <w:rFonts w:hint="eastAsia" w:ascii="彩虹粗仿宋" w:hAnsi="宋体" w:eastAsia="彩虹粗仿宋" w:cs="Times New Roman"/>
          <w:snapToGrid w:val="0"/>
          <w:kern w:val="0"/>
          <w:sz w:val="32"/>
          <w:szCs w:val="32"/>
        </w:rPr>
        <w:t>（分</w:t>
      </w:r>
      <w:r>
        <w:rPr>
          <w:rFonts w:ascii="彩虹粗仿宋" w:hAnsi="宋体" w:eastAsia="彩虹粗仿宋" w:cs="Times New Roman"/>
          <w:snapToGrid w:val="0"/>
          <w:kern w:val="0"/>
          <w:sz w:val="32"/>
          <w:szCs w:val="32"/>
        </w:rPr>
        <w:t>行营业部</w:t>
      </w:r>
      <w:r>
        <w:rPr>
          <w:rFonts w:hint="eastAsia" w:ascii="彩虹粗仿宋" w:hAnsi="宋体" w:eastAsia="彩虹粗仿宋" w:cs="Times New Roman"/>
          <w:snapToGrid w:val="0"/>
          <w:kern w:val="0"/>
          <w:sz w:val="32"/>
          <w:szCs w:val="32"/>
        </w:rPr>
        <w:t>、兴</w:t>
      </w:r>
      <w:r>
        <w:rPr>
          <w:rFonts w:ascii="彩虹粗仿宋" w:hAnsi="宋体" w:eastAsia="彩虹粗仿宋" w:cs="Times New Roman"/>
          <w:snapToGrid w:val="0"/>
          <w:kern w:val="0"/>
          <w:sz w:val="32"/>
          <w:szCs w:val="32"/>
        </w:rPr>
        <w:t>云西支行</w:t>
      </w:r>
      <w:r>
        <w:rPr>
          <w:rFonts w:hint="eastAsia" w:ascii="彩虹粗仿宋" w:hAnsi="宋体" w:eastAsia="彩虹粗仿宋" w:cs="Times New Roman"/>
          <w:snapToGrid w:val="0"/>
          <w:kern w:val="0"/>
          <w:sz w:val="32"/>
          <w:szCs w:val="32"/>
        </w:rPr>
        <w:t>、云</w:t>
      </w:r>
      <w:r>
        <w:rPr>
          <w:rFonts w:ascii="彩虹粗仿宋" w:hAnsi="宋体" w:eastAsia="彩虹粗仿宋" w:cs="Times New Roman"/>
          <w:snapToGrid w:val="0"/>
          <w:kern w:val="0"/>
          <w:sz w:val="32"/>
          <w:szCs w:val="32"/>
        </w:rPr>
        <w:t>硫支行</w:t>
      </w:r>
      <w:r>
        <w:rPr>
          <w:rFonts w:hint="eastAsia" w:ascii="彩虹粗仿宋" w:hAnsi="宋体" w:eastAsia="彩虹粗仿宋" w:cs="Times New Roman"/>
          <w:snapToGrid w:val="0"/>
          <w:kern w:val="0"/>
          <w:sz w:val="32"/>
          <w:szCs w:val="32"/>
        </w:rPr>
        <w:t>、三</w:t>
      </w:r>
      <w:r>
        <w:rPr>
          <w:rFonts w:ascii="彩虹粗仿宋" w:hAnsi="宋体" w:eastAsia="彩虹粗仿宋" w:cs="Times New Roman"/>
          <w:snapToGrid w:val="0"/>
          <w:kern w:val="0"/>
          <w:sz w:val="32"/>
          <w:szCs w:val="32"/>
        </w:rPr>
        <w:t>河洲支行</w:t>
      </w:r>
      <w:r>
        <w:rPr>
          <w:rFonts w:hint="eastAsia" w:ascii="彩虹粗仿宋" w:hAnsi="宋体" w:eastAsia="彩虹粗仿宋" w:cs="Times New Roman"/>
          <w:snapToGrid w:val="0"/>
          <w:kern w:val="0"/>
          <w:sz w:val="32"/>
          <w:szCs w:val="32"/>
        </w:rPr>
        <w:t>、河</w:t>
      </w:r>
      <w:r>
        <w:rPr>
          <w:rFonts w:ascii="彩虹粗仿宋" w:hAnsi="宋体" w:eastAsia="彩虹粗仿宋" w:cs="Times New Roman"/>
          <w:snapToGrid w:val="0"/>
          <w:kern w:val="0"/>
          <w:sz w:val="32"/>
          <w:szCs w:val="32"/>
        </w:rPr>
        <w:t>口工业园支行</w:t>
      </w:r>
      <w:r>
        <w:rPr>
          <w:rFonts w:hint="eastAsia" w:ascii="彩虹粗仿宋" w:hAnsi="宋体" w:eastAsia="彩虹粗仿宋" w:cs="Times New Roman"/>
          <w:snapToGrid w:val="0"/>
          <w:kern w:val="0"/>
          <w:sz w:val="32"/>
          <w:szCs w:val="32"/>
        </w:rPr>
        <w:t>、西</w:t>
      </w:r>
      <w:r>
        <w:rPr>
          <w:rFonts w:ascii="彩虹粗仿宋" w:hAnsi="宋体" w:eastAsia="彩虹粗仿宋" w:cs="Times New Roman"/>
          <w:snapToGrid w:val="0"/>
          <w:kern w:val="0"/>
          <w:sz w:val="32"/>
          <w:szCs w:val="32"/>
        </w:rPr>
        <w:t>江新城支行</w:t>
      </w:r>
      <w:r>
        <w:rPr>
          <w:rFonts w:hint="eastAsia" w:ascii="彩虹粗仿宋" w:hAnsi="宋体" w:eastAsia="彩虹粗仿宋" w:cs="Times New Roman"/>
          <w:snapToGrid w:val="0"/>
          <w:kern w:val="0"/>
          <w:sz w:val="32"/>
          <w:szCs w:val="32"/>
        </w:rPr>
        <w:t>、云</w:t>
      </w:r>
      <w:r>
        <w:rPr>
          <w:rFonts w:ascii="彩虹粗仿宋" w:hAnsi="宋体" w:eastAsia="彩虹粗仿宋" w:cs="Times New Roman"/>
          <w:snapToGrid w:val="0"/>
          <w:kern w:val="0"/>
          <w:sz w:val="32"/>
          <w:szCs w:val="32"/>
        </w:rPr>
        <w:t>安支行</w:t>
      </w:r>
      <w:r>
        <w:rPr>
          <w:rFonts w:hint="eastAsia" w:ascii="彩虹粗仿宋" w:hAnsi="宋体" w:eastAsia="彩虹粗仿宋" w:cs="Times New Roman"/>
          <w:snapToGrid w:val="0"/>
          <w:kern w:val="0"/>
          <w:sz w:val="32"/>
          <w:szCs w:val="32"/>
        </w:rPr>
        <w:t>、郁</w:t>
      </w:r>
      <w:r>
        <w:rPr>
          <w:rFonts w:ascii="彩虹粗仿宋" w:hAnsi="宋体" w:eastAsia="彩虹粗仿宋" w:cs="Times New Roman"/>
          <w:snapToGrid w:val="0"/>
          <w:kern w:val="0"/>
          <w:sz w:val="32"/>
          <w:szCs w:val="32"/>
        </w:rPr>
        <w:t>南支行营业部</w:t>
      </w:r>
      <w:r>
        <w:rPr>
          <w:rFonts w:hint="eastAsia" w:ascii="彩虹粗仿宋" w:hAnsi="宋体" w:eastAsia="彩虹粗仿宋" w:cs="Times New Roman"/>
          <w:snapToGrid w:val="0"/>
          <w:kern w:val="0"/>
          <w:sz w:val="32"/>
          <w:szCs w:val="32"/>
        </w:rPr>
        <w:t>、中</w:t>
      </w:r>
      <w:r>
        <w:rPr>
          <w:rFonts w:ascii="彩虹粗仿宋" w:hAnsi="宋体" w:eastAsia="彩虹粗仿宋" w:cs="Times New Roman"/>
          <w:snapToGrid w:val="0"/>
          <w:kern w:val="0"/>
          <w:sz w:val="32"/>
          <w:szCs w:val="32"/>
        </w:rPr>
        <w:t>山路支行各</w:t>
      </w:r>
      <w:r>
        <w:rPr>
          <w:rFonts w:hint="eastAsia" w:ascii="彩虹粗仿宋" w:hAnsi="宋体" w:eastAsia="彩虹粗仿宋" w:cs="Times New Roman"/>
          <w:snapToGrid w:val="0"/>
          <w:kern w:val="0"/>
          <w:sz w:val="32"/>
          <w:szCs w:val="32"/>
        </w:rPr>
        <w:t>1项</w:t>
      </w:r>
      <w:r>
        <w:rPr>
          <w:rFonts w:ascii="彩虹粗仿宋" w:hAnsi="宋体" w:eastAsia="彩虹粗仿宋" w:cs="Times New Roman"/>
          <w:snapToGrid w:val="0"/>
          <w:kern w:val="0"/>
          <w:sz w:val="32"/>
          <w:szCs w:val="32"/>
        </w:rPr>
        <w:t>服务</w:t>
      </w:r>
      <w:r>
        <w:rPr>
          <w:rFonts w:hint="eastAsia" w:ascii="彩虹粗仿宋" w:hAnsi="宋体" w:eastAsia="彩虹粗仿宋" w:cs="Times New Roman"/>
          <w:snapToGrid w:val="0"/>
          <w:kern w:val="0"/>
          <w:sz w:val="32"/>
          <w:szCs w:val="32"/>
        </w:rPr>
        <w:t>、分</w:t>
      </w:r>
      <w:r>
        <w:rPr>
          <w:rFonts w:ascii="彩虹粗仿宋" w:hAnsi="宋体" w:eastAsia="彩虹粗仿宋" w:cs="Times New Roman"/>
          <w:snapToGrid w:val="0"/>
          <w:kern w:val="0"/>
          <w:sz w:val="32"/>
          <w:szCs w:val="32"/>
        </w:rPr>
        <w:t>行本部办公大楼</w:t>
      </w:r>
      <w:r>
        <w:rPr>
          <w:rFonts w:hint="eastAsia" w:ascii="彩虹粗仿宋" w:hAnsi="宋体" w:eastAsia="彩虹粗仿宋" w:cs="Times New Roman"/>
          <w:snapToGrid w:val="0"/>
          <w:kern w:val="0"/>
          <w:sz w:val="32"/>
          <w:szCs w:val="32"/>
        </w:rPr>
        <w:t>5项</w:t>
      </w:r>
      <w:r>
        <w:rPr>
          <w:rFonts w:ascii="彩虹粗仿宋" w:hAnsi="宋体" w:eastAsia="彩虹粗仿宋" w:cs="Times New Roman"/>
          <w:snapToGrid w:val="0"/>
          <w:kern w:val="0"/>
          <w:sz w:val="32"/>
          <w:szCs w:val="32"/>
        </w:rPr>
        <w:t>服务</w:t>
      </w:r>
      <w:r>
        <w:rPr>
          <w:rFonts w:hint="eastAsia" w:ascii="彩虹粗仿宋" w:hAnsi="宋体" w:eastAsia="彩虹粗仿宋" w:cs="Times New Roman"/>
          <w:snapToGrid w:val="0"/>
          <w:kern w:val="0"/>
          <w:sz w:val="32"/>
          <w:szCs w:val="32"/>
        </w:rPr>
        <w:t>）期</w:t>
      </w:r>
      <w:r>
        <w:rPr>
          <w:rFonts w:ascii="彩虹粗仿宋" w:hAnsi="宋体" w:eastAsia="彩虹粗仿宋" w:cs="Times New Roman"/>
          <w:snapToGrid w:val="0"/>
          <w:kern w:val="0"/>
          <w:sz w:val="32"/>
          <w:szCs w:val="32"/>
        </w:rPr>
        <w:t>限</w:t>
      </w:r>
      <w:r>
        <w:rPr>
          <w:rFonts w:hint="eastAsia" w:ascii="彩虹粗仿宋" w:hAnsi="宋体" w:eastAsia="彩虹粗仿宋" w:cs="Times New Roman"/>
          <w:snapToGrid w:val="0"/>
          <w:kern w:val="0"/>
          <w:sz w:val="32"/>
          <w:szCs w:val="32"/>
        </w:rPr>
        <w:t>3</w:t>
      </w:r>
      <w:r>
        <w:rPr>
          <w:rFonts w:ascii="彩虹粗仿宋" w:hAnsi="宋体" w:eastAsia="彩虹粗仿宋" w:cs="Times New Roman"/>
          <w:snapToGrid w:val="0"/>
          <w:kern w:val="0"/>
          <w:sz w:val="32"/>
          <w:szCs w:val="32"/>
        </w:rPr>
        <w:t>0</w:t>
      </w:r>
      <w:r>
        <w:rPr>
          <w:rFonts w:hint="eastAsia" w:ascii="彩虹粗仿宋" w:hAnsi="宋体" w:eastAsia="彩虹粗仿宋" w:cs="Times New Roman"/>
          <w:snapToGrid w:val="0"/>
          <w:kern w:val="0"/>
          <w:sz w:val="32"/>
          <w:szCs w:val="32"/>
        </w:rPr>
        <w:t>个</w:t>
      </w:r>
      <w:r>
        <w:rPr>
          <w:rFonts w:ascii="彩虹粗仿宋" w:hAnsi="宋体" w:eastAsia="彩虹粗仿宋" w:cs="Times New Roman"/>
          <w:snapToGrid w:val="0"/>
          <w:kern w:val="0"/>
          <w:sz w:val="32"/>
          <w:szCs w:val="32"/>
        </w:rPr>
        <w:t>月</w:t>
      </w:r>
      <w:r>
        <w:rPr>
          <w:rFonts w:hint="eastAsia" w:ascii="彩虹粗仿宋" w:hAnsi="宋体" w:eastAsia="彩虹粗仿宋" w:cs="Times New Roman"/>
          <w:snapToGrid w:val="0"/>
          <w:kern w:val="0"/>
          <w:sz w:val="32"/>
          <w:szCs w:val="32"/>
        </w:rPr>
        <w:t>+</w:t>
      </w:r>
      <w:r>
        <w:rPr>
          <w:rFonts w:ascii="彩虹粗仿宋" w:hAnsi="宋体" w:eastAsia="彩虹粗仿宋" w:cs="Times New Roman"/>
          <w:snapToGrid w:val="0"/>
          <w:kern w:val="0"/>
          <w:sz w:val="32"/>
          <w:szCs w:val="32"/>
        </w:rPr>
        <w:t>13</w:t>
      </w:r>
      <w:r>
        <w:rPr>
          <w:rFonts w:hint="eastAsia" w:ascii="彩虹粗仿宋" w:hAnsi="宋体" w:eastAsia="彩虹粗仿宋" w:cs="Times New Roman"/>
          <w:snapToGrid w:val="0"/>
          <w:kern w:val="0"/>
          <w:sz w:val="32"/>
          <w:szCs w:val="32"/>
        </w:rPr>
        <w:t>日（2</w:t>
      </w:r>
      <w:r>
        <w:rPr>
          <w:rFonts w:ascii="彩虹粗仿宋" w:hAnsi="宋体" w:eastAsia="彩虹粗仿宋" w:cs="Times New Roman"/>
          <w:snapToGrid w:val="0"/>
          <w:kern w:val="0"/>
          <w:sz w:val="32"/>
          <w:szCs w:val="32"/>
        </w:rPr>
        <w:t>026</w:t>
      </w:r>
      <w:r>
        <w:rPr>
          <w:rFonts w:hint="eastAsia" w:ascii="彩虹粗仿宋" w:hAnsi="宋体" w:eastAsia="彩虹粗仿宋" w:cs="Times New Roman"/>
          <w:snapToGrid w:val="0"/>
          <w:kern w:val="0"/>
          <w:sz w:val="32"/>
          <w:szCs w:val="32"/>
        </w:rPr>
        <w:t>年9月1日</w:t>
      </w:r>
      <w:r>
        <w:rPr>
          <w:rFonts w:ascii="彩虹粗仿宋" w:hAnsi="宋体" w:eastAsia="彩虹粗仿宋" w:cs="Times New Roman"/>
          <w:snapToGrid w:val="0"/>
          <w:kern w:val="0"/>
          <w:sz w:val="32"/>
          <w:szCs w:val="32"/>
        </w:rPr>
        <w:t>至</w:t>
      </w:r>
      <w:r>
        <w:rPr>
          <w:rFonts w:hint="eastAsia" w:ascii="彩虹粗仿宋" w:hAnsi="宋体" w:eastAsia="彩虹粗仿宋" w:cs="Times New Roman"/>
          <w:snapToGrid w:val="0"/>
          <w:kern w:val="0"/>
          <w:sz w:val="32"/>
          <w:szCs w:val="32"/>
        </w:rPr>
        <w:t>2</w:t>
      </w:r>
      <w:r>
        <w:rPr>
          <w:rFonts w:ascii="彩虹粗仿宋" w:hAnsi="宋体" w:eastAsia="彩虹粗仿宋" w:cs="Times New Roman"/>
          <w:snapToGrid w:val="0"/>
          <w:kern w:val="0"/>
          <w:sz w:val="32"/>
          <w:szCs w:val="32"/>
        </w:rPr>
        <w:t>029</w:t>
      </w:r>
      <w:r>
        <w:rPr>
          <w:rFonts w:hint="eastAsia" w:ascii="彩虹粗仿宋" w:hAnsi="宋体" w:eastAsia="彩虹粗仿宋" w:cs="Times New Roman"/>
          <w:snapToGrid w:val="0"/>
          <w:kern w:val="0"/>
          <w:sz w:val="32"/>
          <w:szCs w:val="32"/>
        </w:rPr>
        <w:t>年3月1</w:t>
      </w:r>
      <w:r>
        <w:rPr>
          <w:rFonts w:ascii="彩虹粗仿宋" w:hAnsi="宋体" w:eastAsia="彩虹粗仿宋" w:cs="Times New Roman"/>
          <w:snapToGrid w:val="0"/>
          <w:kern w:val="0"/>
          <w:sz w:val="32"/>
          <w:szCs w:val="32"/>
        </w:rPr>
        <w:t>3</w:t>
      </w:r>
      <w:r>
        <w:rPr>
          <w:rFonts w:hint="eastAsia" w:ascii="彩虹粗仿宋" w:hAnsi="宋体" w:eastAsia="彩虹粗仿宋" w:cs="Times New Roman"/>
          <w:snapToGrid w:val="0"/>
          <w:kern w:val="0"/>
          <w:sz w:val="32"/>
          <w:szCs w:val="32"/>
        </w:rPr>
        <w:t>日）、新</w:t>
      </w:r>
      <w:r>
        <w:rPr>
          <w:rFonts w:ascii="彩虹粗仿宋" w:hAnsi="宋体" w:eastAsia="彩虹粗仿宋" w:cs="Times New Roman"/>
          <w:snapToGrid w:val="0"/>
          <w:kern w:val="0"/>
          <w:sz w:val="32"/>
          <w:szCs w:val="32"/>
        </w:rPr>
        <w:t>兴支行（</w:t>
      </w:r>
      <w:r>
        <w:rPr>
          <w:rFonts w:hint="eastAsia" w:ascii="彩虹粗仿宋" w:hAnsi="宋体" w:eastAsia="彩虹粗仿宋" w:cs="Times New Roman"/>
          <w:snapToGrid w:val="0"/>
          <w:kern w:val="0"/>
          <w:sz w:val="32"/>
          <w:szCs w:val="32"/>
        </w:rPr>
        <w:t>营</w:t>
      </w:r>
      <w:r>
        <w:rPr>
          <w:rFonts w:ascii="彩虹粗仿宋" w:hAnsi="宋体" w:eastAsia="彩虹粗仿宋" w:cs="Times New Roman"/>
          <w:snapToGrid w:val="0"/>
          <w:kern w:val="0"/>
          <w:sz w:val="32"/>
          <w:szCs w:val="32"/>
        </w:rPr>
        <w:t>业部</w:t>
      </w:r>
      <w:r>
        <w:rPr>
          <w:rFonts w:hint="eastAsia" w:ascii="彩虹粗仿宋" w:hAnsi="宋体" w:eastAsia="彩虹粗仿宋" w:cs="Times New Roman"/>
          <w:snapToGrid w:val="0"/>
          <w:kern w:val="0"/>
          <w:sz w:val="32"/>
          <w:szCs w:val="32"/>
        </w:rPr>
        <w:t>、城</w:t>
      </w:r>
      <w:r>
        <w:rPr>
          <w:rFonts w:ascii="彩虹粗仿宋" w:hAnsi="宋体" w:eastAsia="彩虹粗仿宋" w:cs="Times New Roman"/>
          <w:snapToGrid w:val="0"/>
          <w:kern w:val="0"/>
          <w:sz w:val="32"/>
          <w:szCs w:val="32"/>
        </w:rPr>
        <w:t>北支行</w:t>
      </w:r>
      <w:r>
        <w:rPr>
          <w:rFonts w:hint="eastAsia" w:ascii="彩虹粗仿宋" w:hAnsi="宋体" w:eastAsia="彩虹粗仿宋" w:cs="Times New Roman"/>
          <w:snapToGrid w:val="0"/>
          <w:kern w:val="0"/>
          <w:sz w:val="32"/>
          <w:szCs w:val="32"/>
        </w:rPr>
        <w:t>、新豪</w:t>
      </w:r>
      <w:r>
        <w:rPr>
          <w:rFonts w:ascii="彩虹粗仿宋" w:hAnsi="宋体" w:eastAsia="彩虹粗仿宋" w:cs="Times New Roman"/>
          <w:snapToGrid w:val="0"/>
          <w:kern w:val="0"/>
          <w:sz w:val="32"/>
          <w:szCs w:val="32"/>
        </w:rPr>
        <w:t>轩支行</w:t>
      </w:r>
      <w:r>
        <w:rPr>
          <w:rFonts w:hint="eastAsia" w:ascii="彩虹粗仿宋" w:hAnsi="宋体" w:eastAsia="彩虹粗仿宋" w:cs="Times New Roman"/>
          <w:snapToGrid w:val="0"/>
          <w:kern w:val="0"/>
          <w:sz w:val="32"/>
          <w:szCs w:val="32"/>
        </w:rPr>
        <w:t>3项</w:t>
      </w:r>
      <w:r>
        <w:rPr>
          <w:rFonts w:ascii="彩虹粗仿宋" w:hAnsi="宋体" w:eastAsia="彩虹粗仿宋" w:cs="Times New Roman"/>
          <w:snapToGrid w:val="0"/>
          <w:kern w:val="0"/>
          <w:sz w:val="32"/>
          <w:szCs w:val="32"/>
        </w:rPr>
        <w:t>服务</w:t>
      </w:r>
      <w:r>
        <w:rPr>
          <w:rFonts w:hint="eastAsia" w:ascii="彩虹粗仿宋" w:hAnsi="宋体" w:eastAsia="彩虹粗仿宋" w:cs="Times New Roman"/>
          <w:snapToGrid w:val="0"/>
          <w:kern w:val="0"/>
          <w:sz w:val="32"/>
          <w:szCs w:val="32"/>
        </w:rPr>
        <w:t>）期</w:t>
      </w:r>
      <w:r>
        <w:rPr>
          <w:rFonts w:ascii="彩虹粗仿宋" w:hAnsi="宋体" w:eastAsia="彩虹粗仿宋" w:cs="Times New Roman"/>
          <w:snapToGrid w:val="0"/>
          <w:kern w:val="0"/>
          <w:sz w:val="32"/>
          <w:szCs w:val="32"/>
        </w:rPr>
        <w:t>限</w:t>
      </w:r>
      <w:r>
        <w:rPr>
          <w:rFonts w:hint="eastAsia" w:ascii="彩虹粗仿宋" w:hAnsi="宋体" w:eastAsia="彩虹粗仿宋" w:cs="Times New Roman"/>
          <w:snapToGrid w:val="0"/>
          <w:kern w:val="0"/>
          <w:sz w:val="32"/>
          <w:szCs w:val="32"/>
        </w:rPr>
        <w:t>2</w:t>
      </w:r>
      <w:r>
        <w:rPr>
          <w:rFonts w:ascii="彩虹粗仿宋" w:hAnsi="宋体" w:eastAsia="彩虹粗仿宋" w:cs="Times New Roman"/>
          <w:snapToGrid w:val="0"/>
          <w:kern w:val="0"/>
          <w:sz w:val="32"/>
          <w:szCs w:val="32"/>
        </w:rPr>
        <w:t>6</w:t>
      </w:r>
      <w:r>
        <w:rPr>
          <w:rFonts w:hint="eastAsia" w:ascii="彩虹粗仿宋" w:hAnsi="宋体" w:eastAsia="彩虹粗仿宋" w:cs="Times New Roman"/>
          <w:snapToGrid w:val="0"/>
          <w:kern w:val="0"/>
          <w:sz w:val="32"/>
          <w:szCs w:val="32"/>
        </w:rPr>
        <w:t>个</w:t>
      </w:r>
      <w:r>
        <w:rPr>
          <w:rFonts w:ascii="彩虹粗仿宋" w:hAnsi="宋体" w:eastAsia="彩虹粗仿宋" w:cs="Times New Roman"/>
          <w:snapToGrid w:val="0"/>
          <w:kern w:val="0"/>
          <w:sz w:val="32"/>
          <w:szCs w:val="32"/>
        </w:rPr>
        <w:t>月</w:t>
      </w:r>
      <w:r>
        <w:rPr>
          <w:rFonts w:hint="eastAsia" w:ascii="彩虹粗仿宋" w:hAnsi="宋体" w:eastAsia="彩虹粗仿宋" w:cs="Times New Roman"/>
          <w:snapToGrid w:val="0"/>
          <w:kern w:val="0"/>
          <w:sz w:val="32"/>
          <w:szCs w:val="32"/>
        </w:rPr>
        <w:t>+</w:t>
      </w:r>
      <w:r>
        <w:rPr>
          <w:rFonts w:ascii="彩虹粗仿宋" w:hAnsi="宋体" w:eastAsia="彩虹粗仿宋" w:cs="Times New Roman"/>
          <w:snapToGrid w:val="0"/>
          <w:kern w:val="0"/>
          <w:sz w:val="32"/>
          <w:szCs w:val="32"/>
        </w:rPr>
        <w:t>13</w:t>
      </w:r>
      <w:r>
        <w:rPr>
          <w:rFonts w:hint="eastAsia" w:ascii="彩虹粗仿宋" w:hAnsi="宋体" w:eastAsia="彩虹粗仿宋" w:cs="Times New Roman"/>
          <w:snapToGrid w:val="0"/>
          <w:kern w:val="0"/>
          <w:sz w:val="32"/>
          <w:szCs w:val="32"/>
        </w:rPr>
        <w:t>日（2</w:t>
      </w:r>
      <w:r>
        <w:rPr>
          <w:rFonts w:ascii="彩虹粗仿宋" w:hAnsi="宋体" w:eastAsia="彩虹粗仿宋" w:cs="Times New Roman"/>
          <w:snapToGrid w:val="0"/>
          <w:kern w:val="0"/>
          <w:sz w:val="32"/>
          <w:szCs w:val="32"/>
        </w:rPr>
        <w:t>027</w:t>
      </w:r>
      <w:r>
        <w:rPr>
          <w:rFonts w:hint="eastAsia" w:ascii="彩虹粗仿宋" w:hAnsi="宋体" w:eastAsia="彩虹粗仿宋" w:cs="Times New Roman"/>
          <w:snapToGrid w:val="0"/>
          <w:kern w:val="0"/>
          <w:sz w:val="32"/>
          <w:szCs w:val="32"/>
        </w:rPr>
        <w:t>年1月1日</w:t>
      </w:r>
      <w:r>
        <w:rPr>
          <w:rFonts w:ascii="彩虹粗仿宋" w:hAnsi="宋体" w:eastAsia="彩虹粗仿宋" w:cs="Times New Roman"/>
          <w:snapToGrid w:val="0"/>
          <w:kern w:val="0"/>
          <w:sz w:val="32"/>
          <w:szCs w:val="32"/>
        </w:rPr>
        <w:t>至</w:t>
      </w:r>
      <w:r>
        <w:rPr>
          <w:rFonts w:hint="eastAsia" w:ascii="彩虹粗仿宋" w:hAnsi="宋体" w:eastAsia="彩虹粗仿宋" w:cs="Times New Roman"/>
          <w:snapToGrid w:val="0"/>
          <w:kern w:val="0"/>
          <w:sz w:val="32"/>
          <w:szCs w:val="32"/>
        </w:rPr>
        <w:t>2</w:t>
      </w:r>
      <w:r>
        <w:rPr>
          <w:rFonts w:ascii="彩虹粗仿宋" w:hAnsi="宋体" w:eastAsia="彩虹粗仿宋" w:cs="Times New Roman"/>
          <w:snapToGrid w:val="0"/>
          <w:kern w:val="0"/>
          <w:sz w:val="32"/>
          <w:szCs w:val="32"/>
        </w:rPr>
        <w:t>029</w:t>
      </w:r>
      <w:r>
        <w:rPr>
          <w:rFonts w:hint="eastAsia" w:ascii="彩虹粗仿宋" w:hAnsi="宋体" w:eastAsia="彩虹粗仿宋" w:cs="Times New Roman"/>
          <w:snapToGrid w:val="0"/>
          <w:kern w:val="0"/>
          <w:sz w:val="32"/>
          <w:szCs w:val="32"/>
        </w:rPr>
        <w:t>年3月1</w:t>
      </w:r>
      <w:r>
        <w:rPr>
          <w:rFonts w:ascii="彩虹粗仿宋" w:hAnsi="宋体" w:eastAsia="彩虹粗仿宋" w:cs="Times New Roman"/>
          <w:snapToGrid w:val="0"/>
          <w:kern w:val="0"/>
          <w:sz w:val="32"/>
          <w:szCs w:val="32"/>
        </w:rPr>
        <w:t>3</w:t>
      </w:r>
      <w:r>
        <w:rPr>
          <w:rFonts w:hint="eastAsia" w:ascii="彩虹粗仿宋" w:hAnsi="宋体" w:eastAsia="彩虹粗仿宋" w:cs="Times New Roman"/>
          <w:snapToGrid w:val="0"/>
          <w:kern w:val="0"/>
          <w:sz w:val="32"/>
          <w:szCs w:val="32"/>
        </w:rPr>
        <w:t>日）。</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六、款项支付要求，包括分期付款要求、付款方式。</w:t>
      </w:r>
    </w:p>
    <w:p>
      <w:pPr>
        <w:pStyle w:val="6"/>
        <w:ind w:firstLine="640"/>
        <w:rPr>
          <w:rFonts w:ascii="彩虹粗仿宋" w:eastAsia="彩虹粗仿宋" w:hAnsiTheme="majorEastAsia"/>
          <w:sz w:val="32"/>
          <w:szCs w:val="32"/>
        </w:rPr>
      </w:pPr>
      <w:r>
        <w:rPr>
          <w:rFonts w:hint="eastAsia" w:ascii="彩虹粗仿宋" w:eastAsia="彩虹粗仿宋" w:cs="Times New Roman"/>
          <w:snapToGrid w:val="0"/>
          <w:sz w:val="32"/>
          <w:szCs w:val="32"/>
        </w:rPr>
        <w:t xml:space="preserve"> </w:t>
      </w:r>
      <w:r>
        <w:rPr>
          <w:rFonts w:hint="eastAsia" w:ascii="彩虹粗仿宋" w:eastAsia="彩虹粗仿宋" w:hAnsiTheme="majorEastAsia"/>
          <w:sz w:val="32"/>
          <w:szCs w:val="32"/>
        </w:rPr>
        <w:t>（一）费用结算：根据实际服务数量和考核结果，每月据实结算。</w:t>
      </w:r>
    </w:p>
    <w:p>
      <w:pPr>
        <w:rPr>
          <w:rFonts w:ascii="彩虹粗仿宋" w:eastAsia="彩虹粗仿宋" w:hAnsiTheme="majorEastAsia"/>
          <w:sz w:val="32"/>
          <w:szCs w:val="32"/>
        </w:rPr>
      </w:pPr>
      <w:r>
        <w:rPr>
          <w:rFonts w:ascii="彩虹粗仿宋" w:eastAsia="彩虹粗仿宋" w:hAnsiTheme="majorEastAsia"/>
          <w:sz w:val="32"/>
          <w:szCs w:val="32"/>
        </w:rPr>
        <w:t xml:space="preserve">    </w:t>
      </w:r>
      <w:r>
        <w:rPr>
          <w:rFonts w:hint="eastAsia" w:ascii="彩虹粗仿宋" w:eastAsia="彩虹粗仿宋" w:hAnsiTheme="majorEastAsia"/>
          <w:sz w:val="32"/>
          <w:szCs w:val="32"/>
        </w:rPr>
        <w:t>（二）支付方式：款项以转账形式支付，实行按月支付。入</w:t>
      </w:r>
      <w:r>
        <w:rPr>
          <w:rFonts w:ascii="彩虹粗仿宋" w:eastAsia="彩虹粗仿宋" w:hAnsiTheme="majorEastAsia"/>
          <w:sz w:val="32"/>
          <w:szCs w:val="32"/>
        </w:rPr>
        <w:t>选</w:t>
      </w:r>
      <w:r>
        <w:rPr>
          <w:rFonts w:hint="eastAsia" w:ascii="彩虹粗仿宋" w:eastAsia="彩虹粗仿宋" w:hAnsiTheme="majorEastAsia"/>
          <w:sz w:val="32"/>
          <w:szCs w:val="32"/>
        </w:rPr>
        <w:t>供应商于每月结束后次月5日内向采</w:t>
      </w:r>
      <w:r>
        <w:rPr>
          <w:rFonts w:ascii="彩虹粗仿宋" w:eastAsia="彩虹粗仿宋" w:hAnsiTheme="majorEastAsia"/>
          <w:sz w:val="32"/>
          <w:szCs w:val="32"/>
        </w:rPr>
        <w:t>购</w:t>
      </w:r>
      <w:r>
        <w:rPr>
          <w:rFonts w:hint="eastAsia" w:ascii="彩虹粗仿宋" w:eastAsia="彩虹粗仿宋" w:hAnsiTheme="majorEastAsia"/>
          <w:sz w:val="32"/>
          <w:szCs w:val="32"/>
        </w:rPr>
        <w:t>方提交上月保安服务费正式发票，采</w:t>
      </w:r>
      <w:r>
        <w:rPr>
          <w:rFonts w:ascii="彩虹粗仿宋" w:eastAsia="彩虹粗仿宋" w:hAnsiTheme="majorEastAsia"/>
          <w:sz w:val="32"/>
          <w:szCs w:val="32"/>
        </w:rPr>
        <w:t>购</w:t>
      </w:r>
      <w:r>
        <w:rPr>
          <w:rFonts w:hint="eastAsia" w:ascii="彩虹粗仿宋" w:eastAsia="彩虹粗仿宋" w:hAnsiTheme="majorEastAsia"/>
          <w:sz w:val="32"/>
          <w:szCs w:val="32"/>
        </w:rPr>
        <w:t>方在收到正式发票后10个工作日内以转账方式支付到入</w:t>
      </w:r>
      <w:r>
        <w:rPr>
          <w:rFonts w:ascii="彩虹粗仿宋" w:eastAsia="彩虹粗仿宋" w:hAnsiTheme="majorEastAsia"/>
          <w:sz w:val="32"/>
          <w:szCs w:val="32"/>
        </w:rPr>
        <w:t>选</w:t>
      </w:r>
      <w:r>
        <w:rPr>
          <w:rFonts w:hint="eastAsia" w:ascii="彩虹粗仿宋" w:eastAsia="彩虹粗仿宋" w:hAnsiTheme="majorEastAsia"/>
          <w:sz w:val="32"/>
          <w:szCs w:val="32"/>
        </w:rPr>
        <w:t>供应商指定的账户。如入</w:t>
      </w:r>
      <w:r>
        <w:rPr>
          <w:rFonts w:ascii="彩虹粗仿宋" w:eastAsia="彩虹粗仿宋" w:hAnsiTheme="majorEastAsia"/>
          <w:sz w:val="32"/>
          <w:szCs w:val="32"/>
        </w:rPr>
        <w:t>选</w:t>
      </w:r>
      <w:r>
        <w:rPr>
          <w:rFonts w:hint="eastAsia" w:ascii="彩虹粗仿宋" w:eastAsia="彩虹粗仿宋" w:hAnsiTheme="majorEastAsia"/>
          <w:sz w:val="32"/>
          <w:szCs w:val="32"/>
        </w:rPr>
        <w:t>供应商未能提供正式发票的，采</w:t>
      </w:r>
      <w:r>
        <w:rPr>
          <w:rFonts w:ascii="彩虹粗仿宋" w:eastAsia="彩虹粗仿宋" w:hAnsiTheme="majorEastAsia"/>
          <w:sz w:val="32"/>
          <w:szCs w:val="32"/>
        </w:rPr>
        <w:t>购</w:t>
      </w:r>
      <w:r>
        <w:rPr>
          <w:rFonts w:hint="eastAsia" w:ascii="彩虹粗仿宋" w:eastAsia="彩虹粗仿宋" w:hAnsiTheme="majorEastAsia"/>
          <w:sz w:val="32"/>
          <w:szCs w:val="32"/>
        </w:rPr>
        <w:t>方有权拒绝结算。</w:t>
      </w:r>
    </w:p>
    <w:p>
      <w:pPr>
        <w:spacing w:line="580" w:lineRule="exact"/>
        <w:ind w:firstLine="640" w:firstLineChars="200"/>
        <w:rPr>
          <w:rFonts w:ascii="彩虹粗仿宋" w:hAnsi="宋体" w:eastAsia="彩虹粗仿宋" w:cs="Times New Roman"/>
          <w:b/>
          <w:snapToGrid w:val="0"/>
          <w:kern w:val="0"/>
          <w:sz w:val="32"/>
          <w:szCs w:val="32"/>
        </w:rPr>
      </w:pPr>
      <w:r>
        <w:rPr>
          <w:rFonts w:hint="eastAsia" w:ascii="Calibri" w:hAnsi="Calibri" w:eastAsia="彩虹粗仿宋" w:cs="Calibri"/>
          <w:snapToGrid w:val="0"/>
          <w:kern w:val="0"/>
          <w:sz w:val="32"/>
          <w:szCs w:val="32"/>
        </w:rPr>
        <w:t xml:space="preserve"> 七</w:t>
      </w:r>
      <w:r>
        <w:rPr>
          <w:rFonts w:hint="eastAsia" w:ascii="彩虹粗仿宋" w:hAnsi="宋体" w:eastAsia="彩虹粗仿宋" w:cs="Times New Roman"/>
          <w:b/>
          <w:snapToGrid w:val="0"/>
          <w:kern w:val="0"/>
          <w:sz w:val="32"/>
          <w:szCs w:val="32"/>
        </w:rPr>
        <w:t>、售后服务要求</w:t>
      </w:r>
    </w:p>
    <w:p>
      <w:pPr>
        <w:pStyle w:val="48"/>
        <w:spacing w:line="360" w:lineRule="auto"/>
        <w:ind w:firstLine="640" w:firstLineChars="200"/>
        <w:jc w:val="both"/>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w:t>
      </w:r>
      <w:r>
        <w:rPr>
          <w:rFonts w:ascii="彩虹粗仿宋" w:hAnsi="宋体" w:eastAsia="彩虹粗仿宋" w:cs="Times New Roman"/>
          <w:snapToGrid w:val="0"/>
          <w:sz w:val="32"/>
          <w:szCs w:val="32"/>
        </w:rPr>
        <w:t>一）</w:t>
      </w:r>
      <w:r>
        <w:rPr>
          <w:rFonts w:hint="eastAsia" w:ascii="彩虹粗仿宋" w:eastAsia="彩虹粗仿宋" w:hAnsiTheme="majorEastAsia"/>
          <w:sz w:val="32"/>
          <w:szCs w:val="32"/>
        </w:rPr>
        <w:t>入</w:t>
      </w:r>
      <w:r>
        <w:rPr>
          <w:rFonts w:ascii="彩虹粗仿宋" w:eastAsia="彩虹粗仿宋" w:hAnsiTheme="majorEastAsia"/>
          <w:sz w:val="32"/>
          <w:szCs w:val="32"/>
        </w:rPr>
        <w:t>选</w:t>
      </w:r>
      <w:r>
        <w:rPr>
          <w:rFonts w:hint="eastAsia" w:ascii="彩虹粗仿宋" w:eastAsia="彩虹粗仿宋" w:hAnsiTheme="majorEastAsia"/>
          <w:sz w:val="32"/>
          <w:szCs w:val="32"/>
        </w:rPr>
        <w:t>供应商</w:t>
      </w:r>
      <w:r>
        <w:rPr>
          <w:rFonts w:hint="eastAsia" w:ascii="彩虹粗仿宋" w:hAnsi="宋体" w:eastAsia="彩虹粗仿宋" w:cs="Times New Roman"/>
          <w:snapToGrid w:val="0"/>
          <w:sz w:val="32"/>
          <w:szCs w:val="32"/>
        </w:rPr>
        <w:t>提供的服务</w:t>
      </w:r>
      <w:r>
        <w:rPr>
          <w:rFonts w:ascii="彩虹粗仿宋" w:hAnsi="宋体" w:eastAsia="彩虹粗仿宋" w:cs="Times New Roman"/>
          <w:snapToGrid w:val="0"/>
          <w:sz w:val="32"/>
          <w:szCs w:val="32"/>
        </w:rPr>
        <w:t>人员</w:t>
      </w:r>
      <w:r>
        <w:rPr>
          <w:rFonts w:hint="eastAsia" w:ascii="彩虹粗仿宋" w:hAnsi="宋体" w:eastAsia="彩虹粗仿宋" w:cs="Times New Roman"/>
          <w:snapToGrid w:val="0"/>
          <w:sz w:val="32"/>
          <w:szCs w:val="32"/>
        </w:rPr>
        <w:t>必须按</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sz w:val="32"/>
          <w:szCs w:val="32"/>
        </w:rPr>
        <w:t>规定认真履职，遵守</w:t>
      </w:r>
      <w:r>
        <w:rPr>
          <w:rFonts w:hint="eastAsia" w:ascii="彩虹粗仿宋" w:eastAsia="彩虹粗仿宋" w:hAnsiTheme="majorEastAsia"/>
          <w:sz w:val="32"/>
          <w:szCs w:val="32"/>
        </w:rPr>
        <w:t>招标方</w:t>
      </w:r>
      <w:r>
        <w:rPr>
          <w:rFonts w:hint="eastAsia" w:ascii="彩虹粗仿宋" w:hAnsi="宋体" w:eastAsia="彩虹粗仿宋" w:cs="Times New Roman"/>
          <w:snapToGrid w:val="0"/>
          <w:sz w:val="32"/>
          <w:szCs w:val="32"/>
        </w:rPr>
        <w:t>的各项规章制度，接受</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sz w:val="32"/>
          <w:szCs w:val="32"/>
        </w:rPr>
        <w:t>的检查和监督，指定专人不定期对值守人员值勤工作进行检查、监督，不断规范服务工作。</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w:t>
      </w:r>
      <w:r>
        <w:rPr>
          <w:rFonts w:ascii="彩虹粗仿宋" w:hAnsi="宋体" w:eastAsia="彩虹粗仿宋" w:cs="Times New Roman"/>
          <w:snapToGrid w:val="0"/>
          <w:kern w:val="0"/>
          <w:sz w:val="32"/>
          <w:szCs w:val="32"/>
        </w:rPr>
        <w:t>二）</w:t>
      </w:r>
      <w:r>
        <w:rPr>
          <w:rFonts w:hint="eastAsia" w:ascii="彩虹粗仿宋" w:eastAsia="彩虹粗仿宋" w:hAnsiTheme="majorEastAsia"/>
          <w:sz w:val="32"/>
          <w:szCs w:val="32"/>
        </w:rPr>
        <w:t>入</w:t>
      </w:r>
      <w:r>
        <w:rPr>
          <w:rFonts w:ascii="彩虹粗仿宋" w:eastAsia="彩虹粗仿宋" w:hAnsiTheme="majorEastAsia"/>
          <w:sz w:val="32"/>
          <w:szCs w:val="32"/>
        </w:rPr>
        <w:t>选</w:t>
      </w:r>
      <w:r>
        <w:rPr>
          <w:rFonts w:hint="eastAsia" w:ascii="彩虹粗仿宋" w:eastAsia="彩虹粗仿宋" w:hAnsiTheme="majorEastAsia"/>
          <w:sz w:val="32"/>
          <w:szCs w:val="32"/>
        </w:rPr>
        <w:t>供应商</w:t>
      </w:r>
      <w:r>
        <w:rPr>
          <w:rFonts w:hint="eastAsia" w:ascii="彩虹粗仿宋" w:hAnsi="宋体" w:eastAsia="彩虹粗仿宋" w:cs="Times New Roman"/>
          <w:snapToGrid w:val="0"/>
          <w:kern w:val="0"/>
          <w:sz w:val="32"/>
          <w:szCs w:val="32"/>
        </w:rPr>
        <w:t>对所知悉的</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kern w:val="0"/>
          <w:sz w:val="32"/>
          <w:szCs w:val="32"/>
        </w:rPr>
        <w:t>商业秘密、客户信息及其他相关资料予以保密，如因提供服务时出现泄漏前述有关资料造成损失或严重后果的，</w:t>
      </w:r>
      <w:r>
        <w:rPr>
          <w:rFonts w:hint="eastAsia" w:ascii="彩虹粗仿宋" w:eastAsia="彩虹粗仿宋" w:hAnsiTheme="majorEastAsia"/>
          <w:sz w:val="32"/>
          <w:szCs w:val="32"/>
        </w:rPr>
        <w:t>入</w:t>
      </w:r>
      <w:r>
        <w:rPr>
          <w:rFonts w:ascii="彩虹粗仿宋" w:eastAsia="彩虹粗仿宋" w:hAnsiTheme="majorEastAsia"/>
          <w:sz w:val="32"/>
          <w:szCs w:val="32"/>
        </w:rPr>
        <w:t>选</w:t>
      </w:r>
      <w:r>
        <w:rPr>
          <w:rFonts w:hint="eastAsia" w:ascii="彩虹粗仿宋" w:eastAsia="彩虹粗仿宋" w:hAnsiTheme="majorEastAsia"/>
          <w:sz w:val="32"/>
          <w:szCs w:val="32"/>
        </w:rPr>
        <w:t>供应商</w:t>
      </w:r>
      <w:r>
        <w:rPr>
          <w:rFonts w:hint="eastAsia" w:ascii="彩虹粗仿宋" w:hAnsi="宋体" w:eastAsia="彩虹粗仿宋" w:cs="Times New Roman"/>
          <w:snapToGrid w:val="0"/>
          <w:kern w:val="0"/>
          <w:sz w:val="32"/>
          <w:szCs w:val="32"/>
        </w:rPr>
        <w:t>应立刻更换提供服务人员并对</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kern w:val="0"/>
          <w:sz w:val="32"/>
          <w:szCs w:val="32"/>
        </w:rPr>
        <w:t>的损失承担赔偿责任。</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八、报价要求</w:t>
      </w:r>
    </w:p>
    <w:tbl>
      <w:tblPr>
        <w:tblStyle w:val="8"/>
        <w:tblW w:w="0" w:type="auto"/>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0"/>
        <w:gridCol w:w="1406"/>
        <w:gridCol w:w="1417"/>
        <w:gridCol w:w="2127"/>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项目名称</w:t>
            </w:r>
          </w:p>
        </w:tc>
        <w:tc>
          <w:tcPr>
            <w:tcW w:w="1406" w:type="dxa"/>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服务</w:t>
            </w:r>
            <w:r>
              <w:rPr>
                <w:rFonts w:ascii="彩虹粗仿宋" w:hAnsi="宋体" w:eastAsia="彩虹粗仿宋" w:cs="Times New Roman"/>
                <w:snapToGrid w:val="0"/>
                <w:kern w:val="0"/>
                <w:sz w:val="28"/>
                <w:szCs w:val="28"/>
              </w:rPr>
              <w:t>时间（月）</w:t>
            </w:r>
          </w:p>
        </w:tc>
        <w:tc>
          <w:tcPr>
            <w:tcW w:w="1417" w:type="dxa"/>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服务</w:t>
            </w:r>
            <w:r>
              <w:rPr>
                <w:rFonts w:ascii="彩虹粗仿宋" w:hAnsi="宋体" w:eastAsia="彩虹粗仿宋" w:cs="Times New Roman"/>
                <w:snapToGrid w:val="0"/>
                <w:kern w:val="0"/>
                <w:sz w:val="28"/>
                <w:szCs w:val="28"/>
              </w:rPr>
              <w:t>数量</w:t>
            </w:r>
            <w:r>
              <w:rPr>
                <w:rFonts w:hint="eastAsia" w:ascii="彩虹粗仿宋" w:hAnsi="宋体" w:eastAsia="彩虹粗仿宋" w:cs="Times New Roman"/>
                <w:snapToGrid w:val="0"/>
                <w:kern w:val="0"/>
                <w:sz w:val="28"/>
                <w:szCs w:val="28"/>
              </w:rPr>
              <w:t>（项）</w:t>
            </w:r>
          </w:p>
        </w:tc>
        <w:tc>
          <w:tcPr>
            <w:tcW w:w="2127" w:type="dxa"/>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报价单价</w:t>
            </w:r>
            <w:r>
              <w:rPr>
                <w:rFonts w:ascii="彩虹粗仿宋" w:hAnsi="宋体" w:eastAsia="彩虹粗仿宋" w:cs="Times New Roman"/>
                <w:snapToGrid w:val="0"/>
                <w:kern w:val="0"/>
                <w:sz w:val="28"/>
                <w:szCs w:val="28"/>
              </w:rPr>
              <w:t>（</w:t>
            </w:r>
            <w:r>
              <w:rPr>
                <w:rFonts w:hint="eastAsia" w:ascii="彩虹粗仿宋" w:hAnsi="宋体" w:eastAsia="彩虹粗仿宋" w:cs="Times New Roman"/>
                <w:snapToGrid w:val="0"/>
                <w:kern w:val="0"/>
                <w:sz w:val="28"/>
                <w:szCs w:val="28"/>
              </w:rPr>
              <w:t>元/月/项）</w:t>
            </w:r>
          </w:p>
        </w:tc>
        <w:tc>
          <w:tcPr>
            <w:tcW w:w="1559" w:type="dxa"/>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报价总价（</w:t>
            </w:r>
            <w:r>
              <w:rPr>
                <w:rFonts w:ascii="彩虹粗仿宋" w:hAnsi="宋体" w:eastAsia="彩虹粗仿宋" w:cs="Times New Roman"/>
                <w:snapToGrid w:val="0"/>
                <w:kern w:val="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2280" w:type="dxa"/>
          </w:tcPr>
          <w:p>
            <w:pPr>
              <w:snapToGrid w:val="0"/>
              <w:spacing w:line="560" w:lineRule="atLeast"/>
              <w:ind w:right="25" w:rightChars="12"/>
              <w:jc w:val="center"/>
              <w:rPr>
                <w:rFonts w:ascii="彩虹粗仿宋" w:hAnsi="宋体" w:eastAsia="彩虹粗仿宋" w:cs="Times New Roman"/>
                <w:kern w:val="0"/>
                <w:sz w:val="24"/>
                <w:szCs w:val="20"/>
              </w:rPr>
            </w:pPr>
            <w:r>
              <w:rPr>
                <w:rFonts w:hint="eastAsia" w:ascii="彩虹粗仿宋" w:hAnsi="宋体" w:eastAsia="彩虹粗仿宋" w:cs="Times New Roman"/>
                <w:kern w:val="0"/>
                <w:sz w:val="24"/>
                <w:szCs w:val="20"/>
              </w:rPr>
              <w:t>罗</w:t>
            </w:r>
            <w:r>
              <w:rPr>
                <w:rFonts w:ascii="彩虹粗仿宋" w:hAnsi="宋体" w:eastAsia="彩虹粗仿宋" w:cs="Times New Roman"/>
                <w:kern w:val="0"/>
                <w:sz w:val="24"/>
                <w:szCs w:val="20"/>
              </w:rPr>
              <w:t>定支行</w:t>
            </w:r>
            <w:r>
              <w:rPr>
                <w:rFonts w:hint="eastAsia" w:ascii="彩虹粗仿宋" w:hAnsi="宋体" w:eastAsia="彩虹粗仿宋" w:cs="Times New Roman"/>
                <w:kern w:val="0"/>
                <w:sz w:val="24"/>
                <w:szCs w:val="20"/>
              </w:rPr>
              <w:t>营业网点保安值守服务</w:t>
            </w:r>
          </w:p>
        </w:tc>
        <w:tc>
          <w:tcPr>
            <w:tcW w:w="1406" w:type="dxa"/>
          </w:tcPr>
          <w:p>
            <w:pPr>
              <w:jc w:val="center"/>
              <w:rPr>
                <w:rFonts w:ascii="彩虹粗仿宋" w:hAnsi="宋体" w:eastAsia="彩虹粗仿宋" w:cs="Times New Roman"/>
                <w:snapToGrid w:val="0"/>
                <w:kern w:val="0"/>
                <w:sz w:val="28"/>
                <w:szCs w:val="28"/>
              </w:rPr>
            </w:pPr>
          </w:p>
          <w:p>
            <w:pPr>
              <w:jc w:val="center"/>
              <w:rPr>
                <w:rFonts w:ascii="彩虹粗仿宋" w:hAnsi="宋体" w:eastAsia="彩虹粗仿宋" w:cs="Times New Roman"/>
                <w:snapToGrid w:val="0"/>
                <w:kern w:val="0"/>
                <w:sz w:val="28"/>
                <w:szCs w:val="28"/>
              </w:rPr>
            </w:pPr>
            <w:r>
              <w:rPr>
                <w:rFonts w:ascii="彩虹粗仿宋" w:hAnsi="宋体" w:eastAsia="彩虹粗仿宋" w:cs="Times New Roman"/>
                <w:snapToGrid w:val="0"/>
                <w:kern w:val="0"/>
                <w:sz w:val="28"/>
                <w:szCs w:val="28"/>
              </w:rPr>
              <w:t>36</w:t>
            </w:r>
          </w:p>
        </w:tc>
        <w:tc>
          <w:tcPr>
            <w:tcW w:w="1417" w:type="dxa"/>
          </w:tcPr>
          <w:p>
            <w:pPr>
              <w:jc w:val="center"/>
              <w:rPr>
                <w:rFonts w:ascii="彩虹粗仿宋" w:hAnsi="宋体" w:eastAsia="彩虹粗仿宋" w:cs="Times New Roman"/>
                <w:snapToGrid w:val="0"/>
                <w:kern w:val="0"/>
                <w:sz w:val="28"/>
                <w:szCs w:val="28"/>
              </w:rPr>
            </w:pPr>
          </w:p>
          <w:p>
            <w:pPr>
              <w:jc w:val="center"/>
              <w:rPr>
                <w:rFonts w:ascii="彩虹粗仿宋" w:hAnsi="宋体" w:eastAsia="彩虹粗仿宋" w:cs="Times New Roman"/>
                <w:snapToGrid w:val="0"/>
                <w:kern w:val="0"/>
                <w:sz w:val="28"/>
                <w:szCs w:val="28"/>
              </w:rPr>
            </w:pPr>
            <w:r>
              <w:rPr>
                <w:rFonts w:ascii="彩虹粗仿宋" w:hAnsi="宋体" w:eastAsia="彩虹粗仿宋" w:cs="Times New Roman"/>
                <w:snapToGrid w:val="0"/>
                <w:kern w:val="0"/>
                <w:sz w:val="28"/>
                <w:szCs w:val="28"/>
              </w:rPr>
              <w:t>2</w:t>
            </w:r>
          </w:p>
        </w:tc>
        <w:tc>
          <w:tcPr>
            <w:tcW w:w="2127" w:type="dxa"/>
          </w:tcPr>
          <w:p>
            <w:pPr>
              <w:jc w:val="center"/>
              <w:rPr>
                <w:rFonts w:ascii="彩虹粗仿宋" w:hAnsi="宋体" w:eastAsia="彩虹粗仿宋" w:cs="Times New Roman"/>
                <w:snapToGrid w:val="0"/>
                <w:kern w:val="0"/>
                <w:sz w:val="28"/>
                <w:szCs w:val="28"/>
              </w:rPr>
            </w:pPr>
          </w:p>
          <w:p>
            <w:pPr>
              <w:jc w:val="center"/>
              <w:rPr>
                <w:rFonts w:ascii="彩虹粗仿宋" w:hAnsi="宋体" w:eastAsia="彩虹粗仿宋" w:cs="Times New Roman"/>
                <w:snapToGrid w:val="0"/>
                <w:kern w:val="0"/>
                <w:sz w:val="28"/>
                <w:szCs w:val="28"/>
              </w:rPr>
            </w:pPr>
          </w:p>
        </w:tc>
        <w:tc>
          <w:tcPr>
            <w:tcW w:w="1559" w:type="dxa"/>
          </w:tcPr>
          <w:p>
            <w:pPr>
              <w:jc w:val="center"/>
              <w:rPr>
                <w:rFonts w:ascii="彩虹粗仿宋" w:hAnsi="宋体" w:eastAsia="彩虹粗仿宋" w:cs="Times New Roman"/>
                <w:snapToGrid w:val="0"/>
                <w:kern w:val="0"/>
                <w:sz w:val="28"/>
                <w:szCs w:val="28"/>
              </w:rPr>
            </w:pPr>
          </w:p>
          <w:p>
            <w:pPr>
              <w:jc w:val="center"/>
              <w:rPr>
                <w:rFonts w:ascii="彩虹粗仿宋" w:hAnsi="宋体" w:eastAsia="彩虹粗仿宋"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2280" w:type="dxa"/>
            <w:vAlign w:val="center"/>
          </w:tcPr>
          <w:p>
            <w:pPr>
              <w:snapToGrid w:val="0"/>
              <w:spacing w:line="560" w:lineRule="atLeast"/>
              <w:ind w:right="25" w:rightChars="12"/>
              <w:jc w:val="center"/>
              <w:rPr>
                <w:rFonts w:hint="eastAsia" w:ascii="彩虹粗仿宋" w:hAnsi="宋体" w:eastAsia="彩虹粗仿宋" w:cs="Times New Roman"/>
                <w:kern w:val="0"/>
                <w:sz w:val="24"/>
                <w:szCs w:val="20"/>
              </w:rPr>
            </w:pPr>
            <w:r>
              <w:rPr>
                <w:rFonts w:hint="eastAsia" w:ascii="彩虹粗仿宋" w:hAnsi="宋体" w:eastAsia="彩虹粗仿宋" w:cs="Times New Roman"/>
                <w:kern w:val="0"/>
                <w:sz w:val="24"/>
                <w:szCs w:val="20"/>
              </w:rPr>
              <w:t>分</w:t>
            </w:r>
            <w:r>
              <w:rPr>
                <w:rFonts w:ascii="彩虹粗仿宋" w:hAnsi="宋体" w:eastAsia="彩虹粗仿宋" w:cs="Times New Roman"/>
                <w:kern w:val="0"/>
                <w:sz w:val="24"/>
                <w:szCs w:val="20"/>
              </w:rPr>
              <w:t>行城区及郁南支行营业网点保安值守服务</w:t>
            </w:r>
          </w:p>
        </w:tc>
        <w:tc>
          <w:tcPr>
            <w:tcW w:w="1406" w:type="dxa"/>
            <w:vAlign w:val="center"/>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30+（13日）</w:t>
            </w:r>
          </w:p>
        </w:tc>
        <w:tc>
          <w:tcPr>
            <w:tcW w:w="1417" w:type="dxa"/>
            <w:vAlign w:val="center"/>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14</w:t>
            </w:r>
          </w:p>
        </w:tc>
        <w:tc>
          <w:tcPr>
            <w:tcW w:w="2127" w:type="dxa"/>
            <w:vAlign w:val="center"/>
          </w:tcPr>
          <w:p>
            <w:pPr>
              <w:jc w:val="center"/>
              <w:rPr>
                <w:rFonts w:ascii="彩虹粗仿宋" w:hAnsi="宋体" w:eastAsia="彩虹粗仿宋" w:cs="Times New Roman"/>
                <w:snapToGrid w:val="0"/>
                <w:kern w:val="0"/>
                <w:sz w:val="28"/>
                <w:szCs w:val="28"/>
              </w:rPr>
            </w:pPr>
          </w:p>
        </w:tc>
        <w:tc>
          <w:tcPr>
            <w:tcW w:w="1559" w:type="dxa"/>
            <w:vAlign w:val="center"/>
          </w:tcPr>
          <w:p>
            <w:pPr>
              <w:jc w:val="center"/>
              <w:rPr>
                <w:rFonts w:ascii="彩虹粗仿宋" w:hAnsi="宋体" w:eastAsia="彩虹粗仿宋"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2280" w:type="dxa"/>
            <w:tcBorders>
              <w:bottom w:val="double" w:color="auto" w:sz="4" w:space="0"/>
            </w:tcBorders>
            <w:vAlign w:val="center"/>
          </w:tcPr>
          <w:p>
            <w:pPr>
              <w:snapToGrid w:val="0"/>
              <w:spacing w:line="560" w:lineRule="atLeast"/>
              <w:ind w:right="25" w:rightChars="12"/>
              <w:jc w:val="center"/>
              <w:rPr>
                <w:rFonts w:ascii="彩虹粗仿宋" w:hAnsi="宋体" w:eastAsia="彩虹粗仿宋" w:cs="Times New Roman"/>
                <w:kern w:val="0"/>
                <w:sz w:val="24"/>
                <w:szCs w:val="20"/>
              </w:rPr>
            </w:pPr>
            <w:r>
              <w:rPr>
                <w:rFonts w:hint="eastAsia" w:ascii="彩虹粗仿宋" w:hAnsi="宋体" w:eastAsia="彩虹粗仿宋" w:cs="Times New Roman"/>
                <w:kern w:val="0"/>
                <w:sz w:val="24"/>
                <w:szCs w:val="20"/>
              </w:rPr>
              <w:t>新</w:t>
            </w:r>
            <w:r>
              <w:rPr>
                <w:rFonts w:ascii="彩虹粗仿宋" w:hAnsi="宋体" w:eastAsia="彩虹粗仿宋" w:cs="Times New Roman"/>
                <w:kern w:val="0"/>
                <w:sz w:val="24"/>
                <w:szCs w:val="20"/>
              </w:rPr>
              <w:t>兴支行</w:t>
            </w:r>
            <w:r>
              <w:rPr>
                <w:rFonts w:hint="eastAsia" w:ascii="彩虹粗仿宋" w:hAnsi="宋体" w:eastAsia="彩虹粗仿宋" w:cs="Times New Roman"/>
                <w:kern w:val="0"/>
                <w:sz w:val="24"/>
                <w:szCs w:val="20"/>
              </w:rPr>
              <w:t>营业网点保安值守服务</w:t>
            </w:r>
          </w:p>
        </w:tc>
        <w:tc>
          <w:tcPr>
            <w:tcW w:w="1406" w:type="dxa"/>
            <w:tcBorders>
              <w:bottom w:val="double" w:color="auto" w:sz="4" w:space="0"/>
            </w:tcBorders>
            <w:vAlign w:val="center"/>
          </w:tcPr>
          <w:p>
            <w:pPr>
              <w:jc w:val="center"/>
              <w:rPr>
                <w:rFonts w:hint="eastAsia" w:ascii="彩虹粗仿宋" w:hAnsi="宋体" w:eastAsia="彩虹粗仿宋" w:cs="Times New Roman"/>
                <w:snapToGrid w:val="0"/>
                <w:kern w:val="0"/>
                <w:sz w:val="28"/>
                <w:szCs w:val="28"/>
              </w:rPr>
            </w:pPr>
            <w:r>
              <w:rPr>
                <w:rFonts w:ascii="彩虹粗仿宋" w:hAnsi="宋体" w:eastAsia="彩虹粗仿宋" w:cs="Times New Roman"/>
                <w:snapToGrid w:val="0"/>
                <w:kern w:val="0"/>
                <w:sz w:val="28"/>
                <w:szCs w:val="28"/>
              </w:rPr>
              <w:t>26+（13</w:t>
            </w:r>
            <w:r>
              <w:rPr>
                <w:rFonts w:hint="eastAsia" w:ascii="彩虹粗仿宋" w:hAnsi="宋体" w:eastAsia="彩虹粗仿宋" w:cs="Times New Roman"/>
                <w:snapToGrid w:val="0"/>
                <w:kern w:val="0"/>
                <w:sz w:val="28"/>
                <w:szCs w:val="28"/>
              </w:rPr>
              <w:t>日）</w:t>
            </w:r>
          </w:p>
        </w:tc>
        <w:tc>
          <w:tcPr>
            <w:tcW w:w="1417" w:type="dxa"/>
            <w:tcBorders>
              <w:bottom w:val="double" w:color="auto" w:sz="4" w:space="0"/>
            </w:tcBorders>
            <w:vAlign w:val="center"/>
          </w:tcPr>
          <w:p>
            <w:pPr>
              <w:jc w:val="center"/>
              <w:rPr>
                <w:rFonts w:ascii="彩虹粗仿宋" w:hAnsi="宋体" w:eastAsia="彩虹粗仿宋" w:cs="Times New Roman"/>
                <w:snapToGrid w:val="0"/>
                <w:kern w:val="0"/>
                <w:sz w:val="28"/>
                <w:szCs w:val="28"/>
              </w:rPr>
            </w:pPr>
            <w:r>
              <w:rPr>
                <w:rFonts w:ascii="彩虹粗仿宋" w:hAnsi="宋体" w:eastAsia="彩虹粗仿宋" w:cs="Times New Roman"/>
                <w:snapToGrid w:val="0"/>
                <w:kern w:val="0"/>
                <w:sz w:val="28"/>
                <w:szCs w:val="28"/>
              </w:rPr>
              <w:t>3</w:t>
            </w:r>
          </w:p>
        </w:tc>
        <w:tc>
          <w:tcPr>
            <w:tcW w:w="2127" w:type="dxa"/>
            <w:tcBorders>
              <w:bottom w:val="double" w:color="auto" w:sz="4" w:space="0"/>
            </w:tcBorders>
            <w:vAlign w:val="center"/>
          </w:tcPr>
          <w:p>
            <w:pPr>
              <w:jc w:val="center"/>
              <w:rPr>
                <w:rFonts w:ascii="彩虹粗仿宋" w:hAnsi="宋体" w:eastAsia="彩虹粗仿宋" w:cs="Times New Roman"/>
                <w:snapToGrid w:val="0"/>
                <w:kern w:val="0"/>
                <w:sz w:val="28"/>
                <w:szCs w:val="28"/>
              </w:rPr>
            </w:pPr>
          </w:p>
        </w:tc>
        <w:tc>
          <w:tcPr>
            <w:tcW w:w="1559" w:type="dxa"/>
            <w:tcBorders>
              <w:bottom w:val="double" w:color="auto" w:sz="4" w:space="0"/>
            </w:tcBorders>
            <w:vAlign w:val="center"/>
          </w:tcPr>
          <w:p>
            <w:pPr>
              <w:jc w:val="center"/>
              <w:rPr>
                <w:rFonts w:ascii="彩虹粗仿宋" w:hAnsi="宋体" w:eastAsia="彩虹粗仿宋" w:cs="Times New Roman"/>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280" w:type="dxa"/>
            <w:tcBorders>
              <w:top w:val="double" w:color="auto" w:sz="4" w:space="0"/>
            </w:tcBorders>
          </w:tcPr>
          <w:p>
            <w:pPr>
              <w:jc w:val="center"/>
              <w:rPr>
                <w:rFonts w:ascii="彩虹粗仿宋" w:hAnsi="宋体" w:eastAsia="彩虹粗仿宋" w:cs="Times New Roman"/>
                <w:kern w:val="0"/>
                <w:sz w:val="24"/>
                <w:szCs w:val="24"/>
              </w:rPr>
            </w:pPr>
            <w:r>
              <w:rPr>
                <w:rFonts w:hint="eastAsia" w:ascii="彩虹粗仿宋" w:hAnsi="宋体" w:eastAsia="彩虹粗仿宋" w:cs="Times New Roman"/>
                <w:kern w:val="0"/>
                <w:sz w:val="24"/>
                <w:szCs w:val="24"/>
              </w:rPr>
              <w:t>合计</w:t>
            </w:r>
          </w:p>
        </w:tc>
        <w:tc>
          <w:tcPr>
            <w:tcW w:w="1406" w:type="dxa"/>
            <w:tcBorders>
              <w:top w:val="double" w:color="auto" w:sz="4" w:space="0"/>
            </w:tcBorders>
          </w:tcPr>
          <w:p>
            <w:pPr>
              <w:jc w:val="center"/>
              <w:rPr>
                <w:rFonts w:ascii="彩虹粗仿宋" w:hAnsi="宋体" w:eastAsia="彩虹粗仿宋" w:cs="Times New Roman"/>
                <w:snapToGrid w:val="0"/>
                <w:kern w:val="0"/>
                <w:sz w:val="28"/>
                <w:szCs w:val="28"/>
              </w:rPr>
            </w:pPr>
          </w:p>
        </w:tc>
        <w:tc>
          <w:tcPr>
            <w:tcW w:w="1417" w:type="dxa"/>
            <w:tcBorders>
              <w:top w:val="double" w:color="auto" w:sz="4" w:space="0"/>
            </w:tcBorders>
          </w:tcPr>
          <w:p>
            <w:pPr>
              <w:jc w:val="center"/>
              <w:rPr>
                <w:rFonts w:ascii="彩虹粗仿宋" w:hAnsi="宋体" w:eastAsia="彩虹粗仿宋" w:cs="Times New Roman"/>
                <w:snapToGrid w:val="0"/>
                <w:kern w:val="0"/>
                <w:sz w:val="28"/>
                <w:szCs w:val="28"/>
              </w:rPr>
            </w:pPr>
            <w:r>
              <w:rPr>
                <w:rFonts w:ascii="彩虹粗仿宋" w:hAnsi="宋体" w:eastAsia="彩虹粗仿宋" w:cs="Times New Roman"/>
                <w:snapToGrid w:val="0"/>
                <w:kern w:val="0"/>
                <w:sz w:val="28"/>
                <w:szCs w:val="28"/>
              </w:rPr>
              <w:t>19</w:t>
            </w:r>
          </w:p>
        </w:tc>
        <w:tc>
          <w:tcPr>
            <w:tcW w:w="2127" w:type="dxa"/>
            <w:tcBorders>
              <w:top w:val="double" w:color="auto" w:sz="4" w:space="0"/>
            </w:tcBorders>
          </w:tcPr>
          <w:p>
            <w:pPr>
              <w:jc w:val="center"/>
              <w:rPr>
                <w:rFonts w:ascii="彩虹粗仿宋" w:hAnsi="宋体" w:eastAsia="彩虹粗仿宋" w:cs="Times New Roman"/>
                <w:snapToGrid w:val="0"/>
                <w:kern w:val="0"/>
                <w:sz w:val="28"/>
                <w:szCs w:val="28"/>
              </w:rPr>
            </w:pPr>
          </w:p>
        </w:tc>
        <w:tc>
          <w:tcPr>
            <w:tcW w:w="1559" w:type="dxa"/>
            <w:tcBorders>
              <w:top w:val="double" w:color="auto" w:sz="4" w:space="0"/>
            </w:tcBorders>
          </w:tcPr>
          <w:p>
            <w:pPr>
              <w:jc w:val="center"/>
              <w:rPr>
                <w:rFonts w:ascii="彩虹粗仿宋" w:hAnsi="宋体" w:eastAsia="彩虹粗仿宋" w:cs="Times New Roman"/>
                <w:snapToGrid w:val="0"/>
                <w:kern w:val="0"/>
                <w:sz w:val="28"/>
                <w:szCs w:val="28"/>
              </w:rPr>
            </w:pPr>
          </w:p>
        </w:tc>
      </w:tr>
    </w:tbl>
    <w:p>
      <w:pPr>
        <w:adjustRightInd w:val="0"/>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注：报价为含税价格，以人民币单位“元”为单位。</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九、管理要求</w:t>
      </w:r>
    </w:p>
    <w:p>
      <w:pPr>
        <w:snapToGrid w:val="0"/>
        <w:spacing w:line="560" w:lineRule="exact"/>
        <w:ind w:right="25" w:rightChars="12" w:firstLine="643" w:firstLineChars="200"/>
        <w:rPr>
          <w:rFonts w:ascii="彩虹粗仿宋" w:hAnsi="宋体" w:eastAsia="彩虹粗仿宋"/>
          <w:sz w:val="32"/>
          <w:szCs w:val="32"/>
        </w:rPr>
      </w:pPr>
      <w:r>
        <w:rPr>
          <w:rFonts w:hint="eastAsia" w:ascii="彩虹粗仿宋" w:eastAsia="彩虹粗仿宋"/>
          <w:b/>
          <w:sz w:val="32"/>
          <w:szCs w:val="32"/>
        </w:rPr>
        <w:t>（一）营业网点保安值守服务年龄要求管理措施：</w:t>
      </w:r>
      <w:r>
        <w:rPr>
          <w:rFonts w:hint="eastAsia" w:ascii="彩虹粗仿宋" w:hAnsi="宋体" w:eastAsia="彩虹粗仿宋"/>
          <w:sz w:val="32"/>
          <w:szCs w:val="32"/>
        </w:rPr>
        <w:t>本次营业网点保安值守服务价格预算按</w:t>
      </w:r>
      <w:r>
        <w:rPr>
          <w:rFonts w:ascii="彩虹粗仿宋" w:hAnsi="宋体" w:eastAsia="彩虹粗仿宋"/>
          <w:sz w:val="32"/>
          <w:szCs w:val="32"/>
        </w:rPr>
        <w:t>现执行的分行城区及郁南支行的价格</w:t>
      </w:r>
      <w:r>
        <w:rPr>
          <w:rFonts w:hint="eastAsia" w:ascii="彩虹粗仿宋" w:hAnsi="宋体" w:eastAsia="彩虹粗仿宋"/>
          <w:sz w:val="32"/>
          <w:szCs w:val="32"/>
        </w:rPr>
        <w:t>提升</w:t>
      </w:r>
      <w:r>
        <w:rPr>
          <w:rFonts w:ascii="彩虹粗仿宋" w:hAnsi="宋体" w:eastAsia="彩虹粗仿宋"/>
          <w:sz w:val="32"/>
          <w:szCs w:val="32"/>
        </w:rPr>
        <w:t>3</w:t>
      </w:r>
      <w:r>
        <w:rPr>
          <w:rFonts w:hint="eastAsia" w:ascii="彩虹粗仿宋" w:hAnsi="宋体" w:eastAsia="彩虹粗仿宋"/>
          <w:sz w:val="32"/>
          <w:szCs w:val="32"/>
        </w:rPr>
        <w:t>.5</w:t>
      </w:r>
      <w:r>
        <w:rPr>
          <w:rFonts w:ascii="彩虹粗仿宋" w:hAnsi="宋体" w:eastAsia="彩虹粗仿宋"/>
          <w:sz w:val="32"/>
          <w:szCs w:val="32"/>
        </w:rPr>
        <w:t>%</w:t>
      </w:r>
      <w:r>
        <w:rPr>
          <w:rFonts w:hint="eastAsia" w:ascii="彩虹粗仿宋" w:hAnsi="宋体" w:eastAsia="彩虹粗仿宋"/>
          <w:sz w:val="32"/>
          <w:szCs w:val="32"/>
        </w:rPr>
        <w:t>，实现保安员年龄控制在55周岁以内，以达到省分行对保安员年龄不超过55周岁的管理要求。为此，我分行将采取下列措施：</w:t>
      </w:r>
    </w:p>
    <w:p>
      <w:pPr>
        <w:spacing w:line="360" w:lineRule="auto"/>
        <w:ind w:right="6" w:firstLine="640" w:firstLineChars="200"/>
        <w:rPr>
          <w:rFonts w:ascii="彩虹粗仿宋" w:eastAsia="彩虹粗仿宋"/>
          <w:sz w:val="32"/>
          <w:szCs w:val="32"/>
        </w:rPr>
      </w:pPr>
      <w:r>
        <w:rPr>
          <w:rFonts w:hint="eastAsia" w:ascii="彩虹粗仿宋" w:eastAsia="彩虹粗仿宋"/>
          <w:sz w:val="32"/>
          <w:szCs w:val="32"/>
        </w:rPr>
        <w:t>考虑到入</w:t>
      </w:r>
      <w:r>
        <w:rPr>
          <w:rFonts w:ascii="彩虹粗仿宋" w:eastAsia="彩虹粗仿宋"/>
          <w:sz w:val="32"/>
          <w:szCs w:val="32"/>
        </w:rPr>
        <w:t>选</w:t>
      </w:r>
      <w:r>
        <w:rPr>
          <w:rFonts w:hint="eastAsia" w:ascii="彩虹粗仿宋" w:eastAsia="彩虹粗仿宋"/>
          <w:sz w:val="32"/>
          <w:szCs w:val="32"/>
        </w:rPr>
        <w:t>供应商招募保安员准备需要一定时间，拟给予入</w:t>
      </w:r>
      <w:r>
        <w:rPr>
          <w:rFonts w:ascii="彩虹粗仿宋" w:eastAsia="彩虹粗仿宋"/>
          <w:sz w:val="32"/>
          <w:szCs w:val="32"/>
        </w:rPr>
        <w:t>选</w:t>
      </w:r>
      <w:r>
        <w:rPr>
          <w:rFonts w:hint="eastAsia" w:ascii="彩虹粗仿宋" w:eastAsia="彩虹粗仿宋"/>
          <w:sz w:val="32"/>
          <w:szCs w:val="32"/>
        </w:rPr>
        <w:t>供应商在合同起始三个月和之后因保安员自然年龄增长达到55周岁的，分别给予入</w:t>
      </w:r>
      <w:r>
        <w:rPr>
          <w:rFonts w:ascii="彩虹粗仿宋" w:eastAsia="彩虹粗仿宋"/>
          <w:sz w:val="32"/>
          <w:szCs w:val="32"/>
        </w:rPr>
        <w:t>选</w:t>
      </w:r>
      <w:r>
        <w:rPr>
          <w:rFonts w:hint="eastAsia" w:ascii="彩虹粗仿宋" w:eastAsia="彩虹粗仿宋"/>
          <w:sz w:val="32"/>
          <w:szCs w:val="32"/>
        </w:rPr>
        <w:t>供应商3个月和1个月的调整过渡期，在过渡期内，若有保安员年龄超过55周岁的，按500元/月/项减少中标供应商服务费，在非过渡期，若有保安员年龄超过55周岁的，按3000元/月/项减少中标供应商服务费。</w:t>
      </w:r>
    </w:p>
    <w:p>
      <w:pPr>
        <w:snapToGrid w:val="0"/>
        <w:spacing w:line="560" w:lineRule="exact"/>
        <w:ind w:right="25" w:rightChars="12" w:firstLine="643" w:firstLineChars="200"/>
        <w:rPr>
          <w:rFonts w:ascii="彩虹粗仿宋" w:hAnsi="宋体" w:eastAsia="彩虹粗仿宋" w:cs="宋体"/>
          <w:sz w:val="32"/>
          <w:szCs w:val="32"/>
        </w:rPr>
      </w:pPr>
      <w:r>
        <w:rPr>
          <w:rFonts w:hint="eastAsia" w:ascii="彩虹粗仿宋" w:eastAsia="彩虹粗仿宋"/>
          <w:b/>
          <w:sz w:val="32"/>
          <w:szCs w:val="32"/>
        </w:rPr>
        <w:t>（二）营业网点保安值守服务质量管理措施：</w:t>
      </w:r>
      <w:r>
        <w:rPr>
          <w:rFonts w:hint="eastAsia" w:ascii="彩虹粗仿宋" w:eastAsia="彩虹粗仿宋"/>
          <w:sz w:val="32"/>
          <w:szCs w:val="32"/>
        </w:rPr>
        <w:t>每月对营业网点保安值守的值守纪律、行为规范、服务质量、化解风险和安全隐患、处置突发事件等行为对入</w:t>
      </w:r>
      <w:r>
        <w:rPr>
          <w:rFonts w:ascii="彩虹粗仿宋" w:eastAsia="彩虹粗仿宋"/>
          <w:sz w:val="32"/>
          <w:szCs w:val="32"/>
        </w:rPr>
        <w:t>选</w:t>
      </w:r>
      <w:r>
        <w:rPr>
          <w:rFonts w:hint="eastAsia" w:ascii="彩虹粗仿宋" w:eastAsia="彩虹粗仿宋"/>
          <w:sz w:val="32"/>
          <w:szCs w:val="32"/>
        </w:rPr>
        <w:t>供应商进行考核</w:t>
      </w:r>
      <w:r>
        <w:rPr>
          <w:rFonts w:hint="eastAsia" w:ascii="彩虹粗仿宋" w:hAnsi="宋体" w:eastAsia="彩虹粗仿宋" w:cs="宋体"/>
          <w:sz w:val="32"/>
          <w:szCs w:val="32"/>
        </w:rPr>
        <w:t>（具体考核细则将在协议中约定）</w:t>
      </w:r>
    </w:p>
    <w:p>
      <w:pPr>
        <w:pStyle w:val="48"/>
        <w:ind w:firstLine="643" w:firstLineChars="200"/>
        <w:rPr>
          <w:rFonts w:ascii="彩虹粗仿宋" w:hAnsi="宋体" w:eastAsia="彩虹粗仿宋" w:cs="宋体"/>
          <w:b/>
          <w:sz w:val="32"/>
          <w:szCs w:val="32"/>
        </w:rPr>
      </w:pPr>
      <w:r>
        <w:rPr>
          <w:rFonts w:hint="eastAsia" w:ascii="彩虹粗仿宋" w:hAnsi="宋体" w:eastAsia="彩虹粗仿宋" w:cs="宋体"/>
          <w:b/>
          <w:sz w:val="32"/>
          <w:szCs w:val="32"/>
        </w:rPr>
        <w:t>（三）违约事项：</w:t>
      </w:r>
    </w:p>
    <w:p>
      <w:pPr>
        <w:pStyle w:val="48"/>
        <w:ind w:firstLine="640" w:firstLineChars="200"/>
        <w:rPr>
          <w:rFonts w:ascii="彩虹粗仿宋" w:hAnsi="宋体" w:eastAsia="彩虹粗仿宋" w:cs="宋体"/>
          <w:sz w:val="32"/>
          <w:szCs w:val="32"/>
        </w:rPr>
      </w:pPr>
      <w:r>
        <w:rPr>
          <w:rFonts w:ascii="彩虹粗仿宋" w:hAnsi="宋体" w:eastAsia="彩虹粗仿宋" w:cs="宋体"/>
          <w:sz w:val="32"/>
          <w:szCs w:val="32"/>
        </w:rPr>
        <w:t>1.</w:t>
      </w:r>
      <w:r>
        <w:rPr>
          <w:rFonts w:hint="eastAsia" w:ascii="彩虹粗仿宋" w:hAnsi="宋体" w:eastAsia="彩虹粗仿宋" w:cs="宋体"/>
          <w:sz w:val="32"/>
          <w:szCs w:val="32"/>
        </w:rPr>
        <w:t>若入</w:t>
      </w:r>
      <w:r>
        <w:rPr>
          <w:rFonts w:ascii="彩虹粗仿宋" w:hAnsi="宋体" w:eastAsia="彩虹粗仿宋" w:cs="宋体"/>
          <w:sz w:val="32"/>
          <w:szCs w:val="32"/>
        </w:rPr>
        <w:t>选</w:t>
      </w:r>
      <w:r>
        <w:rPr>
          <w:rFonts w:hint="eastAsia" w:ascii="彩虹粗仿宋" w:hAnsi="宋体" w:eastAsia="彩虹粗仿宋" w:cs="宋体"/>
          <w:sz w:val="32"/>
          <w:szCs w:val="32"/>
        </w:rPr>
        <w:t>供应商未按合同要求提供服务的，采</w:t>
      </w:r>
      <w:r>
        <w:rPr>
          <w:rFonts w:ascii="彩虹粗仿宋" w:hAnsi="宋体" w:eastAsia="彩虹粗仿宋" w:cs="宋体"/>
          <w:sz w:val="32"/>
          <w:szCs w:val="32"/>
        </w:rPr>
        <w:t>购</w:t>
      </w:r>
      <w:r>
        <w:rPr>
          <w:rFonts w:hint="eastAsia" w:ascii="彩虹粗仿宋" w:hAnsi="宋体" w:eastAsia="彩虹粗仿宋" w:cs="宋体"/>
          <w:sz w:val="32"/>
          <w:szCs w:val="32"/>
        </w:rPr>
        <w:t>方将提出限期整改要求，入</w:t>
      </w:r>
      <w:r>
        <w:rPr>
          <w:rFonts w:ascii="彩虹粗仿宋" w:hAnsi="宋体" w:eastAsia="彩虹粗仿宋" w:cs="宋体"/>
          <w:sz w:val="32"/>
          <w:szCs w:val="32"/>
        </w:rPr>
        <w:t>选</w:t>
      </w:r>
      <w:r>
        <w:rPr>
          <w:rFonts w:hint="eastAsia" w:ascii="彩虹粗仿宋" w:hAnsi="宋体" w:eastAsia="彩虹粗仿宋" w:cs="宋体"/>
          <w:sz w:val="32"/>
          <w:szCs w:val="32"/>
        </w:rPr>
        <w:t>供应商仍未完成整改的，采</w:t>
      </w:r>
      <w:r>
        <w:rPr>
          <w:rFonts w:ascii="彩虹粗仿宋" w:hAnsi="宋体" w:eastAsia="彩虹粗仿宋" w:cs="宋体"/>
          <w:sz w:val="32"/>
          <w:szCs w:val="32"/>
        </w:rPr>
        <w:t>内参</w:t>
      </w:r>
      <w:r>
        <w:rPr>
          <w:rFonts w:hint="eastAsia" w:ascii="彩虹粗仿宋" w:hAnsi="宋体" w:eastAsia="彩虹粗仿宋" w:cs="宋体"/>
          <w:sz w:val="32"/>
          <w:szCs w:val="32"/>
        </w:rPr>
        <w:t>方</w:t>
      </w:r>
      <w:r>
        <w:rPr>
          <w:rFonts w:hint="eastAsia" w:ascii="彩虹粗仿宋" w:eastAsia="彩虹粗仿宋"/>
          <w:sz w:val="32"/>
          <w:szCs w:val="32"/>
        </w:rPr>
        <w:t>有权单方面提前终止该合同执行，并无需承担任何违约责任。</w:t>
      </w:r>
    </w:p>
    <w:p>
      <w:pPr>
        <w:pStyle w:val="48"/>
        <w:ind w:firstLine="640" w:firstLineChars="200"/>
        <w:rPr>
          <w:rFonts w:ascii="彩虹粗仿宋" w:hAnsi="宋体" w:eastAsia="彩虹粗仿宋" w:cs="Times New Roman"/>
          <w:snapToGrid w:val="0"/>
          <w:sz w:val="32"/>
          <w:szCs w:val="32"/>
        </w:rPr>
      </w:pPr>
      <w:r>
        <w:rPr>
          <w:rFonts w:ascii="彩虹粗仿宋" w:hAnsi="宋体" w:eastAsia="彩虹粗仿宋" w:cs="Times New Roman"/>
          <w:snapToGrid w:val="0"/>
          <w:sz w:val="32"/>
          <w:szCs w:val="32"/>
        </w:rPr>
        <w:t>2.</w:t>
      </w:r>
      <w:r>
        <w:rPr>
          <w:rFonts w:hint="eastAsia" w:ascii="彩虹粗仿宋" w:hAnsi="宋体" w:eastAsia="彩虹粗仿宋" w:cs="宋体"/>
          <w:sz w:val="32"/>
          <w:szCs w:val="32"/>
        </w:rPr>
        <w:t>若入</w:t>
      </w:r>
      <w:r>
        <w:rPr>
          <w:rFonts w:ascii="彩虹粗仿宋" w:hAnsi="宋体" w:eastAsia="彩虹粗仿宋" w:cs="宋体"/>
          <w:sz w:val="32"/>
          <w:szCs w:val="32"/>
        </w:rPr>
        <w:t>选</w:t>
      </w:r>
      <w:r>
        <w:rPr>
          <w:rFonts w:hint="eastAsia" w:ascii="彩虹粗仿宋" w:hAnsi="宋体" w:eastAsia="彩虹粗仿宋" w:cs="宋体"/>
          <w:sz w:val="32"/>
          <w:szCs w:val="32"/>
        </w:rPr>
        <w:t>供应商</w:t>
      </w:r>
      <w:r>
        <w:rPr>
          <w:rFonts w:hint="eastAsia" w:ascii="彩虹粗仿宋" w:hAnsi="宋体" w:eastAsia="彩虹粗仿宋" w:cs="Times New Roman"/>
          <w:snapToGrid w:val="0"/>
          <w:sz w:val="32"/>
          <w:szCs w:val="32"/>
        </w:rPr>
        <w:t>服务在协议有效期内，提供服务人员在工作中由于过错，造成建行或客户发生人身伤亡、财产损失及对建行社会声誉、企业形象造成不良影响的，由</w:t>
      </w:r>
      <w:r>
        <w:rPr>
          <w:rFonts w:hint="eastAsia" w:ascii="彩虹粗仿宋" w:hAnsi="宋体" w:eastAsia="彩虹粗仿宋" w:cs="宋体"/>
          <w:sz w:val="32"/>
          <w:szCs w:val="32"/>
        </w:rPr>
        <w:t>入</w:t>
      </w:r>
      <w:r>
        <w:rPr>
          <w:rFonts w:ascii="彩虹粗仿宋" w:hAnsi="宋体" w:eastAsia="彩虹粗仿宋" w:cs="宋体"/>
          <w:sz w:val="32"/>
          <w:szCs w:val="32"/>
        </w:rPr>
        <w:t>选</w:t>
      </w:r>
      <w:r>
        <w:rPr>
          <w:rFonts w:hint="eastAsia" w:ascii="彩虹粗仿宋" w:hAnsi="宋体" w:eastAsia="彩虹粗仿宋" w:cs="宋体"/>
          <w:sz w:val="32"/>
          <w:szCs w:val="32"/>
        </w:rPr>
        <w:t>供应商</w:t>
      </w:r>
      <w:r>
        <w:rPr>
          <w:rFonts w:hint="eastAsia" w:ascii="彩虹粗仿宋" w:hAnsi="宋体" w:eastAsia="彩虹粗仿宋" w:cs="Times New Roman"/>
          <w:snapToGrid w:val="0"/>
          <w:sz w:val="32"/>
          <w:szCs w:val="32"/>
        </w:rPr>
        <w:t>承担相应赔偿责任和其它责任，采</w:t>
      </w:r>
      <w:r>
        <w:rPr>
          <w:rFonts w:ascii="彩虹粗仿宋" w:hAnsi="宋体" w:eastAsia="彩虹粗仿宋" w:cs="Times New Roman"/>
          <w:snapToGrid w:val="0"/>
          <w:sz w:val="32"/>
          <w:szCs w:val="32"/>
        </w:rPr>
        <w:t>购</w:t>
      </w:r>
      <w:r>
        <w:rPr>
          <w:rFonts w:hint="eastAsia" w:ascii="彩虹粗仿宋" w:hAnsi="宋体" w:eastAsia="彩虹粗仿宋" w:cs="Times New Roman"/>
          <w:snapToGrid w:val="0"/>
          <w:sz w:val="32"/>
          <w:szCs w:val="32"/>
        </w:rPr>
        <w:t>方可据此单方面</w:t>
      </w:r>
      <w:r>
        <w:rPr>
          <w:rFonts w:hint="eastAsia" w:ascii="彩虹粗仿宋" w:eastAsia="彩虹粗仿宋"/>
          <w:sz w:val="32"/>
          <w:szCs w:val="32"/>
        </w:rPr>
        <w:t>终止该合同执行</w:t>
      </w:r>
      <w:r>
        <w:rPr>
          <w:rFonts w:hint="eastAsia" w:ascii="彩虹粗仿宋" w:hAnsi="宋体" w:eastAsia="彩虹粗仿宋" w:cs="Times New Roman"/>
          <w:snapToGrid w:val="0"/>
          <w:sz w:val="32"/>
          <w:szCs w:val="32"/>
        </w:rPr>
        <w:t>，</w:t>
      </w:r>
      <w:r>
        <w:rPr>
          <w:rFonts w:hint="eastAsia" w:ascii="彩虹粗仿宋" w:eastAsia="彩虹粗仿宋"/>
          <w:sz w:val="32"/>
          <w:szCs w:val="32"/>
        </w:rPr>
        <w:t>并无需承担任何违约责任。</w:t>
      </w:r>
    </w:p>
    <w:p>
      <w:pPr>
        <w:spacing w:line="580" w:lineRule="exact"/>
        <w:ind w:firstLine="640" w:firstLineChars="200"/>
        <w:rPr>
          <w:rFonts w:ascii="彩虹粗仿宋" w:eastAsia="彩虹粗仿宋"/>
          <w:kern w:val="0"/>
          <w:sz w:val="32"/>
          <w:szCs w:val="32"/>
        </w:rPr>
      </w:pPr>
      <w:r>
        <w:rPr>
          <w:rFonts w:ascii="彩虹粗仿宋" w:hAnsi="宋体" w:eastAsia="彩虹粗仿宋" w:cs="Times New Roman"/>
          <w:snapToGrid w:val="0"/>
          <w:kern w:val="0"/>
          <w:sz w:val="32"/>
          <w:szCs w:val="32"/>
        </w:rPr>
        <w:t>3.</w:t>
      </w:r>
      <w:r>
        <w:rPr>
          <w:rFonts w:hint="eastAsia" w:ascii="彩虹粗仿宋" w:hAnsi="宋体" w:eastAsia="彩虹粗仿宋"/>
          <w:sz w:val="32"/>
          <w:szCs w:val="32"/>
        </w:rPr>
        <w:t>在协议执行过程中，如遇</w:t>
      </w:r>
      <w:r>
        <w:rPr>
          <w:rFonts w:hint="eastAsia" w:ascii="彩虹粗仿宋" w:eastAsia="彩虹粗仿宋" w:cs="CHCFS"/>
          <w:kern w:val="0"/>
          <w:sz w:val="32"/>
          <w:szCs w:val="32"/>
        </w:rPr>
        <w:t>因法律法规、监管部门要求变化、或</w:t>
      </w:r>
      <w:r>
        <w:rPr>
          <w:rFonts w:hint="eastAsia" w:ascii="彩虹粗仿宋" w:hAnsi="宋体" w:eastAsia="彩虹粗仿宋"/>
          <w:snapToGrid w:val="0"/>
          <w:kern w:val="0"/>
          <w:sz w:val="32"/>
          <w:szCs w:val="32"/>
        </w:rPr>
        <w:t>采</w:t>
      </w:r>
      <w:r>
        <w:rPr>
          <w:rFonts w:ascii="彩虹粗仿宋" w:hAnsi="宋体" w:eastAsia="彩虹粗仿宋"/>
          <w:snapToGrid w:val="0"/>
          <w:kern w:val="0"/>
          <w:sz w:val="32"/>
          <w:szCs w:val="32"/>
        </w:rPr>
        <w:t>购</w:t>
      </w:r>
      <w:r>
        <w:rPr>
          <w:rFonts w:hint="eastAsia" w:ascii="彩虹粗仿宋" w:hAnsi="宋体" w:eastAsia="彩虹粗仿宋"/>
          <w:snapToGrid w:val="0"/>
          <w:kern w:val="0"/>
          <w:sz w:val="32"/>
          <w:szCs w:val="32"/>
        </w:rPr>
        <w:t>方</w:t>
      </w:r>
      <w:r>
        <w:rPr>
          <w:rFonts w:hint="eastAsia" w:ascii="彩虹粗仿宋" w:eastAsia="彩虹粗仿宋" w:cs="CHCFS"/>
          <w:kern w:val="0"/>
          <w:sz w:val="32"/>
          <w:szCs w:val="32"/>
        </w:rPr>
        <w:t>上收权限、实行其他模式或采</w:t>
      </w:r>
      <w:r>
        <w:rPr>
          <w:rFonts w:ascii="彩虹粗仿宋" w:eastAsia="彩虹粗仿宋" w:cs="CHCFS"/>
          <w:kern w:val="0"/>
          <w:sz w:val="32"/>
          <w:szCs w:val="32"/>
        </w:rPr>
        <w:t>购</w:t>
      </w:r>
      <w:r>
        <w:rPr>
          <w:rFonts w:hint="eastAsia" w:ascii="彩虹粗仿宋" w:eastAsia="彩虹粗仿宋" w:cs="CHCFS"/>
          <w:kern w:val="0"/>
          <w:sz w:val="32"/>
          <w:szCs w:val="32"/>
        </w:rPr>
        <w:t>方自身经营需要，致使该协议必须提前终止或终止部分项目的，入</w:t>
      </w:r>
      <w:r>
        <w:rPr>
          <w:rFonts w:ascii="彩虹粗仿宋" w:eastAsia="彩虹粗仿宋" w:cs="CHCFS"/>
          <w:kern w:val="0"/>
          <w:sz w:val="32"/>
          <w:szCs w:val="32"/>
        </w:rPr>
        <w:t>选</w:t>
      </w:r>
      <w:r>
        <w:rPr>
          <w:rFonts w:hint="eastAsia" w:ascii="彩虹粗仿宋" w:eastAsia="彩虹粗仿宋" w:cs="CHCFS"/>
          <w:kern w:val="0"/>
          <w:sz w:val="32"/>
          <w:szCs w:val="32"/>
        </w:rPr>
        <w:t>供应商应无条件同意采</w:t>
      </w:r>
      <w:r>
        <w:rPr>
          <w:rFonts w:ascii="彩虹粗仿宋" w:eastAsia="彩虹粗仿宋" w:cs="CHCFS"/>
          <w:kern w:val="0"/>
          <w:sz w:val="32"/>
          <w:szCs w:val="32"/>
        </w:rPr>
        <w:t>购</w:t>
      </w:r>
      <w:r>
        <w:rPr>
          <w:rFonts w:hint="eastAsia" w:ascii="彩虹粗仿宋" w:eastAsia="彩虹粗仿宋" w:cs="CHCFS"/>
          <w:kern w:val="0"/>
          <w:sz w:val="32"/>
          <w:szCs w:val="32"/>
        </w:rPr>
        <w:t>方提前终止协议或终止部分项目，</w:t>
      </w:r>
      <w:r>
        <w:rPr>
          <w:rFonts w:hint="eastAsia" w:ascii="彩虹粗仿宋" w:eastAsia="彩虹粗仿宋"/>
          <w:kern w:val="0"/>
          <w:sz w:val="32"/>
          <w:szCs w:val="32"/>
        </w:rPr>
        <w:t>且采</w:t>
      </w:r>
      <w:r>
        <w:rPr>
          <w:rFonts w:ascii="彩虹粗仿宋" w:eastAsia="彩虹粗仿宋"/>
          <w:kern w:val="0"/>
          <w:sz w:val="32"/>
          <w:szCs w:val="32"/>
        </w:rPr>
        <w:t>购</w:t>
      </w:r>
      <w:r>
        <w:rPr>
          <w:rFonts w:hint="eastAsia" w:ascii="彩虹粗仿宋" w:eastAsia="彩虹粗仿宋"/>
          <w:kern w:val="0"/>
          <w:sz w:val="32"/>
          <w:szCs w:val="32"/>
        </w:rPr>
        <w:t>方无须对入</w:t>
      </w:r>
      <w:r>
        <w:rPr>
          <w:rFonts w:ascii="彩虹粗仿宋" w:eastAsia="彩虹粗仿宋"/>
          <w:kern w:val="0"/>
          <w:sz w:val="32"/>
          <w:szCs w:val="32"/>
        </w:rPr>
        <w:t>选</w:t>
      </w:r>
      <w:r>
        <w:rPr>
          <w:rFonts w:hint="eastAsia" w:ascii="彩虹粗仿宋" w:eastAsia="彩虹粗仿宋"/>
          <w:kern w:val="0"/>
          <w:sz w:val="32"/>
          <w:szCs w:val="32"/>
        </w:rPr>
        <w:t>供应商承担违约责任。</w:t>
      </w:r>
    </w:p>
    <w:p>
      <w:pPr>
        <w:spacing w:line="580" w:lineRule="exac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在履行</w:t>
      </w:r>
      <w:r>
        <w:rPr>
          <w:rFonts w:hint="eastAsia" w:ascii="彩虹粗仿宋" w:hAnsi="CHCFS" w:eastAsia="彩虹粗仿宋"/>
          <w:kern w:val="0"/>
          <w:sz w:val="32"/>
          <w:szCs w:val="32"/>
        </w:rPr>
        <w:t>合同</w:t>
      </w:r>
      <w:r>
        <w:rPr>
          <w:rFonts w:hint="eastAsia" w:ascii="彩虹粗仿宋" w:hAnsi="宋体" w:eastAsia="彩虹粗仿宋" w:cs="Times New Roman"/>
          <w:snapToGrid w:val="0"/>
          <w:kern w:val="0"/>
          <w:sz w:val="32"/>
          <w:szCs w:val="32"/>
        </w:rPr>
        <w:t>时发生纠纷，双方应友好协商。经协商无法解决的，任何一方可向采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方所在地人民法院起诉。</w:t>
      </w:r>
    </w:p>
    <w:p>
      <w:pPr>
        <w:spacing w:line="580" w:lineRule="exact"/>
        <w:ind w:firstLine="643"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b/>
          <w:snapToGrid w:val="0"/>
          <w:kern w:val="0"/>
          <w:sz w:val="32"/>
          <w:szCs w:val="32"/>
        </w:rPr>
        <w:t>（六）报名参加的供应商须提供一份《保安服务承接计划书》</w:t>
      </w:r>
      <w:r>
        <w:rPr>
          <w:rFonts w:hint="eastAsia" w:ascii="彩虹粗仿宋" w:hAnsi="宋体" w:eastAsia="彩虹粗仿宋" w:cs="Times New Roman"/>
          <w:snapToGrid w:val="0"/>
          <w:kern w:val="0"/>
          <w:sz w:val="32"/>
          <w:szCs w:val="32"/>
        </w:rPr>
        <w:t>，列明</w:t>
      </w:r>
      <w:r>
        <w:rPr>
          <w:rFonts w:ascii="彩虹粗仿宋" w:hAnsi="宋体" w:eastAsia="彩虹粗仿宋" w:cs="Times New Roman"/>
          <w:snapToGrid w:val="0"/>
          <w:kern w:val="0"/>
          <w:sz w:val="32"/>
          <w:szCs w:val="32"/>
        </w:rPr>
        <w:t>19</w:t>
      </w:r>
      <w:r>
        <w:rPr>
          <w:rFonts w:hint="eastAsia" w:ascii="彩虹粗仿宋" w:hAnsi="宋体" w:eastAsia="彩虹粗仿宋" w:cs="Times New Roman"/>
          <w:snapToGrid w:val="0"/>
          <w:kern w:val="0"/>
          <w:sz w:val="32"/>
          <w:szCs w:val="32"/>
        </w:rPr>
        <w:t>项（</w:t>
      </w:r>
      <w:r>
        <w:rPr>
          <w:rFonts w:ascii="彩虹粗仿宋" w:hAnsi="宋体" w:eastAsia="彩虹粗仿宋" w:cs="Times New Roman"/>
          <w:snapToGrid w:val="0"/>
          <w:kern w:val="0"/>
          <w:sz w:val="32"/>
          <w:szCs w:val="32"/>
        </w:rPr>
        <w:t>14</w:t>
      </w:r>
      <w:r>
        <w:rPr>
          <w:rFonts w:hint="eastAsia" w:ascii="彩虹粗仿宋" w:hAnsi="宋体" w:eastAsia="彩虹粗仿宋" w:cs="Times New Roman"/>
          <w:snapToGrid w:val="0"/>
          <w:kern w:val="0"/>
          <w:sz w:val="32"/>
          <w:szCs w:val="32"/>
        </w:rPr>
        <w:t>项网点保安值守+</w:t>
      </w:r>
      <w:r>
        <w:rPr>
          <w:rFonts w:ascii="彩虹粗仿宋" w:hAnsi="宋体" w:eastAsia="彩虹粗仿宋" w:cs="Times New Roman"/>
          <w:snapToGrid w:val="0"/>
          <w:kern w:val="0"/>
          <w:sz w:val="32"/>
          <w:szCs w:val="32"/>
        </w:rPr>
        <w:t>5</w:t>
      </w:r>
      <w:r>
        <w:rPr>
          <w:rFonts w:hint="eastAsia" w:ascii="彩虹粗仿宋" w:hAnsi="宋体" w:eastAsia="彩虹粗仿宋" w:cs="Times New Roman"/>
          <w:snapToGrid w:val="0"/>
          <w:kern w:val="0"/>
          <w:sz w:val="32"/>
          <w:szCs w:val="32"/>
        </w:rPr>
        <w:t>项办公楼保</w:t>
      </w:r>
      <w:r>
        <w:rPr>
          <w:rFonts w:ascii="彩虹粗仿宋" w:hAnsi="宋体" w:eastAsia="彩虹粗仿宋" w:cs="Times New Roman"/>
          <w:snapToGrid w:val="0"/>
          <w:kern w:val="0"/>
          <w:sz w:val="32"/>
          <w:szCs w:val="32"/>
        </w:rPr>
        <w:t>安</w:t>
      </w:r>
      <w:r>
        <w:rPr>
          <w:rFonts w:hint="eastAsia" w:ascii="彩虹粗仿宋" w:hAnsi="宋体" w:eastAsia="彩虹粗仿宋" w:cs="Times New Roman"/>
          <w:snapToGrid w:val="0"/>
          <w:kern w:val="0"/>
          <w:sz w:val="32"/>
          <w:szCs w:val="32"/>
        </w:rPr>
        <w:t>值守）服务拟承接的具体步骤和实施措施，并承诺合同生效时人员到位，确保安保服务平稳过渡，确保采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 xml:space="preserve">方场所安全。 </w:t>
      </w:r>
    </w:p>
    <w:p>
      <w:pPr>
        <w:spacing w:line="580" w:lineRule="exact"/>
        <w:ind w:firstLine="640" w:firstLineChars="200"/>
        <w:rPr>
          <w:rFonts w:ascii="彩虹粗仿宋" w:hAnsi="宋体" w:eastAsia="彩虹粗仿宋" w:cs="Times New Roman"/>
          <w:snapToGrid w:val="0"/>
          <w:kern w:val="0"/>
          <w:sz w:val="32"/>
          <w:szCs w:val="32"/>
        </w:rPr>
      </w:pPr>
    </w:p>
    <w:p>
      <w:pPr>
        <w:snapToGrid w:val="0"/>
        <w:spacing w:line="300" w:lineRule="auto"/>
        <w:rPr>
          <w:rFonts w:ascii="彩虹粗仿宋" w:hAnsi="宋体" w:eastAsia="彩虹粗仿宋"/>
          <w:sz w:val="32"/>
          <w:szCs w:val="32"/>
        </w:rPr>
      </w:pPr>
      <w:r>
        <w:rPr>
          <w:rFonts w:hint="eastAsia" w:ascii="彩虹粗仿宋" w:hAnsi="Calibri" w:eastAsia="彩虹粗仿宋" w:cs="Calibri"/>
          <w:sz w:val="32"/>
          <w:szCs w:val="32"/>
        </w:rPr>
        <w:t>附表：</w:t>
      </w:r>
    </w:p>
    <w:tbl>
      <w:tblPr>
        <w:tblStyle w:val="7"/>
        <w:tblW w:w="8637" w:type="dxa"/>
        <w:tblInd w:w="50" w:type="dxa"/>
        <w:tblLayout w:type="autofit"/>
        <w:tblCellMar>
          <w:top w:w="0" w:type="dxa"/>
          <w:left w:w="108" w:type="dxa"/>
          <w:bottom w:w="0" w:type="dxa"/>
          <w:right w:w="108" w:type="dxa"/>
        </w:tblCellMar>
      </w:tblPr>
      <w:tblGrid>
        <w:gridCol w:w="641"/>
        <w:gridCol w:w="904"/>
        <w:gridCol w:w="1999"/>
        <w:gridCol w:w="3255"/>
        <w:gridCol w:w="1838"/>
      </w:tblGrid>
      <w:tr>
        <w:tblPrEx>
          <w:tblCellMar>
            <w:top w:w="0" w:type="dxa"/>
            <w:left w:w="108" w:type="dxa"/>
            <w:bottom w:w="0" w:type="dxa"/>
            <w:right w:w="108" w:type="dxa"/>
          </w:tblCellMar>
        </w:tblPrEx>
        <w:trPr>
          <w:trHeight w:val="720" w:hRule="atLeast"/>
        </w:trPr>
        <w:tc>
          <w:tcPr>
            <w:tcW w:w="8637" w:type="dxa"/>
            <w:gridSpan w:val="5"/>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云</w:t>
            </w:r>
            <w:r>
              <w:rPr>
                <w:rFonts w:ascii="宋体" w:hAnsi="宋体" w:eastAsia="宋体" w:cs="宋体"/>
                <w:b/>
                <w:bCs/>
                <w:color w:val="000000"/>
                <w:kern w:val="0"/>
                <w:sz w:val="28"/>
                <w:szCs w:val="28"/>
              </w:rPr>
              <w:t>浮</w:t>
            </w:r>
            <w:r>
              <w:rPr>
                <w:rFonts w:hint="eastAsia" w:ascii="宋体" w:hAnsi="宋体" w:eastAsia="宋体" w:cs="宋体"/>
                <w:b/>
                <w:bCs/>
                <w:color w:val="000000"/>
                <w:kern w:val="0"/>
                <w:sz w:val="28"/>
                <w:szCs w:val="28"/>
              </w:rPr>
              <w:t>市分行营业网点保安、分</w:t>
            </w:r>
            <w:r>
              <w:rPr>
                <w:rFonts w:ascii="宋体" w:hAnsi="宋体" w:eastAsia="宋体" w:cs="宋体"/>
                <w:b/>
                <w:bCs/>
                <w:color w:val="000000"/>
                <w:kern w:val="0"/>
                <w:sz w:val="28"/>
                <w:szCs w:val="28"/>
              </w:rPr>
              <w:t>行本部</w:t>
            </w:r>
            <w:r>
              <w:rPr>
                <w:rFonts w:hint="eastAsia" w:ascii="宋体" w:hAnsi="宋体" w:eastAsia="宋体" w:cs="宋体"/>
                <w:b/>
                <w:bCs/>
                <w:color w:val="000000"/>
                <w:kern w:val="0"/>
                <w:sz w:val="28"/>
                <w:szCs w:val="28"/>
              </w:rPr>
              <w:t>办公大楼保</w:t>
            </w:r>
            <w:r>
              <w:rPr>
                <w:rFonts w:ascii="宋体" w:hAnsi="宋体" w:eastAsia="宋体" w:cs="宋体"/>
                <w:b/>
                <w:bCs/>
                <w:color w:val="000000"/>
                <w:kern w:val="0"/>
                <w:sz w:val="28"/>
                <w:szCs w:val="28"/>
              </w:rPr>
              <w:t>安</w:t>
            </w:r>
            <w:r>
              <w:rPr>
                <w:rFonts w:hint="eastAsia" w:ascii="宋体" w:hAnsi="宋体" w:eastAsia="宋体" w:cs="宋体"/>
                <w:b/>
                <w:bCs/>
                <w:color w:val="000000"/>
                <w:kern w:val="0"/>
                <w:sz w:val="28"/>
                <w:szCs w:val="28"/>
              </w:rPr>
              <w:t xml:space="preserve">值守服务项目明细表 </w:t>
            </w:r>
          </w:p>
        </w:tc>
      </w:tr>
      <w:tr>
        <w:tblPrEx>
          <w:tblCellMar>
            <w:top w:w="0" w:type="dxa"/>
            <w:left w:w="108" w:type="dxa"/>
            <w:bottom w:w="0" w:type="dxa"/>
            <w:right w:w="108" w:type="dxa"/>
          </w:tblCellMar>
        </w:tblPrEx>
        <w:trPr>
          <w:trHeight w:val="40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9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项目</w:t>
            </w:r>
          </w:p>
        </w:tc>
        <w:tc>
          <w:tcPr>
            <w:tcW w:w="199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项目名称</w:t>
            </w:r>
          </w:p>
        </w:tc>
        <w:tc>
          <w:tcPr>
            <w:tcW w:w="32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服务点位</w:t>
            </w:r>
          </w:p>
        </w:tc>
        <w:tc>
          <w:tcPr>
            <w:tcW w:w="18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服务数量（项）</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90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一</w:t>
            </w:r>
          </w:p>
        </w:tc>
        <w:tc>
          <w:tcPr>
            <w:tcW w:w="199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营业网点保安值守服务</w:t>
            </w: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分</w:t>
            </w:r>
            <w:r>
              <w:rPr>
                <w:rFonts w:ascii="宋体" w:hAnsi="宋体" w:eastAsia="宋体" w:cs="宋体"/>
                <w:color w:val="000000"/>
                <w:kern w:val="0"/>
                <w:sz w:val="22"/>
              </w:rPr>
              <w:t>行营业部</w:t>
            </w:r>
            <w:r>
              <w:rPr>
                <w:rFonts w:hint="eastAsia" w:ascii="宋体" w:hAnsi="宋体" w:eastAsia="宋体" w:cs="宋体"/>
                <w:color w:val="000000"/>
                <w:kern w:val="0"/>
                <w:sz w:val="22"/>
              </w:rPr>
              <w:t xml:space="preserve"> </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兴</w:t>
            </w:r>
            <w:r>
              <w:rPr>
                <w:rFonts w:ascii="宋体" w:hAnsi="宋体" w:eastAsia="宋体" w:cs="宋体"/>
                <w:kern w:val="0"/>
                <w:sz w:val="22"/>
              </w:rPr>
              <w:t>云西支行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三</w:t>
            </w:r>
            <w:r>
              <w:rPr>
                <w:rFonts w:ascii="宋体" w:hAnsi="宋体" w:eastAsia="宋体" w:cs="宋体"/>
                <w:kern w:val="0"/>
                <w:sz w:val="22"/>
              </w:rPr>
              <w:t>河洲支行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云</w:t>
            </w:r>
            <w:r>
              <w:rPr>
                <w:rFonts w:ascii="宋体" w:hAnsi="宋体" w:eastAsia="宋体" w:cs="宋体"/>
                <w:kern w:val="0"/>
                <w:sz w:val="22"/>
              </w:rPr>
              <w:t>硫支行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西</w:t>
            </w:r>
            <w:r>
              <w:rPr>
                <w:rFonts w:ascii="宋体" w:hAnsi="宋体" w:eastAsia="宋体" w:cs="宋体"/>
                <w:kern w:val="0"/>
                <w:sz w:val="22"/>
              </w:rPr>
              <w:t>江新城支行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河</w:t>
            </w:r>
            <w:r>
              <w:rPr>
                <w:rFonts w:ascii="宋体" w:hAnsi="宋体" w:eastAsia="宋体" w:cs="宋体"/>
                <w:kern w:val="0"/>
                <w:sz w:val="22"/>
              </w:rPr>
              <w:t>口工业园支行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云</w:t>
            </w:r>
            <w:r>
              <w:rPr>
                <w:rFonts w:ascii="宋体" w:hAnsi="宋体" w:eastAsia="宋体" w:cs="宋体"/>
                <w:kern w:val="0"/>
                <w:sz w:val="22"/>
              </w:rPr>
              <w:t>安支行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郁</w:t>
            </w:r>
            <w:r>
              <w:rPr>
                <w:rFonts w:ascii="宋体" w:hAnsi="宋体" w:eastAsia="宋体" w:cs="宋体"/>
                <w:kern w:val="0"/>
                <w:sz w:val="22"/>
              </w:rPr>
              <w:t>南支行营业部</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中</w:t>
            </w:r>
            <w:r>
              <w:rPr>
                <w:rFonts w:ascii="宋体" w:hAnsi="宋体" w:eastAsia="宋体" w:cs="宋体"/>
                <w:kern w:val="0"/>
                <w:sz w:val="22"/>
              </w:rPr>
              <w:t>山路</w:t>
            </w:r>
            <w:r>
              <w:rPr>
                <w:rFonts w:hint="eastAsia" w:ascii="宋体" w:hAnsi="宋体" w:eastAsia="宋体" w:cs="宋体"/>
                <w:kern w:val="0"/>
                <w:sz w:val="22"/>
              </w:rPr>
              <w:t>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罗</w:t>
            </w:r>
            <w:r>
              <w:rPr>
                <w:rFonts w:ascii="宋体" w:hAnsi="宋体" w:eastAsia="宋体" w:cs="宋体"/>
                <w:kern w:val="0"/>
                <w:sz w:val="22"/>
              </w:rPr>
              <w:t>定</w:t>
            </w:r>
            <w:r>
              <w:rPr>
                <w:rFonts w:hint="eastAsia" w:ascii="宋体" w:hAnsi="宋体" w:eastAsia="宋体" w:cs="宋体"/>
                <w:kern w:val="0"/>
                <w:sz w:val="22"/>
              </w:rPr>
              <w:t>支行营</w:t>
            </w:r>
            <w:r>
              <w:rPr>
                <w:rFonts w:ascii="宋体" w:hAnsi="宋体" w:eastAsia="宋体" w:cs="宋体"/>
                <w:kern w:val="0"/>
                <w:sz w:val="22"/>
              </w:rPr>
              <w:t>业部</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11</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迎</w:t>
            </w:r>
            <w:r>
              <w:rPr>
                <w:rFonts w:ascii="宋体" w:hAnsi="宋体" w:eastAsia="宋体" w:cs="宋体"/>
                <w:kern w:val="0"/>
                <w:sz w:val="22"/>
              </w:rPr>
              <w:t>宾路</w:t>
            </w:r>
            <w:r>
              <w:rPr>
                <w:rFonts w:hint="eastAsia" w:ascii="宋体" w:hAnsi="宋体" w:eastAsia="宋体" w:cs="宋体"/>
                <w:kern w:val="0"/>
                <w:sz w:val="22"/>
              </w:rPr>
              <w:t>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12</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新</w:t>
            </w:r>
            <w:r>
              <w:rPr>
                <w:rFonts w:ascii="宋体" w:hAnsi="宋体" w:eastAsia="宋体" w:cs="宋体"/>
                <w:kern w:val="0"/>
                <w:sz w:val="22"/>
              </w:rPr>
              <w:t>兴</w:t>
            </w:r>
            <w:r>
              <w:rPr>
                <w:rFonts w:hint="eastAsia" w:ascii="宋体" w:hAnsi="宋体" w:eastAsia="宋体" w:cs="宋体"/>
                <w:kern w:val="0"/>
                <w:sz w:val="22"/>
              </w:rPr>
              <w:t>支行营</w:t>
            </w:r>
            <w:r>
              <w:rPr>
                <w:rFonts w:ascii="宋体" w:hAnsi="宋体" w:eastAsia="宋体" w:cs="宋体"/>
                <w:kern w:val="0"/>
                <w:sz w:val="22"/>
              </w:rPr>
              <w:t>业部</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13</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城</w:t>
            </w:r>
            <w:r>
              <w:rPr>
                <w:rFonts w:ascii="宋体" w:hAnsi="宋体" w:eastAsia="宋体" w:cs="宋体"/>
                <w:kern w:val="0"/>
                <w:sz w:val="22"/>
              </w:rPr>
              <w:t>北</w:t>
            </w:r>
            <w:r>
              <w:rPr>
                <w:rFonts w:hint="eastAsia" w:ascii="宋体" w:hAnsi="宋体" w:eastAsia="宋体" w:cs="宋体"/>
                <w:kern w:val="0"/>
                <w:sz w:val="22"/>
              </w:rPr>
              <w:t>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r>
      <w:tr>
        <w:tblPrEx>
          <w:tblCellMar>
            <w:top w:w="0" w:type="dxa"/>
            <w:left w:w="108" w:type="dxa"/>
            <w:bottom w:w="0" w:type="dxa"/>
            <w:right w:w="108" w:type="dxa"/>
          </w:tblCellMar>
        </w:tblPrEx>
        <w:trPr>
          <w:trHeight w:val="375"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14</w:t>
            </w:r>
          </w:p>
        </w:tc>
        <w:tc>
          <w:tcPr>
            <w:tcW w:w="9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99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32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新豪</w:t>
            </w:r>
            <w:r>
              <w:rPr>
                <w:rFonts w:ascii="宋体" w:hAnsi="宋体" w:eastAsia="宋体" w:cs="宋体"/>
                <w:kern w:val="0"/>
                <w:sz w:val="22"/>
              </w:rPr>
              <w:t>轩</w:t>
            </w:r>
            <w:r>
              <w:rPr>
                <w:rFonts w:hint="eastAsia" w:ascii="宋体" w:hAnsi="宋体" w:eastAsia="宋体" w:cs="宋体"/>
                <w:kern w:val="0"/>
                <w:sz w:val="22"/>
              </w:rPr>
              <w:t>支行</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1</w:t>
            </w:r>
          </w:p>
        </w:tc>
      </w:tr>
      <w:tr>
        <w:tblPrEx>
          <w:tblCellMar>
            <w:top w:w="0" w:type="dxa"/>
            <w:left w:w="108" w:type="dxa"/>
            <w:bottom w:w="0" w:type="dxa"/>
            <w:right w:w="108" w:type="dxa"/>
          </w:tblCellMar>
        </w:tblPrEx>
        <w:trPr>
          <w:trHeight w:val="390"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15</w:t>
            </w:r>
          </w:p>
        </w:tc>
        <w:tc>
          <w:tcPr>
            <w:tcW w:w="904" w:type="dxa"/>
            <w:tcBorders>
              <w:top w:val="nil"/>
              <w:left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二</w:t>
            </w:r>
          </w:p>
          <w:p>
            <w:pPr>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1999" w:type="dxa"/>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办公楼保</w:t>
            </w:r>
            <w:r>
              <w:rPr>
                <w:rFonts w:ascii="宋体" w:hAnsi="宋体" w:eastAsia="宋体" w:cs="宋体"/>
                <w:color w:val="000000"/>
                <w:kern w:val="0"/>
                <w:sz w:val="22"/>
              </w:rPr>
              <w:t>安</w:t>
            </w:r>
            <w:r>
              <w:rPr>
                <w:rFonts w:hint="eastAsia" w:ascii="宋体" w:hAnsi="宋体" w:eastAsia="宋体" w:cs="宋体"/>
                <w:color w:val="000000"/>
                <w:kern w:val="0"/>
                <w:sz w:val="22"/>
              </w:rPr>
              <w:t>值守服务</w:t>
            </w:r>
          </w:p>
          <w:p>
            <w:pPr>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w:t>
            </w:r>
          </w:p>
        </w:tc>
        <w:tc>
          <w:tcPr>
            <w:tcW w:w="325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color w:val="000000"/>
                <w:kern w:val="0"/>
                <w:sz w:val="22"/>
              </w:rPr>
              <w:t>市分行本</w:t>
            </w:r>
            <w:r>
              <w:rPr>
                <w:rFonts w:ascii="宋体" w:hAnsi="宋体" w:eastAsia="宋体" w:cs="宋体"/>
                <w:color w:val="000000"/>
                <w:kern w:val="0"/>
                <w:sz w:val="22"/>
              </w:rPr>
              <w:t>部</w:t>
            </w:r>
            <w:r>
              <w:rPr>
                <w:rFonts w:hint="eastAsia" w:ascii="宋体" w:hAnsi="宋体" w:eastAsia="宋体" w:cs="宋体"/>
                <w:color w:val="000000"/>
                <w:kern w:val="0"/>
                <w:sz w:val="22"/>
              </w:rPr>
              <w:t>办公大楼</w:t>
            </w:r>
          </w:p>
        </w:tc>
        <w:tc>
          <w:tcPr>
            <w:tcW w:w="183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5</w:t>
            </w:r>
          </w:p>
        </w:tc>
      </w:tr>
      <w:tr>
        <w:tblPrEx>
          <w:tblCellMar>
            <w:top w:w="0" w:type="dxa"/>
            <w:left w:w="108" w:type="dxa"/>
            <w:bottom w:w="0" w:type="dxa"/>
            <w:right w:w="108" w:type="dxa"/>
          </w:tblCellMar>
        </w:tblPrEx>
        <w:trPr>
          <w:trHeight w:val="423"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9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199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32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合计</w:t>
            </w:r>
          </w:p>
        </w:tc>
        <w:tc>
          <w:tcPr>
            <w:tcW w:w="18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19</w:t>
            </w:r>
          </w:p>
        </w:tc>
      </w:tr>
    </w:tbl>
    <w:p>
      <w:pPr>
        <w:spacing w:line="360" w:lineRule="auto"/>
        <w:ind w:firstLine="643" w:firstLineChars="200"/>
        <w:rPr>
          <w:rFonts w:ascii="彩虹粗仿宋" w:hAnsi="宋体" w:eastAsia="彩虹粗仿宋" w:cs="Times New Roman"/>
          <w:b/>
          <w:snapToGrid w:val="0"/>
          <w:kern w:val="0"/>
          <w:sz w:val="32"/>
          <w:szCs w:val="32"/>
        </w:rPr>
      </w:pPr>
    </w:p>
    <w:p>
      <w:pPr>
        <w:spacing w:line="360" w:lineRule="auto"/>
        <w:ind w:firstLine="643" w:firstLineChars="200"/>
        <w:rPr>
          <w:rFonts w:ascii="彩虹粗仿宋" w:hAnsi="宋体" w:eastAsia="彩虹粗仿宋" w:cs="Times New Roman"/>
          <w:b/>
          <w:snapToGrid w:val="0"/>
          <w:kern w:val="0"/>
          <w:sz w:val="32"/>
          <w:szCs w:val="32"/>
        </w:rPr>
      </w:pPr>
    </w:p>
    <w:p>
      <w:pPr>
        <w:spacing w:line="360" w:lineRule="auto"/>
        <w:ind w:firstLine="643" w:firstLineChars="200"/>
        <w:rPr>
          <w:rFonts w:hint="eastAsia" w:ascii="彩虹粗仿宋" w:hAnsi="宋体" w:eastAsia="彩虹粗仿宋" w:cs="Times New Roman"/>
          <w:b/>
          <w:snapToGrid w:val="0"/>
          <w:kern w:val="0"/>
          <w:sz w:val="32"/>
          <w:szCs w:val="32"/>
        </w:rPr>
      </w:pPr>
    </w:p>
    <w:p>
      <w:pPr>
        <w:spacing w:line="360" w:lineRule="auto"/>
        <w:ind w:firstLine="640"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snapToGrid w:val="0"/>
          <w:kern w:val="0"/>
          <w:sz w:val="32"/>
          <w:szCs w:val="24"/>
        </w:rPr>
        <w:t>【标段2】</w:t>
      </w:r>
      <w:r>
        <w:rPr>
          <w:rFonts w:hint="eastAsia" w:ascii="彩虹粗仿宋" w:hAnsi="宋体" w:eastAsia="彩虹粗仿宋"/>
          <w:sz w:val="32"/>
          <w:szCs w:val="32"/>
        </w:rPr>
        <w:t>监控指挥中心监控值守服务项目</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一、服务品类</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sz w:val="32"/>
          <w:szCs w:val="32"/>
        </w:rPr>
        <w:t>监控指挥中心监控值守服务</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二、服务内容</w:t>
      </w:r>
    </w:p>
    <w:p>
      <w:pPr>
        <w:spacing w:line="580" w:lineRule="exact"/>
        <w:ind w:firstLine="584"/>
        <w:rPr>
          <w:rFonts w:ascii="彩虹粗仿宋" w:hAnsi="宋体" w:eastAsia="彩虹粗仿宋" w:cs="Times New Roman"/>
          <w:snapToGrid w:val="0"/>
          <w:kern w:val="0"/>
          <w:sz w:val="32"/>
          <w:szCs w:val="32"/>
        </w:rPr>
      </w:pPr>
      <w:r>
        <w:rPr>
          <w:rFonts w:hint="eastAsia" w:ascii="彩虹粗仿宋" w:hAnsi="宋体" w:eastAsia="彩虹粗仿宋" w:cs="Times New Roman"/>
          <w:b/>
          <w:snapToGrid w:val="0"/>
          <w:kern w:val="0"/>
          <w:sz w:val="32"/>
          <w:szCs w:val="32"/>
        </w:rPr>
        <w:t xml:space="preserve"> </w:t>
      </w:r>
      <w:r>
        <w:rPr>
          <w:rFonts w:ascii="彩虹粗仿宋" w:hAnsi="宋体" w:eastAsia="彩虹粗仿宋" w:cs="Times New Roman"/>
          <w:snapToGrid w:val="0"/>
          <w:kern w:val="0"/>
          <w:sz w:val="32"/>
          <w:szCs w:val="32"/>
        </w:rPr>
        <w:t>1.</w:t>
      </w:r>
      <w:r>
        <w:rPr>
          <w:rFonts w:hint="eastAsia" w:ascii="彩虹粗仿宋" w:hAnsi="华文仿宋" w:eastAsia="彩虹粗仿宋" w:cs="华文仿宋"/>
          <w:sz w:val="32"/>
          <w:szCs w:val="32"/>
        </w:rPr>
        <w:t>负责采</w:t>
      </w:r>
      <w:r>
        <w:rPr>
          <w:rFonts w:ascii="彩虹粗仿宋" w:hAnsi="华文仿宋" w:eastAsia="彩虹粗仿宋" w:cs="华文仿宋"/>
          <w:sz w:val="32"/>
          <w:szCs w:val="32"/>
        </w:rPr>
        <w:t>购</w:t>
      </w:r>
      <w:r>
        <w:rPr>
          <w:rFonts w:hint="eastAsia" w:ascii="彩虹粗仿宋" w:hAnsi="华文仿宋" w:eastAsia="彩虹粗仿宋" w:cs="华文仿宋"/>
          <w:sz w:val="32"/>
          <w:szCs w:val="32"/>
        </w:rPr>
        <w:t>方辖内各营业网点、办公楼、金库、计算机网络机房、自助区、档案室及其他重点部位监控值守，</w:t>
      </w:r>
      <w:r>
        <w:rPr>
          <w:rFonts w:hint="eastAsia" w:ascii="彩虹粗仿宋" w:hAnsi="宋体" w:eastAsia="彩虹粗仿宋" w:cs="Times New Roman"/>
          <w:snapToGrid w:val="0"/>
          <w:kern w:val="0"/>
          <w:sz w:val="32"/>
          <w:szCs w:val="32"/>
        </w:rPr>
        <w:t>并确保符合24小时</w:t>
      </w:r>
      <w:r>
        <w:rPr>
          <w:rFonts w:hint="eastAsia" w:ascii="彩虹粗仿宋" w:hAnsi="华文仿宋" w:eastAsia="彩虹粗仿宋" w:cs="华文仿宋"/>
          <w:sz w:val="32"/>
          <w:szCs w:val="32"/>
        </w:rPr>
        <w:t>“四班三运转双人值班”</w:t>
      </w:r>
      <w:r>
        <w:rPr>
          <w:rFonts w:hint="eastAsia" w:ascii="彩虹粗仿宋" w:hAnsi="宋体" w:eastAsia="彩虹粗仿宋" w:cs="Times New Roman"/>
          <w:snapToGrid w:val="0"/>
          <w:kern w:val="0"/>
          <w:sz w:val="32"/>
          <w:szCs w:val="32"/>
        </w:rPr>
        <w:t>要求。</w:t>
      </w:r>
    </w:p>
    <w:p>
      <w:pPr>
        <w:spacing w:line="580" w:lineRule="exact"/>
        <w:ind w:firstLine="584"/>
        <w:rPr>
          <w:rFonts w:ascii="彩虹粗仿宋" w:hAnsi="华文仿宋" w:eastAsia="彩虹粗仿宋" w:cs="华文仿宋"/>
          <w:sz w:val="32"/>
          <w:szCs w:val="32"/>
        </w:rPr>
      </w:pPr>
      <w:r>
        <w:rPr>
          <w:rFonts w:ascii="彩虹粗仿宋" w:hAnsi="华文仿宋" w:eastAsia="彩虹粗仿宋" w:cs="华文仿宋"/>
          <w:sz w:val="32"/>
          <w:szCs w:val="32"/>
        </w:rPr>
        <w:t>2.</w:t>
      </w:r>
      <w:r>
        <w:rPr>
          <w:rFonts w:hint="eastAsia" w:ascii="彩虹粗仿宋" w:hAnsi="华文仿宋" w:eastAsia="彩虹粗仿宋" w:cs="华文仿宋"/>
          <w:sz w:val="32"/>
          <w:szCs w:val="32"/>
        </w:rPr>
        <w:t>值守过程要遵守采</w:t>
      </w:r>
      <w:r>
        <w:rPr>
          <w:rFonts w:ascii="彩虹粗仿宋" w:hAnsi="华文仿宋" w:eastAsia="彩虹粗仿宋" w:cs="华文仿宋"/>
          <w:sz w:val="32"/>
          <w:szCs w:val="32"/>
        </w:rPr>
        <w:t>购</w:t>
      </w:r>
      <w:r>
        <w:rPr>
          <w:rFonts w:hint="eastAsia" w:ascii="彩虹粗仿宋" w:hAnsi="华文仿宋" w:eastAsia="彩虹粗仿宋" w:cs="华文仿宋"/>
          <w:sz w:val="32"/>
          <w:szCs w:val="32"/>
        </w:rPr>
        <w:t>方规定的值守纪律，要善于发现采</w:t>
      </w:r>
      <w:r>
        <w:rPr>
          <w:rFonts w:ascii="彩虹粗仿宋" w:hAnsi="华文仿宋" w:eastAsia="彩虹粗仿宋" w:cs="华文仿宋"/>
          <w:sz w:val="32"/>
          <w:szCs w:val="32"/>
        </w:rPr>
        <w:t>购</w:t>
      </w:r>
      <w:r>
        <w:rPr>
          <w:rFonts w:hint="eastAsia" w:ascii="彩虹粗仿宋" w:hAnsi="华文仿宋" w:eastAsia="彩虹粗仿宋" w:cs="华文仿宋"/>
          <w:sz w:val="32"/>
          <w:szCs w:val="32"/>
        </w:rPr>
        <w:t xml:space="preserve">方辖属网点、办公楼、金库、档案室、网络机房、自助设备等重点部位出现的各种安全隐患，并能及时正确处置和应对。 </w:t>
      </w:r>
    </w:p>
    <w:p>
      <w:pPr>
        <w:spacing w:line="580" w:lineRule="exact"/>
        <w:ind w:firstLine="640" w:firstLineChars="200"/>
        <w:rPr>
          <w:rFonts w:ascii="彩虹粗仿宋" w:hAnsi="华文仿宋" w:eastAsia="彩虹粗仿宋" w:cs="华文仿宋"/>
          <w:sz w:val="32"/>
          <w:szCs w:val="32"/>
        </w:rPr>
      </w:pPr>
      <w:r>
        <w:rPr>
          <w:rFonts w:ascii="彩虹粗仿宋" w:hAnsi="华文仿宋" w:eastAsia="彩虹粗仿宋" w:cs="华文仿宋"/>
          <w:sz w:val="32"/>
          <w:szCs w:val="32"/>
        </w:rPr>
        <w:t>3.</w:t>
      </w:r>
      <w:r>
        <w:rPr>
          <w:rFonts w:hint="eastAsia" w:ascii="彩虹粗仿宋" w:hAnsi="华文仿宋" w:eastAsia="彩虹粗仿宋" w:cs="华文仿宋"/>
          <w:sz w:val="32"/>
          <w:szCs w:val="32"/>
        </w:rPr>
        <w:t>要积极参与采</w:t>
      </w:r>
      <w:r>
        <w:rPr>
          <w:rFonts w:ascii="彩虹粗仿宋" w:hAnsi="华文仿宋" w:eastAsia="彩虹粗仿宋" w:cs="华文仿宋"/>
          <w:sz w:val="32"/>
          <w:szCs w:val="32"/>
        </w:rPr>
        <w:t>购</w:t>
      </w:r>
      <w:r>
        <w:rPr>
          <w:rFonts w:hint="eastAsia" w:ascii="彩虹粗仿宋" w:hAnsi="华文仿宋" w:eastAsia="彩虹粗仿宋" w:cs="华文仿宋"/>
          <w:sz w:val="32"/>
          <w:szCs w:val="32"/>
        </w:rPr>
        <w:t>方组织的防暴恐、防火、防抢、防自然灾害、防入侵事件等演练。</w:t>
      </w:r>
    </w:p>
    <w:p>
      <w:pPr>
        <w:ind w:firstLine="640" w:firstLineChars="200"/>
        <w:jc w:val="left"/>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要遵守监控指挥中心的数据安全要求并落实每人签订“</w:t>
      </w:r>
      <w:r>
        <w:rPr>
          <w:rFonts w:hint="eastAsia" w:ascii="彩虹粗仿宋" w:eastAsia="彩虹粗仿宋"/>
          <w:sz w:val="32"/>
          <w:szCs w:val="32"/>
        </w:rPr>
        <w:t>中国建设银行第三方合作人员数据安全承诺书</w:t>
      </w:r>
      <w:r>
        <w:rPr>
          <w:rFonts w:hint="eastAsia" w:ascii="彩虹粗仿宋" w:hAnsi="宋体" w:eastAsia="彩虹粗仿宋" w:cs="Times New Roman"/>
          <w:snapToGrid w:val="0"/>
          <w:kern w:val="0"/>
          <w:sz w:val="32"/>
          <w:szCs w:val="32"/>
        </w:rPr>
        <w:t>”。</w:t>
      </w:r>
    </w:p>
    <w:p>
      <w:pPr>
        <w:ind w:firstLine="640" w:firstLineChars="200"/>
        <w:jc w:val="left"/>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5.</w:t>
      </w:r>
      <w:r>
        <w:rPr>
          <w:rFonts w:hint="eastAsia" w:ascii="彩虹粗仿宋" w:hAnsi="宋体" w:eastAsia="彩虹粗仿宋" w:cs="Times New Roman"/>
          <w:snapToGrid w:val="0"/>
          <w:kern w:val="0"/>
          <w:sz w:val="32"/>
          <w:szCs w:val="32"/>
        </w:rPr>
        <w:t>入</w:t>
      </w:r>
      <w:r>
        <w:rPr>
          <w:rFonts w:ascii="彩虹粗仿宋" w:hAnsi="宋体" w:eastAsia="彩虹粗仿宋" w:cs="Times New Roman"/>
          <w:snapToGrid w:val="0"/>
          <w:kern w:val="0"/>
          <w:sz w:val="32"/>
          <w:szCs w:val="32"/>
        </w:rPr>
        <w:t>选</w:t>
      </w:r>
      <w:r>
        <w:rPr>
          <w:rFonts w:hint="eastAsia" w:ascii="彩虹粗仿宋" w:hAnsi="宋体" w:eastAsia="彩虹粗仿宋" w:cs="Times New Roman"/>
          <w:snapToGrid w:val="0"/>
          <w:kern w:val="0"/>
          <w:sz w:val="32"/>
          <w:szCs w:val="32"/>
        </w:rPr>
        <w:t>供应商应将采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方监控指挥中心规章制度转化为值守人员的管理执行制度，如值守纪律规定、实时监控规定、报警处置规定、报告流程规定等。</w:t>
      </w:r>
    </w:p>
    <w:p>
      <w:pPr>
        <w:spacing w:line="580" w:lineRule="exact"/>
        <w:ind w:firstLine="640" w:firstLineChars="200"/>
        <w:rPr>
          <w:rFonts w:ascii="彩虹粗仿宋" w:hAnsi="华文仿宋" w:eastAsia="彩虹粗仿宋" w:cs="华文仿宋"/>
          <w:sz w:val="32"/>
          <w:szCs w:val="32"/>
        </w:rPr>
      </w:pPr>
      <w:r>
        <w:rPr>
          <w:rFonts w:ascii="彩虹粗仿宋" w:hAnsi="华文仿宋" w:eastAsia="彩虹粗仿宋" w:cs="华文仿宋"/>
          <w:sz w:val="32"/>
          <w:szCs w:val="32"/>
        </w:rPr>
        <w:t>6.</w:t>
      </w:r>
      <w:r>
        <w:rPr>
          <w:rFonts w:hint="eastAsia" w:ascii="彩虹粗仿宋" w:hAnsi="华文仿宋" w:eastAsia="彩虹粗仿宋" w:cs="华文仿宋"/>
          <w:sz w:val="32"/>
          <w:szCs w:val="32"/>
        </w:rPr>
        <w:t>采</w:t>
      </w:r>
      <w:r>
        <w:rPr>
          <w:rFonts w:ascii="彩虹粗仿宋" w:hAnsi="华文仿宋" w:eastAsia="彩虹粗仿宋" w:cs="华文仿宋"/>
          <w:sz w:val="32"/>
          <w:szCs w:val="32"/>
        </w:rPr>
        <w:t>购</w:t>
      </w:r>
      <w:r>
        <w:rPr>
          <w:rFonts w:hint="eastAsia" w:ascii="彩虹粗仿宋" w:hAnsi="华文仿宋" w:eastAsia="彩虹粗仿宋" w:cs="华文仿宋"/>
          <w:sz w:val="32"/>
          <w:szCs w:val="32"/>
        </w:rPr>
        <w:t>方</w:t>
      </w:r>
      <w:r>
        <w:rPr>
          <w:rFonts w:hint="eastAsia" w:ascii="彩虹粗仿宋" w:hAnsi="宋体" w:eastAsia="彩虹粗仿宋"/>
          <w:sz w:val="32"/>
          <w:szCs w:val="32"/>
        </w:rPr>
        <w:t>监控指挥中心的其他相关</w:t>
      </w:r>
      <w:r>
        <w:rPr>
          <w:rFonts w:hint="eastAsia" w:ascii="彩虹粗仿宋" w:hAnsi="华文仿宋" w:eastAsia="彩虹粗仿宋" w:cs="华文仿宋"/>
          <w:sz w:val="32"/>
          <w:szCs w:val="32"/>
        </w:rPr>
        <w:t>要求，入</w:t>
      </w:r>
      <w:r>
        <w:rPr>
          <w:rFonts w:ascii="彩虹粗仿宋" w:hAnsi="华文仿宋" w:eastAsia="彩虹粗仿宋" w:cs="华文仿宋"/>
          <w:sz w:val="32"/>
          <w:szCs w:val="32"/>
        </w:rPr>
        <w:t>选</w:t>
      </w:r>
      <w:r>
        <w:rPr>
          <w:rFonts w:hint="eastAsia" w:ascii="彩虹粗仿宋" w:hAnsi="华文仿宋" w:eastAsia="彩虹粗仿宋" w:cs="华文仿宋"/>
          <w:sz w:val="32"/>
          <w:szCs w:val="32"/>
        </w:rPr>
        <w:t>供应商应执行。</w:t>
      </w:r>
    </w:p>
    <w:p>
      <w:pPr>
        <w:spacing w:line="580" w:lineRule="exact"/>
        <w:ind w:firstLine="584"/>
        <w:rPr>
          <w:rFonts w:ascii="彩虹粗仿宋" w:hAnsi="宋体" w:eastAsia="彩虹粗仿宋" w:cs="Times New Roman"/>
          <w:b/>
          <w:snapToGrid w:val="0"/>
          <w:kern w:val="0"/>
          <w:sz w:val="32"/>
          <w:szCs w:val="32"/>
        </w:rPr>
      </w:pPr>
      <w:r>
        <w:rPr>
          <w:rFonts w:hint="eastAsia" w:ascii="彩虹粗仿宋" w:hAnsi="华文仿宋" w:eastAsia="彩虹粗仿宋" w:cs="华文仿宋"/>
          <w:b/>
          <w:sz w:val="32"/>
          <w:szCs w:val="32"/>
        </w:rPr>
        <w:t xml:space="preserve"> </w:t>
      </w:r>
      <w:r>
        <w:rPr>
          <w:rFonts w:hint="eastAsia" w:ascii="彩虹粗仿宋" w:hAnsi="宋体" w:eastAsia="彩虹粗仿宋" w:cs="Times New Roman"/>
          <w:b/>
          <w:snapToGrid w:val="0"/>
          <w:kern w:val="0"/>
          <w:sz w:val="32"/>
          <w:szCs w:val="32"/>
        </w:rPr>
        <w:t>三、服务团队</w:t>
      </w:r>
    </w:p>
    <w:p>
      <w:pPr>
        <w:ind w:firstLine="640" w:firstLineChars="200"/>
        <w:rPr>
          <w:rFonts w:ascii="彩虹粗仿宋" w:eastAsia="彩虹粗仿宋" w:hAnsiTheme="majorEastAsia"/>
          <w:sz w:val="32"/>
          <w:szCs w:val="32"/>
        </w:rPr>
      </w:pPr>
      <w:r>
        <w:rPr>
          <w:rFonts w:hint="eastAsia" w:ascii="彩虹粗仿宋" w:eastAsia="彩虹粗仿宋" w:hAnsiTheme="majorEastAsia"/>
          <w:sz w:val="32"/>
          <w:szCs w:val="32"/>
        </w:rPr>
        <w:t>（一） 服务人员年龄18岁起，最高不超55周岁，初中毕业及以上文化程度，</w:t>
      </w:r>
      <w:r>
        <w:rPr>
          <w:rFonts w:hint="eastAsia" w:ascii="彩虹粗仿宋" w:hAnsi="宋体" w:eastAsia="彩虹粗仿宋" w:cs="Times New Roman"/>
          <w:snapToGrid w:val="0"/>
          <w:kern w:val="0"/>
          <w:sz w:val="32"/>
          <w:szCs w:val="32"/>
        </w:rPr>
        <w:t>五官端正</w:t>
      </w:r>
      <w:r>
        <w:rPr>
          <w:rFonts w:ascii="彩虹粗仿宋" w:hAnsi="宋体" w:eastAsia="彩虹粗仿宋" w:cs="Times New Roman"/>
          <w:snapToGrid w:val="0"/>
          <w:kern w:val="0"/>
          <w:sz w:val="32"/>
          <w:szCs w:val="32"/>
        </w:rPr>
        <w:t>、</w:t>
      </w:r>
      <w:r>
        <w:rPr>
          <w:rFonts w:hint="eastAsia" w:ascii="彩虹粗仿宋" w:eastAsia="彩虹粗仿宋" w:hAnsiTheme="majorEastAsia"/>
          <w:sz w:val="32"/>
          <w:szCs w:val="32"/>
        </w:rPr>
        <w:t>身体健康，遵纪守法，品行良好，无犯罪记录，无不良嗜好。</w:t>
      </w:r>
    </w:p>
    <w:p>
      <w:pPr>
        <w:ind w:firstLine="640" w:firstLineChars="200"/>
        <w:rPr>
          <w:rFonts w:ascii="彩虹粗仿宋" w:eastAsia="彩虹粗仿宋" w:hAnsiTheme="majorEastAsia"/>
          <w:sz w:val="32"/>
          <w:szCs w:val="32"/>
        </w:rPr>
      </w:pPr>
      <w:r>
        <w:rPr>
          <w:rFonts w:hint="eastAsia" w:ascii="彩虹粗仿宋" w:eastAsia="彩虹粗仿宋" w:hAnsiTheme="majorEastAsia"/>
          <w:sz w:val="32"/>
          <w:szCs w:val="32"/>
        </w:rPr>
        <w:t>（二）</w:t>
      </w:r>
      <w:r>
        <w:rPr>
          <w:rFonts w:hint="eastAsia" w:ascii="彩虹粗仿宋" w:hAnsi="微软雅黑" w:eastAsia="彩虹粗仿宋" w:cs="宋体"/>
          <w:color w:val="333333"/>
          <w:kern w:val="0"/>
          <w:sz w:val="32"/>
          <w:szCs w:val="32"/>
        </w:rPr>
        <w:t xml:space="preserve">提供至少1名管理人员对本服务项目进行日常管理。 </w:t>
      </w:r>
    </w:p>
    <w:p>
      <w:pPr>
        <w:ind w:firstLine="640" w:firstLineChars="200"/>
        <w:rPr>
          <w:rFonts w:ascii="彩虹粗仿宋" w:hAnsi="宋体" w:eastAsia="彩虹粗仿宋" w:cs="Times New Roman"/>
          <w:snapToGrid w:val="0"/>
          <w:kern w:val="0"/>
          <w:sz w:val="32"/>
          <w:szCs w:val="32"/>
        </w:rPr>
      </w:pPr>
      <w:r>
        <w:rPr>
          <w:rFonts w:hint="eastAsia" w:ascii="彩虹粗仿宋" w:eastAsia="彩虹粗仿宋" w:hAnsiTheme="majorEastAsia"/>
          <w:sz w:val="32"/>
          <w:szCs w:val="32"/>
        </w:rPr>
        <w:t>（三）</w:t>
      </w:r>
      <w:r>
        <w:rPr>
          <w:rFonts w:hint="eastAsia" w:ascii="彩虹粗仿宋" w:hAnsi="宋体" w:eastAsia="彩虹粗仿宋" w:cs="Times New Roman"/>
          <w:snapToGrid w:val="0"/>
          <w:kern w:val="0"/>
          <w:sz w:val="32"/>
          <w:szCs w:val="32"/>
        </w:rPr>
        <w:t>服务人员需取得由县级以上公安机关发给的保安员上岗资格证书。</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（四）服务人员要熟悉电脑操作。</w:t>
      </w:r>
    </w:p>
    <w:p>
      <w:pPr>
        <w:spacing w:line="580" w:lineRule="exact"/>
        <w:ind w:firstLine="643" w:firstLineChars="200"/>
        <w:rPr>
          <w:rFonts w:ascii="彩虹粗仿宋" w:hAnsi="宋体" w:eastAsia="彩虹粗仿宋" w:cs="Times New Roman"/>
          <w:b/>
          <w:snapToGrid w:val="0"/>
          <w:kern w:val="0"/>
          <w:sz w:val="32"/>
          <w:szCs w:val="32"/>
        </w:rPr>
      </w:pPr>
      <w:r>
        <w:rPr>
          <w:rFonts w:hint="eastAsia" w:ascii="彩虹粗仿宋" w:eastAsia="彩虹粗仿宋" w:hAnsiTheme="majorEastAsia"/>
          <w:b/>
          <w:sz w:val="32"/>
          <w:szCs w:val="32"/>
        </w:rPr>
        <w:t xml:space="preserve"> </w:t>
      </w:r>
      <w:r>
        <w:rPr>
          <w:rFonts w:hint="eastAsia" w:ascii="Calibri" w:hAnsi="Calibri" w:eastAsia="彩虹粗仿宋" w:cs="Calibri"/>
          <w:b/>
          <w:sz w:val="32"/>
          <w:szCs w:val="32"/>
        </w:rPr>
        <w:t xml:space="preserve"> 四</w:t>
      </w:r>
      <w:r>
        <w:rPr>
          <w:rFonts w:hint="eastAsia" w:ascii="彩虹粗仿宋" w:hAnsi="宋体" w:eastAsia="彩虹粗仿宋" w:cs="Times New Roman"/>
          <w:b/>
          <w:snapToGrid w:val="0"/>
          <w:kern w:val="0"/>
          <w:sz w:val="32"/>
          <w:szCs w:val="32"/>
        </w:rPr>
        <w:t>、服务质量要求</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（一）承诺对提供的服务人员开展每年不低于4次</w:t>
      </w:r>
      <w:r>
        <w:rPr>
          <w:rFonts w:ascii="彩虹粗仿宋" w:hAnsi="宋体" w:eastAsia="彩虹粗仿宋" w:cs="Times New Roman"/>
          <w:snapToGrid w:val="0"/>
          <w:kern w:val="0"/>
          <w:sz w:val="32"/>
          <w:szCs w:val="32"/>
        </w:rPr>
        <w:t>的</w:t>
      </w:r>
      <w:r>
        <w:rPr>
          <w:rFonts w:hint="eastAsia" w:ascii="彩虹粗仿宋" w:hAnsi="宋体" w:eastAsia="彩虹粗仿宋" w:cs="Times New Roman"/>
          <w:snapToGrid w:val="0"/>
          <w:kern w:val="0"/>
          <w:sz w:val="32"/>
          <w:szCs w:val="32"/>
        </w:rPr>
        <w:t>培训及演练，重点要加强防暴恐</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防抢、防火、防盗、防灾及处置突发事件等技能的专业训练，加强岗位业务知识学习，不断提高人员素质，确保服务质量。</w:t>
      </w:r>
    </w:p>
    <w:p>
      <w:pPr>
        <w:spacing w:line="580" w:lineRule="exact"/>
        <w:ind w:firstLine="640" w:firstLineChars="200"/>
        <w:rPr>
          <w:rFonts w:ascii="Calibri" w:hAnsi="Calibri" w:eastAsia="彩虹粗仿宋" w:cs="Calibri"/>
          <w:snapToGrid w:val="0"/>
          <w:kern w:val="0"/>
          <w:sz w:val="32"/>
          <w:szCs w:val="32"/>
        </w:rPr>
      </w:pPr>
      <w:r>
        <w:rPr>
          <w:rFonts w:hint="eastAsia" w:ascii="彩虹粗仿宋" w:hAnsi="宋体" w:eastAsia="彩虹粗仿宋" w:cs="Times New Roman"/>
          <w:snapToGrid w:val="0"/>
          <w:kern w:val="0"/>
          <w:sz w:val="32"/>
          <w:szCs w:val="32"/>
        </w:rPr>
        <w:t>（二）根据采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方提出的调整服务事项要求，承诺派出服务</w:t>
      </w:r>
      <w:r>
        <w:rPr>
          <w:rFonts w:ascii="彩虹粗仿宋" w:hAnsi="宋体" w:eastAsia="彩虹粗仿宋" w:cs="Times New Roman"/>
          <w:snapToGrid w:val="0"/>
          <w:kern w:val="0"/>
          <w:sz w:val="32"/>
          <w:szCs w:val="32"/>
        </w:rPr>
        <w:t>人员</w:t>
      </w:r>
      <w:r>
        <w:rPr>
          <w:rFonts w:hint="eastAsia" w:ascii="彩虹粗仿宋" w:hAnsi="宋体" w:eastAsia="彩虹粗仿宋" w:cs="Times New Roman"/>
          <w:snapToGrid w:val="0"/>
          <w:kern w:val="0"/>
          <w:sz w:val="32"/>
          <w:szCs w:val="32"/>
        </w:rPr>
        <w:t>必须</w:t>
      </w:r>
      <w:r>
        <w:rPr>
          <w:rFonts w:ascii="彩虹粗仿宋" w:hAnsi="宋体" w:eastAsia="彩虹粗仿宋" w:cs="Times New Roman"/>
          <w:snapToGrid w:val="0"/>
          <w:kern w:val="0"/>
          <w:sz w:val="32"/>
          <w:szCs w:val="32"/>
        </w:rPr>
        <w:t>在</w:t>
      </w:r>
      <w:r>
        <w:rPr>
          <w:rFonts w:hint="eastAsia" w:ascii="彩虹粗仿宋" w:hAnsi="宋体" w:eastAsia="彩虹粗仿宋" w:cs="Times New Roman"/>
          <w:snapToGrid w:val="0"/>
          <w:kern w:val="0"/>
          <w:sz w:val="32"/>
          <w:szCs w:val="32"/>
        </w:rPr>
        <w:t>3个</w:t>
      </w:r>
      <w:r>
        <w:rPr>
          <w:rFonts w:ascii="彩虹粗仿宋" w:hAnsi="宋体" w:eastAsia="彩虹粗仿宋" w:cs="Times New Roman"/>
          <w:snapToGrid w:val="0"/>
          <w:kern w:val="0"/>
          <w:sz w:val="32"/>
          <w:szCs w:val="32"/>
        </w:rPr>
        <w:t>自然日内到位。</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（三）承诺按国家有关劳动法律法规的规定自行承担服务</w:t>
      </w:r>
      <w:r>
        <w:rPr>
          <w:rFonts w:ascii="彩虹粗仿宋" w:hAnsi="宋体" w:eastAsia="彩虹粗仿宋" w:cs="Times New Roman"/>
          <w:snapToGrid w:val="0"/>
          <w:kern w:val="0"/>
          <w:sz w:val="32"/>
          <w:szCs w:val="32"/>
        </w:rPr>
        <w:t>人员</w:t>
      </w:r>
      <w:r>
        <w:rPr>
          <w:rFonts w:hint="eastAsia" w:ascii="彩虹粗仿宋" w:hAnsi="宋体" w:eastAsia="彩虹粗仿宋" w:cs="Times New Roman"/>
          <w:snapToGrid w:val="0"/>
          <w:kern w:val="0"/>
          <w:sz w:val="32"/>
          <w:szCs w:val="32"/>
        </w:rPr>
        <w:t>的劳动报酬及福利待遇、社会保障等，如发生劳动纠纷及其他纠纷，由保安服务公司自行妥善解决，与采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方无关。</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（四）承诺向服务人员开具派驻证明，并在入驻前交采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方备案。</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（五）承诺为服务人员提供采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方要求的统一样式服装及值勤必要装备。</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（六）</w:t>
      </w:r>
      <w:r>
        <w:rPr>
          <w:rFonts w:hint="eastAsia" w:ascii="彩虹粗仿宋" w:hAnsi="宋体" w:eastAsia="彩虹粗仿宋"/>
          <w:sz w:val="32"/>
          <w:szCs w:val="32"/>
        </w:rPr>
        <w:t>供应商承诺</w:t>
      </w:r>
      <w:r>
        <w:rPr>
          <w:rFonts w:hint="eastAsia" w:ascii="彩虹粗仿宋" w:hAnsi="宋体" w:eastAsia="彩虹粗仿宋" w:cs="Times New Roman"/>
          <w:snapToGrid w:val="0"/>
          <w:kern w:val="0"/>
          <w:sz w:val="32"/>
          <w:szCs w:val="32"/>
        </w:rPr>
        <w:t>对所知悉的采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方商业秘密、客户信息及其他相关资料予以保密，如提供服务时出现泄漏有关资料造成损失或严重后果的，供应商应立刻更换提供服务人员并对采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方的损失承担赔偿责任。</w:t>
      </w:r>
    </w:p>
    <w:p>
      <w:pPr>
        <w:pStyle w:val="48"/>
        <w:spacing w:line="360" w:lineRule="auto"/>
        <w:ind w:firstLine="640" w:firstLineChars="200"/>
        <w:jc w:val="both"/>
        <w:rPr>
          <w:rFonts w:ascii="彩虹粗仿宋" w:hAnsi="华文仿宋" w:eastAsia="彩虹粗仿宋" w:cs="华文仿宋"/>
          <w:sz w:val="32"/>
          <w:szCs w:val="32"/>
        </w:rPr>
      </w:pPr>
      <w:r>
        <w:rPr>
          <w:rFonts w:hint="eastAsia" w:ascii="彩虹粗仿宋" w:hAnsi="宋体" w:eastAsia="彩虹粗仿宋" w:cs="Times New Roman"/>
          <w:snapToGrid w:val="0"/>
          <w:sz w:val="32"/>
          <w:szCs w:val="32"/>
        </w:rPr>
        <w:t>（七）</w:t>
      </w:r>
      <w:r>
        <w:rPr>
          <w:rFonts w:hint="eastAsia" w:ascii="彩虹粗仿宋" w:hAnsi="华文仿宋" w:eastAsia="彩虹粗仿宋" w:cs="华文仿宋"/>
          <w:sz w:val="32"/>
          <w:szCs w:val="32"/>
        </w:rPr>
        <w:t>对入</w:t>
      </w:r>
      <w:r>
        <w:rPr>
          <w:rFonts w:ascii="彩虹粗仿宋" w:hAnsi="华文仿宋" w:eastAsia="彩虹粗仿宋" w:cs="华文仿宋"/>
          <w:sz w:val="32"/>
          <w:szCs w:val="32"/>
        </w:rPr>
        <w:t>选</w:t>
      </w:r>
      <w:r>
        <w:rPr>
          <w:rFonts w:hint="eastAsia" w:ascii="彩虹粗仿宋" w:hAnsi="华文仿宋" w:eastAsia="彩虹粗仿宋" w:cs="华文仿宋"/>
          <w:sz w:val="32"/>
          <w:szCs w:val="32"/>
        </w:rPr>
        <w:t>供应商提供的服务出现下列情况之一的，</w:t>
      </w:r>
      <w:r>
        <w:rPr>
          <w:rFonts w:hint="eastAsia" w:ascii="彩虹粗仿宋" w:hAnsi="宋体" w:eastAsia="彩虹粗仿宋" w:cs="Times New Roman"/>
          <w:snapToGrid w:val="0"/>
          <w:sz w:val="32"/>
          <w:szCs w:val="32"/>
        </w:rPr>
        <w:t>采</w:t>
      </w:r>
      <w:r>
        <w:rPr>
          <w:rFonts w:ascii="彩虹粗仿宋" w:hAnsi="宋体" w:eastAsia="彩虹粗仿宋" w:cs="Times New Roman"/>
          <w:snapToGrid w:val="0"/>
          <w:sz w:val="32"/>
          <w:szCs w:val="32"/>
        </w:rPr>
        <w:t>购</w:t>
      </w:r>
      <w:r>
        <w:rPr>
          <w:rFonts w:hint="eastAsia" w:ascii="彩虹粗仿宋" w:hAnsi="宋体" w:eastAsia="彩虹粗仿宋" w:cs="Times New Roman"/>
          <w:snapToGrid w:val="0"/>
          <w:sz w:val="32"/>
          <w:szCs w:val="32"/>
        </w:rPr>
        <w:t>方</w:t>
      </w:r>
      <w:r>
        <w:rPr>
          <w:rFonts w:hint="eastAsia" w:ascii="彩虹粗仿宋" w:hAnsi="华文仿宋" w:eastAsia="彩虹粗仿宋" w:cs="华文仿宋"/>
          <w:sz w:val="32"/>
          <w:szCs w:val="32"/>
        </w:rPr>
        <w:t>有权要求供应商立即整改直至解除协议。</w:t>
      </w:r>
    </w:p>
    <w:p>
      <w:pPr>
        <w:adjustRightInd w:val="0"/>
        <w:snapToGrid w:val="0"/>
        <w:spacing w:line="560" w:lineRule="atLeast"/>
        <w:ind w:firstLine="640" w:firstLineChars="200"/>
        <w:rPr>
          <w:rFonts w:ascii="彩虹粗仿宋" w:hAnsi="华文仿宋" w:eastAsia="彩虹粗仿宋" w:cs="华文仿宋"/>
          <w:sz w:val="32"/>
          <w:szCs w:val="32"/>
        </w:rPr>
      </w:pPr>
      <w:r>
        <w:rPr>
          <w:rFonts w:hint="eastAsia" w:ascii="彩虹粗仿宋" w:hAnsi="宋体" w:eastAsia="彩虹粗仿宋" w:cs="宋体"/>
          <w:snapToGrid w:val="0"/>
          <w:kern w:val="0"/>
          <w:sz w:val="32"/>
          <w:szCs w:val="32"/>
        </w:rPr>
        <w:t>一是</w:t>
      </w:r>
      <w:r>
        <w:rPr>
          <w:rFonts w:hint="eastAsia" w:ascii="彩虹粗仿宋" w:hAnsi="华文仿宋" w:eastAsia="彩虹粗仿宋" w:cs="华文仿宋"/>
          <w:sz w:val="32"/>
          <w:szCs w:val="32"/>
        </w:rPr>
        <w:t xml:space="preserve">服务人员不按时提供服务的。 </w:t>
      </w:r>
    </w:p>
    <w:p>
      <w:pPr>
        <w:adjustRightInd w:val="0"/>
        <w:snapToGrid w:val="0"/>
        <w:spacing w:line="560" w:lineRule="atLeast"/>
        <w:ind w:firstLine="640" w:firstLineChars="200"/>
        <w:rPr>
          <w:rFonts w:ascii="彩虹粗仿宋" w:hAnsi="华文仿宋" w:eastAsia="彩虹粗仿宋" w:cs="华文仿宋"/>
          <w:sz w:val="32"/>
          <w:szCs w:val="32"/>
        </w:rPr>
      </w:pPr>
      <w:r>
        <w:rPr>
          <w:rFonts w:hint="eastAsia" w:ascii="彩虹粗仿宋" w:hAnsi="宋体" w:eastAsia="彩虹粗仿宋" w:cs="宋体"/>
          <w:snapToGrid w:val="0"/>
          <w:kern w:val="0"/>
          <w:sz w:val="32"/>
          <w:szCs w:val="32"/>
        </w:rPr>
        <w:t>二是</w:t>
      </w:r>
      <w:r>
        <w:rPr>
          <w:rFonts w:hint="eastAsia" w:ascii="彩虹粗仿宋" w:hAnsi="华文仿宋" w:eastAsia="彩虹粗仿宋" w:cs="华文仿宋"/>
          <w:sz w:val="32"/>
          <w:szCs w:val="32"/>
        </w:rPr>
        <w:t>服务人员岗前饮酒、或跟他人吵架、或殴打他人、或违反规定使用防卫器具的。</w:t>
      </w:r>
    </w:p>
    <w:p>
      <w:pPr>
        <w:adjustRightInd w:val="0"/>
        <w:snapToGrid w:val="0"/>
        <w:spacing w:line="560" w:lineRule="atLeast"/>
        <w:ind w:firstLine="640" w:firstLineChars="200"/>
        <w:rPr>
          <w:rFonts w:ascii="彩虹粗仿宋" w:hAnsi="华文仿宋" w:eastAsia="彩虹粗仿宋" w:cs="华文仿宋"/>
          <w:sz w:val="32"/>
          <w:szCs w:val="32"/>
        </w:rPr>
      </w:pPr>
      <w:r>
        <w:rPr>
          <w:rFonts w:hint="eastAsia" w:ascii="彩虹粗仿宋" w:hAnsi="宋体" w:eastAsia="彩虹粗仿宋" w:cs="宋体"/>
          <w:snapToGrid w:val="0"/>
          <w:kern w:val="0"/>
          <w:sz w:val="32"/>
          <w:szCs w:val="32"/>
        </w:rPr>
        <w:t>三是</w:t>
      </w:r>
      <w:r>
        <w:rPr>
          <w:rFonts w:hint="eastAsia" w:ascii="彩虹粗仿宋" w:hAnsi="华文仿宋" w:eastAsia="彩虹粗仿宋" w:cs="华文仿宋"/>
          <w:sz w:val="32"/>
          <w:szCs w:val="32"/>
        </w:rPr>
        <w:t>服务人员在岗期间睡觉、打瞌睡、抽烟、听音乐、带耳麦、玩手机、聊天、长时间离岗、不按规定穿统一服饰或违反采</w:t>
      </w:r>
      <w:r>
        <w:rPr>
          <w:rFonts w:ascii="彩虹粗仿宋" w:hAnsi="华文仿宋" w:eastAsia="彩虹粗仿宋" w:cs="华文仿宋"/>
          <w:sz w:val="32"/>
          <w:szCs w:val="32"/>
        </w:rPr>
        <w:t>购</w:t>
      </w:r>
      <w:r>
        <w:rPr>
          <w:rFonts w:hint="eastAsia" w:ascii="彩虹粗仿宋" w:hAnsi="华文仿宋" w:eastAsia="彩虹粗仿宋" w:cs="华文仿宋"/>
          <w:sz w:val="32"/>
          <w:szCs w:val="32"/>
        </w:rPr>
        <w:t>方其他服务要求或职业操守行为的。</w:t>
      </w:r>
    </w:p>
    <w:p>
      <w:pPr>
        <w:adjustRightInd w:val="0"/>
        <w:snapToGrid w:val="0"/>
        <w:spacing w:line="560" w:lineRule="atLeast"/>
        <w:ind w:firstLine="640" w:firstLineChars="200"/>
        <w:rPr>
          <w:rFonts w:ascii="彩虹粗仿宋" w:hAnsi="华文仿宋" w:eastAsia="彩虹粗仿宋" w:cs="华文仿宋"/>
          <w:sz w:val="32"/>
          <w:szCs w:val="32"/>
        </w:rPr>
      </w:pPr>
      <w:r>
        <w:rPr>
          <w:rFonts w:hint="eastAsia" w:ascii="彩虹粗仿宋" w:hAnsi="华文仿宋" w:eastAsia="彩虹粗仿宋" w:cs="华文仿宋"/>
          <w:sz w:val="32"/>
          <w:szCs w:val="32"/>
        </w:rPr>
        <w:t>四是服务人员对发生案件、治安、灾害事故或突发事件不立即报告、不采取措施或处置不当，致使损失扩大的。</w:t>
      </w:r>
    </w:p>
    <w:p>
      <w:pPr>
        <w:pStyle w:val="48"/>
        <w:spacing w:line="360" w:lineRule="auto"/>
        <w:ind w:firstLine="640" w:firstLineChars="200"/>
        <w:jc w:val="both"/>
        <w:rPr>
          <w:rFonts w:ascii="彩虹粗仿宋" w:hAnsi="华文仿宋" w:eastAsia="彩虹粗仿宋" w:cs="华文仿宋"/>
          <w:sz w:val="32"/>
          <w:szCs w:val="32"/>
        </w:rPr>
      </w:pPr>
      <w:r>
        <w:rPr>
          <w:rFonts w:hint="eastAsia" w:ascii="彩虹粗仿宋" w:hAnsi="宋体" w:eastAsia="彩虹粗仿宋" w:cs="宋体"/>
          <w:snapToGrid w:val="0"/>
          <w:sz w:val="32"/>
          <w:szCs w:val="32"/>
        </w:rPr>
        <w:t>五是</w:t>
      </w:r>
      <w:r>
        <w:rPr>
          <w:rFonts w:hint="eastAsia" w:ascii="彩虹粗仿宋" w:hAnsi="华文仿宋" w:eastAsia="彩虹粗仿宋" w:cs="华文仿宋"/>
          <w:sz w:val="32"/>
          <w:szCs w:val="32"/>
        </w:rPr>
        <w:t>服务人员出现异常行为影响服务质量，或发生其它损害采</w:t>
      </w:r>
      <w:r>
        <w:rPr>
          <w:rFonts w:ascii="彩虹粗仿宋" w:hAnsi="华文仿宋" w:eastAsia="彩虹粗仿宋" w:cs="华文仿宋"/>
          <w:sz w:val="32"/>
          <w:szCs w:val="32"/>
        </w:rPr>
        <w:t>购</w:t>
      </w:r>
      <w:r>
        <w:rPr>
          <w:rFonts w:hint="eastAsia" w:ascii="彩虹粗仿宋" w:hAnsi="华文仿宋" w:eastAsia="彩虹粗仿宋" w:cs="华文仿宋"/>
          <w:sz w:val="32"/>
          <w:szCs w:val="32"/>
        </w:rPr>
        <w:t>方形象、声誉或利益行为的，或造成人员伤亡、财产损失的，供应商须承担相应的赔偿责任。</w:t>
      </w:r>
    </w:p>
    <w:p>
      <w:pPr>
        <w:spacing w:line="580" w:lineRule="exac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五、服务数量要求及</w:t>
      </w:r>
      <w:r>
        <w:rPr>
          <w:rFonts w:ascii="彩虹粗仿宋" w:hAnsi="宋体" w:eastAsia="彩虹粗仿宋" w:cs="Times New Roman"/>
          <w:b/>
          <w:snapToGrid w:val="0"/>
          <w:kern w:val="0"/>
          <w:sz w:val="32"/>
          <w:szCs w:val="32"/>
        </w:rPr>
        <w:t>服务</w:t>
      </w:r>
      <w:r>
        <w:rPr>
          <w:rFonts w:hint="eastAsia" w:ascii="彩虹粗仿宋" w:hAnsi="宋体" w:eastAsia="彩虹粗仿宋" w:cs="Times New Roman"/>
          <w:b/>
          <w:snapToGrid w:val="0"/>
          <w:kern w:val="0"/>
          <w:sz w:val="32"/>
          <w:szCs w:val="32"/>
        </w:rPr>
        <w:t>期限</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40" w:firstLineChars="200"/>
        <w:jc w:val="left"/>
        <w:rPr>
          <w:rFonts w:ascii="彩虹粗仿宋" w:eastAsia="彩虹粗仿宋" w:hAnsiTheme="majorEastAsia"/>
          <w:sz w:val="32"/>
          <w:szCs w:val="32"/>
        </w:rPr>
      </w:pPr>
      <w:r>
        <w:rPr>
          <w:rFonts w:hint="eastAsia" w:ascii="彩虹粗仿宋" w:hAnsi="宋体" w:eastAsia="彩虹粗仿宋" w:cs="Times New Roman"/>
          <w:snapToGrid w:val="0"/>
          <w:kern w:val="0"/>
          <w:sz w:val="32"/>
          <w:szCs w:val="32"/>
        </w:rPr>
        <w:t>（</w:t>
      </w:r>
      <w:r>
        <w:rPr>
          <w:rFonts w:ascii="彩虹粗仿宋" w:hAnsi="宋体" w:eastAsia="彩虹粗仿宋" w:cs="Times New Roman"/>
          <w:snapToGrid w:val="0"/>
          <w:kern w:val="0"/>
          <w:sz w:val="32"/>
          <w:szCs w:val="32"/>
        </w:rPr>
        <w:t>一）本采购项目共7</w:t>
      </w:r>
      <w:r>
        <w:rPr>
          <w:rFonts w:hint="eastAsia" w:ascii="彩虹粗仿宋" w:hAnsi="宋体" w:eastAsia="彩虹粗仿宋" w:cs="Times New Roman"/>
          <w:snapToGrid w:val="0"/>
          <w:kern w:val="0"/>
          <w:sz w:val="32"/>
          <w:szCs w:val="32"/>
        </w:rPr>
        <w:t>项服务</w:t>
      </w:r>
      <w:r>
        <w:rPr>
          <w:rFonts w:ascii="彩虹粗仿宋" w:hAnsi="宋体" w:eastAsia="彩虹粗仿宋" w:cs="Times New Roman"/>
          <w:snapToGrid w:val="0"/>
          <w:kern w:val="0"/>
          <w:sz w:val="32"/>
          <w:szCs w:val="32"/>
        </w:rPr>
        <w:t>（详</w:t>
      </w:r>
      <w:r>
        <w:rPr>
          <w:rFonts w:hint="eastAsia" w:ascii="彩虹粗仿宋" w:hAnsi="宋体" w:eastAsia="彩虹粗仿宋" w:cs="Times New Roman"/>
          <w:snapToGrid w:val="0"/>
          <w:kern w:val="0"/>
          <w:sz w:val="32"/>
          <w:szCs w:val="32"/>
        </w:rPr>
        <w:t>见</w:t>
      </w:r>
      <w:r>
        <w:rPr>
          <w:rFonts w:ascii="彩虹粗仿宋" w:hAnsi="宋体" w:eastAsia="彩虹粗仿宋" w:cs="Times New Roman"/>
          <w:snapToGrid w:val="0"/>
          <w:kern w:val="0"/>
          <w:sz w:val="32"/>
          <w:szCs w:val="32"/>
        </w:rPr>
        <w:t>附</w:t>
      </w:r>
      <w:r>
        <w:rPr>
          <w:rFonts w:hint="eastAsia" w:ascii="彩虹粗仿宋" w:hAnsi="宋体" w:eastAsia="彩虹粗仿宋" w:cs="Times New Roman"/>
          <w:snapToGrid w:val="0"/>
          <w:kern w:val="0"/>
          <w:sz w:val="32"/>
          <w:szCs w:val="32"/>
        </w:rPr>
        <w:t>表</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，提供</w:t>
      </w:r>
      <w:r>
        <w:rPr>
          <w:rFonts w:ascii="彩虹粗仿宋" w:hAnsi="宋体" w:eastAsia="彩虹粗仿宋" w:cs="Times New Roman"/>
          <w:snapToGrid w:val="0"/>
          <w:kern w:val="0"/>
          <w:sz w:val="32"/>
          <w:szCs w:val="32"/>
        </w:rPr>
        <w:t>服务的地</w:t>
      </w:r>
      <w:r>
        <w:rPr>
          <w:rFonts w:hint="eastAsia" w:ascii="彩虹粗仿宋" w:hAnsi="宋体" w:eastAsia="彩虹粗仿宋" w:cs="Times New Roman"/>
          <w:snapToGrid w:val="0"/>
          <w:kern w:val="0"/>
          <w:sz w:val="32"/>
          <w:szCs w:val="32"/>
        </w:rPr>
        <w:t>点为采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方所属云</w:t>
      </w:r>
      <w:r>
        <w:rPr>
          <w:rFonts w:ascii="彩虹粗仿宋" w:hAnsi="宋体" w:eastAsia="彩虹粗仿宋" w:cs="Times New Roman"/>
          <w:snapToGrid w:val="0"/>
          <w:kern w:val="0"/>
          <w:sz w:val="32"/>
          <w:szCs w:val="32"/>
        </w:rPr>
        <w:t>浮</w:t>
      </w:r>
      <w:r>
        <w:rPr>
          <w:rFonts w:hint="eastAsia" w:ascii="彩虹粗仿宋" w:hAnsi="宋体" w:eastAsia="彩虹粗仿宋" w:cs="Times New Roman"/>
          <w:snapToGrid w:val="0"/>
          <w:kern w:val="0"/>
          <w:sz w:val="32"/>
          <w:szCs w:val="32"/>
        </w:rPr>
        <w:t>市分行</w:t>
      </w:r>
      <w:r>
        <w:rPr>
          <w:rFonts w:ascii="彩虹粗仿宋" w:hAnsi="宋体" w:eastAsia="彩虹粗仿宋" w:cs="Times New Roman"/>
          <w:snapToGrid w:val="0"/>
          <w:kern w:val="0"/>
          <w:sz w:val="32"/>
          <w:szCs w:val="32"/>
        </w:rPr>
        <w:t>监控</w:t>
      </w:r>
      <w:r>
        <w:rPr>
          <w:rFonts w:hint="eastAsia" w:ascii="彩虹粗仿宋" w:hAnsi="宋体" w:eastAsia="彩虹粗仿宋" w:cs="Times New Roman"/>
          <w:snapToGrid w:val="0"/>
          <w:kern w:val="0"/>
          <w:sz w:val="32"/>
          <w:szCs w:val="32"/>
        </w:rPr>
        <w:t>指挥</w:t>
      </w:r>
      <w:r>
        <w:rPr>
          <w:rFonts w:ascii="彩虹粗仿宋" w:hAnsi="宋体" w:eastAsia="彩虹粗仿宋" w:cs="Times New Roman"/>
          <w:snapToGrid w:val="0"/>
          <w:kern w:val="0"/>
          <w:sz w:val="32"/>
          <w:szCs w:val="32"/>
        </w:rPr>
        <w:t>中心。</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方根据经营需要可对服务数量进行调整。</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20" w:firstLineChars="100"/>
        <w:jc w:val="left"/>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 xml:space="preserve"> （</w:t>
      </w:r>
      <w:r>
        <w:rPr>
          <w:rFonts w:ascii="彩虹粗仿宋" w:hAnsi="宋体" w:eastAsia="彩虹粗仿宋" w:cs="Times New Roman"/>
          <w:snapToGrid w:val="0"/>
          <w:kern w:val="0"/>
          <w:sz w:val="32"/>
          <w:szCs w:val="32"/>
        </w:rPr>
        <w:t>二）服务</w:t>
      </w:r>
      <w:r>
        <w:rPr>
          <w:rFonts w:hint="eastAsia" w:ascii="彩虹粗仿宋" w:hAnsi="宋体" w:eastAsia="彩虹粗仿宋" w:cs="Times New Roman"/>
          <w:snapToGrid w:val="0"/>
          <w:kern w:val="0"/>
          <w:sz w:val="32"/>
          <w:szCs w:val="32"/>
        </w:rPr>
        <w:t>期限</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云</w:t>
      </w:r>
      <w:r>
        <w:rPr>
          <w:rFonts w:ascii="彩虹粗仿宋" w:hAnsi="宋体" w:eastAsia="彩虹粗仿宋" w:cs="Times New Roman"/>
          <w:snapToGrid w:val="0"/>
          <w:kern w:val="0"/>
          <w:sz w:val="32"/>
          <w:szCs w:val="32"/>
        </w:rPr>
        <w:t>浮</w:t>
      </w:r>
      <w:r>
        <w:rPr>
          <w:rFonts w:hint="eastAsia" w:ascii="彩虹粗仿宋" w:hAnsi="宋体" w:eastAsia="彩虹粗仿宋" w:cs="Times New Roman"/>
          <w:snapToGrid w:val="0"/>
          <w:kern w:val="0"/>
          <w:sz w:val="32"/>
          <w:szCs w:val="32"/>
        </w:rPr>
        <w:t>分行监控指挥中心监控值守服务项目期限</w:t>
      </w:r>
      <w:r>
        <w:rPr>
          <w:rFonts w:ascii="彩虹粗仿宋" w:hAnsi="宋体" w:eastAsia="彩虹粗仿宋" w:cs="Times New Roman"/>
          <w:snapToGrid w:val="0"/>
          <w:kern w:val="0"/>
          <w:sz w:val="32"/>
          <w:szCs w:val="32"/>
        </w:rPr>
        <w:t>36</w:t>
      </w:r>
      <w:r>
        <w:rPr>
          <w:rFonts w:hint="eastAsia" w:ascii="彩虹粗仿宋" w:hAnsi="宋体" w:eastAsia="彩虹粗仿宋" w:cs="Times New Roman"/>
          <w:snapToGrid w:val="0"/>
          <w:kern w:val="0"/>
          <w:sz w:val="32"/>
          <w:szCs w:val="32"/>
        </w:rPr>
        <w:t>个月（2026年</w:t>
      </w: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月1日至202</w:t>
      </w:r>
      <w:r>
        <w:rPr>
          <w:rFonts w:ascii="彩虹粗仿宋" w:hAnsi="宋体" w:eastAsia="彩虹粗仿宋" w:cs="Times New Roman"/>
          <w:snapToGrid w:val="0"/>
          <w:kern w:val="0"/>
          <w:sz w:val="32"/>
          <w:szCs w:val="32"/>
        </w:rPr>
        <w:t>9</w:t>
      </w:r>
      <w:r>
        <w:rPr>
          <w:rFonts w:hint="eastAsia" w:ascii="彩虹粗仿宋" w:hAnsi="宋体" w:eastAsia="彩虹粗仿宋" w:cs="Times New Roman"/>
          <w:snapToGrid w:val="0"/>
          <w:kern w:val="0"/>
          <w:sz w:val="32"/>
          <w:szCs w:val="32"/>
        </w:rPr>
        <w:t>年</w:t>
      </w:r>
      <w:r>
        <w:rPr>
          <w:rFonts w:ascii="彩虹粗仿宋" w:hAnsi="宋体" w:eastAsia="彩虹粗仿宋" w:cs="Times New Roman"/>
          <w:snapToGrid w:val="0"/>
          <w:kern w:val="0"/>
          <w:sz w:val="32"/>
          <w:szCs w:val="32"/>
        </w:rPr>
        <w:t>3</w:t>
      </w:r>
      <w:r>
        <w:rPr>
          <w:rFonts w:hint="eastAsia" w:ascii="彩虹粗仿宋" w:hAnsi="宋体" w:eastAsia="彩虹粗仿宋" w:cs="Times New Roman"/>
          <w:snapToGrid w:val="0"/>
          <w:kern w:val="0"/>
          <w:sz w:val="32"/>
          <w:szCs w:val="32"/>
        </w:rPr>
        <w:t>月</w:t>
      </w:r>
      <w:r>
        <w:rPr>
          <w:rFonts w:ascii="彩虹粗仿宋" w:hAnsi="宋体" w:eastAsia="彩虹粗仿宋" w:cs="Times New Roman"/>
          <w:snapToGrid w:val="0"/>
          <w:kern w:val="0"/>
          <w:sz w:val="32"/>
          <w:szCs w:val="32"/>
        </w:rPr>
        <w:t>31</w:t>
      </w:r>
      <w:r>
        <w:rPr>
          <w:rFonts w:hint="eastAsia" w:ascii="彩虹粗仿宋" w:hAnsi="宋体" w:eastAsia="彩虹粗仿宋" w:cs="Times New Roman"/>
          <w:snapToGrid w:val="0"/>
          <w:kern w:val="0"/>
          <w:sz w:val="32"/>
          <w:szCs w:val="32"/>
        </w:rPr>
        <w:t>日）。</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六、款项支付要求，包括分期付款要求、付款方式。</w:t>
      </w:r>
    </w:p>
    <w:p>
      <w:pPr>
        <w:pStyle w:val="6"/>
        <w:ind w:firstLine="640"/>
        <w:rPr>
          <w:rFonts w:ascii="彩虹粗仿宋" w:eastAsia="彩虹粗仿宋" w:hAnsiTheme="majorEastAsia"/>
          <w:sz w:val="32"/>
          <w:szCs w:val="32"/>
        </w:rPr>
      </w:pPr>
      <w:r>
        <w:rPr>
          <w:rFonts w:hint="eastAsia" w:ascii="彩虹粗仿宋" w:eastAsia="彩虹粗仿宋" w:cs="Times New Roman"/>
          <w:snapToGrid w:val="0"/>
          <w:sz w:val="32"/>
          <w:szCs w:val="32"/>
        </w:rPr>
        <w:t xml:space="preserve"> </w:t>
      </w:r>
      <w:r>
        <w:rPr>
          <w:rFonts w:hint="eastAsia" w:ascii="彩虹粗仿宋" w:eastAsia="彩虹粗仿宋" w:hAnsiTheme="majorEastAsia"/>
          <w:sz w:val="32"/>
          <w:szCs w:val="32"/>
        </w:rPr>
        <w:t>（一）费用结算：根据实际服务数量和考核结果，每月据实结算。</w:t>
      </w:r>
    </w:p>
    <w:p>
      <w:pPr>
        <w:rPr>
          <w:rFonts w:ascii="彩虹粗仿宋" w:eastAsia="彩虹粗仿宋" w:hAnsiTheme="majorEastAsia"/>
          <w:sz w:val="32"/>
          <w:szCs w:val="32"/>
        </w:rPr>
      </w:pPr>
      <w:r>
        <w:rPr>
          <w:rFonts w:ascii="彩虹粗仿宋" w:eastAsia="彩虹粗仿宋" w:hAnsiTheme="majorEastAsia"/>
          <w:sz w:val="32"/>
          <w:szCs w:val="32"/>
        </w:rPr>
        <w:t xml:space="preserve">    </w:t>
      </w:r>
      <w:r>
        <w:rPr>
          <w:rFonts w:hint="eastAsia" w:ascii="彩虹粗仿宋" w:eastAsia="彩虹粗仿宋" w:hAnsiTheme="majorEastAsia"/>
          <w:sz w:val="32"/>
          <w:szCs w:val="32"/>
        </w:rPr>
        <w:t>（二）支付方式：款项以转账形式支付，实行按月支付。入</w:t>
      </w:r>
      <w:r>
        <w:rPr>
          <w:rFonts w:ascii="彩虹粗仿宋" w:eastAsia="彩虹粗仿宋" w:hAnsiTheme="majorEastAsia"/>
          <w:sz w:val="32"/>
          <w:szCs w:val="32"/>
        </w:rPr>
        <w:t>选</w:t>
      </w:r>
      <w:r>
        <w:rPr>
          <w:rFonts w:hint="eastAsia" w:ascii="彩虹粗仿宋" w:eastAsia="彩虹粗仿宋" w:hAnsiTheme="majorEastAsia"/>
          <w:sz w:val="32"/>
          <w:szCs w:val="32"/>
        </w:rPr>
        <w:t>供应商于每月结束后次月5日内向采</w:t>
      </w:r>
      <w:r>
        <w:rPr>
          <w:rFonts w:ascii="彩虹粗仿宋" w:eastAsia="彩虹粗仿宋" w:hAnsiTheme="majorEastAsia"/>
          <w:sz w:val="32"/>
          <w:szCs w:val="32"/>
        </w:rPr>
        <w:t>购</w:t>
      </w:r>
      <w:r>
        <w:rPr>
          <w:rFonts w:hint="eastAsia" w:ascii="彩虹粗仿宋" w:eastAsia="彩虹粗仿宋" w:hAnsiTheme="majorEastAsia"/>
          <w:sz w:val="32"/>
          <w:szCs w:val="32"/>
        </w:rPr>
        <w:t>方提交上月保安服务费正式发票，采</w:t>
      </w:r>
      <w:r>
        <w:rPr>
          <w:rFonts w:ascii="彩虹粗仿宋" w:eastAsia="彩虹粗仿宋" w:hAnsiTheme="majorEastAsia"/>
          <w:sz w:val="32"/>
          <w:szCs w:val="32"/>
        </w:rPr>
        <w:t>购</w:t>
      </w:r>
      <w:r>
        <w:rPr>
          <w:rFonts w:hint="eastAsia" w:ascii="彩虹粗仿宋" w:eastAsia="彩虹粗仿宋" w:hAnsiTheme="majorEastAsia"/>
          <w:sz w:val="32"/>
          <w:szCs w:val="32"/>
        </w:rPr>
        <w:t>方在收到正式发票后10个工作日内以转账方式支付到入</w:t>
      </w:r>
      <w:r>
        <w:rPr>
          <w:rFonts w:ascii="彩虹粗仿宋" w:eastAsia="彩虹粗仿宋" w:hAnsiTheme="majorEastAsia"/>
          <w:sz w:val="32"/>
          <w:szCs w:val="32"/>
        </w:rPr>
        <w:t>选</w:t>
      </w:r>
      <w:r>
        <w:rPr>
          <w:rFonts w:hint="eastAsia" w:ascii="彩虹粗仿宋" w:eastAsia="彩虹粗仿宋" w:hAnsiTheme="majorEastAsia"/>
          <w:sz w:val="32"/>
          <w:szCs w:val="32"/>
        </w:rPr>
        <w:t>供应商指定的账户。如入</w:t>
      </w:r>
      <w:r>
        <w:rPr>
          <w:rFonts w:ascii="彩虹粗仿宋" w:eastAsia="彩虹粗仿宋" w:hAnsiTheme="majorEastAsia"/>
          <w:sz w:val="32"/>
          <w:szCs w:val="32"/>
        </w:rPr>
        <w:t>选</w:t>
      </w:r>
      <w:r>
        <w:rPr>
          <w:rFonts w:hint="eastAsia" w:ascii="彩虹粗仿宋" w:eastAsia="彩虹粗仿宋" w:hAnsiTheme="majorEastAsia"/>
          <w:sz w:val="32"/>
          <w:szCs w:val="32"/>
        </w:rPr>
        <w:t>供应商未能提供正式发票的，采</w:t>
      </w:r>
      <w:r>
        <w:rPr>
          <w:rFonts w:ascii="彩虹粗仿宋" w:eastAsia="彩虹粗仿宋" w:hAnsiTheme="majorEastAsia"/>
          <w:sz w:val="32"/>
          <w:szCs w:val="32"/>
        </w:rPr>
        <w:t>购</w:t>
      </w:r>
      <w:r>
        <w:rPr>
          <w:rFonts w:hint="eastAsia" w:ascii="彩虹粗仿宋" w:eastAsia="彩虹粗仿宋" w:hAnsiTheme="majorEastAsia"/>
          <w:sz w:val="32"/>
          <w:szCs w:val="32"/>
        </w:rPr>
        <w:t>方有权拒绝结算。</w:t>
      </w:r>
    </w:p>
    <w:p>
      <w:pPr>
        <w:spacing w:line="580" w:lineRule="exact"/>
        <w:ind w:firstLine="640" w:firstLineChars="200"/>
        <w:rPr>
          <w:rFonts w:ascii="彩虹粗仿宋" w:hAnsi="宋体" w:eastAsia="彩虹粗仿宋" w:cs="Times New Roman"/>
          <w:b/>
          <w:snapToGrid w:val="0"/>
          <w:kern w:val="0"/>
          <w:sz w:val="32"/>
          <w:szCs w:val="32"/>
        </w:rPr>
      </w:pPr>
      <w:r>
        <w:rPr>
          <w:rFonts w:hint="eastAsia" w:ascii="Calibri" w:hAnsi="Calibri" w:eastAsia="彩虹粗仿宋" w:cs="Calibri"/>
          <w:snapToGrid w:val="0"/>
          <w:kern w:val="0"/>
          <w:sz w:val="32"/>
          <w:szCs w:val="32"/>
        </w:rPr>
        <w:t xml:space="preserve"> 七</w:t>
      </w:r>
      <w:r>
        <w:rPr>
          <w:rFonts w:hint="eastAsia" w:ascii="彩虹粗仿宋" w:hAnsi="宋体" w:eastAsia="彩虹粗仿宋" w:cs="Times New Roman"/>
          <w:b/>
          <w:snapToGrid w:val="0"/>
          <w:kern w:val="0"/>
          <w:sz w:val="32"/>
          <w:szCs w:val="32"/>
        </w:rPr>
        <w:t>、售后服务要求</w:t>
      </w:r>
    </w:p>
    <w:p>
      <w:pPr>
        <w:pStyle w:val="48"/>
        <w:spacing w:line="360" w:lineRule="auto"/>
        <w:ind w:firstLine="640" w:firstLineChars="200"/>
        <w:jc w:val="both"/>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w:t>
      </w:r>
      <w:r>
        <w:rPr>
          <w:rFonts w:ascii="彩虹粗仿宋" w:hAnsi="宋体" w:eastAsia="彩虹粗仿宋" w:cs="Times New Roman"/>
          <w:snapToGrid w:val="0"/>
          <w:sz w:val="32"/>
          <w:szCs w:val="32"/>
        </w:rPr>
        <w:t>一）</w:t>
      </w:r>
      <w:r>
        <w:rPr>
          <w:rFonts w:hint="eastAsia" w:ascii="彩虹粗仿宋" w:eastAsia="彩虹粗仿宋" w:hAnsiTheme="majorEastAsia"/>
          <w:sz w:val="32"/>
          <w:szCs w:val="32"/>
        </w:rPr>
        <w:t>入选供应商</w:t>
      </w:r>
      <w:r>
        <w:rPr>
          <w:rFonts w:hint="eastAsia" w:ascii="彩虹粗仿宋" w:hAnsi="宋体" w:eastAsia="彩虹粗仿宋" w:cs="Times New Roman"/>
          <w:snapToGrid w:val="0"/>
          <w:sz w:val="32"/>
          <w:szCs w:val="32"/>
        </w:rPr>
        <w:t>提供的服务</w:t>
      </w:r>
      <w:r>
        <w:rPr>
          <w:rFonts w:ascii="彩虹粗仿宋" w:hAnsi="宋体" w:eastAsia="彩虹粗仿宋" w:cs="Times New Roman"/>
          <w:snapToGrid w:val="0"/>
          <w:sz w:val="32"/>
          <w:szCs w:val="32"/>
        </w:rPr>
        <w:t>人员</w:t>
      </w:r>
      <w:r>
        <w:rPr>
          <w:rFonts w:hint="eastAsia" w:ascii="彩虹粗仿宋" w:hAnsi="宋体" w:eastAsia="彩虹粗仿宋" w:cs="Times New Roman"/>
          <w:snapToGrid w:val="0"/>
          <w:sz w:val="32"/>
          <w:szCs w:val="32"/>
        </w:rPr>
        <w:t>必须按</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sz w:val="32"/>
          <w:szCs w:val="32"/>
        </w:rPr>
        <w:t>规定认真履职，遵守</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sz w:val="32"/>
          <w:szCs w:val="32"/>
        </w:rPr>
        <w:t>的各项规章制度，接受</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sz w:val="32"/>
          <w:szCs w:val="32"/>
        </w:rPr>
        <w:t>的检查和监督，指定专人不定期对值守人员值勤工作进行检查、监督，不断规范服务工作。</w:t>
      </w:r>
    </w:p>
    <w:p>
      <w:pPr>
        <w:spacing w:line="58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w:t>
      </w:r>
      <w:r>
        <w:rPr>
          <w:rFonts w:ascii="彩虹粗仿宋" w:hAnsi="宋体" w:eastAsia="彩虹粗仿宋" w:cs="Times New Roman"/>
          <w:snapToGrid w:val="0"/>
          <w:kern w:val="0"/>
          <w:sz w:val="32"/>
          <w:szCs w:val="32"/>
        </w:rPr>
        <w:t>二）</w:t>
      </w:r>
      <w:r>
        <w:rPr>
          <w:rFonts w:hint="eastAsia" w:ascii="彩虹粗仿宋" w:eastAsia="彩虹粗仿宋" w:hAnsiTheme="majorEastAsia"/>
          <w:sz w:val="32"/>
          <w:szCs w:val="32"/>
        </w:rPr>
        <w:t>入</w:t>
      </w:r>
      <w:r>
        <w:rPr>
          <w:rFonts w:ascii="彩虹粗仿宋" w:eastAsia="彩虹粗仿宋" w:hAnsiTheme="majorEastAsia"/>
          <w:sz w:val="32"/>
          <w:szCs w:val="32"/>
        </w:rPr>
        <w:t>选</w:t>
      </w:r>
      <w:r>
        <w:rPr>
          <w:rFonts w:hint="eastAsia" w:ascii="彩虹粗仿宋" w:eastAsia="彩虹粗仿宋" w:hAnsiTheme="majorEastAsia"/>
          <w:sz w:val="32"/>
          <w:szCs w:val="32"/>
        </w:rPr>
        <w:t>供应商</w:t>
      </w:r>
      <w:r>
        <w:rPr>
          <w:rFonts w:hint="eastAsia" w:ascii="彩虹粗仿宋" w:hAnsi="宋体" w:eastAsia="彩虹粗仿宋" w:cs="Times New Roman"/>
          <w:snapToGrid w:val="0"/>
          <w:kern w:val="0"/>
          <w:sz w:val="32"/>
          <w:szCs w:val="32"/>
        </w:rPr>
        <w:t>对所知悉的</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kern w:val="0"/>
          <w:sz w:val="32"/>
          <w:szCs w:val="32"/>
        </w:rPr>
        <w:t>商业秘密、客户信息及其他相关资料予以保密，如因提供服务时出现泄漏前述有关资料造成损失或严重后果的，</w:t>
      </w:r>
      <w:r>
        <w:rPr>
          <w:rFonts w:hint="eastAsia" w:ascii="彩虹粗仿宋" w:eastAsia="彩虹粗仿宋" w:hAnsiTheme="majorEastAsia"/>
          <w:sz w:val="32"/>
          <w:szCs w:val="32"/>
        </w:rPr>
        <w:t>入</w:t>
      </w:r>
      <w:r>
        <w:rPr>
          <w:rFonts w:ascii="彩虹粗仿宋" w:eastAsia="彩虹粗仿宋" w:hAnsiTheme="majorEastAsia"/>
          <w:sz w:val="32"/>
          <w:szCs w:val="32"/>
        </w:rPr>
        <w:t>选</w:t>
      </w:r>
      <w:r>
        <w:rPr>
          <w:rFonts w:hint="eastAsia" w:ascii="彩虹粗仿宋" w:eastAsia="彩虹粗仿宋" w:hAnsiTheme="majorEastAsia"/>
          <w:sz w:val="32"/>
          <w:szCs w:val="32"/>
        </w:rPr>
        <w:t>供应商</w:t>
      </w:r>
      <w:r>
        <w:rPr>
          <w:rFonts w:hint="eastAsia" w:ascii="彩虹粗仿宋" w:hAnsi="宋体" w:eastAsia="彩虹粗仿宋" w:cs="Times New Roman"/>
          <w:snapToGrid w:val="0"/>
          <w:kern w:val="0"/>
          <w:sz w:val="32"/>
          <w:szCs w:val="32"/>
        </w:rPr>
        <w:t>应立刻更换提供服务人员并对</w:t>
      </w:r>
      <w:r>
        <w:rPr>
          <w:rFonts w:hint="eastAsia" w:ascii="彩虹粗仿宋" w:eastAsia="彩虹粗仿宋" w:hAnsiTheme="majorEastAsia"/>
          <w:sz w:val="32"/>
          <w:szCs w:val="32"/>
        </w:rPr>
        <w:t>采</w:t>
      </w:r>
      <w:r>
        <w:rPr>
          <w:rFonts w:ascii="彩虹粗仿宋" w:eastAsia="彩虹粗仿宋" w:hAnsiTheme="majorEastAsia"/>
          <w:sz w:val="32"/>
          <w:szCs w:val="32"/>
        </w:rPr>
        <w:t>购</w:t>
      </w:r>
      <w:r>
        <w:rPr>
          <w:rFonts w:hint="eastAsia" w:ascii="彩虹粗仿宋" w:eastAsia="彩虹粗仿宋" w:hAnsiTheme="majorEastAsia"/>
          <w:sz w:val="32"/>
          <w:szCs w:val="32"/>
        </w:rPr>
        <w:t>方</w:t>
      </w:r>
      <w:r>
        <w:rPr>
          <w:rFonts w:hint="eastAsia" w:ascii="彩虹粗仿宋" w:hAnsi="宋体" w:eastAsia="彩虹粗仿宋" w:cs="Times New Roman"/>
          <w:snapToGrid w:val="0"/>
          <w:kern w:val="0"/>
          <w:sz w:val="32"/>
          <w:szCs w:val="32"/>
        </w:rPr>
        <w:t>的损失承担赔偿责任。</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八、报价要求</w:t>
      </w:r>
    </w:p>
    <w:tbl>
      <w:tblPr>
        <w:tblStyle w:val="8"/>
        <w:tblW w:w="0" w:type="auto"/>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0"/>
        <w:gridCol w:w="1406"/>
        <w:gridCol w:w="1417"/>
        <w:gridCol w:w="2127"/>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tcBorders>
              <w:bottom w:val="single" w:color="auto" w:sz="4" w:space="0"/>
            </w:tcBorders>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项目名称</w:t>
            </w:r>
          </w:p>
        </w:tc>
        <w:tc>
          <w:tcPr>
            <w:tcW w:w="1406" w:type="dxa"/>
            <w:tcBorders>
              <w:bottom w:val="single" w:color="auto" w:sz="4" w:space="0"/>
            </w:tcBorders>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服务</w:t>
            </w:r>
            <w:r>
              <w:rPr>
                <w:rFonts w:ascii="彩虹粗仿宋" w:hAnsi="宋体" w:eastAsia="彩虹粗仿宋" w:cs="Times New Roman"/>
                <w:snapToGrid w:val="0"/>
                <w:kern w:val="0"/>
                <w:sz w:val="28"/>
                <w:szCs w:val="28"/>
              </w:rPr>
              <w:t>时间（月）</w:t>
            </w:r>
          </w:p>
        </w:tc>
        <w:tc>
          <w:tcPr>
            <w:tcW w:w="1417" w:type="dxa"/>
            <w:tcBorders>
              <w:bottom w:val="single" w:color="auto" w:sz="4" w:space="0"/>
            </w:tcBorders>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服务</w:t>
            </w:r>
            <w:r>
              <w:rPr>
                <w:rFonts w:ascii="彩虹粗仿宋" w:hAnsi="宋体" w:eastAsia="彩虹粗仿宋" w:cs="Times New Roman"/>
                <w:snapToGrid w:val="0"/>
                <w:kern w:val="0"/>
                <w:sz w:val="28"/>
                <w:szCs w:val="28"/>
              </w:rPr>
              <w:t>数量</w:t>
            </w:r>
            <w:r>
              <w:rPr>
                <w:rFonts w:hint="eastAsia" w:ascii="彩虹粗仿宋" w:hAnsi="宋体" w:eastAsia="彩虹粗仿宋" w:cs="Times New Roman"/>
                <w:snapToGrid w:val="0"/>
                <w:kern w:val="0"/>
                <w:sz w:val="28"/>
                <w:szCs w:val="28"/>
              </w:rPr>
              <w:t>（项）</w:t>
            </w:r>
          </w:p>
        </w:tc>
        <w:tc>
          <w:tcPr>
            <w:tcW w:w="2127" w:type="dxa"/>
            <w:tcBorders>
              <w:bottom w:val="single" w:color="auto" w:sz="4" w:space="0"/>
            </w:tcBorders>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报价单价</w:t>
            </w:r>
            <w:r>
              <w:rPr>
                <w:rFonts w:ascii="彩虹粗仿宋" w:hAnsi="宋体" w:eastAsia="彩虹粗仿宋" w:cs="Times New Roman"/>
                <w:snapToGrid w:val="0"/>
                <w:kern w:val="0"/>
                <w:sz w:val="28"/>
                <w:szCs w:val="28"/>
              </w:rPr>
              <w:t>（</w:t>
            </w:r>
            <w:r>
              <w:rPr>
                <w:rFonts w:hint="eastAsia" w:ascii="彩虹粗仿宋" w:hAnsi="宋体" w:eastAsia="彩虹粗仿宋" w:cs="Times New Roman"/>
                <w:snapToGrid w:val="0"/>
                <w:kern w:val="0"/>
                <w:sz w:val="28"/>
                <w:szCs w:val="28"/>
              </w:rPr>
              <w:t>元/月/项）</w:t>
            </w:r>
          </w:p>
        </w:tc>
        <w:tc>
          <w:tcPr>
            <w:tcW w:w="1559" w:type="dxa"/>
            <w:tcBorders>
              <w:bottom w:val="single" w:color="auto" w:sz="4" w:space="0"/>
            </w:tcBorders>
          </w:tcPr>
          <w:p>
            <w:pPr>
              <w:jc w:val="center"/>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报价总价（</w:t>
            </w:r>
            <w:r>
              <w:rPr>
                <w:rFonts w:ascii="彩虹粗仿宋" w:hAnsi="宋体" w:eastAsia="彩虹粗仿宋" w:cs="Times New Roman"/>
                <w:snapToGrid w:val="0"/>
                <w:kern w:val="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2280" w:type="dxa"/>
            <w:tcBorders>
              <w:top w:val="single" w:color="auto" w:sz="4" w:space="0"/>
              <w:bottom w:val="single" w:color="auto" w:sz="4" w:space="0"/>
            </w:tcBorders>
          </w:tcPr>
          <w:p>
            <w:pPr>
              <w:snapToGrid w:val="0"/>
              <w:spacing w:line="560" w:lineRule="atLeast"/>
              <w:ind w:right="25" w:rightChars="12"/>
              <w:jc w:val="center"/>
              <w:rPr>
                <w:rFonts w:ascii="彩虹粗仿宋" w:hAnsi="宋体" w:eastAsia="彩虹粗仿宋" w:cs="Times New Roman"/>
                <w:kern w:val="0"/>
                <w:sz w:val="24"/>
                <w:szCs w:val="20"/>
              </w:rPr>
            </w:pPr>
            <w:r>
              <w:rPr>
                <w:rFonts w:hint="eastAsia" w:ascii="彩虹粗仿宋" w:hAnsi="宋体" w:eastAsia="彩虹粗仿宋" w:cs="Times New Roman"/>
                <w:kern w:val="0"/>
                <w:sz w:val="24"/>
                <w:szCs w:val="20"/>
              </w:rPr>
              <w:t>监控指挥中心监控值守服务</w:t>
            </w:r>
          </w:p>
        </w:tc>
        <w:tc>
          <w:tcPr>
            <w:tcW w:w="1406" w:type="dxa"/>
            <w:tcBorders>
              <w:top w:val="single" w:color="auto" w:sz="4" w:space="0"/>
              <w:bottom w:val="single" w:color="auto" w:sz="4" w:space="0"/>
            </w:tcBorders>
          </w:tcPr>
          <w:p>
            <w:pPr>
              <w:jc w:val="center"/>
              <w:rPr>
                <w:rFonts w:ascii="彩虹粗仿宋" w:hAnsi="宋体" w:eastAsia="彩虹粗仿宋" w:cs="Times New Roman"/>
                <w:snapToGrid w:val="0"/>
                <w:kern w:val="0"/>
                <w:sz w:val="28"/>
                <w:szCs w:val="28"/>
              </w:rPr>
            </w:pPr>
            <w:r>
              <w:rPr>
                <w:rFonts w:ascii="彩虹粗仿宋" w:hAnsi="宋体" w:eastAsia="彩虹粗仿宋" w:cs="Times New Roman"/>
                <w:snapToGrid w:val="0"/>
                <w:kern w:val="0"/>
                <w:sz w:val="28"/>
                <w:szCs w:val="28"/>
              </w:rPr>
              <w:t>36</w:t>
            </w:r>
          </w:p>
        </w:tc>
        <w:tc>
          <w:tcPr>
            <w:tcW w:w="1417" w:type="dxa"/>
            <w:tcBorders>
              <w:top w:val="single" w:color="auto" w:sz="4" w:space="0"/>
              <w:bottom w:val="single" w:color="auto" w:sz="4" w:space="0"/>
            </w:tcBorders>
          </w:tcPr>
          <w:p>
            <w:pPr>
              <w:jc w:val="center"/>
              <w:rPr>
                <w:rFonts w:ascii="彩虹粗仿宋" w:hAnsi="宋体" w:eastAsia="彩虹粗仿宋" w:cs="Times New Roman"/>
                <w:snapToGrid w:val="0"/>
                <w:kern w:val="0"/>
                <w:sz w:val="28"/>
                <w:szCs w:val="28"/>
              </w:rPr>
            </w:pPr>
            <w:r>
              <w:rPr>
                <w:rFonts w:ascii="彩虹粗仿宋" w:hAnsi="宋体" w:eastAsia="彩虹粗仿宋" w:cs="Times New Roman"/>
                <w:snapToGrid w:val="0"/>
                <w:kern w:val="0"/>
                <w:sz w:val="28"/>
                <w:szCs w:val="28"/>
              </w:rPr>
              <w:t>7</w:t>
            </w:r>
          </w:p>
        </w:tc>
        <w:tc>
          <w:tcPr>
            <w:tcW w:w="2127" w:type="dxa"/>
            <w:tcBorders>
              <w:top w:val="single" w:color="auto" w:sz="4" w:space="0"/>
              <w:bottom w:val="single" w:color="auto" w:sz="4" w:space="0"/>
            </w:tcBorders>
          </w:tcPr>
          <w:p>
            <w:pPr>
              <w:jc w:val="center"/>
              <w:rPr>
                <w:rFonts w:ascii="彩虹粗仿宋" w:hAnsi="宋体" w:eastAsia="彩虹粗仿宋" w:cs="Times New Roman"/>
                <w:snapToGrid w:val="0"/>
                <w:kern w:val="0"/>
                <w:sz w:val="28"/>
                <w:szCs w:val="28"/>
              </w:rPr>
            </w:pPr>
          </w:p>
        </w:tc>
        <w:tc>
          <w:tcPr>
            <w:tcW w:w="1559" w:type="dxa"/>
            <w:tcBorders>
              <w:top w:val="single" w:color="auto" w:sz="4" w:space="0"/>
              <w:bottom w:val="single" w:color="auto" w:sz="4" w:space="0"/>
            </w:tcBorders>
          </w:tcPr>
          <w:p>
            <w:pPr>
              <w:jc w:val="center"/>
              <w:rPr>
                <w:rFonts w:ascii="彩虹粗仿宋" w:hAnsi="宋体" w:eastAsia="彩虹粗仿宋" w:cs="Times New Roman"/>
                <w:snapToGrid w:val="0"/>
                <w:kern w:val="0"/>
                <w:sz w:val="28"/>
                <w:szCs w:val="28"/>
              </w:rPr>
            </w:pPr>
          </w:p>
        </w:tc>
      </w:tr>
    </w:tbl>
    <w:p>
      <w:pPr>
        <w:adjustRightInd w:val="0"/>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注：报价为含税价格，以人民币单位“元”为单位。</w:t>
      </w:r>
    </w:p>
    <w:p>
      <w:pPr>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九、管理要求</w:t>
      </w:r>
    </w:p>
    <w:p>
      <w:pPr>
        <w:snapToGrid w:val="0"/>
        <w:spacing w:line="560" w:lineRule="exact"/>
        <w:ind w:left="210" w:leftChars="100" w:right="25" w:rightChars="12" w:firstLine="321" w:firstLineChars="100"/>
        <w:rPr>
          <w:rFonts w:ascii="彩虹粗仿宋" w:eastAsia="彩虹粗仿宋"/>
          <w:b/>
          <w:sz w:val="32"/>
          <w:szCs w:val="32"/>
        </w:rPr>
      </w:pPr>
      <w:r>
        <w:rPr>
          <w:rFonts w:hint="eastAsia" w:ascii="彩虹粗仿宋" w:eastAsia="彩虹粗仿宋"/>
          <w:b/>
          <w:sz w:val="32"/>
          <w:szCs w:val="32"/>
        </w:rPr>
        <w:t>（一）云</w:t>
      </w:r>
      <w:r>
        <w:rPr>
          <w:rFonts w:ascii="彩虹粗仿宋" w:eastAsia="彩虹粗仿宋"/>
          <w:b/>
          <w:sz w:val="32"/>
          <w:szCs w:val="32"/>
        </w:rPr>
        <w:t>浮</w:t>
      </w:r>
      <w:r>
        <w:rPr>
          <w:rFonts w:hint="eastAsia" w:ascii="彩虹粗仿宋" w:eastAsia="彩虹粗仿宋"/>
          <w:b/>
          <w:sz w:val="32"/>
          <w:szCs w:val="32"/>
        </w:rPr>
        <w:t>分行监控指挥中心监控值守服务管理措施。</w:t>
      </w:r>
    </w:p>
    <w:p>
      <w:pPr>
        <w:snapToGrid w:val="0"/>
        <w:spacing w:line="560" w:lineRule="exact"/>
        <w:ind w:right="25" w:rightChars="12" w:firstLine="640" w:firstLineChars="200"/>
        <w:rPr>
          <w:rFonts w:ascii="彩虹粗仿宋" w:hAnsi="宋体" w:eastAsia="彩虹粗仿宋" w:cs="宋体"/>
          <w:sz w:val="32"/>
          <w:szCs w:val="32"/>
        </w:rPr>
      </w:pPr>
      <w:r>
        <w:rPr>
          <w:rFonts w:hint="eastAsia" w:ascii="彩虹粗仿宋" w:hAnsi="宋体" w:eastAsia="彩虹粗仿宋" w:cs="宋体"/>
          <w:sz w:val="32"/>
          <w:szCs w:val="32"/>
        </w:rPr>
        <w:t>按照采购后的成交价格，在协议中约定按200元/项/月用于对入</w:t>
      </w:r>
      <w:r>
        <w:rPr>
          <w:rFonts w:ascii="彩虹粗仿宋" w:hAnsi="宋体" w:eastAsia="彩虹粗仿宋" w:cs="宋体"/>
          <w:sz w:val="32"/>
          <w:szCs w:val="32"/>
        </w:rPr>
        <w:t>选</w:t>
      </w:r>
      <w:r>
        <w:rPr>
          <w:rFonts w:hint="eastAsia" w:ascii="彩虹粗仿宋" w:hAnsi="宋体" w:eastAsia="彩虹粗仿宋" w:cs="宋体"/>
          <w:sz w:val="32"/>
          <w:szCs w:val="32"/>
        </w:rPr>
        <w:t>供应商进行考核（具体考核细则将在协议中约定）。</w:t>
      </w:r>
    </w:p>
    <w:p>
      <w:pPr>
        <w:pStyle w:val="48"/>
        <w:ind w:firstLine="643" w:firstLineChars="200"/>
        <w:rPr>
          <w:rFonts w:ascii="彩虹粗仿宋" w:hAnsi="宋体" w:eastAsia="彩虹粗仿宋" w:cs="宋体"/>
          <w:b/>
          <w:sz w:val="32"/>
          <w:szCs w:val="32"/>
        </w:rPr>
      </w:pPr>
      <w:r>
        <w:rPr>
          <w:rFonts w:hint="eastAsia" w:ascii="彩虹粗仿宋" w:hAnsi="宋体" w:eastAsia="彩虹粗仿宋" w:cs="宋体"/>
          <w:b/>
          <w:sz w:val="32"/>
          <w:szCs w:val="32"/>
        </w:rPr>
        <w:t>（二）违约事项：</w:t>
      </w:r>
    </w:p>
    <w:p>
      <w:pPr>
        <w:pStyle w:val="48"/>
        <w:ind w:firstLine="640" w:firstLineChars="200"/>
        <w:rPr>
          <w:rFonts w:ascii="彩虹粗仿宋" w:hAnsi="宋体" w:eastAsia="彩虹粗仿宋" w:cs="宋体"/>
          <w:sz w:val="32"/>
          <w:szCs w:val="32"/>
        </w:rPr>
      </w:pPr>
      <w:r>
        <w:rPr>
          <w:rFonts w:ascii="彩虹粗仿宋" w:hAnsi="宋体" w:eastAsia="彩虹粗仿宋" w:cs="宋体"/>
          <w:sz w:val="32"/>
          <w:szCs w:val="32"/>
        </w:rPr>
        <w:t>1.</w:t>
      </w:r>
      <w:r>
        <w:rPr>
          <w:rFonts w:hint="eastAsia" w:ascii="彩虹粗仿宋" w:hAnsi="宋体" w:eastAsia="彩虹粗仿宋" w:cs="宋体"/>
          <w:sz w:val="32"/>
          <w:szCs w:val="32"/>
        </w:rPr>
        <w:t>若入</w:t>
      </w:r>
      <w:r>
        <w:rPr>
          <w:rFonts w:ascii="彩虹粗仿宋" w:hAnsi="宋体" w:eastAsia="彩虹粗仿宋" w:cs="宋体"/>
          <w:sz w:val="32"/>
          <w:szCs w:val="32"/>
        </w:rPr>
        <w:t>选</w:t>
      </w:r>
      <w:r>
        <w:rPr>
          <w:rFonts w:hint="eastAsia" w:ascii="彩虹粗仿宋" w:hAnsi="宋体" w:eastAsia="彩虹粗仿宋" w:cs="宋体"/>
          <w:sz w:val="32"/>
          <w:szCs w:val="32"/>
        </w:rPr>
        <w:t>供应商未按合同要求提供服务的，采</w:t>
      </w:r>
      <w:r>
        <w:rPr>
          <w:rFonts w:ascii="彩虹粗仿宋" w:hAnsi="宋体" w:eastAsia="彩虹粗仿宋" w:cs="宋体"/>
          <w:sz w:val="32"/>
          <w:szCs w:val="32"/>
        </w:rPr>
        <w:t>购</w:t>
      </w:r>
      <w:r>
        <w:rPr>
          <w:rFonts w:hint="eastAsia" w:ascii="彩虹粗仿宋" w:hAnsi="宋体" w:eastAsia="彩虹粗仿宋" w:cs="宋体"/>
          <w:sz w:val="32"/>
          <w:szCs w:val="32"/>
        </w:rPr>
        <w:t>方将提出限期整改要求，入</w:t>
      </w:r>
      <w:r>
        <w:rPr>
          <w:rFonts w:ascii="彩虹粗仿宋" w:hAnsi="宋体" w:eastAsia="彩虹粗仿宋" w:cs="宋体"/>
          <w:sz w:val="32"/>
          <w:szCs w:val="32"/>
        </w:rPr>
        <w:t>选</w:t>
      </w:r>
      <w:r>
        <w:rPr>
          <w:rFonts w:hint="eastAsia" w:ascii="彩虹粗仿宋" w:hAnsi="宋体" w:eastAsia="彩虹粗仿宋" w:cs="宋体"/>
          <w:sz w:val="32"/>
          <w:szCs w:val="32"/>
        </w:rPr>
        <w:t>供应商仍未完成整改的，采</w:t>
      </w:r>
      <w:r>
        <w:rPr>
          <w:rFonts w:ascii="彩虹粗仿宋" w:hAnsi="宋体" w:eastAsia="彩虹粗仿宋" w:cs="宋体"/>
          <w:sz w:val="32"/>
          <w:szCs w:val="32"/>
        </w:rPr>
        <w:t>购</w:t>
      </w:r>
      <w:r>
        <w:rPr>
          <w:rFonts w:hint="eastAsia" w:ascii="彩虹粗仿宋" w:hAnsi="宋体" w:eastAsia="彩虹粗仿宋" w:cs="宋体"/>
          <w:sz w:val="32"/>
          <w:szCs w:val="32"/>
        </w:rPr>
        <w:t>方</w:t>
      </w:r>
      <w:r>
        <w:rPr>
          <w:rFonts w:hint="eastAsia" w:ascii="彩虹粗仿宋" w:eastAsia="彩虹粗仿宋"/>
          <w:sz w:val="32"/>
          <w:szCs w:val="32"/>
        </w:rPr>
        <w:t>有权单方面提前终止该合同执行，并无需承担任何违约责任。</w:t>
      </w:r>
    </w:p>
    <w:p>
      <w:pPr>
        <w:pStyle w:val="48"/>
        <w:ind w:firstLine="640" w:firstLineChars="200"/>
        <w:rPr>
          <w:rFonts w:ascii="彩虹粗仿宋" w:hAnsi="宋体" w:eastAsia="彩虹粗仿宋" w:cs="Times New Roman"/>
          <w:snapToGrid w:val="0"/>
          <w:sz w:val="32"/>
          <w:szCs w:val="32"/>
        </w:rPr>
      </w:pPr>
      <w:r>
        <w:rPr>
          <w:rFonts w:ascii="彩虹粗仿宋" w:hAnsi="宋体" w:eastAsia="彩虹粗仿宋" w:cs="Times New Roman"/>
          <w:snapToGrid w:val="0"/>
          <w:sz w:val="32"/>
          <w:szCs w:val="32"/>
        </w:rPr>
        <w:t>2.</w:t>
      </w:r>
      <w:r>
        <w:rPr>
          <w:rFonts w:hint="eastAsia" w:ascii="彩虹粗仿宋" w:hAnsi="宋体" w:eastAsia="彩虹粗仿宋" w:cs="宋体"/>
          <w:sz w:val="32"/>
          <w:szCs w:val="32"/>
        </w:rPr>
        <w:t>若入</w:t>
      </w:r>
      <w:r>
        <w:rPr>
          <w:rFonts w:ascii="彩虹粗仿宋" w:hAnsi="宋体" w:eastAsia="彩虹粗仿宋" w:cs="宋体"/>
          <w:sz w:val="32"/>
          <w:szCs w:val="32"/>
        </w:rPr>
        <w:t>选</w:t>
      </w:r>
      <w:r>
        <w:rPr>
          <w:rFonts w:hint="eastAsia" w:ascii="彩虹粗仿宋" w:hAnsi="宋体" w:eastAsia="彩虹粗仿宋" w:cs="宋体"/>
          <w:sz w:val="32"/>
          <w:szCs w:val="32"/>
        </w:rPr>
        <w:t>供应商</w:t>
      </w:r>
      <w:r>
        <w:rPr>
          <w:rFonts w:hint="eastAsia" w:ascii="彩虹粗仿宋" w:hAnsi="宋体" w:eastAsia="彩虹粗仿宋" w:cs="Times New Roman"/>
          <w:snapToGrid w:val="0"/>
          <w:sz w:val="32"/>
          <w:szCs w:val="32"/>
        </w:rPr>
        <w:t>服务在协议有效期内，提供服务人员在工作中由于过错，造成建行或客户发生人身伤亡、财产损失及对建行社会声誉、企业形象造成不良影响的，由</w:t>
      </w:r>
      <w:r>
        <w:rPr>
          <w:rFonts w:hint="eastAsia" w:ascii="彩虹粗仿宋" w:hAnsi="宋体" w:eastAsia="彩虹粗仿宋" w:cs="宋体"/>
          <w:sz w:val="32"/>
          <w:szCs w:val="32"/>
        </w:rPr>
        <w:t>入</w:t>
      </w:r>
      <w:r>
        <w:rPr>
          <w:rFonts w:ascii="彩虹粗仿宋" w:hAnsi="宋体" w:eastAsia="彩虹粗仿宋" w:cs="宋体"/>
          <w:sz w:val="32"/>
          <w:szCs w:val="32"/>
        </w:rPr>
        <w:t>选</w:t>
      </w:r>
      <w:r>
        <w:rPr>
          <w:rFonts w:hint="eastAsia" w:ascii="彩虹粗仿宋" w:hAnsi="宋体" w:eastAsia="彩虹粗仿宋" w:cs="宋体"/>
          <w:sz w:val="32"/>
          <w:szCs w:val="32"/>
        </w:rPr>
        <w:t>供应商</w:t>
      </w:r>
      <w:r>
        <w:rPr>
          <w:rFonts w:hint="eastAsia" w:ascii="彩虹粗仿宋" w:hAnsi="宋体" w:eastAsia="彩虹粗仿宋" w:cs="Times New Roman"/>
          <w:snapToGrid w:val="0"/>
          <w:sz w:val="32"/>
          <w:szCs w:val="32"/>
        </w:rPr>
        <w:t>承担相应赔偿责任和其它责任，采</w:t>
      </w:r>
      <w:r>
        <w:rPr>
          <w:rFonts w:ascii="彩虹粗仿宋" w:hAnsi="宋体" w:eastAsia="彩虹粗仿宋" w:cs="Times New Roman"/>
          <w:snapToGrid w:val="0"/>
          <w:sz w:val="32"/>
          <w:szCs w:val="32"/>
        </w:rPr>
        <w:t>购</w:t>
      </w:r>
      <w:r>
        <w:rPr>
          <w:rFonts w:hint="eastAsia" w:ascii="彩虹粗仿宋" w:hAnsi="宋体" w:eastAsia="彩虹粗仿宋" w:cs="Times New Roman"/>
          <w:snapToGrid w:val="0"/>
          <w:sz w:val="32"/>
          <w:szCs w:val="32"/>
        </w:rPr>
        <w:t>方可据此单方面</w:t>
      </w:r>
      <w:r>
        <w:rPr>
          <w:rFonts w:hint="eastAsia" w:ascii="彩虹粗仿宋" w:eastAsia="彩虹粗仿宋"/>
          <w:sz w:val="32"/>
          <w:szCs w:val="32"/>
        </w:rPr>
        <w:t>终止该合同执行</w:t>
      </w:r>
      <w:r>
        <w:rPr>
          <w:rFonts w:hint="eastAsia" w:ascii="彩虹粗仿宋" w:hAnsi="宋体" w:eastAsia="彩虹粗仿宋" w:cs="Times New Roman"/>
          <w:snapToGrid w:val="0"/>
          <w:sz w:val="32"/>
          <w:szCs w:val="32"/>
        </w:rPr>
        <w:t>，</w:t>
      </w:r>
      <w:r>
        <w:rPr>
          <w:rFonts w:hint="eastAsia" w:ascii="彩虹粗仿宋" w:eastAsia="彩虹粗仿宋"/>
          <w:sz w:val="32"/>
          <w:szCs w:val="32"/>
        </w:rPr>
        <w:t>并无需承担任何违约责任。</w:t>
      </w:r>
    </w:p>
    <w:p>
      <w:pPr>
        <w:spacing w:line="580" w:lineRule="exact"/>
        <w:ind w:firstLine="640" w:firstLineChars="200"/>
        <w:rPr>
          <w:rFonts w:ascii="彩虹粗仿宋" w:eastAsia="彩虹粗仿宋"/>
          <w:kern w:val="0"/>
          <w:sz w:val="32"/>
          <w:szCs w:val="32"/>
        </w:rPr>
      </w:pPr>
      <w:r>
        <w:rPr>
          <w:rFonts w:ascii="彩虹粗仿宋" w:hAnsi="宋体" w:eastAsia="彩虹粗仿宋" w:cs="Times New Roman"/>
          <w:snapToGrid w:val="0"/>
          <w:kern w:val="0"/>
          <w:sz w:val="32"/>
          <w:szCs w:val="32"/>
        </w:rPr>
        <w:t xml:space="preserve"> </w:t>
      </w:r>
      <w:r>
        <w:rPr>
          <w:rFonts w:hint="eastAsia" w:ascii="彩虹粗仿宋" w:hAnsi="宋体" w:eastAsia="彩虹粗仿宋" w:cs="Times New Roman"/>
          <w:snapToGrid w:val="0"/>
          <w:kern w:val="0"/>
          <w:sz w:val="32"/>
          <w:szCs w:val="32"/>
        </w:rPr>
        <w:t>3.</w:t>
      </w:r>
      <w:r>
        <w:rPr>
          <w:rFonts w:hint="eastAsia" w:ascii="彩虹粗仿宋" w:hAnsi="宋体" w:eastAsia="彩虹粗仿宋"/>
          <w:sz w:val="32"/>
          <w:szCs w:val="32"/>
        </w:rPr>
        <w:t>在协议执行过程中，如遇</w:t>
      </w:r>
      <w:r>
        <w:rPr>
          <w:rFonts w:hint="eastAsia" w:ascii="彩虹粗仿宋" w:eastAsia="彩虹粗仿宋" w:cs="CHCFS"/>
          <w:kern w:val="0"/>
          <w:sz w:val="32"/>
          <w:szCs w:val="32"/>
        </w:rPr>
        <w:t>因法律法规、监管部门要求变化、或</w:t>
      </w:r>
      <w:r>
        <w:rPr>
          <w:rFonts w:hint="eastAsia" w:ascii="彩虹粗仿宋" w:hAnsi="宋体" w:eastAsia="彩虹粗仿宋"/>
          <w:snapToGrid w:val="0"/>
          <w:kern w:val="0"/>
          <w:sz w:val="32"/>
          <w:szCs w:val="32"/>
        </w:rPr>
        <w:t>采</w:t>
      </w:r>
      <w:r>
        <w:rPr>
          <w:rFonts w:ascii="彩虹粗仿宋" w:hAnsi="宋体" w:eastAsia="彩虹粗仿宋"/>
          <w:snapToGrid w:val="0"/>
          <w:kern w:val="0"/>
          <w:sz w:val="32"/>
          <w:szCs w:val="32"/>
        </w:rPr>
        <w:t>购</w:t>
      </w:r>
      <w:r>
        <w:rPr>
          <w:rFonts w:hint="eastAsia" w:ascii="彩虹粗仿宋" w:hAnsi="宋体" w:eastAsia="彩虹粗仿宋"/>
          <w:snapToGrid w:val="0"/>
          <w:kern w:val="0"/>
          <w:sz w:val="32"/>
          <w:szCs w:val="32"/>
        </w:rPr>
        <w:t>方</w:t>
      </w:r>
      <w:r>
        <w:rPr>
          <w:rFonts w:hint="eastAsia" w:ascii="彩虹粗仿宋" w:eastAsia="彩虹粗仿宋" w:cs="CHCFS"/>
          <w:kern w:val="0"/>
          <w:sz w:val="32"/>
          <w:szCs w:val="32"/>
        </w:rPr>
        <w:t>上收权限、实行其他模式或采</w:t>
      </w:r>
      <w:r>
        <w:rPr>
          <w:rFonts w:ascii="彩虹粗仿宋" w:eastAsia="彩虹粗仿宋" w:cs="CHCFS"/>
          <w:kern w:val="0"/>
          <w:sz w:val="32"/>
          <w:szCs w:val="32"/>
        </w:rPr>
        <w:t>购</w:t>
      </w:r>
      <w:r>
        <w:rPr>
          <w:rFonts w:hint="eastAsia" w:ascii="彩虹粗仿宋" w:eastAsia="彩虹粗仿宋" w:cs="CHCFS"/>
          <w:kern w:val="0"/>
          <w:sz w:val="32"/>
          <w:szCs w:val="32"/>
        </w:rPr>
        <w:t>方自身经营需要，致使该协议必须提前终止的，入</w:t>
      </w:r>
      <w:r>
        <w:rPr>
          <w:rFonts w:ascii="彩虹粗仿宋" w:eastAsia="彩虹粗仿宋" w:cs="CHCFS"/>
          <w:kern w:val="0"/>
          <w:sz w:val="32"/>
          <w:szCs w:val="32"/>
        </w:rPr>
        <w:t>选</w:t>
      </w:r>
      <w:r>
        <w:rPr>
          <w:rFonts w:hint="eastAsia" w:ascii="彩虹粗仿宋" w:eastAsia="彩虹粗仿宋" w:cs="CHCFS"/>
          <w:kern w:val="0"/>
          <w:sz w:val="32"/>
          <w:szCs w:val="32"/>
        </w:rPr>
        <w:t>供应商应无条件同意采</w:t>
      </w:r>
      <w:r>
        <w:rPr>
          <w:rFonts w:ascii="彩虹粗仿宋" w:eastAsia="彩虹粗仿宋" w:cs="CHCFS"/>
          <w:kern w:val="0"/>
          <w:sz w:val="32"/>
          <w:szCs w:val="32"/>
        </w:rPr>
        <w:t>购</w:t>
      </w:r>
      <w:r>
        <w:rPr>
          <w:rFonts w:hint="eastAsia" w:ascii="彩虹粗仿宋" w:eastAsia="彩虹粗仿宋" w:cs="CHCFS"/>
          <w:kern w:val="0"/>
          <w:sz w:val="32"/>
          <w:szCs w:val="32"/>
        </w:rPr>
        <w:t>方提前终止协议，</w:t>
      </w:r>
      <w:r>
        <w:rPr>
          <w:rFonts w:hint="eastAsia" w:ascii="彩虹粗仿宋" w:eastAsia="彩虹粗仿宋"/>
          <w:kern w:val="0"/>
          <w:sz w:val="32"/>
          <w:szCs w:val="32"/>
        </w:rPr>
        <w:t>且采</w:t>
      </w:r>
      <w:r>
        <w:rPr>
          <w:rFonts w:ascii="彩虹粗仿宋" w:eastAsia="彩虹粗仿宋"/>
          <w:kern w:val="0"/>
          <w:sz w:val="32"/>
          <w:szCs w:val="32"/>
        </w:rPr>
        <w:t>购</w:t>
      </w:r>
      <w:r>
        <w:rPr>
          <w:rFonts w:hint="eastAsia" w:ascii="彩虹粗仿宋" w:eastAsia="彩虹粗仿宋"/>
          <w:kern w:val="0"/>
          <w:sz w:val="32"/>
          <w:szCs w:val="32"/>
        </w:rPr>
        <w:t>方无须对入</w:t>
      </w:r>
      <w:r>
        <w:rPr>
          <w:rFonts w:ascii="彩虹粗仿宋" w:eastAsia="彩虹粗仿宋"/>
          <w:kern w:val="0"/>
          <w:sz w:val="32"/>
          <w:szCs w:val="32"/>
        </w:rPr>
        <w:t>选</w:t>
      </w:r>
      <w:r>
        <w:rPr>
          <w:rFonts w:hint="eastAsia" w:ascii="彩虹粗仿宋" w:eastAsia="彩虹粗仿宋"/>
          <w:kern w:val="0"/>
          <w:sz w:val="32"/>
          <w:szCs w:val="32"/>
        </w:rPr>
        <w:t>供应商承担违约责任。</w:t>
      </w:r>
    </w:p>
    <w:p>
      <w:pPr>
        <w:spacing w:line="580" w:lineRule="exact"/>
        <w:ind w:firstLine="640" w:firstLineChars="200"/>
        <w:rPr>
          <w:rFonts w:ascii="彩虹粗仿宋" w:eastAsia="彩虹粗仿宋"/>
          <w:kern w:val="0"/>
          <w:sz w:val="32"/>
          <w:szCs w:val="32"/>
        </w:rPr>
      </w:pP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在履行</w:t>
      </w:r>
      <w:r>
        <w:rPr>
          <w:rFonts w:hint="eastAsia" w:ascii="彩虹粗仿宋" w:hAnsi="CHCFS" w:eastAsia="彩虹粗仿宋"/>
          <w:kern w:val="0"/>
          <w:sz w:val="32"/>
          <w:szCs w:val="32"/>
        </w:rPr>
        <w:t>合同</w:t>
      </w:r>
      <w:r>
        <w:rPr>
          <w:rFonts w:hint="eastAsia" w:ascii="彩虹粗仿宋" w:hAnsi="宋体" w:eastAsia="彩虹粗仿宋" w:cs="Times New Roman"/>
          <w:snapToGrid w:val="0"/>
          <w:kern w:val="0"/>
          <w:sz w:val="32"/>
          <w:szCs w:val="32"/>
        </w:rPr>
        <w:t>时发生纠纷，双方应友好协商。经协商无法解决的，任何一方可向采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方所在地人民法院起诉。</w:t>
      </w:r>
    </w:p>
    <w:p>
      <w:pPr>
        <w:spacing w:line="580" w:lineRule="exact"/>
        <w:ind w:firstLine="643"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b/>
          <w:snapToGrid w:val="0"/>
          <w:kern w:val="0"/>
          <w:sz w:val="32"/>
          <w:szCs w:val="32"/>
        </w:rPr>
        <w:t>（三）报名参加的供应商须提供一份《保安服务承接计划书》</w:t>
      </w:r>
      <w:r>
        <w:rPr>
          <w:rFonts w:hint="eastAsia" w:ascii="彩虹粗仿宋" w:hAnsi="宋体" w:eastAsia="彩虹粗仿宋" w:cs="Times New Roman"/>
          <w:snapToGrid w:val="0"/>
          <w:kern w:val="0"/>
          <w:sz w:val="32"/>
          <w:szCs w:val="32"/>
        </w:rPr>
        <w:t>，列明</w:t>
      </w:r>
      <w:r>
        <w:rPr>
          <w:rFonts w:ascii="彩虹粗仿宋" w:hAnsi="宋体" w:eastAsia="彩虹粗仿宋" w:cs="Times New Roman"/>
          <w:snapToGrid w:val="0"/>
          <w:kern w:val="0"/>
          <w:sz w:val="32"/>
          <w:szCs w:val="32"/>
        </w:rPr>
        <w:t>7</w:t>
      </w:r>
      <w:r>
        <w:rPr>
          <w:rFonts w:hint="eastAsia" w:ascii="彩虹粗仿宋" w:hAnsi="宋体" w:eastAsia="彩虹粗仿宋" w:cs="Times New Roman"/>
          <w:snapToGrid w:val="0"/>
          <w:kern w:val="0"/>
          <w:sz w:val="32"/>
          <w:szCs w:val="32"/>
        </w:rPr>
        <w:t>项监控中心值守服务拟承接的具体步骤和实施措施，并承诺合同生效时人员到位，确保服务平稳过渡，确保采</w:t>
      </w:r>
      <w:r>
        <w:rPr>
          <w:rFonts w:ascii="彩虹粗仿宋" w:hAnsi="宋体" w:eastAsia="彩虹粗仿宋" w:cs="Times New Roman"/>
          <w:snapToGrid w:val="0"/>
          <w:kern w:val="0"/>
          <w:sz w:val="32"/>
          <w:szCs w:val="32"/>
        </w:rPr>
        <w:t>购</w:t>
      </w:r>
      <w:r>
        <w:rPr>
          <w:rFonts w:hint="eastAsia" w:ascii="彩虹粗仿宋" w:hAnsi="宋体" w:eastAsia="彩虹粗仿宋" w:cs="Times New Roman"/>
          <w:snapToGrid w:val="0"/>
          <w:kern w:val="0"/>
          <w:sz w:val="32"/>
          <w:szCs w:val="32"/>
        </w:rPr>
        <w:t xml:space="preserve">方场所安全。 </w:t>
      </w:r>
    </w:p>
    <w:p>
      <w:pPr>
        <w:spacing w:line="580" w:lineRule="exact"/>
        <w:ind w:firstLine="640" w:firstLineChars="200"/>
        <w:rPr>
          <w:rFonts w:ascii="彩虹粗仿宋" w:hAnsi="宋体" w:eastAsia="彩虹粗仿宋" w:cs="Times New Roman"/>
          <w:snapToGrid w:val="0"/>
          <w:kern w:val="0"/>
          <w:sz w:val="32"/>
          <w:szCs w:val="32"/>
        </w:rPr>
      </w:pPr>
    </w:p>
    <w:p>
      <w:pPr>
        <w:snapToGrid w:val="0"/>
        <w:spacing w:line="300" w:lineRule="auto"/>
        <w:rPr>
          <w:rFonts w:ascii="彩虹粗仿宋" w:hAnsi="宋体" w:eastAsia="彩虹粗仿宋"/>
          <w:sz w:val="32"/>
          <w:szCs w:val="32"/>
        </w:rPr>
      </w:pPr>
      <w:r>
        <w:rPr>
          <w:rFonts w:hint="eastAsia" w:ascii="彩虹粗仿宋" w:hAnsi="Calibri" w:eastAsia="彩虹粗仿宋" w:cs="Calibri"/>
          <w:sz w:val="32"/>
          <w:szCs w:val="32"/>
        </w:rPr>
        <w:t>附表：</w:t>
      </w:r>
    </w:p>
    <w:tbl>
      <w:tblPr>
        <w:tblStyle w:val="7"/>
        <w:tblW w:w="8637" w:type="dxa"/>
        <w:tblInd w:w="15" w:type="dxa"/>
        <w:tblLayout w:type="autofit"/>
        <w:tblCellMar>
          <w:top w:w="0" w:type="dxa"/>
          <w:left w:w="108" w:type="dxa"/>
          <w:bottom w:w="0" w:type="dxa"/>
          <w:right w:w="108" w:type="dxa"/>
        </w:tblCellMar>
      </w:tblPr>
      <w:tblGrid>
        <w:gridCol w:w="641"/>
        <w:gridCol w:w="1045"/>
        <w:gridCol w:w="1858"/>
        <w:gridCol w:w="3255"/>
        <w:gridCol w:w="1838"/>
      </w:tblGrid>
      <w:tr>
        <w:tblPrEx>
          <w:tblCellMar>
            <w:top w:w="0" w:type="dxa"/>
            <w:left w:w="108" w:type="dxa"/>
            <w:bottom w:w="0" w:type="dxa"/>
            <w:right w:w="108" w:type="dxa"/>
          </w:tblCellMar>
        </w:tblPrEx>
        <w:trPr>
          <w:trHeight w:val="720" w:hRule="atLeast"/>
        </w:trPr>
        <w:tc>
          <w:tcPr>
            <w:tcW w:w="8637" w:type="dxa"/>
            <w:gridSpan w:val="5"/>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云</w:t>
            </w:r>
            <w:r>
              <w:rPr>
                <w:rFonts w:ascii="宋体" w:hAnsi="宋体" w:eastAsia="宋体" w:cs="宋体"/>
                <w:b/>
                <w:bCs/>
                <w:color w:val="000000"/>
                <w:kern w:val="0"/>
                <w:sz w:val="28"/>
                <w:szCs w:val="28"/>
              </w:rPr>
              <w:t>浮</w:t>
            </w:r>
            <w:r>
              <w:rPr>
                <w:rFonts w:hint="eastAsia" w:ascii="宋体" w:hAnsi="宋体" w:eastAsia="宋体" w:cs="宋体"/>
                <w:b/>
                <w:bCs/>
                <w:color w:val="000000"/>
                <w:kern w:val="0"/>
                <w:sz w:val="28"/>
                <w:szCs w:val="28"/>
              </w:rPr>
              <w:t xml:space="preserve">分行监控指挥中心监控值守服务项目明细表 </w:t>
            </w:r>
          </w:p>
        </w:tc>
      </w:tr>
      <w:tr>
        <w:tblPrEx>
          <w:tblCellMar>
            <w:top w:w="0" w:type="dxa"/>
            <w:left w:w="108" w:type="dxa"/>
            <w:bottom w:w="0" w:type="dxa"/>
            <w:right w:w="108" w:type="dxa"/>
          </w:tblCellMar>
        </w:tblPrEx>
        <w:trPr>
          <w:trHeight w:val="405" w:hRule="atLeast"/>
        </w:trPr>
        <w:tc>
          <w:tcPr>
            <w:tcW w:w="64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104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项目</w:t>
            </w:r>
          </w:p>
        </w:tc>
        <w:tc>
          <w:tcPr>
            <w:tcW w:w="18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项目名称</w:t>
            </w:r>
          </w:p>
        </w:tc>
        <w:tc>
          <w:tcPr>
            <w:tcW w:w="32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服务点位</w:t>
            </w:r>
          </w:p>
        </w:tc>
        <w:tc>
          <w:tcPr>
            <w:tcW w:w="18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服务数量（项）</w:t>
            </w:r>
          </w:p>
        </w:tc>
      </w:tr>
      <w:tr>
        <w:tblPrEx>
          <w:tblCellMar>
            <w:top w:w="0" w:type="dxa"/>
            <w:left w:w="108" w:type="dxa"/>
            <w:bottom w:w="0" w:type="dxa"/>
            <w:right w:w="108" w:type="dxa"/>
          </w:tblCellMar>
        </w:tblPrEx>
        <w:trPr>
          <w:trHeight w:val="920" w:hRule="atLeast"/>
        </w:trPr>
        <w:tc>
          <w:tcPr>
            <w:tcW w:w="6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1</w:t>
            </w:r>
          </w:p>
        </w:tc>
        <w:tc>
          <w:tcPr>
            <w:tcW w:w="10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220" w:firstLineChars="100"/>
              <w:jc w:val="right"/>
              <w:rPr>
                <w:rFonts w:ascii="宋体" w:hAnsi="宋体" w:eastAsia="宋体" w:cs="宋体"/>
                <w:color w:val="000000"/>
                <w:kern w:val="0"/>
                <w:sz w:val="22"/>
              </w:rPr>
            </w:pPr>
            <w:r>
              <w:rPr>
                <w:rFonts w:hint="eastAsia" w:ascii="宋体" w:hAnsi="宋体" w:eastAsia="宋体" w:cs="宋体"/>
                <w:color w:val="000000"/>
                <w:kern w:val="0"/>
                <w:sz w:val="22"/>
              </w:rPr>
              <w:t>标段2</w:t>
            </w:r>
          </w:p>
        </w:tc>
        <w:tc>
          <w:tcPr>
            <w:tcW w:w="18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云</w:t>
            </w:r>
            <w:r>
              <w:rPr>
                <w:rFonts w:ascii="宋体" w:hAnsi="宋体" w:eastAsia="宋体" w:cs="宋体"/>
                <w:color w:val="000000"/>
                <w:kern w:val="0"/>
                <w:sz w:val="22"/>
              </w:rPr>
              <w:t>浮</w:t>
            </w:r>
            <w:r>
              <w:rPr>
                <w:rFonts w:hint="eastAsia" w:ascii="宋体" w:hAnsi="宋体" w:eastAsia="宋体" w:cs="宋体"/>
                <w:color w:val="000000"/>
                <w:kern w:val="0"/>
                <w:sz w:val="22"/>
              </w:rPr>
              <w:t>分行监控指挥中心监控值守服务</w:t>
            </w:r>
          </w:p>
        </w:tc>
        <w:tc>
          <w:tcPr>
            <w:tcW w:w="32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监控指挥中心 </w:t>
            </w:r>
          </w:p>
        </w:tc>
        <w:tc>
          <w:tcPr>
            <w:tcW w:w="18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ascii="宋体" w:hAnsi="宋体" w:eastAsia="宋体" w:cs="宋体"/>
                <w:color w:val="000000"/>
                <w:kern w:val="0"/>
                <w:sz w:val="22"/>
              </w:rPr>
              <w:t>7</w:t>
            </w:r>
          </w:p>
        </w:tc>
      </w:tr>
    </w:tbl>
    <w:p>
      <w:pPr>
        <w:adjustRightInd w:val="0"/>
        <w:snapToGrid w:val="0"/>
        <w:spacing w:line="560" w:lineRule="atLeast"/>
        <w:rPr>
          <w:rFonts w:ascii="彩虹粗仿宋" w:hAnsi="宋体" w:eastAsia="彩虹粗仿宋" w:cs="宋体"/>
          <w:bCs/>
          <w:sz w:val="32"/>
          <w:szCs w:val="32"/>
        </w:rPr>
      </w:pPr>
    </w:p>
    <w:p>
      <w:pPr>
        <w:adjustRightInd w:val="0"/>
        <w:snapToGrid w:val="0"/>
        <w:spacing w:line="560" w:lineRule="atLeast"/>
        <w:rPr>
          <w:rFonts w:ascii="彩虹粗仿宋" w:hAnsi="宋体" w:eastAsia="彩虹粗仿宋" w:cs="宋体"/>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script"/>
    <w:pitch w:val="default"/>
    <w:sig w:usb0="00000001" w:usb1="080E0000" w:usb2="00000000" w:usb3="00000000" w:csb0="00040000" w:csb1="00000000"/>
  </w:font>
  <w:font w:name="CHCFS">
    <w:panose1 w:val="03000509000000000000"/>
    <w:charset w:val="86"/>
    <w:family w:val="swiss"/>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7795313"/>
      <w:docPartObj>
        <w:docPartGallery w:val="autotext"/>
      </w:docPartObj>
    </w:sdtPr>
    <w:sdtContent>
      <w:p>
        <w:pPr>
          <w:pStyle w:val="3"/>
          <w:jc w:val="center"/>
        </w:pPr>
        <w:r>
          <w:fldChar w:fldCharType="begin"/>
        </w:r>
        <w:r>
          <w:instrText xml:space="preserve">PAGE   \* MERGEFORMAT</w:instrText>
        </w:r>
        <w:r>
          <w:fldChar w:fldCharType="separate"/>
        </w:r>
        <w:r>
          <w:rPr>
            <w:lang w:val="zh-CN"/>
          </w:rPr>
          <w:t>14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7C8"/>
    <w:rsid w:val="00002C2B"/>
    <w:rsid w:val="00022338"/>
    <w:rsid w:val="00052BD9"/>
    <w:rsid w:val="000C5A94"/>
    <w:rsid w:val="000F15BF"/>
    <w:rsid w:val="001022BA"/>
    <w:rsid w:val="00113A46"/>
    <w:rsid w:val="001222B4"/>
    <w:rsid w:val="00143AE9"/>
    <w:rsid w:val="0016092A"/>
    <w:rsid w:val="001A69A1"/>
    <w:rsid w:val="00242A59"/>
    <w:rsid w:val="00253597"/>
    <w:rsid w:val="0026010E"/>
    <w:rsid w:val="002731DF"/>
    <w:rsid w:val="00283604"/>
    <w:rsid w:val="00283E2C"/>
    <w:rsid w:val="002C2280"/>
    <w:rsid w:val="00303175"/>
    <w:rsid w:val="00313CA5"/>
    <w:rsid w:val="003712DB"/>
    <w:rsid w:val="00374BA7"/>
    <w:rsid w:val="00377A3E"/>
    <w:rsid w:val="003A2B42"/>
    <w:rsid w:val="003A7C4E"/>
    <w:rsid w:val="003B3793"/>
    <w:rsid w:val="003C5655"/>
    <w:rsid w:val="003D093E"/>
    <w:rsid w:val="003E7D44"/>
    <w:rsid w:val="00423777"/>
    <w:rsid w:val="00426E40"/>
    <w:rsid w:val="00437923"/>
    <w:rsid w:val="00453FA6"/>
    <w:rsid w:val="0047284A"/>
    <w:rsid w:val="004E6BBC"/>
    <w:rsid w:val="004E739C"/>
    <w:rsid w:val="004F4B57"/>
    <w:rsid w:val="004F52BA"/>
    <w:rsid w:val="00573124"/>
    <w:rsid w:val="005824F1"/>
    <w:rsid w:val="00590F5D"/>
    <w:rsid w:val="005B1ED5"/>
    <w:rsid w:val="005E1164"/>
    <w:rsid w:val="005F455F"/>
    <w:rsid w:val="00635BB8"/>
    <w:rsid w:val="00663C64"/>
    <w:rsid w:val="00670F00"/>
    <w:rsid w:val="006717E3"/>
    <w:rsid w:val="00695D22"/>
    <w:rsid w:val="006A10F3"/>
    <w:rsid w:val="006A76E5"/>
    <w:rsid w:val="006B6828"/>
    <w:rsid w:val="006C0AEE"/>
    <w:rsid w:val="006C4EDC"/>
    <w:rsid w:val="00705AC6"/>
    <w:rsid w:val="00716C0B"/>
    <w:rsid w:val="00723478"/>
    <w:rsid w:val="007266DF"/>
    <w:rsid w:val="007B4EB8"/>
    <w:rsid w:val="007F0028"/>
    <w:rsid w:val="008079A1"/>
    <w:rsid w:val="00807C0C"/>
    <w:rsid w:val="00827641"/>
    <w:rsid w:val="00842DBE"/>
    <w:rsid w:val="00895854"/>
    <w:rsid w:val="008A07B4"/>
    <w:rsid w:val="008C09B5"/>
    <w:rsid w:val="008C1D52"/>
    <w:rsid w:val="008E4731"/>
    <w:rsid w:val="0092549C"/>
    <w:rsid w:val="009375A0"/>
    <w:rsid w:val="00954F70"/>
    <w:rsid w:val="00964FF0"/>
    <w:rsid w:val="00971F8A"/>
    <w:rsid w:val="009779A8"/>
    <w:rsid w:val="009A0C60"/>
    <w:rsid w:val="009A7E98"/>
    <w:rsid w:val="009B7C02"/>
    <w:rsid w:val="009C43BD"/>
    <w:rsid w:val="00A21E76"/>
    <w:rsid w:val="00A22C34"/>
    <w:rsid w:val="00A47FAC"/>
    <w:rsid w:val="00A70F64"/>
    <w:rsid w:val="00A75A57"/>
    <w:rsid w:val="00AC47A6"/>
    <w:rsid w:val="00AD7A3E"/>
    <w:rsid w:val="00AE3838"/>
    <w:rsid w:val="00AF46FC"/>
    <w:rsid w:val="00B020C3"/>
    <w:rsid w:val="00B37F2B"/>
    <w:rsid w:val="00B7146B"/>
    <w:rsid w:val="00B7510E"/>
    <w:rsid w:val="00B9579F"/>
    <w:rsid w:val="00BA246D"/>
    <w:rsid w:val="00BC667B"/>
    <w:rsid w:val="00BD2087"/>
    <w:rsid w:val="00C0584E"/>
    <w:rsid w:val="00C551A9"/>
    <w:rsid w:val="00C61424"/>
    <w:rsid w:val="00C71D26"/>
    <w:rsid w:val="00C82CB5"/>
    <w:rsid w:val="00CA6FC4"/>
    <w:rsid w:val="00CE2443"/>
    <w:rsid w:val="00D35537"/>
    <w:rsid w:val="00D52810"/>
    <w:rsid w:val="00D63D0C"/>
    <w:rsid w:val="00D64B15"/>
    <w:rsid w:val="00D84FE4"/>
    <w:rsid w:val="00D86284"/>
    <w:rsid w:val="00D92CCC"/>
    <w:rsid w:val="00D937C8"/>
    <w:rsid w:val="00DA12EA"/>
    <w:rsid w:val="00DB27DD"/>
    <w:rsid w:val="00DB54A8"/>
    <w:rsid w:val="00DD49C4"/>
    <w:rsid w:val="00DF638C"/>
    <w:rsid w:val="00E2770E"/>
    <w:rsid w:val="00E30837"/>
    <w:rsid w:val="00E42799"/>
    <w:rsid w:val="00E637E7"/>
    <w:rsid w:val="00E73A0D"/>
    <w:rsid w:val="00E8268E"/>
    <w:rsid w:val="00EA02EC"/>
    <w:rsid w:val="00EC0ABE"/>
    <w:rsid w:val="00ED7AA4"/>
    <w:rsid w:val="00EF275D"/>
    <w:rsid w:val="00F01EAB"/>
    <w:rsid w:val="00F46736"/>
    <w:rsid w:val="00F82DB6"/>
    <w:rsid w:val="00FC774E"/>
    <w:rsid w:val="17FFE5EF"/>
    <w:rsid w:val="6CFFAB8D"/>
    <w:rsid w:val="7ABB3B2F"/>
    <w:rsid w:val="F9AF7612"/>
    <w:rsid w:val="FD7EA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39"/>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kern w:val="0"/>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46"/>
    <w:qFormat/>
    <w:uiPriority w:val="0"/>
    <w:pPr>
      <w:adjustRightInd w:val="0"/>
      <w:spacing w:line="300" w:lineRule="auto"/>
      <w:ind w:right="8"/>
    </w:pPr>
    <w:rPr>
      <w:rFonts w:ascii="彩虹粗仿宋" w:hAnsi="宋体" w:eastAsia="彩虹粗仿宋" w:cs="Times New Roman"/>
      <w:snapToGrid w:val="0"/>
      <w:color w:val="000000"/>
      <w:kern w:val="0"/>
      <w:sz w:val="28"/>
      <w:szCs w:val="28"/>
      <w:lang w:val="zh-CN"/>
    </w:rPr>
  </w:style>
  <w:style w:type="paragraph" w:styleId="6">
    <w:name w:val="HTML Preformatted"/>
    <w:basedOn w:val="1"/>
    <w:link w:val="4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脚 Char"/>
    <w:basedOn w:val="9"/>
    <w:link w:val="3"/>
    <w:qFormat/>
    <w:uiPriority w:val="99"/>
    <w:rPr>
      <w:kern w:val="0"/>
      <w:sz w:val="18"/>
      <w:szCs w:val="18"/>
    </w:rPr>
  </w:style>
  <w:style w:type="character" w:customStyle="1" w:styleId="11">
    <w:name w:val="页眉 Char"/>
    <w:basedOn w:val="9"/>
    <w:link w:val="4"/>
    <w:qFormat/>
    <w:uiPriority w:val="99"/>
    <w:rPr>
      <w:sz w:val="18"/>
      <w:szCs w:val="18"/>
    </w:rPr>
  </w:style>
  <w:style w:type="paragraph" w:customStyle="1" w:styleId="12">
    <w:name w:val="font5"/>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3">
    <w:name w:val="font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14">
    <w:name w:val="xl69"/>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1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1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1"/>
    </w:rPr>
  </w:style>
  <w:style w:type="paragraph" w:customStyle="1" w:styleId="1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1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1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20">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Cs w:val="21"/>
    </w:rPr>
  </w:style>
  <w:style w:type="paragraph" w:customStyle="1" w:styleId="2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18"/>
      <w:szCs w:val="18"/>
    </w:rPr>
  </w:style>
  <w:style w:type="paragraph" w:customStyle="1" w:styleId="2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1"/>
    </w:rPr>
  </w:style>
  <w:style w:type="paragraph" w:customStyle="1" w:styleId="2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2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1"/>
    </w:rPr>
  </w:style>
  <w:style w:type="paragraph" w:customStyle="1" w:styleId="25">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18"/>
      <w:szCs w:val="18"/>
    </w:rPr>
  </w:style>
  <w:style w:type="paragraph" w:customStyle="1" w:styleId="26">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0"/>
      <w:szCs w:val="20"/>
    </w:rPr>
  </w:style>
  <w:style w:type="paragraph" w:customStyle="1" w:styleId="27">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0"/>
      <w:szCs w:val="20"/>
    </w:rPr>
  </w:style>
  <w:style w:type="paragraph" w:customStyle="1" w:styleId="28">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color w:val="000000"/>
      <w:kern w:val="0"/>
      <w:sz w:val="18"/>
      <w:szCs w:val="18"/>
    </w:rPr>
  </w:style>
  <w:style w:type="paragraph" w:customStyle="1" w:styleId="29">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Cs w:val="21"/>
    </w:rPr>
  </w:style>
  <w:style w:type="paragraph" w:customStyle="1" w:styleId="3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3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32">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33">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0"/>
      <w:szCs w:val="20"/>
    </w:rPr>
  </w:style>
  <w:style w:type="paragraph" w:customStyle="1" w:styleId="34">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color w:val="000000"/>
      <w:kern w:val="0"/>
      <w:sz w:val="20"/>
      <w:szCs w:val="20"/>
    </w:rPr>
  </w:style>
  <w:style w:type="paragraph" w:customStyle="1" w:styleId="35">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styleId="36">
    <w:name w:val="List Paragraph"/>
    <w:basedOn w:val="1"/>
    <w:qFormat/>
    <w:uiPriority w:val="34"/>
    <w:pPr>
      <w:ind w:firstLine="420" w:firstLineChars="200"/>
    </w:pPr>
  </w:style>
  <w:style w:type="character" w:customStyle="1" w:styleId="37">
    <w:name w:val="apple-converted-space"/>
    <w:basedOn w:val="9"/>
    <w:qFormat/>
    <w:uiPriority w:val="0"/>
  </w:style>
  <w:style w:type="character" w:customStyle="1" w:styleId="38">
    <w:name w:val="mail_info_general_receiver"/>
    <w:basedOn w:val="9"/>
    <w:qFormat/>
    <w:uiPriority w:val="0"/>
  </w:style>
  <w:style w:type="character" w:customStyle="1" w:styleId="39">
    <w:name w:val="批注框文本 Char"/>
    <w:basedOn w:val="9"/>
    <w:link w:val="2"/>
    <w:semiHidden/>
    <w:qFormat/>
    <w:uiPriority w:val="99"/>
    <w:rPr>
      <w:sz w:val="18"/>
      <w:szCs w:val="18"/>
    </w:rPr>
  </w:style>
  <w:style w:type="paragraph" w:customStyle="1" w:styleId="40">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1">
    <w:name w:val="xl65"/>
    <w:basedOn w:val="1"/>
    <w:qFormat/>
    <w:uiPriority w:val="0"/>
    <w:pPr>
      <w:widowControl/>
      <w:spacing w:before="100" w:beforeAutospacing="1" w:after="100" w:afterAutospacing="1"/>
      <w:jc w:val="left"/>
    </w:pPr>
    <w:rPr>
      <w:rFonts w:ascii="彩虹粗仿宋" w:hAnsi="宋体" w:eastAsia="彩虹粗仿宋" w:cs="宋体"/>
      <w:kern w:val="0"/>
      <w:sz w:val="22"/>
    </w:rPr>
  </w:style>
  <w:style w:type="paragraph" w:customStyle="1" w:styleId="42">
    <w:name w:val="xl66"/>
    <w:basedOn w:val="1"/>
    <w:qFormat/>
    <w:uiPriority w:val="0"/>
    <w:pPr>
      <w:widowControl/>
      <w:spacing w:before="100" w:beforeAutospacing="1" w:after="100" w:afterAutospacing="1"/>
      <w:jc w:val="center"/>
    </w:pPr>
    <w:rPr>
      <w:rFonts w:ascii="彩虹粗仿宋" w:hAnsi="宋体" w:eastAsia="彩虹粗仿宋" w:cs="宋体"/>
      <w:kern w:val="0"/>
      <w:sz w:val="22"/>
    </w:rPr>
  </w:style>
  <w:style w:type="paragraph" w:customStyle="1" w:styleId="4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彩虹粗仿宋" w:hAnsi="宋体" w:eastAsia="彩虹粗仿宋" w:cs="宋体"/>
      <w:b/>
      <w:bCs/>
      <w:color w:val="000000"/>
      <w:kern w:val="0"/>
      <w:sz w:val="22"/>
    </w:rPr>
  </w:style>
  <w:style w:type="paragraph" w:customStyle="1" w:styleId="4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彩虹粗仿宋" w:hAnsi="宋体" w:eastAsia="彩虹粗仿宋" w:cs="宋体"/>
      <w:color w:val="000000"/>
      <w:kern w:val="0"/>
      <w:sz w:val="22"/>
    </w:rPr>
  </w:style>
  <w:style w:type="paragraph" w:customStyle="1" w:styleId="4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彩虹粗仿宋" w:hAnsi="宋体" w:eastAsia="彩虹粗仿宋" w:cs="宋体"/>
      <w:color w:val="000000"/>
      <w:kern w:val="0"/>
      <w:sz w:val="22"/>
    </w:rPr>
  </w:style>
  <w:style w:type="character" w:customStyle="1" w:styleId="46">
    <w:name w:val="正文文本 2 Char"/>
    <w:basedOn w:val="9"/>
    <w:link w:val="5"/>
    <w:qFormat/>
    <w:uiPriority w:val="0"/>
    <w:rPr>
      <w:rFonts w:ascii="彩虹粗仿宋" w:hAnsi="宋体" w:eastAsia="彩虹粗仿宋" w:cs="Times New Roman"/>
      <w:snapToGrid w:val="0"/>
      <w:color w:val="000000"/>
      <w:kern w:val="0"/>
      <w:sz w:val="28"/>
      <w:szCs w:val="28"/>
      <w:lang w:val="zh-CN" w:eastAsia="zh-CN"/>
    </w:rPr>
  </w:style>
  <w:style w:type="character" w:customStyle="1" w:styleId="47">
    <w:name w:val="HTML 预设格式 Char"/>
    <w:basedOn w:val="9"/>
    <w:link w:val="6"/>
    <w:qFormat/>
    <w:uiPriority w:val="99"/>
    <w:rPr>
      <w:rFonts w:ascii="宋体" w:hAnsi="宋体" w:eastAsia="宋体" w:cs="宋体"/>
      <w:kern w:val="0"/>
      <w:sz w:val="24"/>
      <w:szCs w:val="24"/>
    </w:rPr>
  </w:style>
  <w:style w:type="paragraph" w:customStyle="1" w:styleId="48">
    <w:name w:val="Default"/>
    <w:qFormat/>
    <w:uiPriority w:val="0"/>
    <w:pPr>
      <w:widowControl w:val="0"/>
      <w:autoSpaceDE w:val="0"/>
      <w:autoSpaceDN w:val="0"/>
      <w:adjustRightInd w:val="0"/>
    </w:pPr>
    <w:rPr>
      <w:rFonts w:ascii="CHCFS" w:hAnsi="CHCFS" w:cs="CHCFS" w:eastAsiaTheme="minorEastAsia"/>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911</Words>
  <Characters>5198</Characters>
  <Lines>43</Lines>
  <Paragraphs>12</Paragraphs>
  <TotalTime>0</TotalTime>
  <ScaleCrop>false</ScaleCrop>
  <LinksUpToDate>false</LinksUpToDate>
  <CharactersWithSpaces>6097</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2025-11-27T02:35:00Z</dcterms:created>
  <dc:creator>Apache POI</dc:creator>
  <cp:lastModifiedBy>ccb</cp:lastModifiedBy>
  <cp:lastPrinted>2025-11-05T02:58:00Z</cp:lastPrinted>
  <dcterms:modified xsi:type="dcterms:W3CDTF">2025-11-27T15:57:37Z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AEC57E5EE2F5E692CAC40A6964CFD045_42</vt:lpwstr>
  </property>
</Properties>
</file>