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华文中宋" w:hAnsi="华文中宋" w:eastAsia="华文中宋"/>
          <w:sz w:val="44"/>
          <w:szCs w:val="44"/>
          <w:lang w:eastAsia="zh-CN"/>
        </w:rPr>
      </w:pPr>
      <w:r>
        <w:rPr>
          <w:rFonts w:hint="eastAsia" w:ascii="华文中宋" w:hAnsi="华文中宋" w:eastAsia="华文中宋"/>
          <w:bCs/>
          <w:sz w:val="44"/>
          <w:szCs w:val="44"/>
          <w:lang w:val="en-US" w:eastAsia="zh-CN"/>
        </w:rPr>
        <w:t>小型机原厂维保和驻场服务采购项目采购项目</w:t>
      </w:r>
      <w:r>
        <w:rPr>
          <w:rFonts w:hint="eastAsia" w:ascii="Times New Roman" w:hAnsi="Times New Roman" w:eastAsia="华文中宋" w:cs="仿宋_GB2312"/>
          <w:kern w:val="2"/>
          <w:sz w:val="44"/>
          <w:szCs w:val="24"/>
          <w:lang w:val="en-US" w:eastAsia="zh-CN"/>
        </w:rPr>
        <w:t>供应商报名材料需求</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both"/>
        <w:textAlignment w:val="auto"/>
        <w:outlineLvl w:val="9"/>
        <w:rPr>
          <w:rFonts w:ascii="华文中宋" w:hAnsi="华文中宋" w:eastAsia="华文中宋"/>
          <w:sz w:val="44"/>
          <w:szCs w:val="44"/>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kern w:val="2"/>
          <w:sz w:val="32"/>
          <w:szCs w:val="24"/>
          <w:highlight w:val="none"/>
          <w:lang w:val="en-US" w:eastAsia="zh-CN"/>
        </w:rPr>
      </w:pPr>
      <w:r>
        <w:rPr>
          <w:rFonts w:hint="eastAsia" w:ascii="黑体" w:hAnsi="黑体" w:eastAsia="黑体" w:cs="黑体"/>
          <w:kern w:val="2"/>
          <w:sz w:val="32"/>
          <w:szCs w:val="24"/>
          <w:highlight w:val="none"/>
          <w:lang w:val="en-US" w:eastAsia="zh-CN"/>
        </w:rPr>
        <w:t>资质及能力要求</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供应商应为具有相关经营范围、有资格和能力提供小型机原厂维保和驻场服务采购项目的厂商；</w:t>
      </w:r>
    </w:p>
    <w:p>
      <w:pPr>
        <w:keepNext w:val="0"/>
        <w:keepLines w:val="0"/>
        <w:pageBreakBefore w:val="0"/>
        <w:widowControl w:val="0"/>
        <w:numPr>
          <w:ilvl w:val="0"/>
          <w:numId w:val="2"/>
        </w:numPr>
        <w:kinsoku/>
        <w:wordWrap/>
        <w:overflowPunct/>
        <w:topLinePunct w:val="0"/>
        <w:autoSpaceDE/>
        <w:autoSpaceDN/>
        <w:bidi w:val="0"/>
        <w:adjustRightInd/>
        <w:snapToGrid/>
        <w:spacing w:after="0" w:line="560" w:lineRule="exact"/>
        <w:ind w:left="0" w:leftChars="0" w:firstLine="640" w:firstLineChars="200"/>
        <w:textAlignment w:val="auto"/>
        <w:rPr>
          <w:rFonts w:hint="eastAsia" w:ascii="黑体" w:hAnsi="黑体" w:eastAsia="黑体"/>
          <w:b w:val="0"/>
          <w:bCs/>
          <w:sz w:val="32"/>
          <w:szCs w:val="32"/>
        </w:rPr>
      </w:pPr>
      <w:r>
        <w:rPr>
          <w:rFonts w:hint="eastAsia" w:ascii="仿宋_GB2312" w:hAnsi="仿宋_GB2312" w:eastAsia="仿宋_GB2312" w:cs="仿宋_GB2312"/>
          <w:b w:val="0"/>
          <w:kern w:val="2"/>
          <w:sz w:val="32"/>
          <w:szCs w:val="32"/>
          <w:highlight w:val="none"/>
          <w:lang w:val="en-US" w:eastAsia="zh-CN" w:bidi="ar-SA"/>
        </w:rPr>
        <w:t>能提供以下维保服务内容：</w:t>
      </w:r>
    </w:p>
    <w:p>
      <w:pPr>
        <w:keepNext w:val="0"/>
        <w:keepLines w:val="0"/>
        <w:pageBreakBefore w:val="0"/>
        <w:widowControl w:val="0"/>
        <w:numPr>
          <w:ilvl w:val="0"/>
          <w:numId w:val="3"/>
        </w:numPr>
        <w:shd w:val="clear"/>
        <w:kinsoku/>
        <w:wordWrap/>
        <w:overflowPunct/>
        <w:topLinePunct w:val="0"/>
        <w:autoSpaceDE/>
        <w:autoSpaceDN/>
        <w:bidi w:val="0"/>
        <w:adjustRightInd/>
        <w:snapToGrid/>
        <w:spacing w:line="360" w:lineRule="auto"/>
        <w:ind w:left="5" w:leftChars="0" w:right="0" w:rightChars="0" w:firstLine="595" w:firstLineChars="0"/>
        <w:jc w:val="left"/>
        <w:textAlignment w:val="auto"/>
        <w:outlineLvl w:val="9"/>
        <w:rPr>
          <w:rFonts w:hint="eastAsia"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接到报警后，4小时解决系统故障，8小时完成原因分析。</w:t>
      </w:r>
    </w:p>
    <w:p>
      <w:pPr>
        <w:keepNext w:val="0"/>
        <w:keepLines w:val="0"/>
        <w:pageBreakBefore w:val="0"/>
        <w:widowControl w:val="0"/>
        <w:numPr>
          <w:ilvl w:val="0"/>
          <w:numId w:val="3"/>
        </w:numPr>
        <w:shd w:val="clear"/>
        <w:kinsoku/>
        <w:wordWrap/>
        <w:overflowPunct/>
        <w:topLinePunct w:val="0"/>
        <w:autoSpaceDE/>
        <w:autoSpaceDN/>
        <w:bidi w:val="0"/>
        <w:adjustRightInd/>
        <w:snapToGrid/>
        <w:spacing w:line="360" w:lineRule="auto"/>
        <w:ind w:left="5" w:leftChars="0" w:right="0" w:rightChars="0" w:firstLine="595" w:firstLineChars="0"/>
        <w:jc w:val="left"/>
        <w:textAlignment w:val="auto"/>
        <w:outlineLvl w:val="9"/>
        <w:rPr>
          <w:rFonts w:hint="eastAsia"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原厂商免费提供硬盘不返还服务。</w:t>
      </w:r>
    </w:p>
    <w:p>
      <w:pPr>
        <w:keepNext w:val="0"/>
        <w:keepLines w:val="0"/>
        <w:pageBreakBefore w:val="0"/>
        <w:widowControl w:val="0"/>
        <w:numPr>
          <w:ilvl w:val="0"/>
          <w:numId w:val="3"/>
        </w:numPr>
        <w:shd w:val="clear"/>
        <w:kinsoku/>
        <w:wordWrap/>
        <w:overflowPunct/>
        <w:topLinePunct w:val="0"/>
        <w:autoSpaceDE/>
        <w:autoSpaceDN/>
        <w:bidi w:val="0"/>
        <w:adjustRightInd/>
        <w:snapToGrid/>
        <w:spacing w:line="360" w:lineRule="auto"/>
        <w:ind w:left="5" w:leftChars="0" w:right="0" w:rightChars="0" w:firstLine="595" w:firstLineChars="0"/>
        <w:jc w:val="left"/>
        <w:textAlignment w:val="auto"/>
        <w:outlineLvl w:val="9"/>
        <w:rPr>
          <w:rFonts w:hint="eastAsia"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原厂商免费提供硬件微码、固件升级与维护服务。</w:t>
      </w:r>
    </w:p>
    <w:p>
      <w:pPr>
        <w:keepNext w:val="0"/>
        <w:keepLines w:val="0"/>
        <w:pageBreakBefore w:val="0"/>
        <w:widowControl w:val="0"/>
        <w:numPr>
          <w:ilvl w:val="0"/>
          <w:numId w:val="3"/>
        </w:numPr>
        <w:shd w:val="clear"/>
        <w:kinsoku/>
        <w:wordWrap/>
        <w:overflowPunct/>
        <w:topLinePunct w:val="0"/>
        <w:autoSpaceDE/>
        <w:autoSpaceDN/>
        <w:bidi w:val="0"/>
        <w:adjustRightInd/>
        <w:snapToGrid/>
        <w:spacing w:line="360" w:lineRule="auto"/>
        <w:ind w:left="5" w:leftChars="0" w:right="0" w:rightChars="0" w:firstLine="595" w:firstLineChars="0"/>
        <w:jc w:val="left"/>
        <w:textAlignment w:val="auto"/>
        <w:outlineLvl w:val="9"/>
        <w:rPr>
          <w:rFonts w:hint="eastAsia"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原厂商免费提供现场全量备品备件。</w:t>
      </w:r>
    </w:p>
    <w:p>
      <w:pPr>
        <w:keepNext w:val="0"/>
        <w:keepLines w:val="0"/>
        <w:pageBreakBefore w:val="0"/>
        <w:widowControl w:val="0"/>
        <w:numPr>
          <w:ilvl w:val="0"/>
          <w:numId w:val="3"/>
        </w:numPr>
        <w:shd w:val="clear"/>
        <w:kinsoku/>
        <w:wordWrap/>
        <w:overflowPunct/>
        <w:topLinePunct w:val="0"/>
        <w:autoSpaceDE/>
        <w:autoSpaceDN/>
        <w:bidi w:val="0"/>
        <w:adjustRightInd/>
        <w:snapToGrid/>
        <w:spacing w:line="360" w:lineRule="auto"/>
        <w:ind w:left="5" w:leftChars="0" w:right="0" w:rightChars="0" w:firstLine="595" w:firstLineChars="0"/>
        <w:jc w:val="left"/>
        <w:textAlignment w:val="auto"/>
        <w:outlineLvl w:val="9"/>
        <w:rPr>
          <w:rFonts w:hint="eastAsia"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维保服务不得转包、分包。</w:t>
      </w:r>
    </w:p>
    <w:p>
      <w:pPr>
        <w:keepNext w:val="0"/>
        <w:keepLines w:val="0"/>
        <w:pageBreakBefore w:val="0"/>
        <w:widowControl w:val="0"/>
        <w:numPr>
          <w:ilvl w:val="0"/>
          <w:numId w:val="3"/>
        </w:numPr>
        <w:shd w:val="clear"/>
        <w:kinsoku/>
        <w:wordWrap/>
        <w:overflowPunct/>
        <w:topLinePunct w:val="0"/>
        <w:autoSpaceDE/>
        <w:autoSpaceDN/>
        <w:bidi w:val="0"/>
        <w:adjustRightInd/>
        <w:snapToGrid/>
        <w:spacing w:line="360" w:lineRule="auto"/>
        <w:ind w:left="5" w:leftChars="0" w:right="0" w:rightChars="0" w:firstLine="595" w:firstLineChars="0"/>
        <w:jc w:val="left"/>
        <w:textAlignment w:val="auto"/>
        <w:outlineLvl w:val="9"/>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在每次解决故障后，在3个工作日内出具问题分析报告。</w:t>
      </w:r>
      <w:bookmarkStart w:id="0" w:name="_GoBack"/>
      <w:bookmarkEnd w:id="0"/>
    </w:p>
    <w:p>
      <w:pPr>
        <w:pStyle w:val="2"/>
        <w:ind w:firstLine="640" w:firstLineChars="200"/>
        <w:rPr>
          <w:rFonts w:hint="default" w:ascii="Times New Roman" w:hAnsi="Times New Roman" w:eastAsia="仿宋_GB2312" w:cs="仿宋_GB2312"/>
          <w:b w:val="0"/>
          <w:bCs w:val="0"/>
          <w:kern w:val="2"/>
          <w:sz w:val="32"/>
          <w:szCs w:val="24"/>
          <w:lang w:val="en-US" w:eastAsia="zh-CN" w:bidi="ar-SA"/>
        </w:rPr>
      </w:pPr>
      <w:r>
        <w:rPr>
          <w:rFonts w:hint="eastAsia" w:ascii="Times New Roman" w:hAnsi="Times New Roman" w:eastAsia="仿宋_GB2312" w:cs="仿宋_GB2312"/>
          <w:b w:val="0"/>
          <w:bCs w:val="0"/>
          <w:kern w:val="2"/>
          <w:sz w:val="32"/>
          <w:szCs w:val="24"/>
          <w:lang w:val="en-US" w:eastAsia="zh-CN" w:bidi="ar-SA"/>
        </w:rPr>
        <w:t>设备维保清单，序列号、维保起止时间详见下表。维保费用最终按照实际发生的维保期限计算。</w:t>
      </w:r>
    </w:p>
    <w:p>
      <w:pPr>
        <w:pStyle w:val="2"/>
        <w:rPr>
          <w:rFonts w:hint="eastAsia"/>
          <w:lang w:val="en-US" w:eastAsia="zh-CN"/>
        </w:rPr>
      </w:pPr>
      <w:r>
        <w:rPr>
          <w:rFonts w:hint="eastAsia"/>
          <w:lang w:val="en-US" w:eastAsia="zh-CN"/>
        </w:rPr>
        <w:object>
          <v:shape id="_x0000_i1025" o:spt="75" type="#_x0000_t75" style="height:299.95pt;width:414.95pt;" o:ole="t" filled="f" o:preferrelative="t" stroked="f" coordsize="21600,21600">
            <v:path/>
            <v:fill on="f" focussize="0,0"/>
            <v:stroke on="f"/>
            <v:imagedata r:id="rId6" o:title=""/>
            <o:lock v:ext="edit" aspectratio="f"/>
            <w10:wrap type="none"/>
            <w10:anchorlock/>
          </v:shape>
          <o:OLEObject Type="Embed" ProgID="Excel.Sheet.12" ShapeID="_x0000_i1025" DrawAspect="Content" ObjectID="_1468075725" r:id="rId5">
            <o:LockedField>false</o:LockedField>
          </o:OLEObject>
        </w:object>
      </w:r>
    </w:p>
    <w:p>
      <w:pPr>
        <w:keepNext w:val="0"/>
        <w:keepLines w:val="0"/>
        <w:pageBreakBefore w:val="0"/>
        <w:widowControl w:val="0"/>
        <w:numPr>
          <w:ilvl w:val="0"/>
          <w:numId w:val="2"/>
        </w:numPr>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b w:val="0"/>
          <w:kern w:val="2"/>
          <w:sz w:val="32"/>
          <w:szCs w:val="32"/>
          <w:highlight w:val="none"/>
          <w:lang w:val="en-US" w:eastAsia="zh-CN" w:bidi="ar-SA"/>
        </w:rPr>
      </w:pPr>
      <w:r>
        <w:rPr>
          <w:rFonts w:hint="eastAsia" w:ascii="仿宋_GB2312" w:hAnsi="仿宋_GB2312" w:eastAsia="仿宋_GB2312" w:cs="仿宋_GB2312"/>
          <w:b w:val="0"/>
          <w:kern w:val="2"/>
          <w:sz w:val="32"/>
          <w:szCs w:val="32"/>
          <w:highlight w:val="none"/>
          <w:lang w:val="en-US" w:eastAsia="zh-CN" w:bidi="ar-SA"/>
        </w:rPr>
        <w:t>能提供以下驻场服务内容：</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5" w:leftChars="0" w:firstLine="595" w:firstLineChars="0"/>
        <w:jc w:val="both"/>
        <w:textAlignment w:val="auto"/>
        <w:rPr>
          <w:rFonts w:hint="default"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厂商在北京提供2名驻场工程师服务，服务时限2027年9月26日-2028年12月31日。驻场费用最终按照实际发生的驻场期限计算。</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5" w:leftChars="0" w:firstLine="595" w:firstLineChars="0"/>
        <w:jc w:val="both"/>
        <w:textAlignment w:val="auto"/>
        <w:rPr>
          <w:rFonts w:hint="eastAsia"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驻场工程师提供月度巡检服务。巡检完成后，提交经由系统运维人员签字和原厂商巡检工程师签字确认的现场巡检报告。在重要时间点（如两会、年终决算等），根据我行要求免费增加巡检次数。</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5" w:leftChars="0" w:firstLine="595" w:firstLineChars="0"/>
        <w:jc w:val="both"/>
        <w:textAlignment w:val="auto"/>
        <w:rPr>
          <w:rFonts w:hint="default"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驻场工程师提供</w:t>
      </w:r>
      <w:r>
        <w:rPr>
          <w:rFonts w:hint="default" w:ascii="Times New Roman" w:hAnsi="Times New Roman" w:eastAsia="仿宋_GB2312" w:cs="仿宋_GB2312"/>
          <w:kern w:val="2"/>
          <w:sz w:val="32"/>
          <w:szCs w:val="24"/>
          <w:lang w:val="en-US" w:eastAsia="zh-CN"/>
        </w:rPr>
        <w:t>重点保障时期</w:t>
      </w:r>
      <w:r>
        <w:rPr>
          <w:rFonts w:hint="eastAsia" w:ascii="Times New Roman" w:hAnsi="Times New Roman" w:eastAsia="仿宋_GB2312" w:cs="仿宋_GB2312"/>
          <w:kern w:val="2"/>
          <w:sz w:val="32"/>
          <w:szCs w:val="24"/>
          <w:lang w:val="en-US" w:eastAsia="zh-CN"/>
        </w:rPr>
        <w:t>（例如两会、年终决算、重要信息系统上线、重要任务）现场</w:t>
      </w:r>
      <w:r>
        <w:rPr>
          <w:rFonts w:hint="default" w:ascii="Times New Roman" w:hAnsi="Times New Roman" w:eastAsia="仿宋_GB2312" w:cs="仿宋_GB2312"/>
          <w:kern w:val="2"/>
          <w:sz w:val="32"/>
          <w:szCs w:val="24"/>
          <w:lang w:val="en-US" w:eastAsia="zh-CN"/>
        </w:rPr>
        <w:t>值</w:t>
      </w:r>
      <w:r>
        <w:rPr>
          <w:rFonts w:hint="eastAsia" w:ascii="Times New Roman" w:hAnsi="Times New Roman" w:eastAsia="仿宋_GB2312" w:cs="仿宋_GB2312"/>
          <w:kern w:val="2"/>
          <w:sz w:val="32"/>
          <w:szCs w:val="24"/>
          <w:lang w:val="en-US" w:eastAsia="zh-CN"/>
        </w:rPr>
        <w:t>守服务。</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5" w:leftChars="0" w:firstLine="595" w:firstLineChars="0"/>
        <w:jc w:val="both"/>
        <w:textAlignment w:val="auto"/>
        <w:rPr>
          <w:rFonts w:hint="default"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辅助生产系统</w:t>
      </w:r>
      <w:r>
        <w:rPr>
          <w:rFonts w:hint="default" w:ascii="Times New Roman" w:hAnsi="Times New Roman" w:eastAsia="仿宋_GB2312" w:cs="仿宋_GB2312"/>
          <w:kern w:val="2"/>
          <w:sz w:val="32"/>
          <w:szCs w:val="24"/>
          <w:lang w:val="en-US" w:eastAsia="zh-CN"/>
        </w:rPr>
        <w:t>问题分析</w:t>
      </w:r>
      <w:r>
        <w:rPr>
          <w:rFonts w:hint="eastAsia" w:ascii="Times New Roman" w:hAnsi="Times New Roman" w:eastAsia="仿宋_GB2312" w:cs="仿宋_GB2312"/>
          <w:kern w:val="2"/>
          <w:sz w:val="32"/>
          <w:szCs w:val="24"/>
          <w:lang w:val="en-US" w:eastAsia="zh-CN"/>
        </w:rPr>
        <w:t>和</w:t>
      </w:r>
      <w:r>
        <w:rPr>
          <w:rFonts w:hint="default" w:ascii="Times New Roman" w:hAnsi="Times New Roman" w:eastAsia="仿宋_GB2312" w:cs="仿宋_GB2312"/>
          <w:kern w:val="2"/>
          <w:sz w:val="32"/>
          <w:szCs w:val="24"/>
          <w:lang w:val="en-US" w:eastAsia="zh-CN"/>
        </w:rPr>
        <w:t>故障处理</w:t>
      </w:r>
      <w:r>
        <w:rPr>
          <w:rFonts w:hint="eastAsia" w:ascii="Times New Roman" w:hAnsi="Times New Roman" w:eastAsia="仿宋_GB2312" w:cs="仿宋_GB2312"/>
          <w:kern w:val="2"/>
          <w:sz w:val="32"/>
          <w:szCs w:val="24"/>
          <w:lang w:val="en-US" w:eastAsia="zh-CN"/>
        </w:rPr>
        <w:t>，在3日内出具分析报告。</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5" w:leftChars="0" w:firstLine="595" w:firstLineChars="0"/>
        <w:jc w:val="both"/>
        <w:textAlignment w:val="auto"/>
        <w:rPr>
          <w:rFonts w:hint="eastAsia"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参与项目的驻场工程师须对我行相关系统的运行情况比较熟悉。</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5" w:leftChars="0" w:firstLine="595" w:firstLineChars="0"/>
        <w:jc w:val="both"/>
        <w:textAlignment w:val="auto"/>
        <w:rPr>
          <w:rFonts w:hint="eastAsia"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参与项目的驻场工程师须具备相关的实施经验。</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5" w:leftChars="0" w:firstLine="595" w:firstLineChars="0"/>
        <w:jc w:val="both"/>
        <w:textAlignment w:val="auto"/>
        <w:rPr>
          <w:rFonts w:hint="eastAsia"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原厂商不得将服务转包或变相转包。</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5" w:leftChars="0" w:firstLine="595" w:firstLineChars="0"/>
        <w:jc w:val="both"/>
        <w:textAlignment w:val="auto"/>
        <w:rPr>
          <w:rFonts w:hint="eastAsia"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服务均为原厂驻场服务。</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5" w:leftChars="0" w:firstLine="595" w:firstLineChars="0"/>
        <w:jc w:val="both"/>
        <w:textAlignment w:val="auto"/>
        <w:rPr>
          <w:rFonts w:hint="eastAsia"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驻场工程师不得擅自调换，如确需调整，应提前告知我行，经我行同意后可更换为不低于原资质和经验的工程师。</w:t>
      </w:r>
    </w:p>
    <w:p>
      <w:pPr>
        <w:rPr>
          <w:rFonts w:hint="default"/>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kern w:val="2"/>
          <w:sz w:val="32"/>
          <w:szCs w:val="24"/>
          <w:highlight w:val="none"/>
          <w:lang w:val="en-US" w:eastAsia="zh-CN"/>
        </w:rPr>
      </w:pPr>
      <w:r>
        <w:rPr>
          <w:rFonts w:hint="eastAsia" w:ascii="黑体" w:hAnsi="黑体" w:eastAsia="黑体" w:cs="黑体"/>
          <w:kern w:val="2"/>
          <w:sz w:val="32"/>
          <w:szCs w:val="24"/>
          <w:highlight w:val="none"/>
          <w:lang w:val="en-US" w:eastAsia="zh-CN"/>
        </w:rPr>
        <w:t>材料及格式要求</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kern w:val="2"/>
          <w:sz w:val="32"/>
          <w:szCs w:val="24"/>
          <w:highlight w:val="none"/>
          <w:lang w:val="en-US" w:eastAsia="zh-CN"/>
        </w:rPr>
      </w:pPr>
      <w:r>
        <w:rPr>
          <w:rFonts w:hint="eastAsia" w:ascii="楷体" w:hAnsi="楷体" w:eastAsia="楷体" w:cs="楷体"/>
          <w:kern w:val="2"/>
          <w:sz w:val="32"/>
          <w:szCs w:val="24"/>
          <w:highlight w:val="none"/>
          <w:lang w:val="en-US" w:eastAsia="zh-CN"/>
        </w:rPr>
        <w:t>案例要求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提供近三年（2022年1月1日至今）参与本次报名产品同系列产品的采购合同案例，包括：采购合同首页、采购产品内容/配置页、甲乙双方盖章页。上述材料如果为复印件，需要加盖原厂商公章，如果提供的材料为多页，还需要在每页加盖骑缝章。 案例范围包括以下银行总行：中国人民银行；中国农业发展银行、国家开发银行和中国进出口银行；列入系统重要性银行的国有大型银行，包括中国工商银行、中国银行、中国建设银行、中国农业银行、交通银行、中国邮政储蓄银行；列入系统重要性银行的股份制商业银行，包括招商银行、兴业银行、浦发银行、中信银行、中国民生银行、平安银行、中国光大银行、华夏银行、广发银行；列入系统重要性银行的城市商业银行，包括宁波银行、上海银行、江苏银行、南京银行、北京银行。</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kern w:val="2"/>
          <w:sz w:val="32"/>
          <w:szCs w:val="24"/>
          <w:highlight w:val="none"/>
          <w:lang w:val="en-US" w:eastAsia="zh-CN"/>
        </w:rPr>
      </w:pPr>
      <w:r>
        <w:rPr>
          <w:rFonts w:hint="eastAsia" w:ascii="楷体" w:hAnsi="楷体" w:eastAsia="楷体" w:cs="楷体"/>
          <w:kern w:val="2"/>
          <w:sz w:val="32"/>
          <w:szCs w:val="24"/>
          <w:highlight w:val="none"/>
          <w:lang w:val="en-US" w:eastAsia="zh-CN"/>
        </w:rPr>
        <w:t>其他材料要求</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提供其他供应商认为需要反馈的材料；</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提供代表供应商参与本项目的联系人、联系电话、单位邮箱，以及公司授权说明文件、授权人身份证明复印件等材料；</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请供应商按上述要求提供报名材料。对于无法提供的内容，也请具体说明原因；</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以上材料均需加盖单位公章。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仿宋_GB2312"/>
          <w:kern w:val="2"/>
          <w:sz w:val="32"/>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120"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Times New Roman" w:hAnsi="Times New Roman" w:eastAsia="仿宋_GB2312" w:cs="仿宋_GB2312"/>
          <w:kern w:val="2"/>
          <w:sz w:val="32"/>
          <w:szCs w:val="24"/>
          <w:highlight w:val="none"/>
          <w:lang w:val="en-US" w:eastAsia="zh-CN" w:bidi="ar-SA"/>
        </w:rPr>
        <w:t>附件：</w:t>
      </w:r>
      <w:r>
        <w:rPr>
          <w:rFonts w:hint="eastAsia" w:ascii="仿宋_GB2312" w:hAnsi="仿宋_GB2312" w:eastAsia="仿宋_GB2312" w:cs="仿宋_GB2312"/>
          <w:kern w:val="2"/>
          <w:sz w:val="32"/>
          <w:szCs w:val="24"/>
          <w:highlight w:val="none"/>
          <w:lang w:val="en-US" w:eastAsia="zh-CN" w:bidi="ar-SA"/>
        </w:rPr>
        <w:t>1.供应商基本信息表</w:t>
      </w:r>
    </w:p>
    <w:p>
      <w:pPr>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leftChars="200" w:firstLine="1280" w:firstLineChars="4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2.原厂服务授权书</w:t>
      </w:r>
    </w:p>
    <w:p>
      <w:pPr>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leftChars="200" w:firstLine="1280" w:firstLineChars="4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3.法人授权书</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default"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620" w:lineRule="exact"/>
        <w:jc w:val="right"/>
        <w:textAlignment w:val="auto"/>
        <w:rPr>
          <w:rFonts w:hint="default" w:ascii="Times New Roman" w:hAnsi="Times New Roman" w:eastAsia="仿宋_GB2312" w:cs="仿宋_GB2312"/>
          <w:sz w:val="32"/>
          <w:lang w:val="en-US" w:eastAsia="zh-CN"/>
        </w:rPr>
        <w:sectPr>
          <w:footerReference r:id="rId3" w:type="default"/>
          <w:pgSz w:w="11906" w:h="16838"/>
          <w:pgMar w:top="1440" w:right="1800" w:bottom="1440" w:left="1800" w:header="851" w:footer="992" w:gutter="0"/>
          <w:pgNumType w:fmt="numberInDash"/>
          <w:cols w:space="425" w:num="1"/>
          <w:docGrid w:type="lines" w:linePitch="312" w:charSpace="0"/>
        </w:sectPr>
      </w:pPr>
      <w:r>
        <w:rPr>
          <w:rFonts w:hint="eastAsia" w:ascii="Times New Roman" w:hAnsi="Times New Roman" w:eastAsia="仿宋_GB2312" w:cs="仿宋_GB2312"/>
          <w:sz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default" w:ascii="黑体" w:hAnsi="黑体" w:eastAsia="黑体" w:cs="黑体"/>
          <w:kern w:val="2"/>
          <w:sz w:val="32"/>
          <w:szCs w:val="24"/>
          <w:lang w:val="en-US" w:eastAsia="zh-CN"/>
        </w:rPr>
      </w:pPr>
      <w:r>
        <w:rPr>
          <w:rFonts w:hint="eastAsia" w:ascii="黑体" w:hAnsi="黑体" w:eastAsia="黑体" w:cs="黑体"/>
          <w:kern w:val="2"/>
          <w:sz w:val="32"/>
          <w:szCs w:val="24"/>
          <w:lang w:val="en-US" w:eastAsia="zh-CN"/>
        </w:rPr>
        <w:t>附表1.</w:t>
      </w:r>
    </w:p>
    <w:tbl>
      <w:tblPr>
        <w:tblStyle w:val="9"/>
        <w:tblW w:w="14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268"/>
        <w:gridCol w:w="2268"/>
        <w:gridCol w:w="1247"/>
        <w:gridCol w:w="1247"/>
        <w:gridCol w:w="1247"/>
        <w:gridCol w:w="2268"/>
        <w:gridCol w:w="3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0" w:type="dxa"/>
            <w:gridSpan w:val="8"/>
            <w:shd w:val="clear" w:color="auto" w:fill="F1F1F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楷体_GB2312" w:hAnsi="楷体_GB2312" w:eastAsia="楷体_GB2312" w:cs="楷体_GB2312"/>
                <w:b/>
                <w:bCs/>
                <w:kern w:val="2"/>
                <w:sz w:val="32"/>
                <w:szCs w:val="24"/>
                <w:vertAlign w:val="baseline"/>
                <w:lang w:val="en-US" w:eastAsia="zh-CN"/>
              </w:rPr>
            </w:pPr>
            <w:r>
              <w:rPr>
                <w:rFonts w:hint="eastAsia" w:ascii="楷体_GB2312" w:hAnsi="楷体_GB2312" w:eastAsia="楷体_GB2312" w:cs="楷体_GB2312"/>
                <w:b/>
                <w:bCs/>
                <w:kern w:val="2"/>
                <w:sz w:val="32"/>
                <w:szCs w:val="24"/>
                <w:vertAlign w:val="baseline"/>
                <w:lang w:val="en-US" w:eastAsia="zh-CN"/>
              </w:rPr>
              <w:t>供应商基本信息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楷体_GB2312" w:hAnsi="楷体_GB2312" w:eastAsia="楷体_GB2312" w:cs="楷体_GB2312"/>
                <w:b/>
                <w:bCs/>
                <w:kern w:val="2"/>
                <w:sz w:val="32"/>
                <w:szCs w:val="24"/>
                <w:vertAlign w:val="baseline"/>
                <w:lang w:val="en-US" w:eastAsia="zh-CN" w:bidi="ar-SA"/>
              </w:rPr>
            </w:pPr>
            <w:r>
              <w:rPr>
                <w:rFonts w:hint="eastAsia" w:ascii="宋体" w:hAnsi="宋体" w:eastAsia="宋体" w:cs="宋体"/>
                <w:b w:val="0"/>
                <w:bCs w:val="0"/>
                <w:kern w:val="2"/>
                <w:sz w:val="22"/>
                <w:szCs w:val="20"/>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4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b/>
                <w:bCs/>
                <w:kern w:val="2"/>
                <w:sz w:val="24"/>
                <w:szCs w:val="24"/>
                <w:vertAlign w:val="baseline"/>
                <w:lang w:val="en-US" w:eastAsia="zh-CN" w:bidi="ar-SA"/>
              </w:rPr>
            </w:pPr>
            <w:r>
              <w:rPr>
                <w:rFonts w:hint="eastAsia" w:ascii="Times New Roman" w:hAnsi="Times New Roman" w:eastAsia="仿宋_GB2312" w:cs="黑体"/>
                <w:b/>
                <w:bCs/>
                <w:kern w:val="2"/>
                <w:sz w:val="24"/>
                <w:szCs w:val="24"/>
                <w:vertAlign w:val="baseline"/>
                <w:lang w:val="en-US" w:eastAsia="zh-CN"/>
              </w:rPr>
              <w:t>成立时间</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bidi="ar-SA"/>
              </w:rPr>
            </w:pPr>
            <w:r>
              <w:rPr>
                <w:rFonts w:hint="eastAsia" w:ascii="Times New Roman" w:hAnsi="Times New Roman" w:eastAsia="仿宋_GB2312" w:cs="黑体"/>
                <w:kern w:val="2"/>
                <w:sz w:val="24"/>
                <w:szCs w:val="24"/>
                <w:vertAlign w:val="baseline"/>
                <w:lang w:val="en-US" w:eastAsia="zh-CN"/>
              </w:rPr>
              <w:t xml:space="preserve">    年  月  日</w:t>
            </w:r>
          </w:p>
        </w:tc>
        <w:tc>
          <w:tcPr>
            <w:tcW w:w="2494"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企业法人</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注册资本</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宋体" w:hAnsi="宋体" w:eastAsia="宋体" w:cs="宋体"/>
                <w:b w:val="0"/>
                <w:bCs w:val="0"/>
                <w:kern w:val="2"/>
                <w:sz w:val="18"/>
                <w:szCs w:val="18"/>
                <w:vertAlign w:val="baseline"/>
                <w:lang w:val="en-US" w:eastAsia="zh-CN"/>
              </w:rPr>
              <w:t>（万元）</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4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联系人及联系方式</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494"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仿宋_GB2312" w:cs="黑体"/>
                <w:b/>
                <w:bCs/>
                <w:kern w:val="2"/>
                <w:sz w:val="24"/>
                <w:szCs w:val="24"/>
                <w:vertAlign w:val="baseline"/>
                <w:lang w:val="en-US" w:eastAsia="zh-CN" w:bidi="ar-SA"/>
              </w:rPr>
            </w:pPr>
            <w:r>
              <w:rPr>
                <w:rFonts w:hint="eastAsia" w:ascii="Times New Roman" w:hAnsi="Times New Roman" w:eastAsia="仿宋_GB2312" w:cs="黑体"/>
                <w:b/>
                <w:bCs/>
                <w:kern w:val="2"/>
                <w:sz w:val="24"/>
                <w:szCs w:val="24"/>
                <w:vertAlign w:val="baseline"/>
                <w:lang w:val="en-US" w:eastAsia="zh-CN"/>
              </w:rPr>
              <w:t>国别</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资质情况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宋体" w:hAnsi="宋体" w:eastAsia="宋体" w:cs="宋体"/>
                <w:b w:val="0"/>
                <w:bCs w:val="0"/>
                <w:kern w:val="2"/>
                <w:sz w:val="18"/>
                <w:szCs w:val="18"/>
                <w:vertAlign w:val="baseline"/>
                <w:lang w:val="en-US" w:eastAsia="zh-CN"/>
              </w:rPr>
              <w:t>（如无请说明）</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0" w:type="dxa"/>
            <w:gridSpan w:val="8"/>
            <w:shd w:val="clear" w:color="auto" w:fill="F1F1F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楷体_GB2312" w:hAnsi="楷体_GB2312" w:eastAsia="楷体_GB2312" w:cs="楷体_GB2312"/>
                <w:b/>
                <w:bCs/>
                <w:kern w:val="2"/>
                <w:sz w:val="32"/>
                <w:szCs w:val="24"/>
                <w:vertAlign w:val="baseline"/>
                <w:lang w:val="en-US" w:eastAsia="zh-CN"/>
              </w:rPr>
            </w:pPr>
            <w:r>
              <w:rPr>
                <w:rFonts w:hint="eastAsia" w:ascii="楷体_GB2312" w:hAnsi="楷体_GB2312" w:eastAsia="楷体_GB2312" w:cs="楷体_GB2312"/>
                <w:b/>
                <w:bCs/>
                <w:kern w:val="2"/>
                <w:sz w:val="32"/>
                <w:szCs w:val="24"/>
                <w:vertAlign w:val="baseline"/>
                <w:lang w:val="en-US" w:eastAsia="zh-CN"/>
              </w:rPr>
              <w:t>案例情况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r>
              <w:rPr>
                <w:rFonts w:hint="eastAsia" w:ascii="宋体" w:hAnsi="宋体" w:eastAsia="宋体" w:cs="宋体"/>
                <w:b w:val="0"/>
                <w:bCs w:val="0"/>
                <w:kern w:val="2"/>
                <w:sz w:val="22"/>
                <w:szCs w:val="20"/>
                <w:vertAlign w:val="baseline"/>
                <w:lang w:val="en-US" w:eastAsia="zh-CN"/>
              </w:rPr>
              <w:t>（请优先填写时间较近、规模较大的案例，数量无上限要求）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序号</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客户全称</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项目全称</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合同签订时间</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项目规模</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项目性质</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项目主要内容</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所投产品型号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其他需要说明的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r>
        <w:rPr>
          <w:rFonts w:hint="eastAsia" w:ascii="仿宋_GB2312" w:hAnsi="仿宋_GB2312" w:eastAsia="仿宋_GB2312" w:cs="仿宋_GB2312"/>
          <w:kern w:val="2"/>
          <w:sz w:val="32"/>
          <w:szCs w:val="24"/>
          <w:lang w:val="en-US" w:eastAsia="zh-CN"/>
        </w:rPr>
        <w:t>注：可补充其他佐证材料。</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黑体" w:hAnsi="黑体" w:eastAsia="黑体" w:cs="黑体"/>
          <w:kern w:val="2"/>
          <w:sz w:val="32"/>
          <w:szCs w:val="24"/>
          <w:lang w:val="en-US" w:eastAsia="zh-CN"/>
        </w:rPr>
      </w:pPr>
      <w:r>
        <w:rPr>
          <w:rFonts w:hint="eastAsia" w:ascii="黑体" w:hAnsi="黑体" w:eastAsia="黑体" w:cs="黑体"/>
          <w:kern w:val="2"/>
          <w:sz w:val="32"/>
          <w:szCs w:val="24"/>
          <w:lang w:val="en-US" w:eastAsia="zh-CN"/>
        </w:rPr>
        <w:t>附表2.</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黑体" w:hAnsi="黑体" w:eastAsia="黑体" w:cs="黑体"/>
          <w:kern w:val="2"/>
          <w:sz w:val="32"/>
          <w:szCs w:val="24"/>
          <w:lang w:val="en-US" w:eastAsia="zh-CN"/>
        </w:rPr>
      </w:pPr>
    </w:p>
    <w:tbl>
      <w:tblPr>
        <w:tblStyle w:val="8"/>
        <w:tblW w:w="135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356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iCs w:val="0"/>
                <w:color w:val="000000"/>
                <w:kern w:val="2"/>
                <w:sz w:val="52"/>
                <w:szCs w:val="52"/>
                <w:u w:val="none"/>
              </w:rPr>
            </w:pPr>
            <w:r>
              <w:rPr>
                <w:rFonts w:hint="eastAsia" w:ascii="华文中宋" w:hAnsi="华文中宋" w:eastAsia="华文中宋" w:cs="华文中宋"/>
                <w:i w:val="0"/>
                <w:iCs w:val="0"/>
                <w:color w:val="000000"/>
                <w:kern w:val="0"/>
                <w:sz w:val="52"/>
                <w:szCs w:val="52"/>
                <w:u w:val="none"/>
                <w:lang w:val="en-US" w:eastAsia="zh-CN" w:bidi="ar"/>
              </w:rPr>
              <w:t>关于小型机原厂维保和驻场服务采购项目采购项目的授权书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0" w:hRule="atLeast"/>
        </w:trPr>
        <w:tc>
          <w:tcPr>
            <w:tcW w:w="1356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t>中国农业发展银行：</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 xml:space="preserve">    今通过公开发布渠道知悉贵行拟开展小型机原厂维保和驻场服务采购项目采购项目调研工作，现授权我公司xxx人员和贵司经办人员开展以上工作，并在整个项目经办过程承诺如下：</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1.对于客户经理提交材料的承诺，承诺提交邮件（官方邮箱地址）、书面（授权相关材料客户经理签字生效）等材料代表公司。</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2.廉洁承诺。</w:t>
            </w:r>
          </w:p>
          <w:p>
            <w:pPr>
              <w:keepNext w:val="0"/>
              <w:keepLines w:val="0"/>
              <w:widowControl/>
              <w:suppressLineNumbers w:val="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 xml:space="preserve">                                                                  </w:t>
            </w:r>
            <w:r>
              <w:rPr>
                <w:rFonts w:hint="eastAsia" w:ascii="宋体" w:hAnsi="宋体" w:cs="宋体"/>
                <w:i w:val="0"/>
                <w:iCs w:val="0"/>
                <w:color w:val="000000"/>
                <w:kern w:val="2"/>
                <w:sz w:val="24"/>
                <w:szCs w:val="24"/>
                <w:u w:val="none"/>
                <w:lang w:val="en-US" w:eastAsia="zh-CN" w:bidi="ar"/>
              </w:rPr>
              <w:t>xxxxxx</w:t>
            </w:r>
            <w:r>
              <w:rPr>
                <w:rFonts w:hint="eastAsia" w:ascii="宋体" w:hAnsi="宋体" w:cs="宋体"/>
                <w:color w:val="000000"/>
                <w:kern w:val="2"/>
                <w:sz w:val="24"/>
                <w:szCs w:val="24"/>
                <w:u w:val="none"/>
                <w:lang w:val="en-US" w:eastAsia="zh-CN" w:bidi="ar"/>
              </w:rPr>
              <w:t xml:space="preserve">公司    </w:t>
            </w:r>
          </w:p>
          <w:p>
            <w:pPr>
              <w:keepNext w:val="0"/>
              <w:keepLines w:val="0"/>
              <w:widowControl/>
              <w:suppressLineNumbers w:val="0"/>
              <w:ind w:firstLine="7440" w:firstLineChars="310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t xml:space="preserve"> xxxx年xx月xx日</w:t>
            </w:r>
          </w:p>
          <w:p>
            <w:pPr>
              <w:keepNext w:val="0"/>
              <w:keepLines w:val="0"/>
              <w:widowControl/>
              <w:suppressLineNumbers w:val="0"/>
              <w:ind w:firstLine="6510" w:firstLineChars="3100"/>
              <w:jc w:val="left"/>
              <w:textAlignment w:val="top"/>
              <w:rPr>
                <w:rFonts w:hint="eastAsia"/>
                <w:kern w:val="2"/>
                <w:sz w:val="21"/>
                <w:szCs w:val="24"/>
                <w:lang w:val="en-US" w:eastAsia="zh-CN" w:bidi="ar"/>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jc w:val="left"/>
        <w:rPr>
          <w:rFonts w:hint="eastAsia" w:ascii="华文中宋" w:hAnsi="华文中宋" w:eastAsia="华文中宋" w:cs="华文中宋"/>
          <w:b/>
          <w:bCs/>
          <w:kern w:val="2"/>
          <w:sz w:val="44"/>
          <w:szCs w:val="44"/>
          <w:lang w:val="en-US" w:eastAsia="zh-CN"/>
        </w:rPr>
      </w:pPr>
      <w:r>
        <w:rPr>
          <w:rFonts w:hint="eastAsia" w:ascii="华文中宋" w:hAnsi="华文中宋" w:eastAsia="华文中宋" w:cs="华文中宋"/>
          <w:b/>
          <w:bCs/>
          <w:kern w:val="2"/>
          <w:sz w:val="36"/>
          <w:szCs w:val="36"/>
          <w:lang w:val="en-US" w:eastAsia="zh-CN"/>
        </w:rPr>
        <w:t>附件3</w:t>
      </w:r>
      <w:r>
        <w:rPr>
          <w:rFonts w:hint="eastAsia" w:ascii="华文中宋" w:hAnsi="华文中宋" w:eastAsia="华文中宋" w:cs="华文中宋"/>
          <w:b/>
          <w:bCs/>
          <w:kern w:val="2"/>
          <w:sz w:val="44"/>
          <w:szCs w:val="44"/>
          <w:lang w:val="en-US" w:eastAsia="zh-CN"/>
        </w:rPr>
        <w:t xml:space="preserve">                   </w:t>
      </w:r>
    </w:p>
    <w:p>
      <w:pPr>
        <w:jc w:val="center"/>
        <w:rPr>
          <w:rFonts w:hint="eastAsia" w:ascii="华文中宋" w:hAnsi="华文中宋" w:eastAsia="华文中宋" w:cs="华文中宋"/>
          <w:kern w:val="2"/>
          <w:sz w:val="44"/>
          <w:szCs w:val="44"/>
          <w:lang w:val="en-US" w:eastAsia="zh-CN"/>
        </w:rPr>
      </w:pPr>
      <w:r>
        <w:rPr>
          <w:rFonts w:hint="eastAsia" w:ascii="华文中宋" w:hAnsi="华文中宋" w:eastAsia="华文中宋" w:cs="华文中宋"/>
          <w:kern w:val="2"/>
          <w:sz w:val="44"/>
          <w:szCs w:val="44"/>
          <w:lang w:val="en-US" w:eastAsia="zh-CN"/>
        </w:rPr>
        <w:t>法人授权书</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中国农业发展银行：</w:t>
      </w:r>
    </w:p>
    <w:p>
      <w:pPr>
        <w:spacing w:line="620" w:lineRule="exact"/>
        <w:ind w:firstLine="640" w:firstLineChars="200"/>
        <w:outlineLvl w:val="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u w:val="single"/>
          <w:lang w:val="en-US" w:eastAsia="zh-CN"/>
        </w:rPr>
        <w:t>（单位名称）</w:t>
      </w:r>
      <w:r>
        <w:rPr>
          <w:rFonts w:hint="eastAsia" w:ascii="仿宋_GB2312" w:hAnsi="仿宋_GB2312" w:eastAsia="仿宋_GB2312" w:cs="仿宋_GB2312"/>
          <w:kern w:val="2"/>
          <w:sz w:val="32"/>
          <w:szCs w:val="32"/>
          <w:lang w:val="en-US" w:eastAsia="zh-CN"/>
        </w:rPr>
        <w:t>法定代表人</w:t>
      </w:r>
      <w:r>
        <w:rPr>
          <w:rFonts w:hint="eastAsia" w:ascii="仿宋_GB2312" w:hAnsi="仿宋_GB2312" w:eastAsia="仿宋_GB2312" w:cs="仿宋_GB2312"/>
          <w:kern w:val="2"/>
          <w:sz w:val="32"/>
          <w:szCs w:val="32"/>
          <w:u w:val="single"/>
          <w:lang w:val="en-US" w:eastAsia="zh-CN"/>
        </w:rPr>
        <w:t>（法人姓名）</w:t>
      </w:r>
      <w:r>
        <w:rPr>
          <w:rFonts w:hint="eastAsia" w:ascii="仿宋_GB2312" w:hAnsi="仿宋_GB2312" w:eastAsia="仿宋_GB2312" w:cs="仿宋_GB2312"/>
          <w:kern w:val="2"/>
          <w:sz w:val="32"/>
          <w:szCs w:val="32"/>
          <w:lang w:val="en-US" w:eastAsia="zh-CN"/>
        </w:rPr>
        <w:t>授权我单位职工</w:t>
      </w:r>
      <w:r>
        <w:rPr>
          <w:rFonts w:hint="eastAsia" w:ascii="仿宋_GB2312" w:hAnsi="仿宋_GB2312" w:eastAsia="仿宋_GB2312" w:cs="仿宋_GB2312"/>
          <w:kern w:val="2"/>
          <w:sz w:val="32"/>
          <w:szCs w:val="32"/>
          <w:u w:val="single"/>
          <w:lang w:val="en-US" w:eastAsia="zh-CN"/>
        </w:rPr>
        <w:t>（职工姓名）</w:t>
      </w:r>
      <w:r>
        <w:rPr>
          <w:rFonts w:hint="eastAsia" w:ascii="仿宋_GB2312" w:hAnsi="仿宋_GB2312" w:eastAsia="仿宋_GB2312" w:cs="仿宋_GB2312"/>
          <w:kern w:val="2"/>
          <w:sz w:val="32"/>
          <w:szCs w:val="32"/>
          <w:lang w:val="en-US" w:eastAsia="zh-CN"/>
        </w:rPr>
        <w:t>为我单位本次项目授权代理人，全权处理</w:t>
      </w:r>
      <w:r>
        <w:rPr>
          <w:rFonts w:hint="eastAsia" w:ascii="仿宋_GB2312" w:hAnsi="仿宋_GB2312" w:eastAsia="仿宋_GB2312" w:cs="仿宋_GB2312"/>
          <w:kern w:val="2"/>
          <w:sz w:val="32"/>
          <w:szCs w:val="32"/>
          <w:u w:val="single"/>
          <w:lang w:val="en-US" w:eastAsia="zh-CN"/>
        </w:rPr>
        <w:t>（</w:t>
      </w:r>
      <w:r>
        <w:rPr>
          <w:rFonts w:hint="eastAsia" w:ascii="仿宋_GB2312" w:hAnsi="仿宋_GB2312" w:eastAsia="仿宋_GB2312" w:cs="仿宋_GB2312"/>
          <w:color w:val="auto"/>
          <w:kern w:val="2"/>
          <w:sz w:val="32"/>
          <w:szCs w:val="32"/>
          <w:highlight w:val="none"/>
          <w:u w:val="single"/>
          <w:lang w:val="en-US" w:eastAsia="zh-CN"/>
        </w:rPr>
        <w:t>中国农业发展银行小型机原厂维保和驻场服务采购项目采购项目</w:t>
      </w:r>
      <w:r>
        <w:rPr>
          <w:rFonts w:hint="eastAsia" w:ascii="仿宋_GB2312" w:hAnsi="仿宋_GB2312" w:eastAsia="仿宋_GB2312" w:cs="仿宋_GB2312"/>
          <w:kern w:val="2"/>
          <w:sz w:val="32"/>
          <w:szCs w:val="32"/>
          <w:u w:val="single"/>
          <w:lang w:val="en-US" w:eastAsia="zh-CN"/>
        </w:rPr>
        <w:t>）</w:t>
      </w:r>
      <w:r>
        <w:rPr>
          <w:rFonts w:hint="eastAsia" w:ascii="仿宋_GB2312" w:hAnsi="仿宋_GB2312" w:eastAsia="仿宋_GB2312" w:cs="仿宋_GB2312"/>
          <w:kern w:val="2"/>
          <w:sz w:val="32"/>
          <w:szCs w:val="32"/>
          <w:lang w:val="en-US" w:eastAsia="zh-CN"/>
        </w:rPr>
        <w:t>一切事宜。委托期限自签署之日起至本项目有效期截止之日止。</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代理人无转委托权。</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特此授权。</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附：（代理人身份证复印件或扫描件正反面）</w:t>
      </w:r>
    </w:p>
    <w:p>
      <w:pPr>
        <w:ind w:firstLine="1280" w:firstLineChars="400"/>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代理人姓名：                 职务：</w:t>
      </w:r>
    </w:p>
    <w:p>
      <w:pPr>
        <w:ind w:firstLine="1280" w:firstLineChars="40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联系方式：                   邮箱：</w:t>
      </w:r>
    </w:p>
    <w:p>
      <w:pPr>
        <w:ind w:firstLine="8000" w:firstLineChars="2500"/>
        <w:rPr>
          <w:rFonts w:hint="eastAsia" w:ascii="仿宋_GB2312" w:hAnsi="仿宋_GB2312" w:eastAsia="仿宋_GB2312" w:cs="仿宋_GB2312"/>
          <w:kern w:val="2"/>
          <w:sz w:val="32"/>
          <w:szCs w:val="32"/>
          <w:lang w:val="en-US" w:eastAsia="zh-CN"/>
        </w:rPr>
      </w:pPr>
    </w:p>
    <w:p>
      <w:pPr>
        <w:ind w:firstLine="8000" w:firstLineChars="2500"/>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法人签字/盖章</w:t>
      </w:r>
    </w:p>
    <w:p>
      <w:pPr>
        <w:ind w:firstLine="8000" w:firstLineChars="2500"/>
        <w:rPr>
          <w:rFonts w:hint="eastAsia" w:ascii="仿宋_GB2312" w:eastAsia="仿宋_GB2312"/>
          <w:sz w:val="32"/>
          <w:szCs w:val="32"/>
        </w:rPr>
      </w:pPr>
      <w:r>
        <w:rPr>
          <w:rFonts w:hint="eastAsia" w:ascii="仿宋_GB2312" w:hAnsi="仿宋_GB2312" w:eastAsia="仿宋_GB2312" w:cs="仿宋_GB2312"/>
          <w:kern w:val="2"/>
          <w:sz w:val="32"/>
          <w:szCs w:val="32"/>
          <w:lang w:val="en-US" w:eastAsia="zh-CN"/>
        </w:rPr>
        <w:t>日期</w:t>
      </w:r>
    </w:p>
    <w:sectPr>
      <w:pgSz w:w="16838" w:h="11906" w:orient="landscape"/>
      <w:pgMar w:top="1531" w:right="1440" w:bottom="1134"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E234D2"/>
    <w:multiLevelType w:val="singleLevel"/>
    <w:tmpl w:val="93E234D2"/>
    <w:lvl w:ilvl="0" w:tentative="0">
      <w:start w:val="1"/>
      <w:numFmt w:val="decimal"/>
      <w:suff w:val="nothing"/>
      <w:lvlText w:val="%1"/>
      <w:lvlJc w:val="center"/>
      <w:pPr>
        <w:ind w:left="0" w:firstLine="0"/>
      </w:pPr>
      <w:rPr>
        <w:rFonts w:hint="default" w:ascii="Times New Roman" w:hAnsi="Times New Roman" w:eastAsia="Times New Roman"/>
      </w:rPr>
    </w:lvl>
  </w:abstractNum>
  <w:abstractNum w:abstractNumId="1">
    <w:nsid w:val="FC7752BE"/>
    <w:multiLevelType w:val="singleLevel"/>
    <w:tmpl w:val="FC7752BE"/>
    <w:lvl w:ilvl="0" w:tentative="0">
      <w:start w:val="1"/>
      <w:numFmt w:val="decimal"/>
      <w:lvlText w:val="(%1)"/>
      <w:lvlJc w:val="left"/>
      <w:pPr>
        <w:ind w:left="425" w:hanging="425"/>
      </w:pPr>
      <w:rPr>
        <w:rFonts w:hint="default"/>
      </w:rPr>
    </w:lvl>
  </w:abstractNum>
  <w:abstractNum w:abstractNumId="2">
    <w:nsid w:val="09C57F2A"/>
    <w:multiLevelType w:val="singleLevel"/>
    <w:tmpl w:val="09C57F2A"/>
    <w:lvl w:ilvl="0" w:tentative="0">
      <w:start w:val="1"/>
      <w:numFmt w:val="chineseCounting"/>
      <w:suff w:val="nothing"/>
      <w:lvlText w:val="%1、"/>
      <w:lvlJc w:val="left"/>
      <w:pPr>
        <w:ind w:left="0" w:firstLine="420"/>
      </w:pPr>
      <w:rPr>
        <w:rFonts w:hint="eastAsia"/>
      </w:rPr>
    </w:lvl>
  </w:abstractNum>
  <w:abstractNum w:abstractNumId="3">
    <w:nsid w:val="3D1B8AFF"/>
    <w:multiLevelType w:val="singleLevel"/>
    <w:tmpl w:val="3D1B8AFF"/>
    <w:lvl w:ilvl="0" w:tentative="0">
      <w:start w:val="1"/>
      <w:numFmt w:val="decimal"/>
      <w:lvlText w:val="%1."/>
      <w:lvlJc w:val="left"/>
      <w:pPr>
        <w:tabs>
          <w:tab w:val="left" w:pos="312"/>
        </w:tabs>
      </w:pPr>
    </w:lvl>
  </w:abstractNum>
  <w:abstractNum w:abstractNumId="4">
    <w:nsid w:val="483F6A89"/>
    <w:multiLevelType w:val="singleLevel"/>
    <w:tmpl w:val="483F6A89"/>
    <w:lvl w:ilvl="0" w:tentative="0">
      <w:start w:val="1"/>
      <w:numFmt w:val="decimal"/>
      <w:suff w:val="nothing"/>
      <w:lvlText w:val="%1．"/>
      <w:lvlJc w:val="left"/>
      <w:pPr>
        <w:ind w:left="0" w:firstLine="400"/>
      </w:pPr>
      <w:rPr>
        <w:rFonts w:hint="default"/>
      </w:rPr>
    </w:lvl>
  </w:abstractNum>
  <w:abstractNum w:abstractNumId="5">
    <w:nsid w:val="64E6368D"/>
    <w:multiLevelType w:val="singleLevel"/>
    <w:tmpl w:val="64E6368D"/>
    <w:lvl w:ilvl="0" w:tentative="0">
      <w:start w:val="1"/>
      <w:numFmt w:val="decimal"/>
      <w:lvlText w:val="(%1)"/>
      <w:lvlJc w:val="left"/>
      <w:pPr>
        <w:ind w:left="425" w:hanging="425"/>
      </w:pPr>
      <w:rPr>
        <w:rFonts w:hint="default"/>
      </w:rPr>
    </w:lvl>
  </w:abstractNum>
  <w:abstractNum w:abstractNumId="6">
    <w:nsid w:val="6D7AEDE7"/>
    <w:multiLevelType w:val="singleLevel"/>
    <w:tmpl w:val="6D7AEDE7"/>
    <w:lvl w:ilvl="0" w:tentative="0">
      <w:start w:val="1"/>
      <w:numFmt w:val="decimal"/>
      <w:lvlText w:val="(%1)"/>
      <w:lvlJc w:val="left"/>
      <w:pPr>
        <w:ind w:left="425" w:hanging="425"/>
      </w:pPr>
      <w:rPr>
        <w:rFonts w:hint="default"/>
      </w:rPr>
    </w:lvl>
  </w:abstractNum>
  <w:num w:numId="1">
    <w:abstractNumId w:val="2"/>
  </w:num>
  <w:num w:numId="2">
    <w:abstractNumId w:val="4"/>
  </w:num>
  <w:num w:numId="3">
    <w:abstractNumId w:val="1"/>
  </w:num>
  <w:num w:numId="4">
    <w:abstractNumId w:val="5"/>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wMDlhODk5ODY3Y2IyOGY3NDNhYTIyNzVlMzlhZmMifQ=="/>
  </w:docVars>
  <w:rsids>
    <w:rsidRoot w:val="001615F1"/>
    <w:rsid w:val="00121E09"/>
    <w:rsid w:val="001615F1"/>
    <w:rsid w:val="001B77C6"/>
    <w:rsid w:val="001C133C"/>
    <w:rsid w:val="00237D36"/>
    <w:rsid w:val="002F4336"/>
    <w:rsid w:val="003606C1"/>
    <w:rsid w:val="003A7770"/>
    <w:rsid w:val="00404C74"/>
    <w:rsid w:val="004A3B66"/>
    <w:rsid w:val="005564E0"/>
    <w:rsid w:val="005B22C6"/>
    <w:rsid w:val="006247AC"/>
    <w:rsid w:val="00854BAB"/>
    <w:rsid w:val="0092667C"/>
    <w:rsid w:val="00935837"/>
    <w:rsid w:val="00A26FDB"/>
    <w:rsid w:val="00A45709"/>
    <w:rsid w:val="00A54257"/>
    <w:rsid w:val="00AB5FED"/>
    <w:rsid w:val="00B11CA0"/>
    <w:rsid w:val="00BD6219"/>
    <w:rsid w:val="00C30BF4"/>
    <w:rsid w:val="00C73F3B"/>
    <w:rsid w:val="00CB065B"/>
    <w:rsid w:val="00CF5C7F"/>
    <w:rsid w:val="00CF62A8"/>
    <w:rsid w:val="00D153A0"/>
    <w:rsid w:val="00E16045"/>
    <w:rsid w:val="00F9125D"/>
    <w:rsid w:val="01891337"/>
    <w:rsid w:val="041D6D2B"/>
    <w:rsid w:val="04237E17"/>
    <w:rsid w:val="046A06A5"/>
    <w:rsid w:val="04C742A1"/>
    <w:rsid w:val="057952D6"/>
    <w:rsid w:val="05846298"/>
    <w:rsid w:val="07080ABF"/>
    <w:rsid w:val="078778B3"/>
    <w:rsid w:val="07D57174"/>
    <w:rsid w:val="08850B9A"/>
    <w:rsid w:val="09A77EED"/>
    <w:rsid w:val="0A0B120C"/>
    <w:rsid w:val="0B180017"/>
    <w:rsid w:val="0B2321E7"/>
    <w:rsid w:val="0BD471EE"/>
    <w:rsid w:val="0BDE3EB1"/>
    <w:rsid w:val="0BF91683"/>
    <w:rsid w:val="0C47234A"/>
    <w:rsid w:val="0D072DEE"/>
    <w:rsid w:val="0D7B1033"/>
    <w:rsid w:val="0D91355C"/>
    <w:rsid w:val="0E0242F6"/>
    <w:rsid w:val="0E0B2C4B"/>
    <w:rsid w:val="0E1E25B6"/>
    <w:rsid w:val="0F9F55AD"/>
    <w:rsid w:val="0FE64369"/>
    <w:rsid w:val="0FFC46A8"/>
    <w:rsid w:val="11E111E9"/>
    <w:rsid w:val="126D26DF"/>
    <w:rsid w:val="13A3137A"/>
    <w:rsid w:val="13A65D27"/>
    <w:rsid w:val="145B10EE"/>
    <w:rsid w:val="14F760D2"/>
    <w:rsid w:val="14FA66F7"/>
    <w:rsid w:val="15222F2C"/>
    <w:rsid w:val="158805D5"/>
    <w:rsid w:val="179460AB"/>
    <w:rsid w:val="18827A4C"/>
    <w:rsid w:val="18985C69"/>
    <w:rsid w:val="190F5C36"/>
    <w:rsid w:val="19586C83"/>
    <w:rsid w:val="19AC22AE"/>
    <w:rsid w:val="19C833F1"/>
    <w:rsid w:val="1ACC2385"/>
    <w:rsid w:val="1B050C15"/>
    <w:rsid w:val="1B1F49AA"/>
    <w:rsid w:val="1B3A29B9"/>
    <w:rsid w:val="1B577D2D"/>
    <w:rsid w:val="1D1E0F6E"/>
    <w:rsid w:val="1D3A7F00"/>
    <w:rsid w:val="1D6C0C61"/>
    <w:rsid w:val="1DDB2FB8"/>
    <w:rsid w:val="1E443E83"/>
    <w:rsid w:val="20073464"/>
    <w:rsid w:val="220654F5"/>
    <w:rsid w:val="222018CE"/>
    <w:rsid w:val="228178D0"/>
    <w:rsid w:val="25314E83"/>
    <w:rsid w:val="25A2023D"/>
    <w:rsid w:val="25CC7FF6"/>
    <w:rsid w:val="26DF202D"/>
    <w:rsid w:val="28215F5E"/>
    <w:rsid w:val="28542ED2"/>
    <w:rsid w:val="295751D9"/>
    <w:rsid w:val="29A43FAD"/>
    <w:rsid w:val="2A5230F8"/>
    <w:rsid w:val="2AE63CD8"/>
    <w:rsid w:val="2B5D60D4"/>
    <w:rsid w:val="2B996ED8"/>
    <w:rsid w:val="2BD23588"/>
    <w:rsid w:val="2C013B28"/>
    <w:rsid w:val="2C787A75"/>
    <w:rsid w:val="2C7A0CA8"/>
    <w:rsid w:val="2D195B7A"/>
    <w:rsid w:val="2DE26D07"/>
    <w:rsid w:val="2E375B6E"/>
    <w:rsid w:val="2E7A5550"/>
    <w:rsid w:val="2EAF7807"/>
    <w:rsid w:val="2EC66AE0"/>
    <w:rsid w:val="2ED75718"/>
    <w:rsid w:val="2F194CF3"/>
    <w:rsid w:val="2F586390"/>
    <w:rsid w:val="31337717"/>
    <w:rsid w:val="31684667"/>
    <w:rsid w:val="32080334"/>
    <w:rsid w:val="32683C1A"/>
    <w:rsid w:val="328523EC"/>
    <w:rsid w:val="32F8639A"/>
    <w:rsid w:val="33204487"/>
    <w:rsid w:val="34031206"/>
    <w:rsid w:val="347E7418"/>
    <w:rsid w:val="34BE2808"/>
    <w:rsid w:val="34CA101F"/>
    <w:rsid w:val="35E70C42"/>
    <w:rsid w:val="36145188"/>
    <w:rsid w:val="37FE7C78"/>
    <w:rsid w:val="391B2331"/>
    <w:rsid w:val="3A234F92"/>
    <w:rsid w:val="3A477DF8"/>
    <w:rsid w:val="3A5A505F"/>
    <w:rsid w:val="3A5D585C"/>
    <w:rsid w:val="3AB01003"/>
    <w:rsid w:val="3AB71BA1"/>
    <w:rsid w:val="3B0678CC"/>
    <w:rsid w:val="3C6567F5"/>
    <w:rsid w:val="3CA32FFF"/>
    <w:rsid w:val="3CF62E21"/>
    <w:rsid w:val="3EA70758"/>
    <w:rsid w:val="3EF75ADA"/>
    <w:rsid w:val="3F6F68EE"/>
    <w:rsid w:val="3FF46A2E"/>
    <w:rsid w:val="405E7E2A"/>
    <w:rsid w:val="407F5DE0"/>
    <w:rsid w:val="409D2C9F"/>
    <w:rsid w:val="42071A34"/>
    <w:rsid w:val="42634FB3"/>
    <w:rsid w:val="43364E51"/>
    <w:rsid w:val="43BF4022"/>
    <w:rsid w:val="43E153F4"/>
    <w:rsid w:val="43F4277C"/>
    <w:rsid w:val="443B6D6B"/>
    <w:rsid w:val="444C6D9A"/>
    <w:rsid w:val="447C546D"/>
    <w:rsid w:val="45F678E1"/>
    <w:rsid w:val="460C473A"/>
    <w:rsid w:val="46193B16"/>
    <w:rsid w:val="467E501B"/>
    <w:rsid w:val="46C864CB"/>
    <w:rsid w:val="48544493"/>
    <w:rsid w:val="4896297B"/>
    <w:rsid w:val="49193EE5"/>
    <w:rsid w:val="49EA57D3"/>
    <w:rsid w:val="4A1E41AB"/>
    <w:rsid w:val="4ADA55B0"/>
    <w:rsid w:val="4AE56E9A"/>
    <w:rsid w:val="4AEC6388"/>
    <w:rsid w:val="4B390E09"/>
    <w:rsid w:val="4B507A01"/>
    <w:rsid w:val="4C5F6E62"/>
    <w:rsid w:val="4D510682"/>
    <w:rsid w:val="4D7956F9"/>
    <w:rsid w:val="4DF136DD"/>
    <w:rsid w:val="4EB124A8"/>
    <w:rsid w:val="4EE87E92"/>
    <w:rsid w:val="4FBD05E9"/>
    <w:rsid w:val="50952CE5"/>
    <w:rsid w:val="51B22A95"/>
    <w:rsid w:val="526D0FC9"/>
    <w:rsid w:val="52B23CBC"/>
    <w:rsid w:val="52C33C21"/>
    <w:rsid w:val="5318794A"/>
    <w:rsid w:val="536227DB"/>
    <w:rsid w:val="56342730"/>
    <w:rsid w:val="5684231F"/>
    <w:rsid w:val="57444144"/>
    <w:rsid w:val="576E2338"/>
    <w:rsid w:val="585549C5"/>
    <w:rsid w:val="58D23CE2"/>
    <w:rsid w:val="58E608E9"/>
    <w:rsid w:val="596D0588"/>
    <w:rsid w:val="5A1E6A36"/>
    <w:rsid w:val="5A7D746D"/>
    <w:rsid w:val="5AB87611"/>
    <w:rsid w:val="5B5309E2"/>
    <w:rsid w:val="5C6E76A2"/>
    <w:rsid w:val="5D476C29"/>
    <w:rsid w:val="5EAE2E3A"/>
    <w:rsid w:val="5F392547"/>
    <w:rsid w:val="5F7C4919"/>
    <w:rsid w:val="61164056"/>
    <w:rsid w:val="61790877"/>
    <w:rsid w:val="637E6B02"/>
    <w:rsid w:val="63FB6398"/>
    <w:rsid w:val="64225C64"/>
    <w:rsid w:val="64761DD0"/>
    <w:rsid w:val="64CD4A4E"/>
    <w:rsid w:val="64FC42F3"/>
    <w:rsid w:val="66092716"/>
    <w:rsid w:val="67686034"/>
    <w:rsid w:val="67834660"/>
    <w:rsid w:val="68122C4A"/>
    <w:rsid w:val="69AF5F2D"/>
    <w:rsid w:val="6B855987"/>
    <w:rsid w:val="6D945EC9"/>
    <w:rsid w:val="6E8263E6"/>
    <w:rsid w:val="6FDC23DE"/>
    <w:rsid w:val="70974F48"/>
    <w:rsid w:val="712E4B8B"/>
    <w:rsid w:val="72024F88"/>
    <w:rsid w:val="726F0F4A"/>
    <w:rsid w:val="727A468F"/>
    <w:rsid w:val="72BC102B"/>
    <w:rsid w:val="7368165D"/>
    <w:rsid w:val="738932CD"/>
    <w:rsid w:val="73D613AB"/>
    <w:rsid w:val="746E3B22"/>
    <w:rsid w:val="74B51B07"/>
    <w:rsid w:val="74EA1FFF"/>
    <w:rsid w:val="75504A99"/>
    <w:rsid w:val="77657996"/>
    <w:rsid w:val="779815D1"/>
    <w:rsid w:val="79C62F96"/>
    <w:rsid w:val="7A641DF0"/>
    <w:rsid w:val="7A655559"/>
    <w:rsid w:val="7AF83E4D"/>
    <w:rsid w:val="7B4B5E55"/>
    <w:rsid w:val="7B6603AB"/>
    <w:rsid w:val="7B95174D"/>
    <w:rsid w:val="7BA05E2A"/>
    <w:rsid w:val="7C6863E6"/>
    <w:rsid w:val="7E2E1411"/>
    <w:rsid w:val="7E423A13"/>
    <w:rsid w:val="7EC628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0"/>
      <w:sz w:val="20"/>
      <w:szCs w:val="20"/>
      <w:lang w:val="en-US" w:eastAsia="zh-CN" w:bidi="ar-SA"/>
    </w:rPr>
  </w:style>
  <w:style w:type="paragraph" w:styleId="2">
    <w:name w:val="heading 2"/>
    <w:next w:val="1"/>
    <w:unhideWhenUsed/>
    <w:qFormat/>
    <w:uiPriority w:val="9"/>
    <w:pPr>
      <w:keepNext/>
      <w:keepLines/>
      <w:widowControl w:val="0"/>
      <w:spacing w:before="260" w:after="260" w:line="416" w:lineRule="auto"/>
      <w:jc w:val="both"/>
      <w:outlineLvl w:val="1"/>
    </w:pPr>
    <w:rPr>
      <w:rFonts w:ascii="Cambria" w:hAnsi="Cambria" w:eastAsia="宋体" w:cs="Times New Roman"/>
      <w:b/>
      <w:bCs/>
      <w:kern w:val="0"/>
      <w:sz w:val="32"/>
      <w:szCs w:val="32"/>
      <w:lang w:val="en-US" w:eastAsia="zh-CN" w:bidi="ar-SA"/>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Document Map"/>
    <w:basedOn w:val="1"/>
    <w:link w:val="12"/>
    <w:unhideWhenUsed/>
    <w:qFormat/>
    <w:uiPriority w:val="99"/>
    <w:rPr>
      <w:rFonts w:ascii="宋体"/>
      <w:sz w:val="24"/>
      <w:szCs w:val="24"/>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2"/>
    <w:basedOn w:val="1"/>
    <w:qFormat/>
    <w:uiPriority w:val="99"/>
    <w:pPr>
      <w:widowControl w:val="0"/>
      <w:spacing w:after="120" w:line="480" w:lineRule="auto"/>
      <w:jc w:val="both"/>
    </w:pPr>
    <w:rPr>
      <w:rFonts w:ascii="Times New Roman" w:hAnsi="Times New Roman" w:eastAsia="宋体" w:cs="Times New Roman"/>
      <w:kern w:val="2"/>
      <w:sz w:val="21"/>
      <w:szCs w:val="24"/>
      <w:lang w:val="en-US" w:eastAsia="zh-CN" w:bidi="ar-SA"/>
    </w:rPr>
  </w:style>
  <w:style w:type="paragraph" w:styleId="7">
    <w:name w:val="Normal (Web)"/>
    <w:unhideWhenUsed/>
    <w:qFormat/>
    <w:uiPriority w:val="99"/>
    <w:pPr>
      <w:widowControl w:val="0"/>
      <w:jc w:val="both"/>
    </w:pPr>
    <w:rPr>
      <w:rFonts w:ascii="Calibri" w:hAnsi="Calibri" w:eastAsia="宋体" w:cs="Times New Roman"/>
      <w:kern w:val="0"/>
      <w:sz w:val="24"/>
      <w:szCs w:val="20"/>
      <w:lang w:val="en-US" w:eastAsia="zh-CN" w:bidi="ar-SA"/>
    </w:rPr>
  </w:style>
  <w:style w:type="table" w:styleId="9">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Emphasis"/>
    <w:basedOn w:val="10"/>
    <w:qFormat/>
    <w:uiPriority w:val="20"/>
    <w:rPr>
      <w:i/>
    </w:rPr>
  </w:style>
  <w:style w:type="character" w:customStyle="1" w:styleId="12">
    <w:name w:val="文档结构图 Char"/>
    <w:basedOn w:val="10"/>
    <w:link w:val="3"/>
    <w:semiHidden/>
    <w:qFormat/>
    <w:uiPriority w:val="99"/>
    <w:rPr>
      <w:rFonts w:ascii="宋体" w:hAnsi="Calibri" w:eastAsia="宋体" w:cs="Times New Roman"/>
      <w:kern w:val="0"/>
      <w:sz w:val="24"/>
      <w:szCs w:val="24"/>
    </w:rPr>
  </w:style>
  <w:style w:type="character" w:customStyle="1" w:styleId="13">
    <w:name w:val="页脚 Char"/>
    <w:basedOn w:val="10"/>
    <w:link w:val="4"/>
    <w:semiHidden/>
    <w:qFormat/>
    <w:uiPriority w:val="99"/>
    <w:rPr>
      <w:sz w:val="18"/>
      <w:szCs w:val="18"/>
    </w:rPr>
  </w:style>
  <w:style w:type="character" w:customStyle="1" w:styleId="14">
    <w:name w:val="页眉 Char"/>
    <w:basedOn w:val="10"/>
    <w:link w:val="5"/>
    <w:semiHidden/>
    <w:qFormat/>
    <w:uiPriority w:val="99"/>
    <w:rPr>
      <w:sz w:val="18"/>
      <w:szCs w:val="18"/>
    </w:rPr>
  </w:style>
  <w:style w:type="paragraph" w:customStyle="1" w:styleId="15">
    <w:name w:val="List Paragraph"/>
    <w:basedOn w:val="1"/>
    <w:qFormat/>
    <w:uiPriority w:val="34"/>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7</Pages>
  <Words>812</Words>
  <Characters>879</Characters>
  <Lines>16</Lines>
  <Paragraphs>4</Paragraphs>
  <TotalTime>3</TotalTime>
  <ScaleCrop>false</ScaleCrop>
  <LinksUpToDate>false</LinksUpToDate>
  <CharactersWithSpaces>880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2016-11-17T11:00:00Z</dcterms:created>
  <dc:creator>李博扬</dc:creator>
  <cp:lastModifiedBy>李博扬</cp:lastModifiedBy>
  <cp:lastPrinted>2016-11-18T07:04:00Z</cp:lastPrinted>
  <dcterms:modified xsi:type="dcterms:W3CDTF">2025-10-28T02:49:08Z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3A1C9488380A4AFC93D3E65A7EB970E4</vt:lpwstr>
  </property>
</Properties>
</file>