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240" w:lineRule="auto"/>
        <w:ind w:firstLine="0" w:firstLineChars="0"/>
        <w:jc w:val="both"/>
        <w:rPr>
          <w:rFonts w:hint="eastAsia" w:ascii="方正小标宋简体" w:hAnsi="方正小标宋简体" w:eastAsia="方正小标宋简体" w:cs="方正小标宋简体"/>
          <w:b/>
          <w:bCs w:val="0"/>
          <w:sz w:val="36"/>
          <w:szCs w:val="36"/>
          <w:lang w:val="en-US" w:eastAsia="zh-CN"/>
        </w:rPr>
      </w:pPr>
      <w:r>
        <w:rPr>
          <w:rFonts w:hint="eastAsia" w:ascii="方正小标宋简体" w:hAnsi="方正小标宋简体" w:eastAsia="方正小标宋简体" w:cs="方正小标宋简体"/>
          <w:b/>
          <w:bCs w:val="0"/>
          <w:sz w:val="36"/>
          <w:szCs w:val="36"/>
          <w:lang w:val="en-US" w:eastAsia="zh-CN"/>
        </w:rPr>
        <w:t>关于人保财险长春市分公司九台支公司安防设备及消防设备采购项目拟采用单一来源方式采购的公示</w:t>
      </w:r>
    </w:p>
    <w:p>
      <w:pPr>
        <w:adjustRightInd w:val="0"/>
        <w:snapToGrid w:val="0"/>
        <w:spacing w:line="360" w:lineRule="auto"/>
        <w:ind w:firstLine="640" w:firstLineChars="200"/>
        <w:rPr>
          <w:rFonts w:hint="eastAsia" w:ascii="仿宋_GB2312" w:hAnsi="仿宋" w:eastAsia="仿宋_GB2312"/>
          <w:sz w:val="32"/>
          <w:szCs w:val="32"/>
        </w:rPr>
      </w:pP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根据中国人民保险集团</w:t>
      </w:r>
      <w:r>
        <w:rPr>
          <w:rFonts w:hint="eastAsia" w:ascii="仿宋_GB2312" w:hAnsi="仿宋" w:eastAsia="仿宋_GB2312"/>
          <w:sz w:val="32"/>
          <w:szCs w:val="32"/>
          <w:lang w:val="en-US" w:eastAsia="zh-CN"/>
        </w:rPr>
        <w:t>和中国人民财产保险股份有限公司</w:t>
      </w:r>
      <w:r>
        <w:rPr>
          <w:rFonts w:hint="eastAsia" w:ascii="仿宋_GB2312" w:hAnsi="仿宋" w:eastAsia="仿宋_GB2312"/>
          <w:sz w:val="32"/>
          <w:szCs w:val="32"/>
        </w:rPr>
        <w:t>采购管理相关制度规定，现将相关单一来源采购内容公示如下：</w:t>
      </w:r>
    </w:p>
    <w:p>
      <w:pPr>
        <w:numPr>
          <w:numId w:val="0"/>
        </w:numPr>
        <w:rPr>
          <w:rFonts w:hint="eastAsia" w:ascii="仿宋" w:hAnsi="仿宋" w:eastAsia="仿宋" w:cs="仿宋"/>
          <w:sz w:val="32"/>
          <w:szCs w:val="32"/>
          <w:u w:val="none"/>
          <w:lang w:eastAsia="zh-CN"/>
        </w:rPr>
      </w:pPr>
      <w:r>
        <w:rPr>
          <w:rFonts w:hint="eastAsia" w:ascii="黑体" w:hAnsi="黑体" w:eastAsia="黑体"/>
          <w:b/>
          <w:sz w:val="32"/>
          <w:szCs w:val="32"/>
          <w:lang w:val="en-US" w:eastAsia="zh-CN"/>
        </w:rPr>
        <w:t>一、</w:t>
      </w:r>
      <w:r>
        <w:rPr>
          <w:rFonts w:hint="eastAsia" w:ascii="黑体" w:hAnsi="黑体" w:eastAsia="黑体"/>
          <w:b/>
          <w:bCs w:val="0"/>
          <w:sz w:val="32"/>
          <w:szCs w:val="32"/>
        </w:rPr>
        <w:t>项目名称：</w:t>
      </w:r>
      <w:r>
        <w:rPr>
          <w:rFonts w:hint="eastAsia" w:ascii="仿宋" w:hAnsi="仿宋" w:eastAsia="仿宋" w:cs="仿宋"/>
          <w:sz w:val="32"/>
          <w:szCs w:val="32"/>
          <w:u w:val="none"/>
        </w:rPr>
        <w:t>人保财险长春市分公司九台支公司安防设备及消防设备采购项目</w:t>
      </w:r>
      <w:r>
        <w:rPr>
          <w:rFonts w:hint="eastAsia" w:ascii="仿宋" w:hAnsi="仿宋" w:eastAsia="仿宋" w:cs="仿宋"/>
          <w:sz w:val="32"/>
          <w:szCs w:val="32"/>
          <w:u w:val="none"/>
          <w:lang w:eastAsia="zh-CN"/>
        </w:rPr>
        <w:t>。</w:t>
      </w:r>
    </w:p>
    <w:p>
      <w:pPr>
        <w:adjustRightInd w:val="0"/>
        <w:snapToGrid w:val="0"/>
        <w:spacing w:line="360" w:lineRule="auto"/>
        <w:rPr>
          <w:rFonts w:ascii="仿宋_GB2312" w:hAnsi="仿宋" w:eastAsia="仿宋_GB2312"/>
          <w:sz w:val="32"/>
          <w:szCs w:val="32"/>
        </w:rPr>
      </w:pPr>
      <w:r>
        <w:rPr>
          <w:rFonts w:hint="eastAsia" w:ascii="黑体" w:hAnsi="黑体" w:eastAsia="黑体"/>
          <w:b/>
          <w:sz w:val="32"/>
          <w:szCs w:val="32"/>
          <w:lang w:val="en-US" w:eastAsia="zh-CN"/>
        </w:rPr>
        <w:t>二、</w:t>
      </w:r>
      <w:r>
        <w:rPr>
          <w:rFonts w:hint="eastAsia" w:ascii="黑体" w:hAnsi="黑体" w:eastAsia="黑体"/>
          <w:b/>
          <w:sz w:val="32"/>
          <w:szCs w:val="32"/>
        </w:rPr>
        <w:t>单一来源供应商：</w:t>
      </w:r>
      <w:r>
        <w:rPr>
          <w:rFonts w:hint="eastAsia" w:ascii="仿宋" w:hAnsi="仿宋" w:eastAsia="仿宋" w:cs="仿宋"/>
          <w:sz w:val="32"/>
          <w:szCs w:val="32"/>
        </w:rPr>
        <w:t>吉林省兴派建筑工程有限公司</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公示日期：</w:t>
      </w:r>
      <w:r>
        <w:rPr>
          <w:rFonts w:hint="eastAsia" w:ascii="仿宋_GB2312" w:hAnsi="仿宋" w:eastAsia="仿宋_GB2312"/>
          <w:sz w:val="32"/>
          <w:szCs w:val="32"/>
        </w:rPr>
        <w:t>自公示发布之日起3个工作日内</w:t>
      </w:r>
      <w:r>
        <w:rPr>
          <w:rFonts w:hint="eastAsia" w:ascii="仿宋_GB2312" w:hAnsi="仿宋" w:eastAsia="仿宋_GB2312"/>
          <w:sz w:val="32"/>
          <w:szCs w:val="32"/>
          <w:lang w:eastAsia="zh-CN"/>
        </w:rPr>
        <w:t>。</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任何</w:t>
      </w:r>
      <w:r>
        <w:rPr>
          <w:rFonts w:hint="eastAsia" w:ascii="仿宋_GB2312" w:hAnsi="仿宋" w:eastAsia="仿宋_GB2312"/>
          <w:sz w:val="32"/>
          <w:szCs w:val="32"/>
        </w:rPr>
        <w:t>单位</w:t>
      </w:r>
      <w:r>
        <w:rPr>
          <w:rFonts w:hint="eastAsia" w:ascii="仿宋_GB2312" w:hAnsi="仿宋" w:eastAsia="仿宋_GB2312"/>
          <w:sz w:val="32"/>
          <w:szCs w:val="32"/>
          <w:lang w:val="en-US" w:eastAsia="zh-CN"/>
        </w:rPr>
        <w:t>或</w:t>
      </w:r>
      <w:r>
        <w:rPr>
          <w:rFonts w:hint="eastAsia" w:ascii="仿宋_GB2312" w:hAnsi="仿宋" w:eastAsia="仿宋_GB2312"/>
          <w:sz w:val="32"/>
          <w:szCs w:val="32"/>
        </w:rPr>
        <w:t>个人如对以上项目采用单一来源采购方式有异议，请在</w:t>
      </w:r>
      <w:r>
        <w:rPr>
          <w:rFonts w:hint="eastAsia" w:ascii="仿宋_GB2312" w:hAnsi="仿宋" w:eastAsia="仿宋_GB2312"/>
          <w:sz w:val="32"/>
          <w:szCs w:val="32"/>
          <w:lang w:val="en-US" w:eastAsia="zh-CN"/>
        </w:rPr>
        <w:t>公示期间</w:t>
      </w:r>
      <w:r>
        <w:rPr>
          <w:rFonts w:hint="eastAsia" w:ascii="仿宋_GB2312" w:hAnsi="仿宋" w:eastAsia="仿宋_GB2312"/>
          <w:sz w:val="32"/>
          <w:szCs w:val="32"/>
        </w:rPr>
        <w:t>以书面形式</w:t>
      </w:r>
      <w:r>
        <w:rPr>
          <w:rFonts w:hint="eastAsia" w:ascii="仿宋_GB2312" w:hAnsi="仿宋" w:eastAsia="仿宋_GB2312"/>
          <w:sz w:val="32"/>
          <w:szCs w:val="32"/>
          <w:lang w:val="en-US" w:eastAsia="zh-CN"/>
        </w:rPr>
        <w:t>进行反馈</w:t>
      </w:r>
      <w:r>
        <w:rPr>
          <w:rFonts w:hint="eastAsia" w:ascii="仿宋_GB2312" w:hAnsi="仿宋" w:eastAsia="仿宋_GB2312"/>
          <w:sz w:val="32"/>
          <w:szCs w:val="32"/>
        </w:rPr>
        <w:t>。</w:t>
      </w:r>
    </w:p>
    <w:p>
      <w:pPr>
        <w:adjustRightInd w:val="0"/>
        <w:snapToGrid w:val="0"/>
        <w:spacing w:line="360" w:lineRule="auto"/>
        <w:ind w:firstLine="640" w:firstLineChars="200"/>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联系电话：</w:t>
      </w:r>
      <w:r>
        <w:rPr>
          <w:rFonts w:hint="eastAsia" w:ascii="仿宋" w:hAnsi="仿宋" w:eastAsia="仿宋" w:cs="宋体"/>
          <w:sz w:val="32"/>
          <w:szCs w:val="32"/>
        </w:rPr>
        <w:t>0431-82339955</w:t>
      </w:r>
    </w:p>
    <w:p>
      <w:pPr>
        <w:spacing w:line="360" w:lineRule="auto"/>
        <w:ind w:firstLine="560" w:firstLineChars="175"/>
        <w:jc w:val="left"/>
        <w:rPr>
          <w:rFonts w:ascii="宋体" w:hAnsi="宋体" w:cs="宋体"/>
          <w:sz w:val="32"/>
          <w:szCs w:val="32"/>
        </w:rPr>
      </w:pPr>
      <w:r>
        <w:rPr>
          <w:rFonts w:hint="eastAsia" w:ascii="仿宋_GB2312" w:hAnsi="仿宋" w:eastAsia="仿宋_GB2312"/>
          <w:sz w:val="32"/>
          <w:szCs w:val="32"/>
          <w:lang w:val="en-US" w:eastAsia="zh-CN"/>
        </w:rPr>
        <w:t>联系邮箱：</w:t>
      </w:r>
      <w:r>
        <w:rPr>
          <w:rFonts w:ascii="宋体" w:hAnsi="宋体" w:cs="宋体"/>
          <w:sz w:val="32"/>
          <w:szCs w:val="32"/>
        </w:rPr>
        <w:t>zhouxiaojia@jil.picc.com.cn </w:t>
      </w:r>
    </w:p>
    <w:p>
      <w:pPr>
        <w:adjustRightInd w:val="0"/>
        <w:snapToGrid w:val="0"/>
        <w:spacing w:line="360" w:lineRule="auto"/>
        <w:ind w:firstLine="640" w:firstLineChars="200"/>
        <w:rPr>
          <w:rFonts w:ascii="仿宋_GB2312" w:hAnsi="仿宋" w:eastAsia="仿宋_GB2312"/>
          <w:sz w:val="32"/>
          <w:szCs w:val="32"/>
        </w:rPr>
      </w:pP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rPr>
        <w:t xml:space="preserve">         中国人民财产保险股份有限公司</w:t>
      </w:r>
      <w:r>
        <w:rPr>
          <w:rFonts w:hint="eastAsia" w:ascii="仿宋_GB2312" w:hAnsi="仿宋" w:eastAsia="仿宋_GB2312"/>
          <w:sz w:val="32"/>
          <w:szCs w:val="32"/>
          <w:lang w:val="en-US" w:eastAsia="zh-CN"/>
        </w:rPr>
        <w:t>九台支公司</w:t>
      </w:r>
      <w:bookmarkStart w:id="0" w:name="_GoBack"/>
      <w:bookmarkEnd w:id="0"/>
    </w:p>
    <w:p>
      <w:pPr>
        <w:adjustRightInd w:val="0"/>
        <w:snapToGrid w:val="0"/>
        <w:spacing w:line="360" w:lineRule="auto"/>
        <w:ind w:firstLine="4960" w:firstLineChars="1550"/>
        <w:rPr>
          <w:rFonts w:ascii="仿宋_GB2312" w:hAnsi="仿宋" w:eastAsia="仿宋_GB2312"/>
          <w:sz w:val="32"/>
          <w:szCs w:val="32"/>
        </w:rPr>
      </w:pPr>
      <w:r>
        <w:rPr>
          <w:rFonts w:hint="eastAsia" w:ascii="仿宋_GB2312" w:hAnsi="仿宋" w:eastAsia="仿宋_GB2312"/>
          <w:sz w:val="32"/>
          <w:szCs w:val="32"/>
          <w:lang w:val="en-US" w:eastAsia="zh-CN"/>
        </w:rPr>
        <w:t>2025</w:t>
      </w:r>
      <w:r>
        <w:rPr>
          <w:rFonts w:hint="eastAsia" w:ascii="仿宋_GB2312" w:hAnsi="仿宋" w:eastAsia="仿宋_GB2312"/>
          <w:sz w:val="32"/>
          <w:szCs w:val="32"/>
        </w:rPr>
        <w:t>年</w:t>
      </w:r>
      <w:r>
        <w:rPr>
          <w:rFonts w:hint="eastAsia" w:ascii="仿宋_GB2312" w:hAnsi="仿宋" w:eastAsia="仿宋_GB2312"/>
          <w:sz w:val="32"/>
          <w:szCs w:val="32"/>
          <w:lang w:val="en-US" w:eastAsia="zh-CN"/>
        </w:rPr>
        <w:t>10</w:t>
      </w:r>
      <w:r>
        <w:rPr>
          <w:rFonts w:hint="eastAsia" w:ascii="仿宋_GB2312" w:hAnsi="仿宋" w:eastAsia="仿宋_GB2312"/>
          <w:sz w:val="32"/>
          <w:szCs w:val="32"/>
        </w:rPr>
        <w:t>月</w:t>
      </w:r>
      <w:r>
        <w:rPr>
          <w:rFonts w:hint="eastAsia" w:ascii="仿宋_GB2312" w:hAnsi="仿宋" w:eastAsia="仿宋_GB2312"/>
          <w:sz w:val="32"/>
          <w:szCs w:val="32"/>
          <w:lang w:val="en-US" w:eastAsia="zh-CN"/>
        </w:rPr>
        <w:t>22</w:t>
      </w:r>
      <w:r>
        <w:rPr>
          <w:rFonts w:hint="eastAsia" w:ascii="仿宋_GB2312" w:hAnsi="仿宋" w:eastAsia="仿宋_GB2312"/>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Yu Gothic">
    <w:panose1 w:val="020B0400000000000000"/>
    <w:charset w:val="80"/>
    <w:family w:val="auto"/>
    <w:pitch w:val="default"/>
    <w:sig w:usb0="E00002FF" w:usb1="2AC7FDFF" w:usb2="00000016" w:usb3="00000000" w:csb0="2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F45AF"/>
    <w:rsid w:val="48BC392E"/>
    <w:rsid w:val="4A1F45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jc w:val="center"/>
    </w:pPr>
    <w:rPr>
      <w:sz w:val="5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Office_11.8.2.12086_F1E327BC-269C-435d-A152-05C5408002CA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2025-10-22T02:28:00Z</dcterms:created>
  <dc:creator>Administrator</dc:creator>
  <cp:lastModifiedBy>Administrator</cp:lastModifiedBy>
  <dcterms:modified xsi:type="dcterms:W3CDTF">2025-10-22T02:49:47Z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2052-11.8.2.12086</vt:lpwstr>
  </property>
  <property fmtid="{D5CDD505-2E9C-101B-9397-08002B2CF9AE}" pid="3" name="ICV">
    <vt:lpwstr>57D48B87D2704ECE9BF3947846DC71FC</vt:lpwstr>
  </property>
</Properties>
</file>