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663" w:rsidRPr="00E4102C" w:rsidRDefault="00BF047F" w:rsidP="00F00A64">
      <w:pPr>
        <w:ind w:firstLineChars="200" w:firstLine="723"/>
        <w:jc w:val="center"/>
        <w:rPr>
          <w:rFonts w:ascii="彩虹粗仿宋" w:eastAsia="彩虹粗仿宋" w:hAnsi="新宋体" w:cs="Times New Roman"/>
          <w:kern w:val="0"/>
          <w:sz w:val="22"/>
          <w:szCs w:val="28"/>
        </w:rPr>
      </w:pPr>
      <w:r>
        <w:rPr>
          <w:rStyle w:val="info"/>
          <w:rFonts w:ascii="彩虹粗仿宋" w:eastAsia="彩虹粗仿宋" w:hAnsi="Segoe UI" w:cs="Segoe UI" w:hint="eastAsia"/>
          <w:b/>
          <w:color w:val="222222"/>
          <w:kern w:val="0"/>
          <w:sz w:val="36"/>
          <w:szCs w:val="44"/>
        </w:rPr>
        <w:t>建行</w:t>
      </w:r>
      <w:r w:rsidR="003A54AE" w:rsidRPr="00E4102C">
        <w:rPr>
          <w:rStyle w:val="info"/>
          <w:rFonts w:ascii="彩虹粗仿宋" w:eastAsia="彩虹粗仿宋" w:hAnsi="Segoe UI" w:cs="Segoe UI" w:hint="eastAsia"/>
          <w:b/>
          <w:color w:val="222222"/>
          <w:kern w:val="0"/>
          <w:sz w:val="36"/>
          <w:szCs w:val="44"/>
        </w:rPr>
        <w:t>通化分行本级、城区、县域支行（含柳河、集安、辉南、通化县）</w:t>
      </w:r>
      <w:proofErr w:type="gramStart"/>
      <w:r w:rsidR="003A54AE" w:rsidRPr="00E4102C">
        <w:rPr>
          <w:rStyle w:val="info"/>
          <w:rFonts w:ascii="彩虹粗仿宋" w:eastAsia="彩虹粗仿宋" w:hAnsi="Segoe UI" w:cs="Segoe UI" w:hint="eastAsia"/>
          <w:b/>
          <w:color w:val="222222"/>
          <w:kern w:val="0"/>
          <w:sz w:val="36"/>
          <w:szCs w:val="44"/>
        </w:rPr>
        <w:t>食堂食材采购</w:t>
      </w:r>
      <w:proofErr w:type="gramEnd"/>
      <w:r w:rsidR="003A54AE" w:rsidRPr="00E4102C">
        <w:rPr>
          <w:rStyle w:val="info"/>
          <w:rFonts w:ascii="彩虹粗仿宋" w:eastAsia="彩虹粗仿宋" w:hAnsi="Segoe UI" w:cs="Segoe UI" w:hint="eastAsia"/>
          <w:b/>
          <w:color w:val="222222"/>
          <w:kern w:val="0"/>
          <w:sz w:val="36"/>
          <w:szCs w:val="44"/>
        </w:rPr>
        <w:t>项目需求</w:t>
      </w:r>
    </w:p>
    <w:p w:rsidR="00DA0EAB" w:rsidRPr="00CB44D7" w:rsidRDefault="00354A49" w:rsidP="00571044">
      <w:pPr>
        <w:spacing w:line="360" w:lineRule="auto"/>
        <w:ind w:firstLineChars="200" w:firstLine="640"/>
        <w:rPr>
          <w:rFonts w:ascii="彩虹粗仿宋" w:eastAsia="彩虹粗仿宋" w:hAnsiTheme="minorEastAsia" w:cs="Arial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建行</w:t>
      </w:r>
      <w:r w:rsidR="003A54AE"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通化分行本级、城区、县域支行（含柳河、集安、辉南、通化县）</w:t>
      </w: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职工</w:t>
      </w:r>
      <w:proofErr w:type="gramStart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食堂食材采购</w:t>
      </w:r>
      <w:proofErr w:type="gramEnd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项目，</w:t>
      </w:r>
      <w:r w:rsidR="00AE0176"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拟</w:t>
      </w: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择优选取</w:t>
      </w:r>
      <w:r w:rsidR="00AE0176"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职工食堂</w:t>
      </w: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（预计职工人数560人）</w:t>
      </w:r>
      <w:r w:rsidR="00AE0176"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所需</w:t>
      </w:r>
      <w:proofErr w:type="gramStart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食堂食材</w:t>
      </w:r>
      <w:r w:rsidR="00AE0176" w:rsidRPr="00CB44D7">
        <w:rPr>
          <w:rFonts w:ascii="彩虹粗仿宋" w:eastAsia="彩虹粗仿宋" w:hAnsiTheme="minorEastAsia" w:cs="Arial" w:hint="eastAsia"/>
          <w:sz w:val="32"/>
          <w:szCs w:val="32"/>
        </w:rPr>
        <w:t>采购</w:t>
      </w:r>
      <w:proofErr w:type="gramEnd"/>
      <w:r w:rsidR="00AE0176" w:rsidRPr="00CB44D7">
        <w:rPr>
          <w:rFonts w:ascii="彩虹粗仿宋" w:eastAsia="彩虹粗仿宋" w:hAnsiTheme="minorEastAsia" w:cs="Arial" w:hint="eastAsia"/>
          <w:sz w:val="32"/>
          <w:szCs w:val="32"/>
        </w:rPr>
        <w:t>供应商。</w:t>
      </w:r>
    </w:p>
    <w:p w:rsidR="00DA0EAB" w:rsidRPr="00DA0EAB" w:rsidRDefault="00DA0EAB" w:rsidP="00571044">
      <w:pPr>
        <w:spacing w:line="360" w:lineRule="auto"/>
        <w:rPr>
          <w:rFonts w:ascii="彩虹粗仿宋" w:eastAsia="彩虹粗仿宋" w:hAnsiTheme="minorEastAsia" w:cs="Arial"/>
          <w:sz w:val="32"/>
          <w:szCs w:val="32"/>
        </w:rPr>
      </w:pPr>
      <w:r w:rsidRPr="00CB44D7">
        <w:rPr>
          <w:rFonts w:ascii="彩虹粗仿宋" w:eastAsia="彩虹粗仿宋" w:hAnsiTheme="minorEastAsia" w:cs="Arial" w:hint="eastAsia"/>
          <w:sz w:val="32"/>
          <w:szCs w:val="32"/>
        </w:rPr>
        <w:t>一、</w:t>
      </w:r>
      <w:r w:rsidRPr="00DA0EAB"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物品供应商要求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1.供应</w:t>
      </w:r>
      <w:proofErr w:type="gramStart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商成立</w:t>
      </w:r>
      <w:proofErr w:type="gramEnd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时间在一年以上，具备独立的法人地位和独立承担民事责任及履行合同的能力，如为分公司需提供总公司授权。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2.供应商应具有合法有效的工商营业执照，能够提供统一社会信用代码的营业执照扫描件。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3.</w:t>
      </w:r>
      <w:bookmarkStart w:id="0" w:name="_GoBack"/>
      <w:bookmarkEnd w:id="0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供应</w:t>
      </w:r>
      <w:proofErr w:type="gramStart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商当前未</w:t>
      </w:r>
      <w:proofErr w:type="gramEnd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处于限制开展生产经营活动、责令停产停业、责令关闭、限制</w:t>
      </w:r>
      <w:proofErr w:type="gramStart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从业等</w:t>
      </w:r>
      <w:proofErr w:type="gramEnd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重大行政处罚期内。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4.供应商应具有有效的食品经营资质，食品经营许可证或市场监督管理部门颁发的“预包装食品经营者备案表”、相关预包装食品经营备案证明资料等。（需提供证书扫描件）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5.供应</w:t>
      </w:r>
      <w:proofErr w:type="gramStart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商当前</w:t>
      </w:r>
      <w:proofErr w:type="gramEnd"/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未被“信用中国”网站列入税收违法黑名单；未被“中国执行信息公开网”列入失信被执行人名单；未被“中国政府采购网”列入政府采购严重违法失信行为记录名单；未被“国家企业信用信息公示系统”网站列入严重违法失信名单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6.法定代表人（负责人）为同一人或存在控股、管理关系</w:t>
      </w: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lastRenderedPageBreak/>
        <w:t>的不同申请人，不得同时参加本项目。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7.供应商与建设银行不存在利益冲突，不存在损害建设银行合法利益和声誉的情形，不存在针对建设银行的重大诚信问题。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8.供应商承诺在本项目招标过程中不存在下列情形，如存在下列情形之一，招标人有权取消其投标或中标资格。情形包括但不限于：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（1）法定代表人（负责人）在生产经营活动中受到刑事处罚；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（2）重大并购或重组，影响正常生产经营；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（3）其他重大风险事项，影响正常采购合作。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9.供应商自2022年1月1日以来有至少一份同类项目案例（需提供合同复印件）。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10.供应商须提供</w:t>
      </w:r>
      <w:r w:rsidR="00D679BD"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近</w:t>
      </w: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三年经审计或公司盖章的资产负债表、利润表、现金流量表。</w:t>
      </w:r>
    </w:p>
    <w:p w:rsidR="003B142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11.供应商在资格审查时未处于建设银行供应商禁用、暂停合作或退出期内。</w:t>
      </w:r>
    </w:p>
    <w:p w:rsidR="00DA0EAB" w:rsidRPr="00CB44D7" w:rsidRDefault="003B142B" w:rsidP="00571044">
      <w:pPr>
        <w:spacing w:line="360" w:lineRule="auto"/>
        <w:ind w:firstLineChars="200" w:firstLine="640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12.本项目不接受联合体投标，不得转包。</w:t>
      </w:r>
    </w:p>
    <w:p w:rsidR="00DA0EAB" w:rsidRPr="00DA0EAB" w:rsidRDefault="00DA0EAB" w:rsidP="00571044">
      <w:pPr>
        <w:spacing w:line="360" w:lineRule="auto"/>
        <w:rPr>
          <w:rFonts w:ascii="彩虹粗仿宋" w:eastAsia="彩虹粗仿宋" w:hAnsiTheme="minorEastAsia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二、</w:t>
      </w:r>
      <w:r w:rsidRPr="00DA0EAB"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物品品类</w:t>
      </w:r>
    </w:p>
    <w:p w:rsidR="00116D59" w:rsidRPr="00CB44D7" w:rsidRDefault="00116D59" w:rsidP="00571044">
      <w:pPr>
        <w:spacing w:line="360" w:lineRule="auto"/>
        <w:ind w:firstLineChars="200" w:firstLine="640"/>
        <w:rPr>
          <w:rFonts w:ascii="彩虹粗仿宋" w:eastAsia="彩虹粗仿宋" w:hAnsi="彩虹粗仿宋" w:cs="彩虹粗仿宋"/>
          <w:kern w:val="0"/>
          <w:sz w:val="32"/>
          <w:szCs w:val="32"/>
        </w:rPr>
      </w:pPr>
      <w:r w:rsidRPr="00CB44D7">
        <w:rPr>
          <w:rFonts w:ascii="彩虹粗仿宋" w:eastAsia="彩虹粗仿宋" w:hAnsi="彩虹粗仿宋" w:cs="彩虹粗仿宋" w:hint="eastAsia"/>
          <w:kern w:val="0"/>
          <w:sz w:val="32"/>
          <w:szCs w:val="32"/>
        </w:rPr>
        <w:t>本采购内容为综合类食堂食材，主要包括蔬菜类、肉类、蛋奶类、粮油类、水产类、干调类、水果类等，包括但不限于产品需求明细所列商品。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11"/>
        <w:gridCol w:w="2231"/>
        <w:gridCol w:w="1805"/>
        <w:gridCol w:w="1805"/>
        <w:gridCol w:w="1908"/>
      </w:tblGrid>
      <w:tr w:rsidR="00116D59" w:rsidRPr="00CB44D7" w:rsidTr="003B4851">
        <w:trPr>
          <w:trHeight w:val="840"/>
        </w:trPr>
        <w:tc>
          <w:tcPr>
            <w:tcW w:w="7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lastRenderedPageBreak/>
              <w:t>品类</w:t>
            </w: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品牌规格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4851" w:rsidRDefault="003B4851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kern w:val="0"/>
                <w:szCs w:val="21"/>
                <w:lang w:bidi="ar"/>
              </w:rPr>
            </w:pPr>
          </w:p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kern w:val="0"/>
                <w:szCs w:val="21"/>
                <w:lang w:bidi="ar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单价（元）</w:t>
            </w:r>
          </w:p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预算金额（元）</w:t>
            </w: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蔬菜类</w:t>
            </w: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白菜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萝卜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西蓝花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香菜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芹菜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油菜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proofErr w:type="gramStart"/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龙须豆</w:t>
            </w:r>
            <w:proofErr w:type="gramEnd"/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尖椒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胡萝卜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绿甘蓝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油麦菜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茄子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小白菜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捆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土豆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黄瓜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西红柿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绿南瓜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红南瓜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韭菜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山药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地瓜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proofErr w:type="gramStart"/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笨绿豆芽</w:t>
            </w:r>
            <w:proofErr w:type="gramEnd"/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菠菜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茼蒿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圆葱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大葱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小葱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大蒜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姜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肉类</w:t>
            </w: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鸡胸肉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下五花肉（猪肉）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肉馅（猪肉）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精肉（猪肉）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净排骨（猪肉）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脊骨（猪肉）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牛腩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牛头肉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牛肉馅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羊肉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羊肉片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鸡爪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鸡翅中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蛋奶类</w:t>
            </w: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鲜牛奶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酸奶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联（100G*8）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鸡蛋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粮油类</w:t>
            </w: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大米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江贡米10kg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540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白面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五得利七星面粉50斤/袋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450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调和油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福临门非转基因一级大豆油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水产类</w:t>
            </w: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鱿鱼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无头明太鱼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小黄花鱼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鲅鱼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proofErr w:type="gramStart"/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安井墨鱼</w:t>
            </w:r>
            <w:proofErr w:type="gramEnd"/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丸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袋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大青虾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盒（30-40）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干调类</w:t>
            </w: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香油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小磨香油280ml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450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酱油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海天鲜味生抽酱油1.9L*6桶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480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东古酱油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东古一品鲜酱油500ML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陈醋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水塔陈醋420ml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420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米醋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海天9度纯粮米</w:t>
            </w: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lastRenderedPageBreak/>
              <w:t>醋450ml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560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十三香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王守义十三香45G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散白糖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大料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花椒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味精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莲花350克/袋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太太乐鸡精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454克/袋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b/>
                <w:bCs/>
                <w:color w:val="000000"/>
                <w:kern w:val="0"/>
                <w:szCs w:val="21"/>
                <w:lang w:bidi="ar"/>
              </w:rPr>
              <w:t>水果类</w:t>
            </w: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进口香蕉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糖心富士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橘子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  <w:tr w:rsidR="00116D59" w:rsidRPr="00CB44D7" w:rsidTr="00116D59">
        <w:trPr>
          <w:trHeight w:val="315"/>
        </w:trPr>
        <w:tc>
          <w:tcPr>
            <w:tcW w:w="7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spacing w:line="360" w:lineRule="auto"/>
              <w:rPr>
                <w:rFonts w:ascii="彩虹粗仿宋" w:eastAsia="彩虹粗仿宋" w:hAnsiTheme="minorEastAsia" w:cs="彩虹粗仿宋"/>
                <w:b/>
                <w:bCs/>
                <w:color w:val="000000"/>
                <w:szCs w:val="21"/>
              </w:rPr>
            </w:pPr>
          </w:p>
        </w:tc>
        <w:tc>
          <w:tcPr>
            <w:tcW w:w="12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6D59" w:rsidRPr="00CB44D7" w:rsidRDefault="00116D59" w:rsidP="00571044">
            <w:pPr>
              <w:widowControl/>
              <w:spacing w:line="360" w:lineRule="auto"/>
              <w:textAlignment w:val="center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香梨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szCs w:val="21"/>
              </w:rPr>
            </w:pPr>
            <w:r w:rsidRPr="00CB44D7">
              <w:rPr>
                <w:rFonts w:ascii="彩虹粗仿宋" w:eastAsia="彩虹粗仿宋" w:hAnsiTheme="minorEastAsia" w:cs="彩虹粗仿宋" w:hint="eastAsia"/>
                <w:color w:val="000000"/>
                <w:kern w:val="0"/>
                <w:szCs w:val="21"/>
                <w:lang w:bidi="ar"/>
              </w:rPr>
              <w:t>斤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D59" w:rsidRPr="00CB44D7" w:rsidRDefault="00116D59" w:rsidP="00571044">
            <w:pPr>
              <w:widowControl/>
              <w:spacing w:line="360" w:lineRule="auto"/>
              <w:textAlignment w:val="bottom"/>
              <w:rPr>
                <w:rFonts w:ascii="彩虹粗仿宋" w:eastAsia="彩虹粗仿宋" w:hAnsiTheme="minorEastAsia" w:cs="彩虹粗仿宋"/>
                <w:color w:val="000000"/>
                <w:kern w:val="0"/>
                <w:szCs w:val="21"/>
                <w:lang w:bidi="ar"/>
              </w:rPr>
            </w:pPr>
          </w:p>
        </w:tc>
      </w:tr>
    </w:tbl>
    <w:p w:rsidR="00DA0EAB" w:rsidRPr="00DA0EAB" w:rsidRDefault="00DA0EAB" w:rsidP="00571044">
      <w:pPr>
        <w:adjustRightInd w:val="0"/>
        <w:snapToGrid w:val="0"/>
        <w:spacing w:line="360" w:lineRule="auto"/>
        <w:rPr>
          <w:rFonts w:ascii="彩虹粗仿宋" w:eastAsia="彩虹粗仿宋" w:hAnsi="宋体" w:cs="Times New Roman"/>
          <w:b/>
          <w:bCs/>
          <w:snapToGrid w:val="0"/>
          <w:kern w:val="0"/>
          <w:sz w:val="32"/>
          <w:szCs w:val="32"/>
        </w:rPr>
      </w:pPr>
      <w:r w:rsidRPr="00CB44D7">
        <w:rPr>
          <w:rFonts w:ascii="彩虹粗仿宋" w:eastAsia="彩虹粗仿宋" w:hAnsiTheme="minorEastAsia" w:cs="Times New Roman" w:hint="eastAsia"/>
          <w:kern w:val="0"/>
          <w:sz w:val="32"/>
          <w:szCs w:val="32"/>
        </w:rPr>
        <w:t>三、</w:t>
      </w:r>
      <w:r w:rsidRPr="00DA0EAB"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物品规格</w:t>
      </w:r>
    </w:p>
    <w:p w:rsidR="00DA0EAB" w:rsidRPr="00CB44D7" w:rsidRDefault="00DA0EAB" w:rsidP="0057104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DA0EA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物品的配置，规格根据我行需要提供。</w:t>
      </w:r>
    </w:p>
    <w:p w:rsidR="00DA0EAB" w:rsidRPr="00DA0EAB" w:rsidRDefault="00DA0EAB" w:rsidP="00571044">
      <w:pPr>
        <w:adjustRightInd w:val="0"/>
        <w:snapToGrid w:val="0"/>
        <w:spacing w:line="360" w:lineRule="auto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CB44D7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四、</w:t>
      </w:r>
      <w:r w:rsidRPr="00DA0EAB"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物品质量要求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87"/>
        <w:gridCol w:w="6884"/>
        <w:gridCol w:w="1089"/>
      </w:tblGrid>
      <w:tr w:rsidR="00033663" w:rsidRPr="00CB44D7" w:rsidTr="003B4851">
        <w:trPr>
          <w:trHeight w:val="834"/>
        </w:trPr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项目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技术、规格、质量要求及包装标准</w:t>
            </w:r>
          </w:p>
        </w:tc>
        <w:tc>
          <w:tcPr>
            <w:tcW w:w="6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备注</w:t>
            </w:r>
          </w:p>
        </w:tc>
      </w:tr>
      <w:tr w:rsidR="00033663" w:rsidRPr="00CB44D7" w:rsidTr="00DA0EAB">
        <w:trPr>
          <w:trHeight w:val="686"/>
        </w:trPr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肉类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肉身必须盖有卫生检疫章，须出具加盖国家或地方政府监督所检疫章的动物检疫证明。肉品须表皮洁净、膘厚适中、色泽鲜亮、纹理清晰、肉质细腻、无异味、去骨、无毛、按压无水迹</w:t>
            </w:r>
          </w:p>
        </w:tc>
        <w:tc>
          <w:tcPr>
            <w:tcW w:w="6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所有商品必须满足国家和地方相关规定</w:t>
            </w:r>
            <w:r w:rsidR="003B4851"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</w:rPr>
              <w:t>。</w:t>
            </w:r>
          </w:p>
          <w:p w:rsidR="00033663" w:rsidRPr="00CB44D7" w:rsidRDefault="00033663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  <w:p w:rsidR="00033663" w:rsidRPr="00CB44D7" w:rsidRDefault="00033663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  <w:p w:rsidR="00033663" w:rsidRPr="00CB44D7" w:rsidRDefault="00033663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  <w:p w:rsidR="00033663" w:rsidRPr="00CB44D7" w:rsidRDefault="00033663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蔬菜类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当季各类新鲜蔬菜以及大棚种植蔬菜，蔬菜类必须保证无黄叶、枯死叶、无虫、无杂质，原菜须保证菜面干净、无明显泥土、码放整齐、无破损、大小基本统一、不得过熟或欠熟；净菜须保证菜面完全干净、无泥土、按统一标准加工、码放整齐、无须二次处理可以直接进行熟加工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鸡蛋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Times New Roman" w:hint="eastAsia"/>
                <w:color w:val="000000"/>
                <w:kern w:val="0"/>
                <w:szCs w:val="21"/>
                <w:lang w:val="zh-TW" w:eastAsia="zh-TW"/>
              </w:rPr>
              <w:t>鲜新、大小均匀、无破损、色泽光滑，须出具加盖地方政府监督所检疫章的动物检疫证明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豆制品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Times New Roman" w:hint="eastAsia"/>
                <w:color w:val="000000"/>
                <w:kern w:val="0"/>
                <w:szCs w:val="21"/>
                <w:lang w:val="zh-TW" w:eastAsia="zh-TW"/>
              </w:rPr>
              <w:t>豆腐、豆腐干、绿豆芽、黄豆芽、红豆等；须保证食材干净、不含非食品用化学物质、按统一标准加工、码放整齐、无须二次处理可以直接进行熟加工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水果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当即各类水果，无虫、无杂质，原水果须保证果面干净、无明显泥土、码放整齐、无破损、大小基本统一、不得过熟或欠熟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rPr>
          <w:trHeight w:val="841"/>
        </w:trPr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Times New Roman" w:hint="eastAsia"/>
                <w:b/>
                <w:color w:val="000000"/>
                <w:kern w:val="0"/>
                <w:szCs w:val="21"/>
                <w:lang w:val="zh-TW" w:eastAsia="zh-TW"/>
              </w:rPr>
              <w:lastRenderedPageBreak/>
              <w:t>米线面条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Times New Roman" w:hint="eastAsia"/>
                <w:color w:val="000000"/>
                <w:kern w:val="0"/>
                <w:szCs w:val="21"/>
                <w:lang w:val="zh-TW" w:eastAsia="zh-TW"/>
              </w:rPr>
              <w:t>米线、鲜面条、干面条、饵丝；要求原材料不含非食品用化学物质、不掺假、不过期、不变质、不变味、无杂质、无毒害，符合国家食品行业的标准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</w:rPr>
              <w:t>粮油类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无掺杂、无沙石，碎米少，包装袋上印有品名、等级、数量、出厂名、厂家地址及其电话。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rPr>
          <w:trHeight w:val="983"/>
        </w:trPr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水产品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-47" w:firstLineChars="20" w:firstLine="4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</w:rPr>
            </w:pPr>
            <w:proofErr w:type="gramStart"/>
            <w:r w:rsidRPr="00CB44D7">
              <w:rPr>
                <w:rFonts w:ascii="彩虹粗仿宋" w:eastAsia="彩虹粗仿宋" w:hAnsiTheme="minorEastAsia" w:cs="Times New Roman" w:hint="eastAsia"/>
                <w:color w:val="000000"/>
                <w:kern w:val="0"/>
                <w:szCs w:val="21"/>
                <w:lang w:val="zh-TW"/>
              </w:rPr>
              <w:t>桂鱼</w:t>
            </w:r>
            <w:proofErr w:type="gramEnd"/>
            <w:r w:rsidRPr="00CB44D7">
              <w:rPr>
                <w:rFonts w:ascii="彩虹粗仿宋" w:eastAsia="彩虹粗仿宋" w:hAnsiTheme="minorEastAsia" w:cs="Times New Roman" w:hint="eastAsia"/>
                <w:color w:val="000000"/>
                <w:kern w:val="0"/>
                <w:szCs w:val="21"/>
                <w:lang w:val="zh-TW"/>
              </w:rPr>
              <w:t>、鲈鱼等</w:t>
            </w:r>
            <w:r w:rsidRPr="00CB44D7">
              <w:rPr>
                <w:rFonts w:ascii="彩虹粗仿宋" w:eastAsia="彩虹粗仿宋" w:hAnsiTheme="minorEastAsia" w:cs="Times New Roman" w:hint="eastAsia"/>
                <w:color w:val="000000"/>
                <w:kern w:val="0"/>
                <w:szCs w:val="21"/>
                <w:lang w:val="zh-TW" w:eastAsia="zh-TW"/>
              </w:rPr>
              <w:t xml:space="preserve">  </w:t>
            </w:r>
            <w:r w:rsidRPr="00CB44D7">
              <w:rPr>
                <w:rFonts w:ascii="彩虹粗仿宋" w:eastAsia="彩虹粗仿宋" w:hAnsiTheme="minorEastAsia" w:cs="Times New Roman" w:hint="eastAsia"/>
                <w:color w:val="000000"/>
                <w:kern w:val="0"/>
                <w:szCs w:val="21"/>
              </w:rPr>
              <w:t>鱼类要求体表光滑无病灶，有鲜鱼鳞片完整，无鳞鱼无浑浊粘液，肉质干燥，紧密，呈白色或淡黄色眼球外突饱满透明，鳃丝清晰鲜红或暗红，保持活体状态固有本色，无异味，鱼类肌肉紧密有弹性，内脏清晰可辨无腐烂。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rPr>
          <w:trHeight w:val="983"/>
        </w:trPr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Times New Roman" w:hint="eastAsia"/>
                <w:b/>
                <w:color w:val="000000"/>
                <w:kern w:val="0"/>
                <w:szCs w:val="21"/>
              </w:rPr>
              <w:t>冻品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</w:rPr>
            </w:pP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冻品外包装需完整，无破损，无不封口现象，有生产日期。冻品在解冻后，发现质量问题需退货。符合国家绿色批发市场标准，应具备满足交易需要的冷冻贮藏设施，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rPr>
          <w:trHeight w:val="983"/>
        </w:trPr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Times New Roman" w:hint="eastAsia"/>
                <w:b/>
                <w:color w:val="000000"/>
                <w:kern w:val="0"/>
                <w:szCs w:val="21"/>
              </w:rPr>
              <w:t>调料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外包装无污物、无泄漏，无胀袋或胖听或鼓盖现象，无变质发霉现象。</w:t>
            </w:r>
          </w:p>
          <w:p w:rsidR="00033663" w:rsidRPr="00CB44D7" w:rsidRDefault="00AE0176" w:rsidP="00571044">
            <w:pPr>
              <w:numPr>
                <w:ilvl w:val="0"/>
                <w:numId w:val="1"/>
              </w:numPr>
              <w:spacing w:line="360" w:lineRule="auto"/>
              <w:ind w:left="33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色泽正常，具有该品种固有的香味，滋味无异味，</w:t>
            </w:r>
            <w:r w:rsidRPr="00CB44D7">
              <w:rPr>
                <w:rFonts w:ascii="彩虹粗仿宋" w:eastAsia="彩虹粗仿宋" w:hAnsiTheme="minorEastAsia" w:cs="宋体" w:hint="eastAsia"/>
                <w:color w:val="333333"/>
                <w:kern w:val="0"/>
                <w:szCs w:val="21"/>
                <w:lang w:val="zh-TW" w:eastAsia="zh-TW"/>
              </w:rPr>
              <w:t>油酱均匀的酱体或</w:t>
            </w: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无结块的粉状固体，封口平整，无破包，夹包，漏包，无污染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  <w:tr w:rsidR="00033663" w:rsidRPr="00CB44D7" w:rsidTr="00DA0EAB">
        <w:trPr>
          <w:trHeight w:val="983"/>
        </w:trPr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副食及</w:t>
            </w:r>
          </w:p>
          <w:p w:rsidR="00033663" w:rsidRPr="003B4851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b/>
                <w:color w:val="000000"/>
                <w:kern w:val="0"/>
                <w:szCs w:val="21"/>
                <w:lang w:eastAsia="zh-TW"/>
              </w:rPr>
            </w:pPr>
            <w:r w:rsidRPr="003B4851">
              <w:rPr>
                <w:rFonts w:ascii="彩虹粗仿宋" w:eastAsia="彩虹粗仿宋" w:hAnsiTheme="minorEastAsia" w:cs="宋体" w:hint="eastAsia"/>
                <w:b/>
                <w:color w:val="000000"/>
                <w:kern w:val="0"/>
                <w:szCs w:val="21"/>
                <w:lang w:eastAsia="zh-TW"/>
              </w:rPr>
              <w:t>其他</w:t>
            </w:r>
          </w:p>
        </w:tc>
        <w:tc>
          <w:tcPr>
            <w:tcW w:w="37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AE0176" w:rsidP="00571044">
            <w:pPr>
              <w:spacing w:line="360" w:lineRule="auto"/>
              <w:ind w:left="2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  <w:r w:rsidRPr="00CB44D7">
              <w:rPr>
                <w:rFonts w:ascii="彩虹粗仿宋" w:eastAsia="彩虹粗仿宋" w:hAnsiTheme="minorEastAsia" w:cs="宋体" w:hint="eastAsia"/>
                <w:color w:val="000000"/>
                <w:kern w:val="0"/>
                <w:szCs w:val="21"/>
                <w:lang w:eastAsia="zh-TW"/>
              </w:rPr>
              <w:t>须保证食材干净、不含非食品用化学物质、按统一标准加工、码放整齐、无须二次处理可以直接进行熟加工。</w:t>
            </w:r>
          </w:p>
        </w:tc>
        <w:tc>
          <w:tcPr>
            <w:tcW w:w="6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3663" w:rsidRPr="00CB44D7" w:rsidRDefault="00033663" w:rsidP="00571044">
            <w:pPr>
              <w:widowControl/>
              <w:spacing w:line="360" w:lineRule="auto"/>
              <w:rPr>
                <w:rFonts w:ascii="彩虹粗仿宋" w:eastAsia="彩虹粗仿宋" w:hAnsiTheme="minorEastAsia" w:cs="宋体"/>
                <w:color w:val="000000"/>
                <w:kern w:val="0"/>
                <w:szCs w:val="21"/>
                <w:lang w:eastAsia="zh-TW"/>
              </w:rPr>
            </w:pPr>
          </w:p>
        </w:tc>
      </w:tr>
    </w:tbl>
    <w:p w:rsidR="00DA0EAB" w:rsidRPr="00CB44D7" w:rsidRDefault="00D679BD" w:rsidP="00571044">
      <w:pPr>
        <w:adjustRightInd w:val="0"/>
        <w:snapToGrid w:val="0"/>
        <w:spacing w:line="360" w:lineRule="auto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CB44D7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五、服务供应安排及售后服务要求</w:t>
      </w:r>
    </w:p>
    <w:p w:rsidR="00DA0EAB" w:rsidRPr="00CB44D7" w:rsidRDefault="00DA0EAB" w:rsidP="00571044">
      <w:pPr>
        <w:spacing w:line="360" w:lineRule="auto"/>
        <w:ind w:firstLine="480"/>
        <w:rPr>
          <w:rFonts w:ascii="彩虹粗仿宋" w:eastAsia="彩虹粗仿宋" w:hAnsi="Calibri" w:cs="Times New Roman"/>
          <w:sz w:val="32"/>
          <w:szCs w:val="32"/>
        </w:rPr>
      </w:pP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1</w:t>
      </w:r>
      <w:r w:rsidR="00110706">
        <w:rPr>
          <w:rFonts w:ascii="彩虹粗仿宋" w:eastAsia="彩虹粗仿宋" w:hAnsi="新宋体" w:cs="Times New Roman" w:hint="eastAsia"/>
          <w:kern w:val="0"/>
          <w:sz w:val="32"/>
          <w:szCs w:val="32"/>
        </w:rPr>
        <w:t>.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供应商应保证按照各食堂要求时间将</w:t>
      </w:r>
      <w:r w:rsidR="003B4851">
        <w:rPr>
          <w:rFonts w:ascii="彩虹粗仿宋" w:eastAsia="彩虹粗仿宋" w:hAnsi="新宋体" w:cs="Times New Roman" w:hint="eastAsia"/>
          <w:kern w:val="0"/>
          <w:sz w:val="32"/>
          <w:szCs w:val="32"/>
        </w:rPr>
        <w:t>采购人所订的物品配送至指定食堂指定位置，提供免费送货和卸货服务。</w:t>
      </w:r>
    </w:p>
    <w:p w:rsidR="00DA0EAB" w:rsidRPr="00CB44D7" w:rsidRDefault="00DA0EAB" w:rsidP="00571044">
      <w:pPr>
        <w:spacing w:line="360" w:lineRule="auto"/>
        <w:ind w:firstLine="480"/>
        <w:rPr>
          <w:rFonts w:ascii="彩虹粗仿宋" w:eastAsia="彩虹粗仿宋" w:hAnsi="宋体" w:cs="Times New Roman"/>
          <w:b/>
          <w:sz w:val="32"/>
          <w:szCs w:val="32"/>
        </w:rPr>
      </w:pP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2</w:t>
      </w:r>
      <w:r w:rsidR="00110706">
        <w:rPr>
          <w:rFonts w:ascii="彩虹粗仿宋" w:eastAsia="彩虹粗仿宋" w:hAnsi="新宋体" w:cs="Times New Roman" w:hint="eastAsia"/>
          <w:kern w:val="0"/>
          <w:sz w:val="32"/>
          <w:szCs w:val="32"/>
        </w:rPr>
        <w:t>.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供应商在发货前，对货品的外观质量、规格、数量等进行准确和全面的检验。</w:t>
      </w:r>
      <w:r w:rsidRPr="00CB44D7">
        <w:rPr>
          <w:rFonts w:ascii="彩虹粗仿宋" w:eastAsia="彩虹粗仿宋" w:hAnsi="Calibri" w:cs="Times New Roman" w:hint="eastAsia"/>
          <w:sz w:val="32"/>
          <w:szCs w:val="32"/>
        </w:rPr>
        <w:t>运输车辆内外必须清洁干净、无污渍、无异味、保持通风良好；其他类须包装严密，与蔬菜及其它副食品隔离；送货器具（菜筐、油桶）保持干净，无污渍；运输冷藏食品及易腐食品，应当采取保鲜措施；有特殊气味的食品、调料与易吸收气味的食品不可混合装运；运输食品时，不得同时装有有毒有害物质，防止食品污染。</w:t>
      </w:r>
    </w:p>
    <w:p w:rsidR="00DA0EAB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新宋体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3</w:t>
      </w:r>
      <w:r w:rsidR="00110706">
        <w:rPr>
          <w:rFonts w:ascii="彩虹粗仿宋" w:eastAsia="彩虹粗仿宋" w:hAnsi="新宋体" w:cs="Times New Roman" w:hint="eastAsia"/>
          <w:kern w:val="0"/>
          <w:sz w:val="32"/>
          <w:szCs w:val="32"/>
        </w:rPr>
        <w:t>.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供应商应参考采购人</w:t>
      </w:r>
      <w:proofErr w:type="gramStart"/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订单食材的</w:t>
      </w:r>
      <w:proofErr w:type="gramEnd"/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品种、数量、品牌及质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lastRenderedPageBreak/>
        <w:t>量要求配送，以采购人实际验收数量作为货款结算依据。每次送货提供一式三联的送货清单，验收应在采购人和中标人双方共同参加下进行。采购人验货后，双方签字确认，作为送货、收货及货款</w:t>
      </w:r>
      <w:r w:rsidR="003B4851">
        <w:rPr>
          <w:rFonts w:ascii="彩虹粗仿宋" w:eastAsia="彩虹粗仿宋" w:hAnsi="新宋体" w:cs="Times New Roman" w:hint="eastAsia"/>
          <w:kern w:val="0"/>
          <w:sz w:val="32"/>
          <w:szCs w:val="32"/>
        </w:rPr>
        <w:t>结算的凭证。</w:t>
      </w:r>
    </w:p>
    <w:p w:rsidR="00DA0EAB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新宋体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4</w:t>
      </w:r>
      <w:r w:rsidR="00110706">
        <w:rPr>
          <w:rFonts w:ascii="彩虹粗仿宋" w:eastAsia="彩虹粗仿宋" w:hAnsi="新宋体" w:cs="Times New Roman" w:hint="eastAsia"/>
          <w:kern w:val="0"/>
          <w:sz w:val="32"/>
          <w:szCs w:val="32"/>
        </w:rPr>
        <w:t>.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供应商设专人服务、跟踪、对账、快速处理突发事件。对送货过程中出现的采购人对质量不满意的品种，采购人换货或退货的品种，以及采购人根据就餐需要临时</w:t>
      </w:r>
      <w:r w:rsidR="003B4851">
        <w:rPr>
          <w:rFonts w:ascii="彩虹粗仿宋" w:eastAsia="彩虹粗仿宋" w:hAnsi="新宋体" w:cs="Times New Roman" w:hint="eastAsia"/>
          <w:kern w:val="0"/>
          <w:sz w:val="32"/>
          <w:szCs w:val="32"/>
        </w:rPr>
        <w:t>加补的品种，中标人必需在二个小时内送到，保证采购人正常就餐时间。</w:t>
      </w:r>
    </w:p>
    <w:p w:rsidR="00DA0EAB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新宋体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5</w:t>
      </w:r>
      <w:r w:rsidR="00110706">
        <w:rPr>
          <w:rFonts w:ascii="彩虹粗仿宋" w:eastAsia="彩虹粗仿宋" w:hAnsi="新宋体" w:cs="Times New Roman" w:hint="eastAsia"/>
          <w:kern w:val="0"/>
          <w:sz w:val="32"/>
          <w:szCs w:val="32"/>
        </w:rPr>
        <w:t>.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节假日按照采购人要求照常运作，特殊情况停止供货，供应商必须提前一周通知采购人，在取得采购人同意后方可停止供货，否则将按照单次货款总额30%进行罚</w:t>
      </w:r>
      <w:r w:rsidR="003B4851">
        <w:rPr>
          <w:rFonts w:ascii="彩虹粗仿宋" w:eastAsia="彩虹粗仿宋" w:hAnsi="新宋体" w:cs="Times New Roman" w:hint="eastAsia"/>
          <w:kern w:val="0"/>
          <w:sz w:val="32"/>
          <w:szCs w:val="32"/>
        </w:rPr>
        <w:t>款。由于中标人不履行购销合同造成采购人经济损失由中标人承担责任。</w:t>
      </w:r>
    </w:p>
    <w:p w:rsidR="00DA0EAB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新宋体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6</w:t>
      </w:r>
      <w:r w:rsidR="00110706">
        <w:rPr>
          <w:rFonts w:ascii="彩虹粗仿宋" w:eastAsia="彩虹粗仿宋" w:hAnsi="新宋体" w:cs="Times New Roman" w:hint="eastAsia"/>
          <w:kern w:val="0"/>
          <w:sz w:val="32"/>
          <w:szCs w:val="32"/>
        </w:rPr>
        <w:t>.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供应商运送货物时须对场地内的设备、设施有良好保</w:t>
      </w:r>
      <w:r w:rsidR="003B4851">
        <w:rPr>
          <w:rFonts w:ascii="彩虹粗仿宋" w:eastAsia="彩虹粗仿宋" w:hAnsi="新宋体" w:cs="Times New Roman" w:hint="eastAsia"/>
          <w:kern w:val="0"/>
          <w:sz w:val="32"/>
          <w:szCs w:val="32"/>
        </w:rPr>
        <w:t>护措施，若供应商在配送过程中损坏采购人的物品，供应商应照价赔偿。</w:t>
      </w:r>
    </w:p>
    <w:p w:rsidR="00DA0EAB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新宋体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7</w:t>
      </w:r>
      <w:r w:rsidR="00110706">
        <w:rPr>
          <w:rFonts w:ascii="彩虹粗仿宋" w:eastAsia="彩虹粗仿宋" w:hAnsi="新宋体" w:cs="Times New Roman" w:hint="eastAsia"/>
          <w:kern w:val="0"/>
          <w:sz w:val="32"/>
          <w:szCs w:val="32"/>
        </w:rPr>
        <w:t>.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供应商派</w:t>
      </w:r>
      <w:r w:rsidR="003B4851">
        <w:rPr>
          <w:rFonts w:ascii="彩虹粗仿宋" w:eastAsia="彩虹粗仿宋" w:hAnsi="新宋体" w:cs="Times New Roman" w:hint="eastAsia"/>
          <w:kern w:val="0"/>
          <w:sz w:val="32"/>
          <w:szCs w:val="32"/>
        </w:rPr>
        <w:t>驻采购人的服务人员必须经卫生防疫部门检查和培训，持有健康证上岗。</w:t>
      </w:r>
    </w:p>
    <w:p w:rsidR="00DA0EAB" w:rsidRPr="00CB44D7" w:rsidRDefault="00DA0EAB" w:rsidP="0057104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新宋体" w:cs="Times New Roman"/>
          <w:kern w:val="0"/>
          <w:sz w:val="32"/>
          <w:szCs w:val="32"/>
        </w:rPr>
      </w:pP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8</w:t>
      </w:r>
      <w:r w:rsidR="00110706">
        <w:rPr>
          <w:rFonts w:ascii="彩虹粗仿宋" w:eastAsia="彩虹粗仿宋" w:hAnsi="新宋体" w:cs="Times New Roman" w:hint="eastAsia"/>
          <w:kern w:val="0"/>
          <w:sz w:val="32"/>
          <w:szCs w:val="32"/>
        </w:rPr>
        <w:t>.</w:t>
      </w:r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供应商采购人员不得给采购人负责合约洽谈、价格监督、食品验收的人员任何好处，如查实有上述情况，取消中标人配送资格。供应商可向采购人举报采购</w:t>
      </w:r>
      <w:proofErr w:type="gramStart"/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人人员</w:t>
      </w:r>
      <w:proofErr w:type="gramEnd"/>
      <w:r w:rsidRPr="00CB44D7">
        <w:rPr>
          <w:rFonts w:ascii="彩虹粗仿宋" w:eastAsia="彩虹粗仿宋" w:hAnsi="新宋体" w:cs="Times New Roman" w:hint="eastAsia"/>
          <w:kern w:val="0"/>
          <w:sz w:val="32"/>
          <w:szCs w:val="32"/>
        </w:rPr>
        <w:t>故意刁难行为及索取回扣的行为，一经采购人查实，相关人员立即解除劳动合同。</w:t>
      </w:r>
    </w:p>
    <w:p w:rsidR="00DA0EAB" w:rsidRPr="00CB44D7" w:rsidRDefault="00D679BD" w:rsidP="00571044">
      <w:pPr>
        <w:adjustRightInd w:val="0"/>
        <w:snapToGrid w:val="0"/>
        <w:spacing w:line="360" w:lineRule="auto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 w:rsidRPr="00CB44D7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六、</w:t>
      </w:r>
      <w:r w:rsidR="00DA0EAB" w:rsidRPr="00CB44D7"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款项支付要求</w:t>
      </w:r>
    </w:p>
    <w:p w:rsidR="00D679BD" w:rsidRPr="00CB44D7" w:rsidRDefault="00DA0EAB" w:rsidP="00571044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Arial" w:cs="Arial"/>
          <w:sz w:val="32"/>
          <w:szCs w:val="32"/>
        </w:rPr>
      </w:pPr>
      <w:r w:rsidRPr="00CB44D7">
        <w:rPr>
          <w:rFonts w:ascii="彩虹粗仿宋" w:eastAsia="彩虹粗仿宋" w:hAnsi="Arial" w:cs="Arial" w:hint="eastAsia"/>
          <w:sz w:val="32"/>
          <w:szCs w:val="32"/>
        </w:rPr>
        <w:lastRenderedPageBreak/>
        <w:t>通化分行按实际需求向供应商下达采购订单，每月供应商据实支付款项。</w:t>
      </w:r>
    </w:p>
    <w:p w:rsidR="00DA0EAB" w:rsidRPr="00CB44D7" w:rsidRDefault="00D679BD" w:rsidP="00571044">
      <w:pPr>
        <w:adjustRightInd w:val="0"/>
        <w:snapToGrid w:val="0"/>
        <w:spacing w:line="360" w:lineRule="auto"/>
        <w:rPr>
          <w:rFonts w:ascii="彩虹粗仿宋" w:eastAsia="彩虹粗仿宋" w:hAnsi="Arial" w:cs="Arial"/>
          <w:b/>
          <w:sz w:val="32"/>
          <w:szCs w:val="32"/>
        </w:rPr>
      </w:pPr>
      <w:r w:rsidRPr="00CB44D7">
        <w:rPr>
          <w:rFonts w:ascii="彩虹粗仿宋" w:eastAsia="彩虹粗仿宋" w:hAnsi="Arial" w:cs="Arial" w:hint="eastAsia"/>
          <w:b/>
          <w:sz w:val="32"/>
          <w:szCs w:val="32"/>
        </w:rPr>
        <w:t>七、</w:t>
      </w:r>
      <w:r w:rsidR="00F00A64">
        <w:rPr>
          <w:rFonts w:ascii="彩虹粗仿宋" w:eastAsia="彩虹粗仿宋" w:hAnsi="宋体" w:hint="eastAsia"/>
          <w:b/>
          <w:snapToGrid w:val="0"/>
          <w:sz w:val="32"/>
          <w:szCs w:val="32"/>
        </w:rPr>
        <w:t>发票要求</w:t>
      </w:r>
    </w:p>
    <w:p w:rsidR="00DA0EAB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sz w:val="32"/>
          <w:szCs w:val="32"/>
        </w:rPr>
      </w:pPr>
      <w:r w:rsidRPr="00CB44D7">
        <w:rPr>
          <w:rFonts w:ascii="彩虹粗仿宋" w:eastAsia="彩虹粗仿宋" w:hAnsi="宋体" w:hint="eastAsia"/>
          <w:snapToGrid w:val="0"/>
          <w:sz w:val="32"/>
          <w:szCs w:val="32"/>
        </w:rPr>
        <w:t>1.入选供应商应在支付款项前10个工作日开具(或通过税务机关代开）当次支付金额的符合规定的增值税普通发票。</w:t>
      </w:r>
    </w:p>
    <w:p w:rsidR="00DA0EAB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sz w:val="32"/>
          <w:szCs w:val="32"/>
        </w:rPr>
      </w:pPr>
      <w:r w:rsidRPr="00CB44D7">
        <w:rPr>
          <w:rFonts w:ascii="彩虹粗仿宋" w:eastAsia="彩虹粗仿宋" w:hAnsi="宋体" w:hint="eastAsia"/>
          <w:snapToGrid w:val="0"/>
          <w:sz w:val="32"/>
          <w:szCs w:val="32"/>
        </w:rPr>
        <w:t>2.入选供应商应当在发票开具之日起3日内向建行交付，否则建行有权拒收发票并要求重新开具。</w:t>
      </w:r>
    </w:p>
    <w:p w:rsidR="00DA0EAB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sz w:val="32"/>
          <w:szCs w:val="32"/>
        </w:rPr>
      </w:pPr>
      <w:r w:rsidRPr="00CB44D7">
        <w:rPr>
          <w:rFonts w:ascii="彩虹粗仿宋" w:eastAsia="彩虹粗仿宋" w:hAnsi="宋体" w:hint="eastAsia"/>
          <w:snapToGrid w:val="0"/>
          <w:sz w:val="32"/>
          <w:szCs w:val="32"/>
        </w:rPr>
        <w:t>3.如入选供应商开具的发票无效、虚假，或者发生迟延开具或交付发票的情形，入选供应商应当赔偿建行全部损失，包括但不限于税金、附加税费、罚金、滞纳金。</w:t>
      </w:r>
    </w:p>
    <w:p w:rsidR="00D679BD" w:rsidRPr="00CB44D7" w:rsidRDefault="00DA0EAB" w:rsidP="00571044">
      <w:pPr>
        <w:spacing w:line="360" w:lineRule="auto"/>
        <w:ind w:firstLineChars="200" w:firstLine="640"/>
        <w:rPr>
          <w:rFonts w:ascii="彩虹粗仿宋" w:eastAsia="彩虹粗仿宋" w:hAnsi="宋体"/>
          <w:snapToGrid w:val="0"/>
          <w:sz w:val="32"/>
          <w:szCs w:val="32"/>
        </w:rPr>
      </w:pPr>
      <w:r w:rsidRPr="00CB44D7">
        <w:rPr>
          <w:rFonts w:ascii="彩虹粗仿宋" w:eastAsia="彩虹粗仿宋" w:hAnsi="宋体" w:hint="eastAsia"/>
          <w:snapToGrid w:val="0"/>
          <w:sz w:val="32"/>
          <w:szCs w:val="32"/>
        </w:rPr>
        <w:t>4.如发生需要作废发票或开具红字发票等情形，入选供应商应当根据建行要求及时开具发票。</w:t>
      </w:r>
    </w:p>
    <w:p w:rsidR="00DA0EAB" w:rsidRPr="00DA0EAB" w:rsidRDefault="00DA0EAB" w:rsidP="00F00A64">
      <w:pPr>
        <w:spacing w:line="360" w:lineRule="auto"/>
        <w:rPr>
          <w:rFonts w:ascii="彩虹粗仿宋" w:eastAsia="彩虹粗仿宋" w:hAnsiTheme="minorEastAsia" w:cs="Times New Roman"/>
          <w:b/>
          <w:snapToGrid w:val="0"/>
          <w:kern w:val="0"/>
          <w:sz w:val="32"/>
          <w:szCs w:val="32"/>
        </w:rPr>
      </w:pPr>
    </w:p>
    <w:sectPr w:rsidR="00DA0EAB" w:rsidRPr="00DA0EAB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42D" w:rsidRDefault="00A0042D" w:rsidP="00B9770F">
      <w:r>
        <w:separator/>
      </w:r>
    </w:p>
  </w:endnote>
  <w:endnote w:type="continuationSeparator" w:id="0">
    <w:p w:rsidR="00A0042D" w:rsidRDefault="00A0042D" w:rsidP="00B97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粗仿宋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42D" w:rsidRDefault="00A0042D" w:rsidP="00B9770F">
      <w:r>
        <w:separator/>
      </w:r>
    </w:p>
  </w:footnote>
  <w:footnote w:type="continuationSeparator" w:id="0">
    <w:p w:rsidR="00A0042D" w:rsidRDefault="00A0042D" w:rsidP="00B977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51B17"/>
    <w:multiLevelType w:val="multilevel"/>
    <w:tmpl w:val="04751B17"/>
    <w:lvl w:ilvl="0">
      <w:start w:val="1"/>
      <w:numFmt w:val="decimal"/>
      <w:lvlText w:val="%1."/>
      <w:lvlJc w:val="left"/>
      <w:pPr>
        <w:ind w:left="-198" w:hanging="360"/>
      </w:pPr>
    </w:lvl>
    <w:lvl w:ilvl="1">
      <w:start w:val="1"/>
      <w:numFmt w:val="lowerLetter"/>
      <w:lvlText w:val="%2)"/>
      <w:lvlJc w:val="left"/>
      <w:pPr>
        <w:ind w:left="282" w:hanging="420"/>
      </w:pPr>
    </w:lvl>
    <w:lvl w:ilvl="2">
      <w:start w:val="1"/>
      <w:numFmt w:val="lowerRoman"/>
      <w:lvlText w:val="%3."/>
      <w:lvlJc w:val="right"/>
      <w:pPr>
        <w:ind w:left="702" w:hanging="420"/>
      </w:pPr>
    </w:lvl>
    <w:lvl w:ilvl="3">
      <w:start w:val="1"/>
      <w:numFmt w:val="decimal"/>
      <w:lvlText w:val="%4."/>
      <w:lvlJc w:val="left"/>
      <w:pPr>
        <w:ind w:left="1122" w:hanging="420"/>
      </w:pPr>
    </w:lvl>
    <w:lvl w:ilvl="4">
      <w:start w:val="1"/>
      <w:numFmt w:val="lowerLetter"/>
      <w:lvlText w:val="%5)"/>
      <w:lvlJc w:val="left"/>
      <w:pPr>
        <w:ind w:left="1542" w:hanging="420"/>
      </w:pPr>
    </w:lvl>
    <w:lvl w:ilvl="5">
      <w:start w:val="1"/>
      <w:numFmt w:val="lowerRoman"/>
      <w:lvlText w:val="%6."/>
      <w:lvlJc w:val="right"/>
      <w:pPr>
        <w:ind w:left="1962" w:hanging="420"/>
      </w:pPr>
    </w:lvl>
    <w:lvl w:ilvl="6">
      <w:start w:val="1"/>
      <w:numFmt w:val="decimal"/>
      <w:lvlText w:val="%7."/>
      <w:lvlJc w:val="left"/>
      <w:pPr>
        <w:ind w:left="2382" w:hanging="420"/>
      </w:pPr>
    </w:lvl>
    <w:lvl w:ilvl="7">
      <w:start w:val="1"/>
      <w:numFmt w:val="lowerLetter"/>
      <w:lvlText w:val="%8)"/>
      <w:lvlJc w:val="left"/>
      <w:pPr>
        <w:ind w:left="2802" w:hanging="420"/>
      </w:pPr>
    </w:lvl>
    <w:lvl w:ilvl="8">
      <w:start w:val="1"/>
      <w:numFmt w:val="lowerRoman"/>
      <w:lvlText w:val="%9."/>
      <w:lvlJc w:val="right"/>
      <w:pPr>
        <w:ind w:left="3222" w:hanging="420"/>
      </w:pPr>
    </w:lvl>
  </w:abstractNum>
  <w:abstractNum w:abstractNumId="1">
    <w:nsid w:val="052C1524"/>
    <w:multiLevelType w:val="multilevel"/>
    <w:tmpl w:val="3D372178"/>
    <w:lvl w:ilvl="0">
      <w:start w:val="1"/>
      <w:numFmt w:val="japaneseCounting"/>
      <w:lvlText w:val="%1、"/>
      <w:lvlJc w:val="left"/>
      <w:pPr>
        <w:ind w:left="1360" w:hanging="7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C5A53EF"/>
    <w:multiLevelType w:val="multilevel"/>
    <w:tmpl w:val="3D372178"/>
    <w:lvl w:ilvl="0">
      <w:start w:val="1"/>
      <w:numFmt w:val="japaneseCounting"/>
      <w:lvlText w:val="%1、"/>
      <w:lvlJc w:val="left"/>
      <w:pPr>
        <w:ind w:left="1360" w:hanging="7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30BC4B7A"/>
    <w:multiLevelType w:val="hybridMultilevel"/>
    <w:tmpl w:val="A0FC6658"/>
    <w:lvl w:ilvl="0" w:tplc="22E02C9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D372178"/>
    <w:multiLevelType w:val="multilevel"/>
    <w:tmpl w:val="3D372178"/>
    <w:lvl w:ilvl="0">
      <w:start w:val="1"/>
      <w:numFmt w:val="japaneseCounting"/>
      <w:lvlText w:val="%1、"/>
      <w:lvlJc w:val="left"/>
      <w:pPr>
        <w:ind w:left="1360" w:hanging="7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033663"/>
    <w:rsid w:val="000D4CE7"/>
    <w:rsid w:val="000F04A8"/>
    <w:rsid w:val="00110706"/>
    <w:rsid w:val="00116D59"/>
    <w:rsid w:val="001709D5"/>
    <w:rsid w:val="00196772"/>
    <w:rsid w:val="001B01B2"/>
    <w:rsid w:val="001F65DA"/>
    <w:rsid w:val="00220ED1"/>
    <w:rsid w:val="0029292D"/>
    <w:rsid w:val="002D2EDB"/>
    <w:rsid w:val="002D6976"/>
    <w:rsid w:val="002E0BD0"/>
    <w:rsid w:val="00354A49"/>
    <w:rsid w:val="00365049"/>
    <w:rsid w:val="003A40B7"/>
    <w:rsid w:val="003A54AE"/>
    <w:rsid w:val="003B142B"/>
    <w:rsid w:val="003B4851"/>
    <w:rsid w:val="003B7445"/>
    <w:rsid w:val="003C2140"/>
    <w:rsid w:val="003D3651"/>
    <w:rsid w:val="00411129"/>
    <w:rsid w:val="00414EEA"/>
    <w:rsid w:val="004549E6"/>
    <w:rsid w:val="0046329C"/>
    <w:rsid w:val="00472E6F"/>
    <w:rsid w:val="004878AD"/>
    <w:rsid w:val="00491CA5"/>
    <w:rsid w:val="004C6464"/>
    <w:rsid w:val="004F043D"/>
    <w:rsid w:val="00547290"/>
    <w:rsid w:val="00553D7A"/>
    <w:rsid w:val="00571044"/>
    <w:rsid w:val="00594C2E"/>
    <w:rsid w:val="0066113C"/>
    <w:rsid w:val="006B4F9F"/>
    <w:rsid w:val="006E7E30"/>
    <w:rsid w:val="007B0282"/>
    <w:rsid w:val="00845279"/>
    <w:rsid w:val="00871E2B"/>
    <w:rsid w:val="008855BC"/>
    <w:rsid w:val="00893227"/>
    <w:rsid w:val="008C54AE"/>
    <w:rsid w:val="00906C05"/>
    <w:rsid w:val="00912D38"/>
    <w:rsid w:val="0094728B"/>
    <w:rsid w:val="00957FAC"/>
    <w:rsid w:val="00A0042D"/>
    <w:rsid w:val="00A30EF9"/>
    <w:rsid w:val="00AB4711"/>
    <w:rsid w:val="00AE0176"/>
    <w:rsid w:val="00B26B9F"/>
    <w:rsid w:val="00B43720"/>
    <w:rsid w:val="00B53D17"/>
    <w:rsid w:val="00B7219E"/>
    <w:rsid w:val="00B9770F"/>
    <w:rsid w:val="00BD69BF"/>
    <w:rsid w:val="00BF047F"/>
    <w:rsid w:val="00C3323E"/>
    <w:rsid w:val="00C41C80"/>
    <w:rsid w:val="00C50DD7"/>
    <w:rsid w:val="00CA4C81"/>
    <w:rsid w:val="00CB44D7"/>
    <w:rsid w:val="00CD3A39"/>
    <w:rsid w:val="00CE2C1F"/>
    <w:rsid w:val="00CE3C59"/>
    <w:rsid w:val="00CF4C54"/>
    <w:rsid w:val="00D238BF"/>
    <w:rsid w:val="00D679BD"/>
    <w:rsid w:val="00D90C43"/>
    <w:rsid w:val="00D94B3A"/>
    <w:rsid w:val="00DA0EAB"/>
    <w:rsid w:val="00DD2AFC"/>
    <w:rsid w:val="00E4102C"/>
    <w:rsid w:val="00E416BA"/>
    <w:rsid w:val="00EA6548"/>
    <w:rsid w:val="00ED5840"/>
    <w:rsid w:val="00EE2FF5"/>
    <w:rsid w:val="00F00A64"/>
    <w:rsid w:val="00F0694B"/>
    <w:rsid w:val="00F1455B"/>
    <w:rsid w:val="00F20D57"/>
    <w:rsid w:val="00F72A8C"/>
    <w:rsid w:val="00F74D5A"/>
    <w:rsid w:val="00FB4B69"/>
    <w:rsid w:val="00FC0917"/>
    <w:rsid w:val="0CBD086B"/>
    <w:rsid w:val="24FA386E"/>
    <w:rsid w:val="270E79A0"/>
    <w:rsid w:val="278213DF"/>
    <w:rsid w:val="2B18314B"/>
    <w:rsid w:val="2E3715BF"/>
    <w:rsid w:val="2E6E6297"/>
    <w:rsid w:val="30007502"/>
    <w:rsid w:val="320355CD"/>
    <w:rsid w:val="32B62D32"/>
    <w:rsid w:val="37A827F7"/>
    <w:rsid w:val="3FAB127E"/>
    <w:rsid w:val="420F30EC"/>
    <w:rsid w:val="43BA6791"/>
    <w:rsid w:val="45967968"/>
    <w:rsid w:val="4606160D"/>
    <w:rsid w:val="4A3C6588"/>
    <w:rsid w:val="56D3386C"/>
    <w:rsid w:val="600745F5"/>
    <w:rsid w:val="6A366FE5"/>
    <w:rsid w:val="7A312B36"/>
    <w:rsid w:val="7A6B2126"/>
    <w:rsid w:val="7E5F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fo">
    <w:name w:val="info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rsid w:val="003A54A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fo">
    <w:name w:val="info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unhideWhenUsed/>
    <w:rsid w:val="003A54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办公室</cp:lastModifiedBy>
  <cp:revision>10</cp:revision>
  <dcterms:created xsi:type="dcterms:W3CDTF">2025-11-14T10:17:00Z</dcterms:created>
  <dcterms:modified xsi:type="dcterms:W3CDTF">2025-11-14T11:07:00Z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7A81635EE0A14EB4959BFF2E0DC25341_12</vt:lpwstr>
  </property>
</Properties>
</file>