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15" w:lineRule="auto"/>
        <w:ind w:left="301" w:hanging="301" w:hangingChars="100"/>
        <w:jc w:val="both"/>
        <w:textAlignment w:val="auto"/>
        <w:rPr>
          <w:rFonts w:hint="eastAsia" w:ascii="黑体" w:hAnsi="黑体" w:eastAsia="黑体"/>
          <w:b/>
          <w:sz w:val="30"/>
          <w:szCs w:val="30"/>
        </w:rPr>
      </w:pPr>
      <w:r>
        <w:rPr>
          <w:rFonts w:hint="eastAsia" w:ascii="黑体" w:hAnsi="黑体" w:eastAsia="黑体"/>
          <w:b/>
          <w:sz w:val="30"/>
          <w:szCs w:val="30"/>
          <w:lang w:val="en-US" w:eastAsia="zh-CN"/>
        </w:rPr>
        <w:t xml:space="preserve"> 中国人保财险黑龙江省双鸭山市尖山支公司关于黑龙江省双鸭山林业局防灾防损项目供应商征集公告</w:t>
      </w:r>
      <w:r>
        <w:rPr>
          <w:rFonts w:hint="eastAsia" w:ascii="黑体" w:hAnsi="黑体" w:eastAsia="黑体"/>
          <w:b/>
          <w:sz w:val="30"/>
          <w:szCs w:val="30"/>
        </w:rPr>
        <w:t>项目采购结果的公告</w:t>
      </w:r>
    </w:p>
    <w:p>
      <w:pPr>
        <w:spacing w:line="360" w:lineRule="auto"/>
        <w:ind w:left="1108" w:leftChars="-478" w:hanging="2255" w:hangingChars="702"/>
        <w:jc w:val="center"/>
        <w:rPr>
          <w:rFonts w:ascii="仿宋_GB2312" w:hAnsi="黑体" w:eastAsia="仿宋_GB2312"/>
          <w:b/>
          <w:sz w:val="32"/>
          <w:szCs w:val="32"/>
        </w:rPr>
      </w:pPr>
    </w:p>
    <w:p>
      <w:pPr>
        <w:keepNext w:val="0"/>
        <w:keepLines w:val="0"/>
        <w:pageBreakBefore w:val="0"/>
        <w:widowControl/>
        <w:kinsoku/>
        <w:wordWrap/>
        <w:overflowPunct/>
        <w:topLinePunct w:val="0"/>
        <w:autoSpaceDE/>
        <w:autoSpaceDN/>
        <w:bidi w:val="0"/>
        <w:adjustRightInd/>
        <w:snapToGrid/>
        <w:spacing w:line="15" w:lineRule="auto"/>
        <w:ind w:left="2108" w:hanging="2108" w:hangingChars="700"/>
        <w:jc w:val="both"/>
        <w:textAlignment w:val="auto"/>
        <w:rPr>
          <w:rFonts w:hint="eastAsia" w:ascii="黑体" w:hAnsi="黑体" w:eastAsia="黑体"/>
          <w:b/>
          <w:sz w:val="30"/>
          <w:szCs w:val="30"/>
        </w:rPr>
      </w:pPr>
    </w:p>
    <w:p>
      <w:pPr>
        <w:keepNext w:val="0"/>
        <w:keepLines w:val="0"/>
        <w:pageBreakBefore w:val="0"/>
        <w:widowControl/>
        <w:kinsoku/>
        <w:wordWrap/>
        <w:overflowPunct/>
        <w:topLinePunct w:val="0"/>
        <w:autoSpaceDE/>
        <w:autoSpaceDN/>
        <w:bidi w:val="0"/>
        <w:adjustRightInd/>
        <w:snapToGrid/>
        <w:spacing w:line="15" w:lineRule="auto"/>
        <w:ind w:left="2108" w:hanging="2108" w:hangingChars="700"/>
        <w:jc w:val="both"/>
        <w:textAlignment w:val="auto"/>
        <w:rPr>
          <w:rFonts w:hint="default" w:ascii="仿宋_GB2312" w:hAnsi="黑体" w:eastAsia="仿宋_GB2312"/>
          <w:sz w:val="30"/>
          <w:szCs w:val="30"/>
          <w:lang w:val="en-US"/>
        </w:rPr>
      </w:pPr>
      <w:r>
        <w:rPr>
          <w:rFonts w:hint="eastAsia" w:ascii="黑体" w:hAnsi="黑体" w:eastAsia="黑体"/>
          <w:b/>
          <w:sz w:val="30"/>
          <w:szCs w:val="30"/>
        </w:rPr>
        <w:t>采购项目名称：</w:t>
      </w:r>
      <w:r>
        <w:rPr>
          <w:rFonts w:hint="eastAsia" w:ascii="黑体" w:hAnsi="黑体" w:eastAsia="黑体"/>
          <w:b/>
          <w:sz w:val="30"/>
          <w:szCs w:val="30"/>
          <w:lang w:val="en-US" w:eastAsia="zh-CN"/>
        </w:rPr>
        <w:t>黑龙江省双鸭山林业局防灾防损项目</w:t>
      </w:r>
    </w:p>
    <w:p>
      <w:pPr>
        <w:keepNext w:val="0"/>
        <w:keepLines w:val="0"/>
        <w:pageBreakBefore w:val="0"/>
        <w:widowControl/>
        <w:kinsoku/>
        <w:wordWrap/>
        <w:overflowPunct/>
        <w:topLinePunct w:val="0"/>
        <w:autoSpaceDE/>
        <w:autoSpaceDN/>
        <w:bidi w:val="0"/>
        <w:adjustRightInd/>
        <w:snapToGrid/>
        <w:spacing w:line="15" w:lineRule="auto"/>
        <w:ind w:left="1506" w:hanging="1506" w:hangingChars="500"/>
        <w:jc w:val="both"/>
        <w:textAlignment w:val="auto"/>
        <w:rPr>
          <w:rFonts w:hint="eastAsia" w:ascii="黑体" w:hAnsi="黑体" w:eastAsia="黑体"/>
          <w:b/>
          <w:sz w:val="30"/>
          <w:szCs w:val="30"/>
          <w:lang w:val="en-US" w:eastAsia="zh-CN"/>
        </w:rPr>
      </w:pPr>
      <w:r>
        <w:rPr>
          <w:rFonts w:hint="eastAsia" w:ascii="黑体" w:hAnsi="黑体" w:eastAsia="黑体"/>
          <w:b/>
          <w:sz w:val="30"/>
          <w:szCs w:val="30"/>
        </w:rPr>
        <w:t>采购内容：</w:t>
      </w:r>
      <w:r>
        <w:rPr>
          <w:rFonts w:hint="eastAsia" w:ascii="黑体" w:hAnsi="黑体" w:eastAsia="黑体"/>
          <w:b/>
          <w:sz w:val="30"/>
          <w:szCs w:val="30"/>
          <w:lang w:val="en-US" w:eastAsia="zh-CN"/>
        </w:rPr>
        <w:t>百石河源清理淤泥</w:t>
      </w:r>
    </w:p>
    <w:p>
      <w:pPr>
        <w:keepNext w:val="0"/>
        <w:keepLines w:val="0"/>
        <w:pageBreakBefore w:val="0"/>
        <w:widowControl/>
        <w:kinsoku/>
        <w:wordWrap/>
        <w:overflowPunct/>
        <w:topLinePunct w:val="0"/>
        <w:autoSpaceDE/>
        <w:autoSpaceDN/>
        <w:bidi w:val="0"/>
        <w:adjustRightInd/>
        <w:snapToGrid/>
        <w:spacing w:line="15" w:lineRule="auto"/>
        <w:ind w:left="1506" w:hanging="1506" w:hangingChars="500"/>
        <w:jc w:val="both"/>
        <w:textAlignment w:val="auto"/>
        <w:rPr>
          <w:rFonts w:hint="default" w:ascii="仿宋_GB2312" w:hAnsi="黑体" w:eastAsia="黑体"/>
          <w:b/>
          <w:sz w:val="30"/>
          <w:szCs w:val="30"/>
          <w:lang w:val="en-US" w:eastAsia="zh-CN"/>
        </w:rPr>
      </w:pPr>
      <w:r>
        <w:rPr>
          <w:rFonts w:hint="eastAsia" w:ascii="黑体" w:hAnsi="黑体" w:eastAsia="黑体"/>
          <w:b/>
          <w:sz w:val="30"/>
          <w:szCs w:val="30"/>
        </w:rPr>
        <w:t>采购方式：</w:t>
      </w:r>
      <w:r>
        <w:rPr>
          <w:rFonts w:hint="eastAsia" w:ascii="黑体" w:hAnsi="黑体" w:eastAsia="黑体"/>
          <w:b/>
          <w:sz w:val="30"/>
          <w:szCs w:val="30"/>
          <w:lang w:val="en-US" w:eastAsia="zh-CN"/>
        </w:rPr>
        <w:t>单一来源采购</w:t>
      </w:r>
    </w:p>
    <w:p>
      <w:pPr>
        <w:keepNext w:val="0"/>
        <w:keepLines w:val="0"/>
        <w:pageBreakBefore w:val="0"/>
        <w:widowControl/>
        <w:kinsoku/>
        <w:wordWrap/>
        <w:overflowPunct/>
        <w:topLinePunct w:val="0"/>
        <w:autoSpaceDE/>
        <w:autoSpaceDN/>
        <w:bidi w:val="0"/>
        <w:adjustRightInd/>
        <w:snapToGrid/>
        <w:spacing w:line="15" w:lineRule="auto"/>
        <w:jc w:val="both"/>
        <w:textAlignment w:val="auto"/>
        <w:rPr>
          <w:rFonts w:ascii="仿宋_GB2312" w:hAnsi="黑体" w:eastAsia="仿宋_GB2312"/>
          <w:b/>
          <w:sz w:val="30"/>
          <w:szCs w:val="30"/>
        </w:rPr>
      </w:pPr>
      <w:r>
        <w:rPr>
          <w:rFonts w:hint="eastAsia" w:ascii="黑体" w:hAnsi="黑体" w:eastAsia="黑体"/>
          <w:b/>
          <w:sz w:val="30"/>
          <w:szCs w:val="30"/>
        </w:rPr>
        <w:t>候选供应商：</w:t>
      </w:r>
    </w:p>
    <w:tbl>
      <w:tblPr>
        <w:tblStyle w:val="9"/>
        <w:tblW w:w="8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3"/>
        <w:gridCol w:w="7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3" w:type="dxa"/>
            <w:vAlign w:val="center"/>
          </w:tcPr>
          <w:p>
            <w:pPr>
              <w:widowControl w:val="0"/>
              <w:adjustRightInd w:val="0"/>
              <w:snapToGrid w:val="0"/>
              <w:spacing w:line="600" w:lineRule="exact"/>
              <w:jc w:val="center"/>
              <w:rPr>
                <w:rFonts w:ascii="仿宋_GB2312" w:hAnsi="仿宋" w:eastAsia="仿宋_GB2312" w:cstheme="minorBidi"/>
                <w:b/>
                <w:kern w:val="2"/>
              </w:rPr>
            </w:pPr>
            <w:r>
              <w:rPr>
                <w:rFonts w:hint="eastAsia" w:ascii="仿宋_GB2312" w:hAnsi="仿宋" w:eastAsia="仿宋_GB2312" w:cstheme="minorBidi"/>
                <w:b/>
                <w:kern w:val="2"/>
              </w:rPr>
              <w:t>序号</w:t>
            </w:r>
          </w:p>
        </w:tc>
        <w:tc>
          <w:tcPr>
            <w:tcW w:w="7259" w:type="dxa"/>
            <w:vAlign w:val="center"/>
          </w:tcPr>
          <w:p>
            <w:pPr>
              <w:widowControl w:val="0"/>
              <w:adjustRightInd w:val="0"/>
              <w:snapToGrid w:val="0"/>
              <w:spacing w:line="600" w:lineRule="exact"/>
              <w:jc w:val="center"/>
              <w:rPr>
                <w:rFonts w:ascii="仿宋_GB2312" w:hAnsi="仿宋" w:eastAsia="仿宋_GB2312" w:cstheme="minorBidi"/>
                <w:b/>
                <w:kern w:val="2"/>
              </w:rPr>
            </w:pPr>
            <w:r>
              <w:rPr>
                <w:rFonts w:hint="eastAsia" w:ascii="仿宋_GB2312" w:hAnsi="仿宋" w:eastAsia="仿宋_GB2312" w:cstheme="minorBidi"/>
                <w:b/>
                <w:kern w:val="2"/>
              </w:rPr>
              <w:t>供应商名称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3" w:type="dxa"/>
          </w:tcPr>
          <w:p>
            <w:pPr>
              <w:widowControl w:val="0"/>
              <w:adjustRightInd w:val="0"/>
              <w:snapToGrid w:val="0"/>
              <w:spacing w:line="600" w:lineRule="exact"/>
              <w:jc w:val="center"/>
              <w:rPr>
                <w:rFonts w:ascii="仿宋_GB2312" w:hAnsi="仿宋" w:eastAsia="仿宋_GB2312" w:cstheme="minorBidi"/>
                <w:kern w:val="2"/>
              </w:rPr>
            </w:pPr>
            <w:r>
              <w:rPr>
                <w:rFonts w:hint="eastAsia" w:ascii="仿宋_GB2312" w:hAnsi="仿宋" w:eastAsia="仿宋_GB2312" w:cstheme="minorBidi"/>
                <w:kern w:val="2"/>
              </w:rPr>
              <w:t>1</w:t>
            </w:r>
          </w:p>
        </w:tc>
        <w:tc>
          <w:tcPr>
            <w:tcW w:w="7259" w:type="dxa"/>
          </w:tcPr>
          <w:p>
            <w:pPr>
              <w:widowControl w:val="0"/>
              <w:adjustRightInd w:val="0"/>
              <w:snapToGrid w:val="0"/>
              <w:spacing w:line="600" w:lineRule="exact"/>
              <w:jc w:val="center"/>
              <w:rPr>
                <w:rFonts w:hint="default" w:ascii="仿宋_GB2312" w:hAnsi="仿宋" w:eastAsia="仿宋_GB2312" w:cstheme="minorBidi"/>
                <w:kern w:val="2"/>
                <w:lang w:val="en-US" w:eastAsia="zh-CN"/>
              </w:rPr>
            </w:pPr>
            <w:r>
              <w:rPr>
                <w:rFonts w:hint="eastAsia" w:ascii="仿宋_GB2312" w:hAnsi="仿宋" w:eastAsia="仿宋_GB2312" w:cstheme="minorBidi"/>
                <w:kern w:val="2"/>
                <w:lang w:val="en-US" w:eastAsia="zh-CN"/>
              </w:rPr>
              <w:t>黑龙江省双鸭山林业局道路养护分公司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83" w:type="dxa"/>
          </w:tcPr>
          <w:p>
            <w:pPr>
              <w:widowControl w:val="0"/>
              <w:adjustRightInd w:val="0"/>
              <w:snapToGrid w:val="0"/>
              <w:spacing w:line="600" w:lineRule="exact"/>
              <w:jc w:val="center"/>
              <w:rPr>
                <w:rFonts w:ascii="仿宋_GB2312" w:hAnsi="仿宋" w:eastAsia="仿宋_GB2312" w:cstheme="minorBidi"/>
                <w:kern w:val="2"/>
              </w:rPr>
            </w:pPr>
            <w:r>
              <w:rPr>
                <w:rFonts w:hint="eastAsia" w:ascii="仿宋_GB2312" w:hAnsi="仿宋" w:eastAsia="仿宋_GB2312" w:cstheme="minorBidi"/>
                <w:kern w:val="2"/>
              </w:rPr>
              <w:t>2</w:t>
            </w:r>
          </w:p>
        </w:tc>
        <w:tc>
          <w:tcPr>
            <w:tcW w:w="7259" w:type="dxa"/>
          </w:tcPr>
          <w:p>
            <w:pPr>
              <w:widowControl w:val="0"/>
              <w:adjustRightInd w:val="0"/>
              <w:snapToGrid w:val="0"/>
              <w:spacing w:line="600" w:lineRule="exact"/>
              <w:jc w:val="center"/>
              <w:rPr>
                <w:rFonts w:hint="eastAsia" w:ascii="仿宋_GB2312" w:hAnsi="仿宋" w:eastAsia="仿宋_GB2312" w:cstheme="minorBidi"/>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3" w:type="dxa"/>
          </w:tcPr>
          <w:p>
            <w:pPr>
              <w:widowControl w:val="0"/>
              <w:adjustRightInd w:val="0"/>
              <w:snapToGrid w:val="0"/>
              <w:spacing w:line="600" w:lineRule="exact"/>
              <w:jc w:val="center"/>
              <w:rPr>
                <w:rFonts w:hint="eastAsia" w:ascii="仿宋_GB2312" w:hAnsi="仿宋" w:eastAsia="仿宋_GB2312" w:cstheme="minorBidi"/>
                <w:kern w:val="2"/>
                <w:lang w:val="en-US" w:eastAsia="zh-CN"/>
              </w:rPr>
            </w:pPr>
            <w:r>
              <w:rPr>
                <w:rFonts w:hint="eastAsia" w:ascii="仿宋_GB2312" w:hAnsi="仿宋" w:eastAsia="仿宋_GB2312" w:cstheme="minorBidi"/>
                <w:kern w:val="2"/>
                <w:lang w:val="en-US" w:eastAsia="zh-CN"/>
              </w:rPr>
              <w:t>3</w:t>
            </w:r>
          </w:p>
        </w:tc>
        <w:tc>
          <w:tcPr>
            <w:tcW w:w="7259" w:type="dxa"/>
          </w:tcPr>
          <w:p>
            <w:pPr>
              <w:widowControl w:val="0"/>
              <w:adjustRightInd w:val="0"/>
              <w:snapToGrid w:val="0"/>
              <w:spacing w:line="600" w:lineRule="exact"/>
              <w:jc w:val="center"/>
              <w:rPr>
                <w:rFonts w:hint="eastAsia" w:ascii="仿宋_GB2312" w:hAnsi="仿宋" w:eastAsia="仿宋_GB2312" w:cstheme="minorBidi"/>
                <w:kern w:val="2"/>
              </w:rPr>
            </w:pPr>
          </w:p>
        </w:tc>
      </w:tr>
    </w:tbl>
    <w:p>
      <w:pPr>
        <w:spacing w:before="156" w:beforeLines="50" w:line="360" w:lineRule="auto"/>
        <w:jc w:val="both"/>
        <w:rPr>
          <w:rFonts w:hint="eastAsia" w:ascii="黑体" w:hAnsi="黑体" w:eastAsia="黑体"/>
          <w:sz w:val="30"/>
          <w:szCs w:val="30"/>
          <w:lang w:val="en-US" w:eastAsia="zh-CN"/>
        </w:rPr>
      </w:pPr>
      <w:r>
        <w:rPr>
          <w:rFonts w:hint="eastAsia" w:ascii="黑体" w:hAnsi="黑体" w:eastAsia="黑体"/>
          <w:b/>
          <w:sz w:val="30"/>
          <w:szCs w:val="30"/>
        </w:rPr>
        <w:t>中选供应商</w:t>
      </w:r>
      <w:r>
        <w:rPr>
          <w:rFonts w:hint="eastAsia" w:ascii="黑体" w:hAnsi="黑体" w:eastAsia="黑体"/>
          <w:sz w:val="30"/>
          <w:szCs w:val="30"/>
        </w:rPr>
        <w:t>：</w:t>
      </w:r>
      <w:r>
        <w:rPr>
          <w:rFonts w:hint="eastAsia" w:ascii="黑体" w:hAnsi="黑体" w:eastAsia="黑体"/>
          <w:sz w:val="30"/>
          <w:szCs w:val="30"/>
          <w:lang w:val="en-US" w:eastAsia="zh-CN"/>
        </w:rPr>
        <w:t>黑龙江省双鸭山林业局道路养护分公司</w:t>
      </w:r>
    </w:p>
    <w:p>
      <w:pPr>
        <w:spacing w:before="156" w:beforeLines="50" w:line="360" w:lineRule="auto"/>
        <w:jc w:val="both"/>
        <w:rPr>
          <w:rFonts w:hint="default" w:ascii="黑体" w:hAnsi="黑体" w:eastAsia="黑体"/>
          <w:sz w:val="30"/>
          <w:szCs w:val="30"/>
          <w:lang w:val="en-US" w:eastAsia="zh-CN"/>
        </w:rPr>
      </w:pPr>
      <w:r>
        <w:rPr>
          <w:rFonts w:hint="eastAsia" w:ascii="黑体" w:hAnsi="黑体" w:eastAsia="黑体"/>
          <w:b/>
          <w:sz w:val="30"/>
          <w:szCs w:val="30"/>
        </w:rPr>
        <w:t>采购价格</w:t>
      </w:r>
      <w:r>
        <w:rPr>
          <w:rFonts w:hint="eastAsia" w:ascii="黑体" w:hAnsi="黑体" w:eastAsia="黑体"/>
          <w:sz w:val="30"/>
          <w:szCs w:val="30"/>
        </w:rPr>
        <w:t>：</w:t>
      </w:r>
      <w:r>
        <w:rPr>
          <w:rFonts w:hint="eastAsia" w:ascii="黑体" w:hAnsi="黑体" w:eastAsia="黑体"/>
          <w:sz w:val="30"/>
          <w:szCs w:val="30"/>
          <w:lang w:val="en-US" w:eastAsia="zh-CN"/>
        </w:rPr>
        <w:t>346946.64</w:t>
      </w:r>
    </w:p>
    <w:p>
      <w:pPr>
        <w:spacing w:before="156" w:beforeLines="50" w:line="360" w:lineRule="auto"/>
        <w:jc w:val="both"/>
        <w:rPr>
          <w:rFonts w:hint="eastAsia" w:ascii="仿宋_GB2312" w:hAnsi="宋体" w:eastAsia="仿宋_GB2312" w:cs="宋体"/>
          <w:sz w:val="30"/>
          <w:szCs w:val="30"/>
        </w:rPr>
      </w:pPr>
      <w:r>
        <w:rPr>
          <w:rFonts w:hint="eastAsia" w:ascii="黑体" w:hAnsi="黑体" w:eastAsia="黑体" w:cs="宋体"/>
          <w:b/>
          <w:sz w:val="30"/>
          <w:szCs w:val="30"/>
        </w:rPr>
        <w:t>公示期</w:t>
      </w:r>
      <w:r>
        <w:rPr>
          <w:rFonts w:hint="eastAsia" w:ascii="黑体" w:hAnsi="黑体" w:eastAsia="黑体" w:cs="宋体"/>
          <w:b/>
          <w:sz w:val="30"/>
          <w:szCs w:val="30"/>
          <w:lang w:eastAsia="zh-CN"/>
        </w:rPr>
        <w:t>：</w:t>
      </w:r>
      <w:r>
        <w:rPr>
          <w:rFonts w:hint="eastAsia" w:ascii="仿宋_GB2312" w:hAnsi="宋体" w:eastAsia="仿宋_GB2312" w:cs="宋体"/>
          <w:sz w:val="30"/>
          <w:szCs w:val="30"/>
        </w:rPr>
        <w:t>公示开始时间：202</w:t>
      </w:r>
      <w:r>
        <w:rPr>
          <w:rFonts w:hint="eastAsia" w:ascii="仿宋_GB2312" w:eastAsia="仿宋_GB2312" w:cs="宋体"/>
          <w:sz w:val="30"/>
          <w:szCs w:val="30"/>
          <w:lang w:val="en-US" w:eastAsia="zh-CN"/>
        </w:rPr>
        <w:t>5</w:t>
      </w:r>
      <w:r>
        <w:rPr>
          <w:rFonts w:hint="eastAsia" w:ascii="仿宋_GB2312" w:hAnsi="宋体" w:eastAsia="仿宋_GB2312" w:cs="宋体"/>
          <w:sz w:val="30"/>
          <w:szCs w:val="30"/>
        </w:rPr>
        <w:t>年</w:t>
      </w:r>
      <w:r>
        <w:rPr>
          <w:rFonts w:hint="eastAsia" w:ascii="仿宋_GB2312" w:eastAsia="仿宋_GB2312" w:cs="宋体"/>
          <w:sz w:val="30"/>
          <w:szCs w:val="30"/>
          <w:lang w:val="en-US" w:eastAsia="zh-CN"/>
        </w:rPr>
        <w:t>11</w:t>
      </w:r>
      <w:r>
        <w:rPr>
          <w:rFonts w:hint="eastAsia" w:ascii="仿宋_GB2312" w:hAnsi="宋体" w:eastAsia="仿宋_GB2312" w:cs="宋体"/>
          <w:sz w:val="30"/>
          <w:szCs w:val="30"/>
          <w:lang w:eastAsia="zh-CN"/>
        </w:rPr>
        <w:t>月</w:t>
      </w:r>
      <w:r>
        <w:rPr>
          <w:rFonts w:hint="eastAsia" w:ascii="仿宋_GB2312" w:eastAsia="仿宋_GB2312" w:cs="宋体"/>
          <w:sz w:val="30"/>
          <w:szCs w:val="30"/>
          <w:lang w:val="en-US" w:eastAsia="zh-CN"/>
        </w:rPr>
        <w:t>07</w:t>
      </w:r>
      <w:r>
        <w:rPr>
          <w:rFonts w:hint="eastAsia" w:ascii="仿宋_GB2312" w:hAnsi="宋体" w:eastAsia="仿宋_GB2312" w:cs="宋体"/>
          <w:sz w:val="30"/>
          <w:szCs w:val="30"/>
          <w:lang w:eastAsia="zh-CN"/>
        </w:rPr>
        <w:t>日</w:t>
      </w:r>
      <w:r>
        <w:rPr>
          <w:rFonts w:hint="eastAsia" w:ascii="仿宋_GB2312" w:hAnsi="宋体" w:eastAsia="仿宋_GB2312" w:cs="宋体"/>
          <w:sz w:val="30"/>
          <w:szCs w:val="30"/>
        </w:rPr>
        <w:t>；公示截止时间：202</w:t>
      </w:r>
      <w:r>
        <w:rPr>
          <w:rFonts w:hint="eastAsia" w:ascii="仿宋_GB2312" w:eastAsia="仿宋_GB2312" w:cs="宋体"/>
          <w:sz w:val="30"/>
          <w:szCs w:val="30"/>
          <w:lang w:val="en-US" w:eastAsia="zh-CN"/>
        </w:rPr>
        <w:t>5</w:t>
      </w:r>
      <w:r>
        <w:rPr>
          <w:rFonts w:hint="eastAsia" w:ascii="仿宋_GB2312" w:hAnsi="宋体" w:eastAsia="仿宋_GB2312" w:cs="宋体"/>
          <w:sz w:val="30"/>
          <w:szCs w:val="30"/>
        </w:rPr>
        <w:t>年</w:t>
      </w:r>
      <w:r>
        <w:rPr>
          <w:rFonts w:hint="eastAsia" w:ascii="仿宋_GB2312" w:eastAsia="仿宋_GB2312" w:cs="宋体"/>
          <w:sz w:val="30"/>
          <w:szCs w:val="30"/>
          <w:lang w:val="en-US" w:eastAsia="zh-CN"/>
        </w:rPr>
        <w:t>11</w:t>
      </w:r>
      <w:r>
        <w:rPr>
          <w:rFonts w:hint="eastAsia" w:ascii="仿宋_GB2312" w:hAnsi="宋体" w:eastAsia="仿宋_GB2312" w:cs="宋体"/>
          <w:sz w:val="30"/>
          <w:szCs w:val="30"/>
        </w:rPr>
        <w:t>月</w:t>
      </w:r>
      <w:r>
        <w:rPr>
          <w:rFonts w:hint="eastAsia" w:ascii="仿宋_GB2312" w:eastAsia="仿宋_GB2312" w:cs="宋体"/>
          <w:sz w:val="30"/>
          <w:szCs w:val="30"/>
          <w:lang w:val="en-US" w:eastAsia="zh-CN"/>
        </w:rPr>
        <w:t>12</w:t>
      </w:r>
      <w:r>
        <w:rPr>
          <w:rFonts w:hint="eastAsia" w:ascii="仿宋_GB2312" w:hAnsi="宋体" w:eastAsia="仿宋_GB2312" w:cs="宋体"/>
          <w:sz w:val="30"/>
          <w:szCs w:val="30"/>
        </w:rPr>
        <w:t>日。</w:t>
      </w:r>
    </w:p>
    <w:p>
      <w:pPr>
        <w:spacing w:before="156" w:beforeLines="50" w:line="360" w:lineRule="auto"/>
        <w:jc w:val="both"/>
        <w:rPr>
          <w:rFonts w:hint="eastAsia" w:ascii="仿宋_GB2312" w:hAnsi="宋体" w:eastAsia="仿宋_GB2312" w:cs="宋体"/>
          <w:sz w:val="30"/>
          <w:szCs w:val="30"/>
        </w:rPr>
      </w:pPr>
      <w:r>
        <w:rPr>
          <w:rFonts w:hint="eastAsia" w:ascii="黑体" w:hAnsi="黑体" w:eastAsia="黑体" w:cs="宋体"/>
          <w:b/>
          <w:sz w:val="30"/>
          <w:szCs w:val="30"/>
        </w:rPr>
        <w:t>提出异议的渠道和方式</w:t>
      </w:r>
      <w:r>
        <w:rPr>
          <w:rFonts w:hint="eastAsia" w:ascii="黑体" w:hAnsi="黑体" w:eastAsia="黑体" w:cs="宋体"/>
          <w:b/>
          <w:sz w:val="30"/>
          <w:szCs w:val="30"/>
          <w:lang w:val="en-US" w:eastAsia="zh-CN"/>
        </w:rPr>
        <w:t>:</w:t>
      </w:r>
      <w:r>
        <w:rPr>
          <w:rFonts w:hint="eastAsia" w:ascii="仿宋_GB2312" w:hAnsi="宋体" w:eastAsia="仿宋_GB2312" w:cs="宋体"/>
          <w:sz w:val="30"/>
          <w:szCs w:val="30"/>
        </w:rPr>
        <w:t>投标人或者其他利害关系人对评标结果有异议的，请在公示期间以书面方式向</w:t>
      </w:r>
      <w:r>
        <w:rPr>
          <w:rFonts w:hint="eastAsia" w:ascii="仿宋_GB2312" w:hAnsi="宋体" w:eastAsia="仿宋_GB2312" w:cs="宋体"/>
          <w:sz w:val="30"/>
          <w:szCs w:val="30"/>
          <w:lang w:val="en-US" w:eastAsia="zh-CN"/>
        </w:rPr>
        <w:t>联系人</w:t>
      </w:r>
      <w:r>
        <w:rPr>
          <w:rFonts w:hint="eastAsia" w:ascii="仿宋_GB2312" w:hAnsi="宋体" w:eastAsia="仿宋_GB2312" w:cs="宋体"/>
          <w:sz w:val="30"/>
          <w:szCs w:val="30"/>
        </w:rPr>
        <w:t>提出。</w:t>
      </w:r>
    </w:p>
    <w:p>
      <w:pPr>
        <w:spacing w:line="360" w:lineRule="auto"/>
        <w:jc w:val="both"/>
        <w:rPr>
          <w:rFonts w:ascii="仿宋_GB2312" w:eastAsia="仿宋_GB2312"/>
          <w:sz w:val="30"/>
          <w:szCs w:val="30"/>
        </w:rPr>
      </w:pPr>
      <w:r>
        <w:rPr>
          <w:rFonts w:hint="eastAsia" w:ascii="黑体" w:hAnsi="黑体" w:eastAsia="黑体"/>
          <w:b/>
          <w:sz w:val="30"/>
          <w:szCs w:val="30"/>
        </w:rPr>
        <w:t>项目联系人及联系方式</w:t>
      </w:r>
      <w:r>
        <w:rPr>
          <w:rFonts w:hint="eastAsia" w:ascii="黑体" w:hAnsi="黑体" w:eastAsia="黑体"/>
          <w:sz w:val="30"/>
          <w:szCs w:val="30"/>
        </w:rPr>
        <w:t>：</w:t>
      </w:r>
    </w:p>
    <w:p>
      <w:pPr>
        <w:spacing w:line="360" w:lineRule="auto"/>
        <w:rPr>
          <w:rFonts w:ascii="仿宋_GB2312" w:eastAsia="仿宋_GB2312"/>
          <w:sz w:val="30"/>
          <w:szCs w:val="30"/>
        </w:rPr>
      </w:pPr>
      <w:r>
        <w:rPr>
          <w:rFonts w:hint="eastAsia" w:ascii="仿宋_GB2312" w:eastAsia="仿宋_GB2312"/>
          <w:sz w:val="30"/>
          <w:szCs w:val="30"/>
        </w:rPr>
        <w:t>联系人：</w:t>
      </w:r>
      <w:r>
        <w:rPr>
          <w:rFonts w:hint="eastAsia" w:ascii="仿宋_GB2312" w:eastAsia="仿宋_GB2312"/>
          <w:sz w:val="30"/>
          <w:szCs w:val="30"/>
          <w:lang w:val="en-US" w:eastAsia="zh-CN"/>
        </w:rPr>
        <w:t>李志军</w:t>
      </w:r>
      <w:r>
        <w:rPr>
          <w:rFonts w:ascii="仿宋_GB2312" w:eastAsia="仿宋_GB2312"/>
          <w:sz w:val="30"/>
          <w:szCs w:val="30"/>
        </w:rPr>
        <w:t xml:space="preserve"> ；联系电话：</w:t>
      </w:r>
      <w:r>
        <w:rPr>
          <w:rFonts w:hint="eastAsia" w:ascii="仿宋_GB2312" w:eastAsia="仿宋_GB2312"/>
          <w:sz w:val="30"/>
          <w:szCs w:val="30"/>
          <w:lang w:val="en-US" w:eastAsia="zh-CN"/>
        </w:rPr>
        <w:t>15145910000</w:t>
      </w:r>
      <w:r>
        <w:rPr>
          <w:rFonts w:ascii="仿宋_GB2312" w:eastAsia="仿宋_GB2312"/>
          <w:sz w:val="30"/>
          <w:szCs w:val="30"/>
        </w:rPr>
        <w:t>；</w:t>
      </w:r>
    </w:p>
    <w:p>
      <w:pPr>
        <w:spacing w:line="360" w:lineRule="auto"/>
        <w:rPr>
          <w:rFonts w:ascii="仿宋_GB2312" w:eastAsia="仿宋_GB2312"/>
          <w:sz w:val="30"/>
          <w:szCs w:val="30"/>
        </w:rPr>
      </w:pPr>
      <w:r>
        <w:rPr>
          <w:rFonts w:hint="eastAsia" w:ascii="仿宋_GB2312" w:eastAsia="仿宋_GB2312"/>
          <w:sz w:val="30"/>
          <w:szCs w:val="30"/>
        </w:rPr>
        <w:t>特此公告</w:t>
      </w:r>
    </w:p>
    <w:p>
      <w:pPr>
        <w:spacing w:line="360" w:lineRule="auto"/>
        <w:jc w:val="right"/>
        <w:rPr>
          <w:rFonts w:hint="default" w:ascii="仿宋_GB2312" w:eastAsia="仿宋_GB2312"/>
          <w:sz w:val="30"/>
          <w:szCs w:val="30"/>
          <w:lang w:val="en-US" w:eastAsia="zh-CN"/>
        </w:rPr>
      </w:pPr>
      <w:r>
        <w:rPr>
          <w:rFonts w:hint="eastAsia" w:ascii="仿宋_GB2312" w:eastAsia="仿宋_GB2312"/>
          <w:sz w:val="30"/>
          <w:szCs w:val="30"/>
        </w:rPr>
        <w:t>中国人民财产保险股份有限公司</w:t>
      </w:r>
      <w:r>
        <w:rPr>
          <w:rFonts w:hint="eastAsia" w:ascii="仿宋_GB2312" w:eastAsia="仿宋_GB2312"/>
          <w:sz w:val="30"/>
          <w:szCs w:val="30"/>
          <w:lang w:val="en-US" w:eastAsia="zh-CN"/>
        </w:rPr>
        <w:t>黑龙江双鸭山尖山支公司</w:t>
      </w:r>
    </w:p>
    <w:p>
      <w:pPr>
        <w:spacing w:line="360" w:lineRule="auto"/>
        <w:ind w:right="1083"/>
        <w:jc w:val="right"/>
        <w:rPr>
          <w:rFonts w:ascii="仿宋_GB2312" w:eastAsia="仿宋_GB2312"/>
          <w:sz w:val="30"/>
          <w:szCs w:val="30"/>
        </w:rPr>
      </w:pPr>
      <w:r>
        <w:rPr>
          <w:rFonts w:hint="eastAsia" w:ascii="仿宋_GB2312" w:eastAsia="仿宋_GB2312"/>
          <w:sz w:val="30"/>
          <w:szCs w:val="30"/>
          <w:lang w:val="en-US" w:eastAsia="zh-CN"/>
        </w:rPr>
        <w:t>2025</w:t>
      </w:r>
      <w:r>
        <w:rPr>
          <w:rFonts w:hint="eastAsia" w:ascii="仿宋_GB2312" w:eastAsia="仿宋_GB2312"/>
          <w:sz w:val="30"/>
          <w:szCs w:val="30"/>
        </w:rPr>
        <w:t>年</w:t>
      </w:r>
      <w:r>
        <w:rPr>
          <w:rFonts w:hint="eastAsia" w:ascii="仿宋_GB2312" w:eastAsia="仿宋_GB2312"/>
          <w:sz w:val="30"/>
          <w:szCs w:val="30"/>
          <w:lang w:val="en-US" w:eastAsia="zh-CN"/>
        </w:rPr>
        <w:t>11</w:t>
      </w:r>
      <w:r>
        <w:rPr>
          <w:rFonts w:hint="eastAsia" w:ascii="仿宋_GB2312" w:eastAsia="仿宋_GB2312"/>
          <w:sz w:val="30"/>
          <w:szCs w:val="30"/>
        </w:rPr>
        <w:t>月</w:t>
      </w:r>
      <w:r>
        <w:rPr>
          <w:rFonts w:hint="eastAsia" w:ascii="仿宋_GB2312" w:eastAsia="仿宋_GB2312"/>
          <w:sz w:val="30"/>
          <w:szCs w:val="30"/>
          <w:lang w:val="en-US" w:eastAsia="zh-CN"/>
        </w:rPr>
        <w:t>07</w:t>
      </w:r>
      <w:bookmarkStart w:id="0" w:name="_GoBack"/>
      <w:bookmarkEnd w:id="0"/>
      <w:r>
        <w:rPr>
          <w:rFonts w:hint="eastAsia" w:ascii="仿宋_GB2312" w:eastAsia="仿宋_GB2312"/>
          <w:sz w:val="30"/>
          <w:szCs w:val="30"/>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2E8F"/>
    <w:rsid w:val="0001187A"/>
    <w:rsid w:val="00055ACE"/>
    <w:rsid w:val="000A16F4"/>
    <w:rsid w:val="000D25D7"/>
    <w:rsid w:val="000E2744"/>
    <w:rsid w:val="0014060C"/>
    <w:rsid w:val="0016218B"/>
    <w:rsid w:val="00183104"/>
    <w:rsid w:val="00296A56"/>
    <w:rsid w:val="002A1DFE"/>
    <w:rsid w:val="00381983"/>
    <w:rsid w:val="003C06A0"/>
    <w:rsid w:val="003F7107"/>
    <w:rsid w:val="004014C1"/>
    <w:rsid w:val="0041101C"/>
    <w:rsid w:val="00454B89"/>
    <w:rsid w:val="00463EAA"/>
    <w:rsid w:val="00492DD6"/>
    <w:rsid w:val="004E212C"/>
    <w:rsid w:val="005247F3"/>
    <w:rsid w:val="00543B43"/>
    <w:rsid w:val="00571B93"/>
    <w:rsid w:val="00586277"/>
    <w:rsid w:val="005C2554"/>
    <w:rsid w:val="005C5A97"/>
    <w:rsid w:val="005E69DA"/>
    <w:rsid w:val="00634D82"/>
    <w:rsid w:val="00635D4A"/>
    <w:rsid w:val="00682E8F"/>
    <w:rsid w:val="00705536"/>
    <w:rsid w:val="00712B1C"/>
    <w:rsid w:val="00780F8E"/>
    <w:rsid w:val="008C1096"/>
    <w:rsid w:val="008F2206"/>
    <w:rsid w:val="00904A22"/>
    <w:rsid w:val="00907C43"/>
    <w:rsid w:val="0091013C"/>
    <w:rsid w:val="00943F2C"/>
    <w:rsid w:val="00945E42"/>
    <w:rsid w:val="00A20BD4"/>
    <w:rsid w:val="00A34FE1"/>
    <w:rsid w:val="00A42792"/>
    <w:rsid w:val="00A45382"/>
    <w:rsid w:val="00A55B5F"/>
    <w:rsid w:val="00A91717"/>
    <w:rsid w:val="00AA1CFA"/>
    <w:rsid w:val="00AA25E3"/>
    <w:rsid w:val="00AC276C"/>
    <w:rsid w:val="00B178E6"/>
    <w:rsid w:val="00B30901"/>
    <w:rsid w:val="00BA28FD"/>
    <w:rsid w:val="00BA2EC8"/>
    <w:rsid w:val="00BC06F6"/>
    <w:rsid w:val="00BD01C8"/>
    <w:rsid w:val="00BF3359"/>
    <w:rsid w:val="00C41B20"/>
    <w:rsid w:val="00CB00D9"/>
    <w:rsid w:val="00CC279B"/>
    <w:rsid w:val="00CF0D49"/>
    <w:rsid w:val="00CF2AF0"/>
    <w:rsid w:val="00CF463E"/>
    <w:rsid w:val="00DA20FC"/>
    <w:rsid w:val="00DE1B1C"/>
    <w:rsid w:val="00E572DC"/>
    <w:rsid w:val="00E63700"/>
    <w:rsid w:val="00F005C4"/>
    <w:rsid w:val="00F01CDF"/>
    <w:rsid w:val="00FC379A"/>
    <w:rsid w:val="00FD127A"/>
    <w:rsid w:val="00FE2C02"/>
    <w:rsid w:val="0A0A4585"/>
    <w:rsid w:val="136338D2"/>
    <w:rsid w:val="140E5CF9"/>
    <w:rsid w:val="2149470E"/>
    <w:rsid w:val="226B671A"/>
    <w:rsid w:val="2F56335E"/>
    <w:rsid w:val="33F862E6"/>
    <w:rsid w:val="48125B98"/>
    <w:rsid w:val="4820065A"/>
    <w:rsid w:val="59E04396"/>
    <w:rsid w:val="736F5F79"/>
    <w:rsid w:val="7F167A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kern w:val="0"/>
      <w:sz w:val="24"/>
      <w:szCs w:val="24"/>
      <w:lang w:val="en-US" w:eastAsia="zh-CN" w:bidi="ar-SA"/>
    </w:rPr>
  </w:style>
  <w:style w:type="paragraph" w:styleId="4">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qFormat/>
    <w:uiPriority w:val="99"/>
    <w:pPr>
      <w:ind w:firstLine="420"/>
    </w:pPr>
    <w:rPr>
      <w:szCs w:val="24"/>
    </w:rPr>
  </w:style>
  <w:style w:type="paragraph" w:styleId="3">
    <w:name w:val="Body Text Indent"/>
    <w:basedOn w:val="1"/>
    <w:qFormat/>
    <w:uiPriority w:val="99"/>
    <w:pPr>
      <w:spacing w:after="120"/>
      <w:ind w:left="420" w:leftChars="200"/>
    </w:pPr>
    <w:rPr>
      <w:rFonts w:ascii="Times New Roman" w:hAnsi="Times New Roman"/>
      <w:szCs w:val="20"/>
    </w:rPr>
  </w:style>
  <w:style w:type="paragraph" w:styleId="5">
    <w:name w:val="footer"/>
    <w:basedOn w:val="1"/>
    <w:link w:val="14"/>
    <w:unhideWhenUsed/>
    <w:qFormat/>
    <w:uiPriority w:val="99"/>
    <w:pPr>
      <w:tabs>
        <w:tab w:val="center" w:pos="4153"/>
        <w:tab w:val="right" w:pos="8306"/>
      </w:tabs>
      <w:snapToGrid w:val="0"/>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spacing w:before="100" w:beforeAutospacing="1" w:after="100" w:afterAutospacing="1"/>
    </w:p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22"/>
    <w:rPr>
      <w:b/>
      <w:bCs/>
    </w:rPr>
  </w:style>
  <w:style w:type="character" w:styleId="12">
    <w:name w:val="Hyperlink"/>
    <w:basedOn w:val="10"/>
    <w:unhideWhenUsed/>
    <w:qFormat/>
    <w:uiPriority w:val="99"/>
    <w:rPr>
      <w:color w:val="0563C1" w:themeColor="hyperlink"/>
      <w:u w:val="single"/>
      <w14:textFill>
        <w14:solidFill>
          <w14:schemeClr w14:val="hlink"/>
        </w14:solidFill>
      </w14:textFill>
    </w:rPr>
  </w:style>
  <w:style w:type="character" w:customStyle="1" w:styleId="13">
    <w:name w:val="页眉 Char"/>
    <w:basedOn w:val="10"/>
    <w:link w:val="6"/>
    <w:uiPriority w:val="99"/>
    <w:rPr>
      <w:rFonts w:ascii="宋体" w:hAnsi="宋体" w:eastAsia="宋体" w:cs="宋体"/>
      <w:kern w:val="0"/>
      <w:sz w:val="18"/>
      <w:szCs w:val="18"/>
    </w:rPr>
  </w:style>
  <w:style w:type="character" w:customStyle="1" w:styleId="14">
    <w:name w:val="页脚 Char"/>
    <w:basedOn w:val="10"/>
    <w:link w:val="5"/>
    <w:qFormat/>
    <w:uiPriority w:val="99"/>
    <w:rPr>
      <w:rFonts w:ascii="宋体" w:hAnsi="宋体" w:eastAsia="宋体" w:cs="宋体"/>
      <w:kern w:val="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Pages>
  <Words>20</Words>
  <Characters>119</Characters>
  <Lines>1</Lines>
  <Paragraphs>1</Paragraphs>
  <TotalTime>137</TotalTime>
  <ScaleCrop>false</ScaleCrop>
  <LinksUpToDate>false</LinksUpToDate>
  <CharactersWithSpaces>138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2019-03-01T02:03:00Z</dcterms:created>
  <dc:creator>孙艳红</dc:creator>
  <cp:lastModifiedBy>李志军</cp:lastModifiedBy>
  <cp:lastPrinted>2020-06-19T09:39:00Z</cp:lastPrinted>
  <dcterms:modified xsi:type="dcterms:W3CDTF">2025-11-07T06:13:45Z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C92F83E875FB4D5298E797110308EDF2</vt:lpwstr>
  </property>
</Properties>
</file>