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29F" w:rsidRDefault="0004329F"/>
    <w:p w:rsidR="0004329F" w:rsidRDefault="0004329F"/>
    <w:p w:rsidR="0004329F" w:rsidRDefault="0004329F"/>
    <w:p w:rsidR="0004329F" w:rsidRDefault="001F4241">
      <w:pPr>
        <w:spacing w:line="600" w:lineRule="auto"/>
        <w:jc w:val="center"/>
        <w:rPr>
          <w:rFonts w:ascii="宋体" w:hAnsi="宋体" w:cs="宋体"/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 w:val="52"/>
          <w:szCs w:val="52"/>
        </w:rPr>
        <w:t>格力财务中国建设银行</w:t>
      </w:r>
    </w:p>
    <w:p w:rsidR="0004329F" w:rsidRDefault="001F4241">
      <w:pPr>
        <w:spacing w:line="600" w:lineRule="auto"/>
        <w:jc w:val="center"/>
        <w:rPr>
          <w:rFonts w:ascii="宋体" w:hAnsi="宋体" w:cs="宋体"/>
          <w:b/>
          <w:bCs/>
          <w:sz w:val="52"/>
          <w:szCs w:val="52"/>
        </w:rPr>
      </w:pPr>
      <w:proofErr w:type="gramStart"/>
      <w:r>
        <w:rPr>
          <w:rFonts w:ascii="宋体" w:hAnsi="宋体" w:cs="宋体" w:hint="eastAsia"/>
          <w:b/>
          <w:bCs/>
          <w:sz w:val="52"/>
          <w:szCs w:val="52"/>
        </w:rPr>
        <w:t>银企直联接</w:t>
      </w:r>
      <w:proofErr w:type="gramEnd"/>
      <w:r>
        <w:rPr>
          <w:rFonts w:ascii="宋体" w:hAnsi="宋体" w:cs="宋体" w:hint="eastAsia"/>
          <w:b/>
          <w:bCs/>
          <w:sz w:val="52"/>
          <w:szCs w:val="52"/>
        </w:rPr>
        <w:t>口服务项目</w:t>
      </w:r>
    </w:p>
    <w:p w:rsidR="0004329F" w:rsidRDefault="0004329F">
      <w:pPr>
        <w:spacing w:line="600" w:lineRule="auto"/>
        <w:jc w:val="center"/>
        <w:rPr>
          <w:rFonts w:ascii="宋体" w:hAnsi="宋体" w:cs="宋体"/>
          <w:b/>
          <w:bCs/>
          <w:sz w:val="52"/>
          <w:szCs w:val="52"/>
        </w:rPr>
      </w:pPr>
    </w:p>
    <w:p w:rsidR="0004329F" w:rsidRDefault="0004329F">
      <w:pPr>
        <w:spacing w:line="600" w:lineRule="auto"/>
        <w:jc w:val="center"/>
        <w:rPr>
          <w:rFonts w:ascii="宋体" w:hAnsi="宋体" w:cs="宋体"/>
          <w:b/>
          <w:bCs/>
          <w:sz w:val="72"/>
          <w:szCs w:val="72"/>
        </w:rPr>
      </w:pPr>
    </w:p>
    <w:p w:rsidR="0004329F" w:rsidRDefault="0004329F">
      <w:pPr>
        <w:spacing w:line="520" w:lineRule="exact"/>
        <w:ind w:firstLineChars="200" w:firstLine="480"/>
        <w:rPr>
          <w:rFonts w:ascii="宋体" w:hAnsi="宋体"/>
          <w:bCs/>
          <w:sz w:val="24"/>
          <w:szCs w:val="24"/>
        </w:rPr>
      </w:pPr>
    </w:p>
    <w:p w:rsidR="0004329F" w:rsidRDefault="001F4241">
      <w:pPr>
        <w:spacing w:line="600" w:lineRule="auto"/>
        <w:jc w:val="center"/>
        <w:rPr>
          <w:rFonts w:ascii="宋体" w:hAnsi="宋体" w:cs="宋体"/>
          <w:b/>
          <w:bCs/>
          <w:sz w:val="72"/>
          <w:szCs w:val="72"/>
        </w:rPr>
      </w:pPr>
      <w:r>
        <w:rPr>
          <w:rFonts w:ascii="宋体" w:hAnsi="宋体" w:cs="宋体" w:hint="eastAsia"/>
          <w:b/>
          <w:bCs/>
          <w:sz w:val="96"/>
          <w:szCs w:val="96"/>
        </w:rPr>
        <w:t>采 购 需 求</w:t>
      </w:r>
    </w:p>
    <w:p w:rsidR="0004329F" w:rsidRDefault="0004329F">
      <w:pPr>
        <w:rPr>
          <w:rFonts w:ascii="仿宋" w:eastAsia="仿宋" w:hAnsi="仿宋" w:cs="仿宋"/>
          <w:b/>
          <w:bCs/>
          <w:sz w:val="44"/>
          <w:szCs w:val="44"/>
        </w:rPr>
      </w:pPr>
    </w:p>
    <w:p w:rsidR="0004329F" w:rsidRDefault="0004329F">
      <w:pPr>
        <w:rPr>
          <w:rFonts w:ascii="仿宋" w:eastAsia="仿宋" w:hAnsi="仿宋" w:cs="仿宋"/>
          <w:b/>
          <w:bCs/>
          <w:sz w:val="44"/>
          <w:szCs w:val="44"/>
        </w:rPr>
      </w:pPr>
    </w:p>
    <w:p w:rsidR="0004329F" w:rsidRDefault="0004329F">
      <w:pPr>
        <w:rPr>
          <w:rFonts w:ascii="仿宋" w:eastAsia="仿宋" w:hAnsi="仿宋" w:cs="仿宋"/>
          <w:b/>
          <w:bCs/>
          <w:sz w:val="44"/>
          <w:szCs w:val="44"/>
        </w:rPr>
      </w:pPr>
    </w:p>
    <w:p w:rsidR="0004329F" w:rsidRDefault="0004329F">
      <w:pPr>
        <w:rPr>
          <w:rFonts w:ascii="仿宋" w:eastAsia="仿宋" w:hAnsi="仿宋" w:cs="仿宋"/>
          <w:b/>
          <w:bCs/>
          <w:sz w:val="44"/>
          <w:szCs w:val="44"/>
        </w:rPr>
      </w:pPr>
    </w:p>
    <w:p w:rsidR="0004329F" w:rsidRDefault="0004329F">
      <w:pPr>
        <w:rPr>
          <w:rFonts w:ascii="仿宋" w:eastAsia="仿宋" w:hAnsi="仿宋" w:cs="仿宋"/>
          <w:b/>
          <w:bCs/>
          <w:sz w:val="44"/>
          <w:szCs w:val="44"/>
        </w:rPr>
      </w:pPr>
    </w:p>
    <w:p w:rsidR="0004329F" w:rsidRDefault="0004329F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</w:p>
    <w:p w:rsidR="0004329F" w:rsidRDefault="0004329F">
      <w:pPr>
        <w:spacing w:line="520" w:lineRule="exact"/>
        <w:ind w:firstLineChars="200" w:firstLine="480"/>
        <w:rPr>
          <w:rFonts w:ascii="宋体" w:hAnsi="宋体"/>
          <w:bCs/>
          <w:sz w:val="24"/>
          <w:szCs w:val="24"/>
        </w:rPr>
      </w:pPr>
    </w:p>
    <w:p w:rsidR="0004329F" w:rsidRDefault="001F4241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202</w:t>
      </w:r>
      <w:r>
        <w:rPr>
          <w:rFonts w:ascii="仿宋" w:eastAsia="仿宋" w:hAnsi="仿宋" w:cs="仿宋"/>
          <w:b/>
          <w:bCs/>
          <w:sz w:val="44"/>
          <w:szCs w:val="44"/>
        </w:rPr>
        <w:t>5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年</w:t>
      </w:r>
      <w:r w:rsidR="00625842">
        <w:rPr>
          <w:rFonts w:ascii="仿宋" w:eastAsia="仿宋" w:hAnsi="仿宋" w:cs="仿宋"/>
          <w:b/>
          <w:bCs/>
          <w:sz w:val="44"/>
          <w:szCs w:val="44"/>
        </w:rPr>
        <w:t>11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月</w:t>
      </w:r>
    </w:p>
    <w:p w:rsidR="0004329F" w:rsidRDefault="0004329F">
      <w:pPr>
        <w:rPr>
          <w:rFonts w:ascii="宋体" w:hAnsi="宋体" w:cs="宋体"/>
          <w:b/>
          <w:bCs/>
          <w:sz w:val="44"/>
          <w:szCs w:val="44"/>
        </w:rPr>
        <w:sectPr w:rsidR="0004329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04329F" w:rsidRDefault="0004329F"/>
    <w:p w:rsidR="0004329F" w:rsidRDefault="001F4241">
      <w:pPr>
        <w:pStyle w:val="2"/>
      </w:pPr>
      <w:bookmarkStart w:id="0" w:name="_Toc26702"/>
      <w:bookmarkStart w:id="1" w:name="_Toc202791712"/>
      <w:r>
        <w:rPr>
          <w:rFonts w:hint="eastAsia"/>
        </w:rPr>
        <w:t>（一</w:t>
      </w:r>
      <w:r>
        <w:t>）</w:t>
      </w:r>
      <w:r>
        <w:rPr>
          <w:rFonts w:hint="eastAsia"/>
        </w:rPr>
        <w:t>项目名称</w:t>
      </w:r>
      <w:bookmarkEnd w:id="0"/>
      <w:bookmarkEnd w:id="1"/>
    </w:p>
    <w:p w:rsidR="0004329F" w:rsidRDefault="001F4241">
      <w:pPr>
        <w:pStyle w:val="af7"/>
        <w:ind w:firstLine="480"/>
      </w:pPr>
      <w:bookmarkStart w:id="2" w:name="_Toc28584"/>
      <w:r>
        <w:rPr>
          <w:rFonts w:hint="eastAsia"/>
        </w:rPr>
        <w:t>格力财务中国建设银行</w:t>
      </w:r>
      <w:proofErr w:type="gramStart"/>
      <w:r>
        <w:rPr>
          <w:rFonts w:hint="eastAsia"/>
        </w:rPr>
        <w:t>银企直联接</w:t>
      </w:r>
      <w:proofErr w:type="gramEnd"/>
      <w:r>
        <w:rPr>
          <w:rFonts w:hint="eastAsia"/>
        </w:rPr>
        <w:t>口服务项目。</w:t>
      </w:r>
    </w:p>
    <w:p w:rsidR="0004329F" w:rsidRDefault="001F4241">
      <w:pPr>
        <w:pStyle w:val="2"/>
      </w:pPr>
      <w:r>
        <w:rPr>
          <w:rFonts w:hint="eastAsia"/>
        </w:rPr>
        <w:t>（二</w:t>
      </w:r>
      <w:r>
        <w:t>）</w:t>
      </w:r>
      <w:r>
        <w:rPr>
          <w:rFonts w:hint="eastAsia"/>
        </w:rPr>
        <w:t>项目背景</w:t>
      </w:r>
    </w:p>
    <w:p w:rsidR="0004329F" w:rsidRDefault="001F4241">
      <w:pPr>
        <w:pStyle w:val="af7"/>
        <w:ind w:firstLine="480"/>
      </w:pPr>
      <w:bookmarkStart w:id="3" w:name="_Toc202791713"/>
      <w:r>
        <w:rPr>
          <w:rFonts w:hint="eastAsia"/>
        </w:rPr>
        <w:t>根据总行《关于推进外联服务总线（</w:t>
      </w:r>
      <w:r>
        <w:rPr>
          <w:rFonts w:hint="eastAsia"/>
        </w:rPr>
        <w:t>ESBX</w:t>
      </w:r>
      <w:r>
        <w:rPr>
          <w:rFonts w:hint="eastAsia"/>
        </w:rPr>
        <w:t>）直连客户升级改造</w:t>
      </w:r>
      <w:r>
        <w:rPr>
          <w:rFonts w:hint="eastAsia"/>
        </w:rPr>
        <w:t>CSSP</w:t>
      </w:r>
      <w:r>
        <w:rPr>
          <w:rFonts w:hint="eastAsia"/>
        </w:rPr>
        <w:t>密码安全服务的通知》（金融科技部〔</w:t>
      </w:r>
      <w:r>
        <w:rPr>
          <w:rFonts w:hint="eastAsia"/>
        </w:rPr>
        <w:t>2025</w:t>
      </w:r>
      <w:r>
        <w:rPr>
          <w:rFonts w:hint="eastAsia"/>
        </w:rPr>
        <w:t>〕</w:t>
      </w:r>
      <w:r>
        <w:rPr>
          <w:rFonts w:hint="eastAsia"/>
        </w:rPr>
        <w:t>321</w:t>
      </w:r>
      <w:r>
        <w:rPr>
          <w:rFonts w:hint="eastAsia"/>
        </w:rPr>
        <w:t>号）部署要求，现行</w:t>
      </w:r>
      <w:r>
        <w:rPr>
          <w:rFonts w:hint="eastAsia"/>
        </w:rPr>
        <w:t>CSSP</w:t>
      </w:r>
      <w:r>
        <w:rPr>
          <w:rFonts w:hint="eastAsia"/>
        </w:rPr>
        <w:t>（密码安全服务平台）因未适配商用密码技术规范，</w:t>
      </w:r>
      <w:proofErr w:type="gramStart"/>
      <w:r>
        <w:rPr>
          <w:rFonts w:hint="eastAsia"/>
        </w:rPr>
        <w:t>存在商密</w:t>
      </w:r>
      <w:proofErr w:type="gramEnd"/>
      <w:r>
        <w:rPr>
          <w:rFonts w:hint="eastAsia"/>
        </w:rPr>
        <w:t>算法改造合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性缺口，与新一代系统架构存在技术代差。为严格遵循监管机构关于密码安全体系的建设要求，亟需在限期内完成迁移改造工作。</w:t>
      </w:r>
    </w:p>
    <w:p w:rsidR="0004329F" w:rsidRDefault="001F4241">
      <w:pPr>
        <w:pStyle w:val="af7"/>
        <w:ind w:firstLine="480"/>
      </w:pPr>
      <w:r>
        <w:rPr>
          <w:rFonts w:hint="eastAsia"/>
        </w:rPr>
        <w:t>经排查，我行客户</w:t>
      </w:r>
      <w:r>
        <w:rPr>
          <w:rFonts w:hAnsi="宋体" w:hint="eastAsia"/>
          <w:szCs w:val="32"/>
        </w:rPr>
        <w:t>珠海格力集团财务有限责任公司（以下简称“格力财务”）</w:t>
      </w:r>
      <w:r>
        <w:rPr>
          <w:rFonts w:hint="eastAsia"/>
        </w:rPr>
        <w:t>的现金管理直</w:t>
      </w:r>
      <w:proofErr w:type="gramStart"/>
      <w:r>
        <w:rPr>
          <w:rFonts w:hint="eastAsia"/>
        </w:rPr>
        <w:t>连业务</w:t>
      </w:r>
      <w:proofErr w:type="gramEnd"/>
      <w:r>
        <w:rPr>
          <w:rFonts w:hint="eastAsia"/>
        </w:rPr>
        <w:t>现采用</w:t>
      </w:r>
      <w:r>
        <w:rPr>
          <w:rFonts w:hint="eastAsia"/>
        </w:rPr>
        <w:t>CSSP</w:t>
      </w:r>
      <w:r>
        <w:rPr>
          <w:rFonts w:hint="eastAsia"/>
        </w:rPr>
        <w:t>加解密服务模块，依据监管规范及总行技术架构要求，格力财务需对</w:t>
      </w:r>
      <w:r>
        <w:rPr>
          <w:rFonts w:hAnsi="宋体" w:hint="eastAsia"/>
          <w:szCs w:val="32"/>
        </w:rPr>
        <w:t>其财务软件新一代票据系统进行</w:t>
      </w:r>
      <w:r>
        <w:rPr>
          <w:rFonts w:hint="eastAsia"/>
        </w:rPr>
        <w:t>升级优化，以适配我行</w:t>
      </w:r>
      <w:r>
        <w:rPr>
          <w:rFonts w:hint="eastAsia"/>
        </w:rPr>
        <w:t>CCB_CCIP_</w:t>
      </w:r>
      <w:proofErr w:type="gramStart"/>
      <w:r>
        <w:rPr>
          <w:rFonts w:hint="eastAsia"/>
        </w:rPr>
        <w:t>银企直连</w:t>
      </w:r>
      <w:proofErr w:type="gramEnd"/>
      <w:r>
        <w:rPr>
          <w:rFonts w:hint="eastAsia"/>
        </w:rPr>
        <w:t>客户应用接口。</w:t>
      </w:r>
      <w:r>
        <w:rPr>
          <w:rFonts w:hAnsi="宋体" w:hint="eastAsia"/>
          <w:szCs w:val="32"/>
        </w:rPr>
        <w:t>鉴于此，我行需对新系统进行对接。</w:t>
      </w:r>
    </w:p>
    <w:p w:rsidR="0004329F" w:rsidRDefault="001F4241">
      <w:pPr>
        <w:pStyle w:val="2"/>
      </w:pPr>
      <w:r>
        <w:rPr>
          <w:rFonts w:hint="eastAsia"/>
        </w:rPr>
        <w:t>（三</w:t>
      </w:r>
      <w:r>
        <w:t>）</w:t>
      </w:r>
      <w:bookmarkEnd w:id="2"/>
      <w:bookmarkEnd w:id="3"/>
      <w:r>
        <w:t>项目</w:t>
      </w:r>
      <w:r>
        <w:rPr>
          <w:rFonts w:hint="eastAsia"/>
        </w:rPr>
        <w:t>采购内容</w:t>
      </w:r>
    </w:p>
    <w:p w:rsidR="0004329F" w:rsidRDefault="001F4241">
      <w:pPr>
        <w:pStyle w:val="af7"/>
        <w:ind w:firstLine="480"/>
      </w:pPr>
      <w:r>
        <w:rPr>
          <w:rFonts w:hint="eastAsia"/>
        </w:rPr>
        <w:t>本次采购主要为</w:t>
      </w:r>
      <w:proofErr w:type="gramStart"/>
      <w:r>
        <w:rPr>
          <w:rFonts w:hAnsi="宋体" w:hint="eastAsia"/>
          <w:szCs w:val="32"/>
        </w:rPr>
        <w:t>银企直连接口中间件系统升级</w:t>
      </w:r>
      <w:proofErr w:type="gramEnd"/>
      <w:r>
        <w:rPr>
          <w:rFonts w:hAnsi="宋体"/>
          <w:szCs w:val="32"/>
        </w:rPr>
        <w:t>服务</w:t>
      </w:r>
      <w:r>
        <w:rPr>
          <w:rFonts w:hAnsi="宋体" w:hint="eastAsia"/>
          <w:szCs w:val="32"/>
        </w:rPr>
        <w:t>，</w:t>
      </w:r>
      <w:r>
        <w:rPr>
          <w:rFonts w:ascii="宋体" w:hAnsi="宋体" w:cs="宋体" w:hint="eastAsia"/>
          <w:color w:val="000000"/>
          <w:kern w:val="0"/>
          <w:szCs w:val="28"/>
        </w:rPr>
        <w:t>服务内容</w:t>
      </w:r>
      <w:r>
        <w:rPr>
          <w:rFonts w:hint="eastAsia"/>
        </w:rPr>
        <w:t>具体如下，请供应商结合本项目的实际需求进行报价：</w:t>
      </w:r>
    </w:p>
    <w:tbl>
      <w:tblPr>
        <w:tblpPr w:leftFromText="180" w:rightFromText="180" w:vertAnchor="text" w:horzAnchor="page" w:tblpX="2017" w:tblpY="177"/>
        <w:tblOverlap w:val="never"/>
        <w:tblW w:w="4639" w:type="pct"/>
        <w:tblLook w:val="04A0" w:firstRow="1" w:lastRow="0" w:firstColumn="1" w:lastColumn="0" w:noHBand="0" w:noVBand="1"/>
      </w:tblPr>
      <w:tblGrid>
        <w:gridCol w:w="638"/>
        <w:gridCol w:w="1060"/>
        <w:gridCol w:w="2114"/>
        <w:gridCol w:w="2819"/>
        <w:gridCol w:w="1066"/>
      </w:tblGrid>
      <w:tr w:rsidR="0004329F">
        <w:trPr>
          <w:trHeight w:val="553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04329F" w:rsidRDefault="001F42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8"/>
              </w:rPr>
              <w:t>序号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04329F" w:rsidRDefault="001F42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8"/>
              </w:rPr>
              <w:t>服务内容</w:t>
            </w:r>
          </w:p>
        </w:tc>
        <w:tc>
          <w:tcPr>
            <w:tcW w:w="1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04329F" w:rsidRDefault="001F42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8"/>
              </w:rPr>
              <w:t>报价</w:t>
            </w:r>
          </w:p>
          <w:p w:rsidR="0004329F" w:rsidRDefault="001F42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8"/>
              </w:rPr>
              <w:t>（单位：人民币元）</w:t>
            </w:r>
          </w:p>
        </w:tc>
        <w:tc>
          <w:tcPr>
            <w:tcW w:w="18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04329F" w:rsidRDefault="001F42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8"/>
              </w:rPr>
              <w:t>功能用途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04329F" w:rsidRDefault="001F42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8"/>
              </w:rPr>
              <w:t>备注</w:t>
            </w:r>
          </w:p>
        </w:tc>
      </w:tr>
      <w:tr w:rsidR="0004329F">
        <w:trPr>
          <w:trHeight w:val="2022"/>
        </w:trPr>
        <w:tc>
          <w:tcPr>
            <w:tcW w:w="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329F" w:rsidRDefault="001F424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1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8"/>
              </w:rPr>
              <w:t>银企直连接口中间件系统升级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8"/>
              </w:rPr>
              <w:t>服务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329F" w:rsidRDefault="0004329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8"/>
              </w:rPr>
            </w:pPr>
          </w:p>
        </w:tc>
        <w:tc>
          <w:tcPr>
            <w:tcW w:w="1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交易类型：                                                                                                                  1、余额查询；</w:t>
            </w:r>
          </w:p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2、当日明细查询；</w:t>
            </w:r>
          </w:p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3、历史明细查询；</w:t>
            </w:r>
          </w:p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4、对公转账支付；</w:t>
            </w:r>
          </w:p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5、交易状态查询。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329F" w:rsidRDefault="001F4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8"/>
              </w:rPr>
              <w:t>报价金额为含税价</w:t>
            </w:r>
          </w:p>
        </w:tc>
      </w:tr>
    </w:tbl>
    <w:p w:rsidR="0004329F" w:rsidRDefault="0004329F">
      <w:pPr>
        <w:pStyle w:val="2"/>
      </w:pPr>
      <w:bookmarkStart w:id="4" w:name="_Toc12614"/>
      <w:bookmarkStart w:id="5" w:name="_Toc202791715"/>
    </w:p>
    <w:p w:rsidR="0004329F" w:rsidRDefault="001F4241">
      <w:pPr>
        <w:pStyle w:val="2"/>
      </w:pPr>
      <w:r>
        <w:rPr>
          <w:rFonts w:hint="eastAsia"/>
        </w:rPr>
        <w:t>（</w:t>
      </w:r>
      <w:r w:rsidR="00625842">
        <w:rPr>
          <w:rFonts w:hint="eastAsia"/>
        </w:rPr>
        <w:t>四</w:t>
      </w:r>
      <w:r>
        <w:t>）</w:t>
      </w:r>
      <w:r>
        <w:rPr>
          <w:rFonts w:hint="eastAsia"/>
        </w:rPr>
        <w:t>项目进度</w:t>
      </w:r>
    </w:p>
    <w:p w:rsidR="0004329F" w:rsidRPr="0048478F" w:rsidRDefault="001F4241">
      <w:pPr>
        <w:pStyle w:val="af7"/>
        <w:ind w:firstLine="480"/>
        <w:rPr>
          <w:rFonts w:ascii="宋体" w:hAnsi="宋体" w:cs="宋体"/>
          <w:color w:val="000000"/>
          <w:kern w:val="0"/>
          <w:szCs w:val="28"/>
        </w:rPr>
      </w:pPr>
      <w:r w:rsidRPr="0048478F">
        <w:rPr>
          <w:rFonts w:ascii="宋体" w:hAnsi="宋体" w:cs="宋体" w:hint="eastAsia"/>
          <w:color w:val="000000"/>
          <w:kern w:val="0"/>
          <w:szCs w:val="28"/>
        </w:rPr>
        <w:t>供应商应在本合同生效之日起至2025年12月10日前完成上线工作。</w:t>
      </w:r>
    </w:p>
    <w:p w:rsidR="0004329F" w:rsidRDefault="001F4241">
      <w:pPr>
        <w:pStyle w:val="2"/>
      </w:pPr>
      <w:r>
        <w:rPr>
          <w:rFonts w:hint="eastAsia"/>
        </w:rPr>
        <w:t>（</w:t>
      </w:r>
      <w:r w:rsidR="00625842">
        <w:rPr>
          <w:rFonts w:hint="eastAsia"/>
        </w:rPr>
        <w:t>五</w:t>
      </w:r>
      <w:r>
        <w:t>）</w:t>
      </w:r>
      <w:bookmarkStart w:id="6" w:name="_Toc23059"/>
      <w:bookmarkStart w:id="7" w:name="_Toc202791716"/>
      <w:bookmarkEnd w:id="4"/>
      <w:bookmarkEnd w:id="5"/>
      <w:r>
        <w:rPr>
          <w:rFonts w:hint="eastAsia"/>
        </w:rPr>
        <w:t>免费维护期</w:t>
      </w:r>
    </w:p>
    <w:p w:rsidR="0004329F" w:rsidRDefault="001F4241">
      <w:pPr>
        <w:pStyle w:val="af7"/>
        <w:ind w:firstLine="480"/>
      </w:pPr>
      <w:r>
        <w:rPr>
          <w:rFonts w:hint="eastAsia"/>
        </w:rPr>
        <w:t>系统上线（上线工作确认之日或视同确认之日起一年内），需要对格力财务</w:t>
      </w:r>
      <w:r>
        <w:rPr>
          <w:rFonts w:hint="eastAsia"/>
        </w:rPr>
        <w:lastRenderedPageBreak/>
        <w:t>中国建设银行</w:t>
      </w:r>
      <w:proofErr w:type="gramStart"/>
      <w:r>
        <w:rPr>
          <w:rFonts w:hint="eastAsia"/>
        </w:rPr>
        <w:t>银企直联接</w:t>
      </w:r>
      <w:proofErr w:type="gramEnd"/>
      <w:r>
        <w:rPr>
          <w:rFonts w:hint="eastAsia"/>
        </w:rPr>
        <w:t>口服务项目提供至少一年期免费技术支持及维护服务。</w:t>
      </w:r>
    </w:p>
    <w:p w:rsidR="0004329F" w:rsidRDefault="00625842" w:rsidP="00625842">
      <w:pPr>
        <w:pStyle w:val="2"/>
      </w:pPr>
      <w:r>
        <w:rPr>
          <w:rFonts w:hint="eastAsia"/>
        </w:rPr>
        <w:t>（</w:t>
      </w:r>
      <w:r>
        <w:rPr>
          <w:rFonts w:hint="eastAsia"/>
        </w:rPr>
        <w:t>六</w:t>
      </w:r>
      <w:r>
        <w:t>）</w:t>
      </w:r>
      <w:r w:rsidR="001F4241">
        <w:rPr>
          <w:rFonts w:hint="eastAsia"/>
        </w:rPr>
        <w:t>验收方式</w:t>
      </w:r>
    </w:p>
    <w:p w:rsidR="0004329F" w:rsidRDefault="001F4241">
      <w:pPr>
        <w:pStyle w:val="af7"/>
        <w:ind w:firstLine="480"/>
        <w:rPr>
          <w:highlight w:val="yellow"/>
        </w:rPr>
      </w:pPr>
      <w:r>
        <w:rPr>
          <w:rFonts w:hint="eastAsia"/>
        </w:rPr>
        <w:t>供应商应在合同生效之后，</w:t>
      </w:r>
      <w:r>
        <w:rPr>
          <w:rFonts w:hint="eastAsia"/>
        </w:rPr>
        <w:t>2</w:t>
      </w:r>
      <w:r>
        <w:t>025</w:t>
      </w:r>
      <w:r>
        <w:t>年</w:t>
      </w:r>
      <w:r>
        <w:rPr>
          <w:rFonts w:hint="eastAsia"/>
        </w:rPr>
        <w:t>1</w:t>
      </w:r>
      <w:r>
        <w:t>2</w:t>
      </w:r>
      <w:r>
        <w:t>月</w:t>
      </w:r>
      <w:r>
        <w:rPr>
          <w:rFonts w:hint="eastAsia"/>
        </w:rPr>
        <w:t>1</w:t>
      </w:r>
      <w:r>
        <w:t>0</w:t>
      </w:r>
      <w:r>
        <w:t>日前</w:t>
      </w:r>
      <w:r>
        <w:rPr>
          <w:rFonts w:hint="eastAsia"/>
        </w:rPr>
        <w:t>完成</w:t>
      </w:r>
      <w:proofErr w:type="gramStart"/>
      <w:r>
        <w:rPr>
          <w:rFonts w:hint="eastAsia"/>
        </w:rPr>
        <w:t>银企直联接口中间件系统升级</w:t>
      </w:r>
      <w:proofErr w:type="gramEnd"/>
      <w:r>
        <w:rPr>
          <w:rFonts w:hint="eastAsia"/>
        </w:rPr>
        <w:t>服务，并提交纸式的</w:t>
      </w:r>
      <w:r w:rsidR="00EF1C9B">
        <w:rPr>
          <w:rFonts w:hint="eastAsia"/>
        </w:rPr>
        <w:t>《中国建设银行新一代企业现金管理系统测试报告》、</w:t>
      </w:r>
      <w:r>
        <w:rPr>
          <w:rFonts w:hint="eastAsia"/>
        </w:rPr>
        <w:t>《</w:t>
      </w:r>
      <w:r w:rsidRPr="0048478F">
        <w:rPr>
          <w:rFonts w:hint="eastAsia"/>
        </w:rPr>
        <w:t>中国建设银行新一代企业现金管理系统验收报告</w:t>
      </w:r>
      <w:r>
        <w:rPr>
          <w:rFonts w:hint="eastAsia"/>
        </w:rPr>
        <w:t>》</w:t>
      </w:r>
      <w:r w:rsidRPr="0048478F">
        <w:rPr>
          <w:rFonts w:hint="eastAsia"/>
        </w:rPr>
        <w:t>经甲方确认后视为验收通过。</w:t>
      </w:r>
    </w:p>
    <w:p w:rsidR="0004329F" w:rsidRDefault="00625842" w:rsidP="00625842">
      <w:pPr>
        <w:pStyle w:val="2"/>
      </w:pPr>
      <w:r>
        <w:rPr>
          <w:rFonts w:hint="eastAsia"/>
        </w:rPr>
        <w:t>（</w:t>
      </w:r>
      <w:r>
        <w:rPr>
          <w:rFonts w:hint="eastAsia"/>
        </w:rPr>
        <w:t>七</w:t>
      </w:r>
      <w:r>
        <w:t>）</w:t>
      </w:r>
      <w:r w:rsidR="001F4241">
        <w:rPr>
          <w:rFonts w:hint="eastAsia"/>
        </w:rPr>
        <w:t>付款方式</w:t>
      </w:r>
      <w:bookmarkEnd w:id="6"/>
      <w:bookmarkEnd w:id="7"/>
    </w:p>
    <w:p w:rsidR="00EF1C9B" w:rsidRPr="008907A4" w:rsidRDefault="00EF1C9B">
      <w:pPr>
        <w:adjustRightInd w:val="0"/>
        <w:snapToGrid w:val="0"/>
        <w:spacing w:beforeLines="50" w:before="156" w:afterLines="50" w:after="156" w:line="360" w:lineRule="auto"/>
        <w:ind w:rightChars="12" w:right="25" w:firstLineChars="200" w:firstLine="480"/>
        <w:rPr>
          <w:rFonts w:ascii="Times New Roman" w:hAnsi="Times New Roman"/>
          <w:sz w:val="24"/>
          <w:szCs w:val="21"/>
        </w:rPr>
      </w:pPr>
      <w:bookmarkStart w:id="8" w:name="_Toc202791718"/>
      <w:bookmarkStart w:id="9" w:name="_Toc31396"/>
      <w:r w:rsidRPr="008907A4">
        <w:rPr>
          <w:rFonts w:ascii="Times New Roman" w:hAnsi="Times New Roman" w:hint="eastAsia"/>
          <w:sz w:val="24"/>
          <w:szCs w:val="21"/>
        </w:rPr>
        <w:t>合同生效后</w:t>
      </w:r>
      <w:r w:rsidR="008907A4" w:rsidRPr="008907A4">
        <w:rPr>
          <w:rFonts w:ascii="Times New Roman" w:hAnsi="Times New Roman" w:hint="eastAsia"/>
          <w:sz w:val="24"/>
          <w:szCs w:val="21"/>
        </w:rPr>
        <w:t>的</w:t>
      </w:r>
      <w:r w:rsidR="008907A4" w:rsidRPr="008907A4">
        <w:rPr>
          <w:rFonts w:ascii="Times New Roman" w:hAnsi="Times New Roman" w:hint="eastAsia"/>
          <w:sz w:val="24"/>
          <w:szCs w:val="21"/>
        </w:rPr>
        <w:t>10</w:t>
      </w:r>
      <w:r w:rsidR="008907A4" w:rsidRPr="008907A4">
        <w:rPr>
          <w:rFonts w:ascii="Times New Roman" w:hAnsi="Times New Roman" w:hint="eastAsia"/>
          <w:sz w:val="24"/>
          <w:szCs w:val="21"/>
        </w:rPr>
        <w:t>个工作日内</w:t>
      </w:r>
      <w:r w:rsidRPr="008907A4">
        <w:rPr>
          <w:rFonts w:ascii="Times New Roman" w:hAnsi="Times New Roman" w:hint="eastAsia"/>
          <w:sz w:val="24"/>
          <w:szCs w:val="21"/>
        </w:rPr>
        <w:t>，我</w:t>
      </w:r>
      <w:proofErr w:type="gramStart"/>
      <w:r w:rsidRPr="008907A4">
        <w:rPr>
          <w:rFonts w:ascii="Times New Roman" w:hAnsi="Times New Roman" w:hint="eastAsia"/>
          <w:sz w:val="24"/>
          <w:szCs w:val="21"/>
        </w:rPr>
        <w:t>行收到</w:t>
      </w:r>
      <w:proofErr w:type="gramEnd"/>
      <w:r w:rsidRPr="008907A4">
        <w:rPr>
          <w:rFonts w:ascii="Times New Roman" w:hAnsi="Times New Roman" w:hint="eastAsia"/>
          <w:sz w:val="24"/>
          <w:szCs w:val="21"/>
        </w:rPr>
        <w:t>供应商开具合同价款</w:t>
      </w:r>
      <w:r w:rsidRPr="008907A4">
        <w:rPr>
          <w:rFonts w:ascii="Times New Roman" w:hAnsi="Times New Roman" w:hint="eastAsia"/>
          <w:sz w:val="24"/>
          <w:szCs w:val="21"/>
        </w:rPr>
        <w:t>30%</w:t>
      </w:r>
      <w:r w:rsidRPr="008907A4">
        <w:rPr>
          <w:rFonts w:ascii="Times New Roman" w:hAnsi="Times New Roman" w:hint="eastAsia"/>
          <w:sz w:val="24"/>
          <w:szCs w:val="21"/>
        </w:rPr>
        <w:t>增值税专用发票后，支付该项目总价款的</w:t>
      </w:r>
      <w:r w:rsidRPr="008907A4">
        <w:rPr>
          <w:rFonts w:ascii="Times New Roman" w:hAnsi="Times New Roman" w:hint="eastAsia"/>
          <w:sz w:val="24"/>
          <w:szCs w:val="21"/>
        </w:rPr>
        <w:t>30%</w:t>
      </w:r>
      <w:r w:rsidR="00625842">
        <w:rPr>
          <w:rFonts w:ascii="Times New Roman" w:hAnsi="Times New Roman" w:hint="eastAsia"/>
          <w:sz w:val="24"/>
          <w:szCs w:val="21"/>
        </w:rPr>
        <w:t>。</w:t>
      </w:r>
    </w:p>
    <w:p w:rsidR="00EF1C9B" w:rsidRPr="008907A4" w:rsidRDefault="008907A4" w:rsidP="00EF1C9B">
      <w:pPr>
        <w:adjustRightInd w:val="0"/>
        <w:snapToGrid w:val="0"/>
        <w:spacing w:beforeLines="50" w:before="156" w:afterLines="50" w:after="156" w:line="360" w:lineRule="auto"/>
        <w:ind w:rightChars="12" w:right="25" w:firstLineChars="200" w:firstLine="480"/>
        <w:rPr>
          <w:rFonts w:ascii="Times New Roman" w:hAnsi="Times New Roman"/>
          <w:sz w:val="24"/>
          <w:szCs w:val="21"/>
        </w:rPr>
      </w:pPr>
      <w:r w:rsidRPr="008907A4">
        <w:rPr>
          <w:rFonts w:ascii="Times New Roman" w:hAnsi="Times New Roman" w:hint="eastAsia"/>
          <w:sz w:val="24"/>
          <w:szCs w:val="21"/>
        </w:rPr>
        <w:t>我行在</w:t>
      </w:r>
      <w:r w:rsidR="00EF1C9B" w:rsidRPr="008907A4">
        <w:rPr>
          <w:rFonts w:ascii="Times New Roman" w:hAnsi="Times New Roman" w:hint="eastAsia"/>
          <w:sz w:val="24"/>
          <w:szCs w:val="21"/>
        </w:rPr>
        <w:t>合同中约定的服务完毕之后进行验收。验收</w:t>
      </w:r>
      <w:r w:rsidRPr="008907A4">
        <w:rPr>
          <w:rFonts w:ascii="Times New Roman" w:hAnsi="Times New Roman" w:hint="eastAsia"/>
          <w:sz w:val="24"/>
          <w:szCs w:val="21"/>
        </w:rPr>
        <w:t>合格</w:t>
      </w:r>
      <w:r w:rsidR="00EF1C9B" w:rsidRPr="008907A4">
        <w:rPr>
          <w:rFonts w:ascii="Times New Roman" w:hAnsi="Times New Roman" w:hint="eastAsia"/>
          <w:sz w:val="24"/>
          <w:szCs w:val="21"/>
        </w:rPr>
        <w:t>后</w:t>
      </w:r>
      <w:r w:rsidRPr="008907A4">
        <w:rPr>
          <w:rFonts w:ascii="Times New Roman" w:hAnsi="Times New Roman" w:hint="eastAsia"/>
          <w:sz w:val="24"/>
          <w:szCs w:val="21"/>
        </w:rPr>
        <w:t>的</w:t>
      </w:r>
      <w:r w:rsidRPr="008907A4">
        <w:rPr>
          <w:rFonts w:ascii="Times New Roman" w:hAnsi="Times New Roman" w:hint="eastAsia"/>
          <w:sz w:val="24"/>
          <w:szCs w:val="21"/>
        </w:rPr>
        <w:t>10</w:t>
      </w:r>
      <w:r w:rsidRPr="008907A4">
        <w:rPr>
          <w:rFonts w:ascii="Times New Roman" w:hAnsi="Times New Roman" w:hint="eastAsia"/>
          <w:sz w:val="24"/>
          <w:szCs w:val="21"/>
        </w:rPr>
        <w:t>个工作日内</w:t>
      </w:r>
      <w:r w:rsidR="00EF1C9B" w:rsidRPr="008907A4">
        <w:rPr>
          <w:rFonts w:ascii="Times New Roman" w:hAnsi="Times New Roman" w:hint="eastAsia"/>
          <w:sz w:val="24"/>
          <w:szCs w:val="21"/>
        </w:rPr>
        <w:t>，我</w:t>
      </w:r>
      <w:proofErr w:type="gramStart"/>
      <w:r w:rsidR="00EF1C9B" w:rsidRPr="008907A4">
        <w:rPr>
          <w:rFonts w:ascii="Times New Roman" w:hAnsi="Times New Roman" w:hint="eastAsia"/>
          <w:sz w:val="24"/>
          <w:szCs w:val="21"/>
        </w:rPr>
        <w:t>行收到</w:t>
      </w:r>
      <w:proofErr w:type="gramEnd"/>
      <w:r w:rsidR="00EF1C9B" w:rsidRPr="008907A4">
        <w:rPr>
          <w:rFonts w:ascii="Times New Roman" w:hAnsi="Times New Roman" w:hint="eastAsia"/>
          <w:sz w:val="24"/>
          <w:szCs w:val="21"/>
        </w:rPr>
        <w:t>供应商开具合同价款</w:t>
      </w:r>
      <w:r w:rsidR="00EF1C9B" w:rsidRPr="008907A4">
        <w:rPr>
          <w:rFonts w:ascii="Times New Roman" w:hAnsi="Times New Roman"/>
          <w:sz w:val="24"/>
          <w:szCs w:val="21"/>
        </w:rPr>
        <w:t>70</w:t>
      </w:r>
      <w:r w:rsidR="00EF1C9B" w:rsidRPr="008907A4">
        <w:rPr>
          <w:rFonts w:ascii="Times New Roman" w:hAnsi="Times New Roman" w:hint="eastAsia"/>
          <w:sz w:val="24"/>
          <w:szCs w:val="21"/>
        </w:rPr>
        <w:t>%</w:t>
      </w:r>
      <w:r w:rsidR="00EF1C9B" w:rsidRPr="008907A4">
        <w:rPr>
          <w:rFonts w:ascii="Times New Roman" w:hAnsi="Times New Roman" w:hint="eastAsia"/>
          <w:sz w:val="24"/>
          <w:szCs w:val="21"/>
        </w:rPr>
        <w:t>增值税专用发票后，</w:t>
      </w:r>
      <w:r w:rsidR="00AA75AB" w:rsidRPr="008907A4">
        <w:rPr>
          <w:rFonts w:ascii="Times New Roman" w:hAnsi="Times New Roman" w:hint="eastAsia"/>
          <w:sz w:val="24"/>
          <w:szCs w:val="21"/>
        </w:rPr>
        <w:t>我行向供应商</w:t>
      </w:r>
      <w:r w:rsidR="00EF1C9B" w:rsidRPr="008907A4">
        <w:rPr>
          <w:rFonts w:ascii="Times New Roman" w:hAnsi="Times New Roman" w:hint="eastAsia"/>
          <w:sz w:val="24"/>
          <w:szCs w:val="21"/>
        </w:rPr>
        <w:t>无息支付总价款的</w:t>
      </w:r>
      <w:r w:rsidR="00EF1C9B" w:rsidRPr="008907A4">
        <w:rPr>
          <w:rFonts w:ascii="Times New Roman" w:hAnsi="Times New Roman" w:hint="eastAsia"/>
          <w:sz w:val="24"/>
          <w:szCs w:val="21"/>
        </w:rPr>
        <w:t>65%</w:t>
      </w:r>
      <w:bookmarkEnd w:id="8"/>
      <w:bookmarkEnd w:id="9"/>
      <w:r w:rsidR="00625842">
        <w:rPr>
          <w:rFonts w:ascii="Times New Roman" w:hAnsi="Times New Roman" w:hint="eastAsia"/>
          <w:sz w:val="24"/>
          <w:szCs w:val="21"/>
        </w:rPr>
        <w:t>。</w:t>
      </w:r>
    </w:p>
    <w:p w:rsidR="0004329F" w:rsidRPr="00EF1C9B" w:rsidRDefault="00EF1C9B" w:rsidP="00EF1C9B">
      <w:pPr>
        <w:adjustRightInd w:val="0"/>
        <w:snapToGrid w:val="0"/>
        <w:spacing w:beforeLines="50" w:before="156" w:afterLines="50" w:after="156" w:line="360" w:lineRule="auto"/>
        <w:ind w:rightChars="12" w:right="25" w:firstLineChars="200" w:firstLine="480"/>
        <w:rPr>
          <w:rFonts w:ascii="Times New Roman" w:hAnsi="Times New Roman"/>
          <w:sz w:val="24"/>
          <w:szCs w:val="21"/>
        </w:rPr>
      </w:pPr>
      <w:r w:rsidRPr="008907A4">
        <w:rPr>
          <w:rFonts w:ascii="Times New Roman" w:hAnsi="Times New Roman" w:hint="eastAsia"/>
          <w:sz w:val="24"/>
          <w:szCs w:val="21"/>
        </w:rPr>
        <w:t>项目验收</w:t>
      </w:r>
      <w:r w:rsidR="008907A4" w:rsidRPr="008907A4">
        <w:rPr>
          <w:rFonts w:ascii="Times New Roman" w:hAnsi="Times New Roman" w:hint="eastAsia"/>
          <w:sz w:val="24"/>
          <w:szCs w:val="21"/>
        </w:rPr>
        <w:t>合格</w:t>
      </w:r>
      <w:r w:rsidRPr="008907A4">
        <w:rPr>
          <w:rFonts w:ascii="Times New Roman" w:hAnsi="Times New Roman" w:hint="eastAsia"/>
          <w:sz w:val="24"/>
          <w:szCs w:val="21"/>
        </w:rPr>
        <w:t>之日起</w:t>
      </w:r>
      <w:r w:rsidR="00D54AE1" w:rsidRPr="008907A4">
        <w:rPr>
          <w:rFonts w:ascii="Times New Roman" w:hAnsi="Times New Roman" w:hint="eastAsia"/>
          <w:sz w:val="24"/>
          <w:szCs w:val="21"/>
        </w:rPr>
        <w:t>一</w:t>
      </w:r>
      <w:r w:rsidRPr="008907A4">
        <w:rPr>
          <w:rFonts w:ascii="Times New Roman" w:hAnsi="Times New Roman" w:hint="eastAsia"/>
          <w:sz w:val="24"/>
          <w:szCs w:val="21"/>
        </w:rPr>
        <w:t>年内为免费维护期，供应商需提供一年期免费技术支持及维护服务。免费维护期满后的十个工作日内，</w:t>
      </w:r>
      <w:r w:rsidR="00AA75AB" w:rsidRPr="008907A4">
        <w:rPr>
          <w:rFonts w:ascii="Times New Roman" w:hAnsi="Times New Roman" w:hint="eastAsia"/>
          <w:sz w:val="24"/>
          <w:szCs w:val="21"/>
        </w:rPr>
        <w:t>我行向供应商</w:t>
      </w:r>
      <w:r w:rsidRPr="008907A4">
        <w:rPr>
          <w:rFonts w:ascii="Times New Roman" w:hAnsi="Times New Roman" w:hint="eastAsia"/>
          <w:sz w:val="24"/>
          <w:szCs w:val="21"/>
        </w:rPr>
        <w:t>无息支付总价款的</w:t>
      </w:r>
      <w:r w:rsidRPr="008907A4">
        <w:rPr>
          <w:rFonts w:ascii="Times New Roman" w:hAnsi="Times New Roman" w:hint="eastAsia"/>
          <w:sz w:val="24"/>
          <w:szCs w:val="21"/>
        </w:rPr>
        <w:t>5%</w:t>
      </w:r>
      <w:r w:rsidR="00625842">
        <w:rPr>
          <w:rFonts w:ascii="Times New Roman" w:hAnsi="Times New Roman" w:hint="eastAsia"/>
          <w:sz w:val="24"/>
          <w:szCs w:val="21"/>
        </w:rPr>
        <w:t>。</w:t>
      </w:r>
      <w:bookmarkStart w:id="10" w:name="_GoBack"/>
      <w:bookmarkEnd w:id="10"/>
    </w:p>
    <w:sectPr w:rsidR="0004329F" w:rsidRPr="00EF1C9B">
      <w:footerReference w:type="default" r:id="rId14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062" w:rsidRDefault="00303062">
      <w:r>
        <w:separator/>
      </w:r>
    </w:p>
  </w:endnote>
  <w:endnote w:type="continuationSeparator" w:id="0">
    <w:p w:rsidR="00303062" w:rsidRDefault="0030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04329F">
    <w:pPr>
      <w:pStyle w:val="a9"/>
      <w:ind w:firstLine="9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04329F">
    <w:pPr>
      <w:pStyle w:val="a9"/>
      <w:ind w:firstLine="9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04329F">
    <w:pPr>
      <w:pStyle w:val="a9"/>
      <w:ind w:firstLine="9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1F4241">
    <w:pPr>
      <w:pStyle w:val="a9"/>
      <w:ind w:firstLine="9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2486025</wp:posOffset>
              </wp:positionH>
              <wp:positionV relativeFrom="paragraph">
                <wp:posOffset>-3810</wp:posOffset>
              </wp:positionV>
              <wp:extent cx="457200" cy="209550"/>
              <wp:effectExtent l="0" t="0" r="0" b="1270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209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04329F" w:rsidRDefault="001F4241">
                          <w:pPr>
                            <w:pStyle w:val="a9"/>
                            <w:ind w:firstLine="9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2584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195.75pt;margin-top:-.3pt;width:36pt;height:16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eNIAIAABUEAAAOAAAAZHJzL2Uyb0RvYy54bWysU0uOEzEQ3SNxB8t70kkgA0TpjMKMgpBG&#10;zEgBsXbcdrol/7CddIcDwA1mxYY958o5eHbSGX4rxMYuV5Xr8+rV7LLTiuyED401JR0NhpQIw23V&#10;mE1J379bPnlBSYjMVExZI0q6F4Fezh8/mrVuKsa2tqoSniCICdPWlbSO0U2LIvBaaBYG1gkDo7Re&#10;s4in3xSVZy2ia1WMh8OLorW+ct5yEQK010cjnef4Ugoeb6UMIhJVUtQW8+nzuU5nMZ+x6cYzVzf8&#10;VAb7hyo0awySnkNds8jI1jd/hNIN9zZYGQfc6sJK2XCRe0A3o+Fv3axq5kTuBeAEd4Yp/L+w/O3u&#10;zpOmKumYEsM0RnS4/3L4+v3w7TMZJ3haF6bwWjn4xe6V7TDmXh+gTF130ut0ox8CO4Den8EVXSQc&#10;ymeT5xgYJRym8fDlZJLBLx4+Ox/ia2E1SUJJPWaXIWW7mxBRCFx7l5TL2GWjVJ6fMqQt6cVThPzF&#10;gh/KJI3ITDiFSQ0dC09S7Nbdqcu1rfZo0tsjS4Ljywal3LAQ75gHLVA9qB5vcUhlkdKeJEpq6z/9&#10;TZ/8MS1YKWlBs5KGj1vmBSXqjcEcEyd7wffCuhfMVl9ZMHeEJXI8i/jgo+pF6a3+gA1YpCwwMcOR&#10;q6SxF6/ikezYIC4Wi+wE5jkWb8zK8RQ6ARTcYhsBaMY5wXLEAqCnB7iX4T/tSSL3z+/s9bDN8x8A&#10;AAD//wMAUEsDBBQABgAIAAAAIQCm1uP43QAAAAgBAAAPAAAAZHJzL2Rvd25yZXYueG1sTI/NTsMw&#10;EITvSLyDtUjcWqc/RCXEqRCCHuBEiiqO23gTB2I7it008PQsJziOvtnZmXw72U6MNITWOwWLeQKC&#10;XOV16xoFb/un2QZEiOg0dt6Rgi8KsC0uL3LMtD+7VxrL2AgOcSFDBSbGPpMyVIYshrnvyTGr/WAx&#10;shwaqQc8c7jt5DJJUmmxdfzBYE8PhqrP8mS5xuElsbvv2rzbZ6xDafbj7vFDqeur6f4ORKQp/pnh&#10;tz7fQMGdjv7kdBCdgtXt4oatCmYpCObrdMX6yGC5Blnk8v+A4gcAAP//AwBQSwECLQAUAAYACAAA&#10;ACEAtoM4kv4AAADhAQAAEwAAAAAAAAAAAAAAAAAAAAAAW0NvbnRlbnRfVHlwZXNdLnhtbFBLAQIt&#10;ABQABgAIAAAAIQA4/SH/1gAAAJQBAAALAAAAAAAAAAAAAAAAAC8BAABfcmVscy8ucmVsc1BLAQIt&#10;ABQABgAIAAAAIQBWQoeNIAIAABUEAAAOAAAAAAAAAAAAAAAAAC4CAABkcnMvZTJvRG9jLnhtbFBL&#10;AQItABQABgAIAAAAIQCm1uP43QAAAAgBAAAPAAAAAAAAAAAAAAAAAHoEAABkcnMvZG93bnJldi54&#10;bWxQSwUGAAAAAAQABADzAAAAhAUAAAAA&#10;" filled="f" stroked="f" strokeweight=".5pt">
              <v:textbox style="mso-fit-shape-to-text:t" inset="0,0,0,0">
                <w:txbxContent>
                  <w:p w:rsidR="0004329F" w:rsidRDefault="001F4241">
                    <w:pPr>
                      <w:pStyle w:val="a9"/>
                      <w:ind w:firstLine="9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25842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062" w:rsidRDefault="00303062">
      <w:r>
        <w:separator/>
      </w:r>
    </w:p>
  </w:footnote>
  <w:footnote w:type="continuationSeparator" w:id="0">
    <w:p w:rsidR="00303062" w:rsidRDefault="00303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04329F">
    <w:pPr>
      <w:pStyle w:val="aa"/>
      <w:ind w:firstLine="9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04329F">
    <w:pPr>
      <w:pStyle w:val="aa"/>
      <w:ind w:firstLine="9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29F" w:rsidRDefault="0004329F">
    <w:pPr>
      <w:pStyle w:val="aa"/>
      <w:ind w:firstLine="9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2E1F0D5"/>
    <w:multiLevelType w:val="multilevel"/>
    <w:tmpl w:val="92E1F0D5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宋体" w:eastAsia="宋体" w:hAnsi="宋体" w:cs="Calibri Light" w:hint="eastAsia"/>
      </w:rPr>
    </w:lvl>
    <w:lvl w:ilvl="1">
      <w:start w:val="1"/>
      <w:numFmt w:val="chineseCounting"/>
      <w:suff w:val="space"/>
      <w:lvlText w:val="（%2）"/>
      <w:lvlJc w:val="left"/>
      <w:pPr>
        <w:tabs>
          <w:tab w:val="left" w:pos="-1537"/>
        </w:tabs>
        <w:ind w:left="283" w:firstLine="0"/>
      </w:pPr>
      <w:rPr>
        <w:rFonts w:ascii="宋体" w:eastAsia="宋体" w:hAnsi="宋体" w:cs="宋体" w:hint="eastAsia"/>
      </w:rPr>
    </w:lvl>
    <w:lvl w:ilvl="2">
      <w:start w:val="1"/>
      <w:numFmt w:val="decimal"/>
      <w:pStyle w:val="3"/>
      <w:suff w:val="space"/>
      <w:lvlText w:val="%3.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eastAsia"/>
      </w:rPr>
    </w:lvl>
    <w:lvl w:ilvl="3">
      <w:start w:val="1"/>
      <w:numFmt w:val="decimal"/>
      <w:suff w:val="space"/>
      <w:lvlText w:val="%3.%4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eastAsia"/>
      </w:rPr>
    </w:lvl>
    <w:lvl w:ilvl="4">
      <w:start w:val="1"/>
      <w:numFmt w:val="decimal"/>
      <w:isLgl/>
      <w:suff w:val="space"/>
      <w:lvlText w:val="%3.%4.%5.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eastAsia"/>
      </w:rPr>
    </w:lvl>
    <w:lvl w:ilvl="5">
      <w:start w:val="1"/>
      <w:numFmt w:val="decimal"/>
      <w:pStyle w:val="6"/>
      <w:isLgl/>
      <w:suff w:val="space"/>
      <w:lvlText w:val="%3.%4.%5.%6."/>
      <w:lvlJc w:val="left"/>
      <w:pPr>
        <w:tabs>
          <w:tab w:val="left" w:pos="420"/>
        </w:tabs>
        <w:ind w:left="0" w:firstLine="0"/>
      </w:pPr>
      <w:rPr>
        <w:rFonts w:ascii="宋体" w:eastAsia="宋体" w:hAnsi="宋体" w:cs="Calibri Light" w:hint="eastAsia"/>
      </w:rPr>
    </w:lvl>
    <w:lvl w:ilvl="6">
      <w:start w:val="1"/>
      <w:numFmt w:val="decimal"/>
      <w:pStyle w:val="7"/>
      <w:isLgl/>
      <w:suff w:val="space"/>
      <w:lvlText w:val="%1.%2.%3.%4.%5.%6.%7."/>
      <w:lvlJc w:val="left"/>
      <w:pPr>
        <w:tabs>
          <w:tab w:val="left" w:pos="0"/>
        </w:tabs>
        <w:ind w:left="0" w:firstLine="0"/>
      </w:pPr>
      <w:rPr>
        <w:rFonts w:ascii="宋体" w:eastAsia="宋体" w:hAnsi="宋体" w:cs="仿宋" w:hint="eastAsia"/>
      </w:rPr>
    </w:lvl>
    <w:lvl w:ilvl="7">
      <w:start w:val="1"/>
      <w:numFmt w:val="decimal"/>
      <w:pStyle w:val="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13043BC5"/>
    <w:multiLevelType w:val="hybridMultilevel"/>
    <w:tmpl w:val="6A36F0DC"/>
    <w:lvl w:ilvl="0" w:tplc="E620149E">
      <w:start w:val="5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2E176E"/>
    <w:multiLevelType w:val="multilevel"/>
    <w:tmpl w:val="252E176E"/>
    <w:lvl w:ilvl="0">
      <w:start w:val="2"/>
      <w:numFmt w:val="japaneseCounting"/>
      <w:pStyle w:val="1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D80EF1"/>
    <w:multiLevelType w:val="hybridMultilevel"/>
    <w:tmpl w:val="E4B0D774"/>
    <w:lvl w:ilvl="0" w:tplc="B57495B6">
      <w:start w:val="5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B0381B"/>
    <w:multiLevelType w:val="multilevel"/>
    <w:tmpl w:val="3AB0381B"/>
    <w:lvl w:ilvl="0">
      <w:start w:val="1"/>
      <w:numFmt w:val="decimal"/>
      <w:suff w:val="nothing"/>
      <w:lvlText w:val="%1 "/>
      <w:lvlJc w:val="left"/>
      <w:pPr>
        <w:ind w:left="0" w:firstLine="0"/>
      </w:pPr>
      <w:rPr>
        <w:rFonts w:ascii="Times New Roman" w:eastAsia="黑体" w:hAnsi="Times New Roman" w:hint="default"/>
        <w:caps w:val="0"/>
        <w:strike w:val="0"/>
        <w:dstrike w:val="0"/>
        <w:vanish w:val="0"/>
        <w:sz w:val="36"/>
        <w:vertAlign w:val="baseline"/>
      </w:rPr>
    </w:lvl>
    <w:lvl w:ilvl="1">
      <w:start w:val="1"/>
      <w:numFmt w:val="decimal"/>
      <w:suff w:val="nothing"/>
      <w:lvlText w:val="%1.%2 "/>
      <w:lvlJc w:val="left"/>
      <w:pPr>
        <w:ind w:left="0" w:firstLine="400"/>
      </w:pPr>
      <w:rPr>
        <w:rFonts w:ascii="Times New Roman" w:eastAsia="黑体" w:hAnsi="Times New Roman" w:hint="default"/>
        <w:caps w:val="0"/>
        <w:strike w:val="0"/>
        <w:dstrike w:val="0"/>
        <w:vanish w:val="0"/>
        <w:sz w:val="32"/>
        <w:vertAlign w:val="baseline"/>
      </w:rPr>
    </w:lvl>
    <w:lvl w:ilvl="2">
      <w:start w:val="1"/>
      <w:numFmt w:val="decimal"/>
      <w:suff w:val="nothing"/>
      <w:lvlText w:val="%1.%2.%3 "/>
      <w:lvlJc w:val="left"/>
      <w:pPr>
        <w:ind w:left="0" w:firstLine="400"/>
      </w:pPr>
      <w:rPr>
        <w:rFonts w:ascii="Times New Roman" w:eastAsia="黑体" w:hAnsi="Times New Roman" w:hint="default"/>
        <w:b w:val="0"/>
        <w:i w:val="0"/>
        <w:caps w:val="0"/>
        <w:strike w:val="0"/>
        <w:dstrike w:val="0"/>
        <w:vanish w:val="0"/>
        <w:sz w:val="30"/>
        <w:vertAlign w:val="baseline"/>
      </w:rPr>
    </w:lvl>
    <w:lvl w:ilvl="3">
      <w:start w:val="1"/>
      <w:numFmt w:val="decimal"/>
      <w:pStyle w:val="4"/>
      <w:suff w:val="nothing"/>
      <w:lvlText w:val="%1.%2.%3.%4 "/>
      <w:lvlJc w:val="left"/>
      <w:pPr>
        <w:ind w:left="0" w:firstLine="400"/>
      </w:pPr>
      <w:rPr>
        <w:rFonts w:ascii="Times New Roman" w:eastAsia="黑体" w:hAnsi="Times New Roman" w:hint="default"/>
        <w:caps w:val="0"/>
        <w:strike w:val="0"/>
        <w:dstrike w:val="0"/>
        <w:vanish w:val="0"/>
        <w:sz w:val="30"/>
        <w:vertAlign w:val="baseline"/>
      </w:rPr>
    </w:lvl>
    <w:lvl w:ilvl="4">
      <w:start w:val="1"/>
      <w:numFmt w:val="decimal"/>
      <w:lvlText w:val="%1.%2.%3.%4.%5 "/>
      <w:lvlJc w:val="left"/>
      <w:pPr>
        <w:tabs>
          <w:tab w:val="left" w:pos="1134"/>
        </w:tabs>
        <w:ind w:left="0" w:firstLine="400"/>
      </w:pPr>
      <w:rPr>
        <w:rFonts w:ascii="Times New Roman" w:eastAsia="黑体" w:hAnsi="Times New Roman" w:hint="default"/>
        <w:b w:val="0"/>
        <w:i w:val="0"/>
        <w:sz w:val="30"/>
      </w:rPr>
    </w:lvl>
    <w:lvl w:ilvl="5">
      <w:start w:val="1"/>
      <w:numFmt w:val="decimal"/>
      <w:lvlText w:val="%1.%2.%3.%4.%5.%6 "/>
      <w:lvlJc w:val="left"/>
      <w:pPr>
        <w:tabs>
          <w:tab w:val="left" w:pos="1134"/>
        </w:tabs>
        <w:ind w:left="-32767" w:hanging="32369"/>
      </w:pPr>
      <w:rPr>
        <w:rFonts w:ascii="Times New Roman" w:eastAsia="黑体" w:hAnsi="Times New Roman" w:hint="default"/>
        <w:b w:val="0"/>
        <w:i w:val="0"/>
        <w:sz w:val="30"/>
      </w:rPr>
    </w:lvl>
    <w:lvl w:ilvl="6">
      <w:start w:val="1"/>
      <w:numFmt w:val="decimal"/>
      <w:lvlText w:val="%1.%2.%3.%4.%5.%6.%7 "/>
      <w:lvlJc w:val="left"/>
      <w:pPr>
        <w:ind w:left="0" w:firstLine="400"/>
      </w:pPr>
      <w:rPr>
        <w:rFonts w:ascii="Times New Roman" w:eastAsia="黑体" w:hAnsi="Times New Roman" w:hint="default"/>
        <w:b w:val="0"/>
        <w:i w:val="0"/>
        <w:sz w:val="30"/>
      </w:rPr>
    </w:lvl>
    <w:lvl w:ilvl="7">
      <w:start w:val="1"/>
      <w:numFmt w:val="decimal"/>
      <w:lvlText w:val="%1.%2.%3.%4.%5.%6.%7.%8 "/>
      <w:lvlJc w:val="left"/>
      <w:pPr>
        <w:ind w:left="0" w:firstLine="400"/>
      </w:pPr>
      <w:rPr>
        <w:rFonts w:ascii="Times New Roman" w:eastAsia="黑体" w:hAnsi="Times New Roman" w:hint="default"/>
        <w:b w:val="0"/>
        <w:i w:val="0"/>
        <w:sz w:val="30"/>
      </w:rPr>
    </w:lvl>
    <w:lvl w:ilvl="8">
      <w:start w:val="1"/>
      <w:numFmt w:val="decimal"/>
      <w:lvlText w:val="%1.%2.%3.%4.%5.%6.%7.%8.%9 "/>
      <w:lvlJc w:val="left"/>
      <w:pPr>
        <w:ind w:left="0" w:firstLine="400"/>
      </w:pPr>
      <w:rPr>
        <w:rFonts w:ascii="Times New Roman" w:eastAsia="黑体" w:hAnsi="Times New Roman" w:hint="default"/>
        <w:b w:val="0"/>
        <w:i w:val="0"/>
        <w:sz w:val="30"/>
      </w:rPr>
    </w:lvl>
  </w:abstractNum>
  <w:abstractNum w:abstractNumId="5">
    <w:nsid w:val="608A5A1F"/>
    <w:multiLevelType w:val="singleLevel"/>
    <w:tmpl w:val="B280622E"/>
    <w:lvl w:ilvl="0">
      <w:start w:val="6"/>
      <w:numFmt w:val="decimal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6">
    <w:nsid w:val="79E04B1B"/>
    <w:multiLevelType w:val="multilevel"/>
    <w:tmpl w:val="79E04B1B"/>
    <w:lvl w:ilvl="0">
      <w:start w:val="1"/>
      <w:numFmt w:val="decimal"/>
      <w:pStyle w:val="c"/>
      <w:suff w:val="space"/>
      <w:lvlText w:val="%1"/>
      <w:lvlJc w:val="left"/>
      <w:pPr>
        <w:tabs>
          <w:tab w:val="left" w:pos="420"/>
        </w:tabs>
        <w:ind w:left="0" w:firstLine="0"/>
      </w:pPr>
      <w:rPr>
        <w:rFonts w:ascii="Times New Roman" w:eastAsia="宋体" w:hAnsi="Times New Roman" w:cs="Times New Roman" w:hint="default"/>
        <w:lang w:val="en-US"/>
      </w:rPr>
    </w:lvl>
    <w:lvl w:ilvl="1">
      <w:start w:val="1"/>
      <w:numFmt w:val="decimal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cs="Times New Roman" w:hint="default"/>
      </w:rPr>
    </w:lvl>
    <w:lvl w:ilvl="2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ascii="Times New Roman" w:eastAsia="宋体" w:hAnsi="Times New Roman" w:cs="Times New Roman" w:hint="default"/>
      </w:rPr>
    </w:lvl>
    <w:lvl w:ilvl="3">
      <w:start w:val="1"/>
      <w:numFmt w:val="decimal"/>
      <w:suff w:val="space"/>
      <w:lvlText w:val="%1.%2.%3.%4"/>
      <w:lvlJc w:val="left"/>
      <w:pPr>
        <w:tabs>
          <w:tab w:val="left" w:pos="420"/>
        </w:tabs>
        <w:ind w:left="0" w:firstLine="0"/>
      </w:pPr>
      <w:rPr>
        <w:rFonts w:ascii="Times New Roman" w:eastAsia="宋体" w:hAnsi="Times New Roman" w:cs="Times New Roman"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ascii="Times New Roman" w:eastAsia="宋体" w:hAnsi="Times New Roman" w:cs="宋体" w:hint="default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  <w:lvlOverride w:ilvl="0">
      <w:lvl w:ilvl="0" w:tentative="1">
        <w:start w:val="1"/>
        <w:numFmt w:val="decimal"/>
        <w:suff w:val="nothing"/>
        <w:lvlText w:val="%1 "/>
        <w:lvlJc w:val="left"/>
        <w:pPr>
          <w:ind w:left="0" w:firstLine="0"/>
        </w:pPr>
        <w:rPr>
          <w:rFonts w:ascii="Times New Roman" w:eastAsia="黑体" w:hAnsi="Times New Roman" w:hint="default"/>
          <w:caps w:val="0"/>
          <w:strike w:val="0"/>
          <w:dstrike w:val="0"/>
          <w:vanish w:val="0"/>
          <w:sz w:val="36"/>
          <w:vertAlign w:val="baseline"/>
        </w:rPr>
      </w:lvl>
    </w:lvlOverride>
    <w:lvlOverride w:ilvl="1">
      <w:lvl w:ilvl="1" w:tentative="1">
        <w:start w:val="1"/>
        <w:numFmt w:val="decimal"/>
        <w:suff w:val="nothing"/>
        <w:lvlText w:val="%1.%2 "/>
        <w:lvlJc w:val="left"/>
        <w:pPr>
          <w:ind w:left="0" w:firstLine="400"/>
        </w:pPr>
        <w:rPr>
          <w:rFonts w:ascii="Times New Roman" w:eastAsia="黑体" w:hAnsi="Times New Roman" w:hint="default"/>
          <w:caps w:val="0"/>
          <w:strike w:val="0"/>
          <w:dstrike w:val="0"/>
          <w:vanish w:val="0"/>
          <w:sz w:val="32"/>
          <w:vertAlign w:val="baseline"/>
        </w:rPr>
      </w:lvl>
    </w:lvlOverride>
    <w:lvlOverride w:ilvl="2">
      <w:lvl w:ilvl="2" w:tentative="1">
        <w:start w:val="1"/>
        <w:numFmt w:val="decimal"/>
        <w:suff w:val="nothing"/>
        <w:lvlText w:val="%1.%2.%3 "/>
        <w:lvlJc w:val="left"/>
        <w:pPr>
          <w:ind w:left="0" w:firstLine="400"/>
        </w:pPr>
        <w:rPr>
          <w:rFonts w:ascii="Times New Roman" w:eastAsia="黑体" w:hAnsi="Times New Roman" w:hint="default"/>
          <w:b w:val="0"/>
          <w:i w:val="0"/>
          <w:caps w:val="0"/>
          <w:strike w:val="0"/>
          <w:dstrike w:val="0"/>
          <w:vanish w:val="0"/>
          <w:sz w:val="30"/>
          <w:vertAlign w:val="baseline"/>
        </w:rPr>
      </w:lvl>
    </w:lvlOverride>
    <w:lvlOverride w:ilvl="3">
      <w:lvl w:ilvl="3" w:tentative="1">
        <w:start w:val="1"/>
        <w:numFmt w:val="decimal"/>
        <w:pStyle w:val="4"/>
        <w:suff w:val="nothing"/>
        <w:lvlText w:val="%1.%2.%3.%4 "/>
        <w:lvlJc w:val="left"/>
        <w:pPr>
          <w:ind w:left="0" w:firstLine="400"/>
        </w:pPr>
        <w:rPr>
          <w:rFonts w:ascii="Times New Roman" w:eastAsia="黑体" w:hAnsi="Times New Roman" w:hint="default"/>
          <w:caps w:val="0"/>
          <w:strike w:val="0"/>
          <w:dstrike w:val="0"/>
          <w:vanish w:val="0"/>
          <w:sz w:val="30"/>
          <w:vertAlign w:val="baseline"/>
        </w:rPr>
      </w:lvl>
    </w:lvlOverride>
    <w:lvlOverride w:ilvl="4">
      <w:lvl w:ilvl="4" w:tentative="1">
        <w:start w:val="1"/>
        <w:numFmt w:val="decimal"/>
        <w:lvlText w:val="%1.%2.%3.%4.%5 "/>
        <w:lvlJc w:val="left"/>
        <w:pPr>
          <w:tabs>
            <w:tab w:val="left" w:pos="1134"/>
          </w:tabs>
          <w:ind w:left="0" w:firstLine="400"/>
        </w:pPr>
        <w:rPr>
          <w:rFonts w:ascii="Times New Roman" w:eastAsia="黑体" w:hAnsi="Times New Roman" w:hint="default"/>
          <w:b w:val="0"/>
          <w:i w:val="0"/>
          <w:sz w:val="30"/>
        </w:rPr>
      </w:lvl>
    </w:lvlOverride>
    <w:lvlOverride w:ilvl="5">
      <w:lvl w:ilvl="5" w:tentative="1">
        <w:start w:val="1"/>
        <w:numFmt w:val="decimal"/>
        <w:lvlText w:val="%1.%2.%3.%4.%5.%6 "/>
        <w:lvlJc w:val="left"/>
        <w:pPr>
          <w:tabs>
            <w:tab w:val="left" w:pos="1134"/>
          </w:tabs>
          <w:ind w:left="-32767" w:hanging="32369"/>
        </w:pPr>
        <w:rPr>
          <w:rFonts w:ascii="Times New Roman" w:eastAsia="黑体" w:hAnsi="Times New Roman" w:hint="default"/>
          <w:b w:val="0"/>
          <w:i w:val="0"/>
          <w:sz w:val="30"/>
        </w:rPr>
      </w:lvl>
    </w:lvlOverride>
    <w:lvlOverride w:ilvl="6">
      <w:lvl w:ilvl="6" w:tentative="1">
        <w:start w:val="1"/>
        <w:numFmt w:val="decimal"/>
        <w:lvlText w:val="%1.%2.%3.%4.%5.%6.%7 "/>
        <w:lvlJc w:val="left"/>
        <w:pPr>
          <w:ind w:left="0" w:firstLine="400"/>
        </w:pPr>
        <w:rPr>
          <w:rFonts w:ascii="Times New Roman" w:eastAsia="黑体" w:hAnsi="Times New Roman" w:hint="default"/>
          <w:b w:val="0"/>
          <w:i w:val="0"/>
          <w:sz w:val="30"/>
        </w:rPr>
      </w:lvl>
    </w:lvlOverride>
    <w:lvlOverride w:ilvl="7">
      <w:lvl w:ilvl="7" w:tentative="1">
        <w:start w:val="1"/>
        <w:numFmt w:val="decimal"/>
        <w:lvlText w:val="%1.%2.%3.%4.%5.%6.%7.%8 "/>
        <w:lvlJc w:val="left"/>
        <w:pPr>
          <w:ind w:left="0" w:firstLine="400"/>
        </w:pPr>
        <w:rPr>
          <w:rFonts w:ascii="Times New Roman" w:eastAsia="黑体" w:hAnsi="Times New Roman" w:hint="default"/>
          <w:b w:val="0"/>
          <w:i w:val="0"/>
          <w:sz w:val="30"/>
        </w:rPr>
      </w:lvl>
    </w:lvlOverride>
    <w:lvlOverride w:ilvl="8">
      <w:lvl w:ilvl="8" w:tentative="1">
        <w:start w:val="1"/>
        <w:numFmt w:val="decimal"/>
        <w:lvlText w:val="%1.%2.%3.%4.%5.%6.%7.%8.%9 "/>
        <w:lvlJc w:val="left"/>
        <w:pPr>
          <w:ind w:left="0" w:firstLine="400"/>
        </w:pPr>
        <w:rPr>
          <w:rFonts w:ascii="Times New Roman" w:eastAsia="黑体" w:hAnsi="Times New Roman" w:hint="default"/>
          <w:b w:val="0"/>
          <w:i w:val="0"/>
          <w:sz w:val="30"/>
        </w:rPr>
      </w:lvl>
    </w:lvlOverride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0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A2C"/>
    <w:rsid w:val="D63F0A5A"/>
    <w:rsid w:val="00025B35"/>
    <w:rsid w:val="0004329F"/>
    <w:rsid w:val="0011455E"/>
    <w:rsid w:val="001F4241"/>
    <w:rsid w:val="00217576"/>
    <w:rsid w:val="00277530"/>
    <w:rsid w:val="00286D0D"/>
    <w:rsid w:val="00296ACC"/>
    <w:rsid w:val="00303062"/>
    <w:rsid w:val="003C5E05"/>
    <w:rsid w:val="004057CB"/>
    <w:rsid w:val="0048478F"/>
    <w:rsid w:val="004A2BA0"/>
    <w:rsid w:val="004B4BBD"/>
    <w:rsid w:val="004B54B9"/>
    <w:rsid w:val="004B7AD8"/>
    <w:rsid w:val="004F56F0"/>
    <w:rsid w:val="00515976"/>
    <w:rsid w:val="0052365D"/>
    <w:rsid w:val="00591FFD"/>
    <w:rsid w:val="00625842"/>
    <w:rsid w:val="00696BD0"/>
    <w:rsid w:val="006A0A7D"/>
    <w:rsid w:val="006D32E1"/>
    <w:rsid w:val="007A1D7B"/>
    <w:rsid w:val="00805ADA"/>
    <w:rsid w:val="008201A1"/>
    <w:rsid w:val="008907A4"/>
    <w:rsid w:val="008B6220"/>
    <w:rsid w:val="008C0127"/>
    <w:rsid w:val="00905EEF"/>
    <w:rsid w:val="00932FD5"/>
    <w:rsid w:val="0094368C"/>
    <w:rsid w:val="009610FE"/>
    <w:rsid w:val="009A35FE"/>
    <w:rsid w:val="009C2F5C"/>
    <w:rsid w:val="009C3EBB"/>
    <w:rsid w:val="009D0DC2"/>
    <w:rsid w:val="00A52A2C"/>
    <w:rsid w:val="00A740B3"/>
    <w:rsid w:val="00A77423"/>
    <w:rsid w:val="00A83908"/>
    <w:rsid w:val="00A87067"/>
    <w:rsid w:val="00AA2AF3"/>
    <w:rsid w:val="00AA75AB"/>
    <w:rsid w:val="00AE2D98"/>
    <w:rsid w:val="00B560F0"/>
    <w:rsid w:val="00BA26E9"/>
    <w:rsid w:val="00BA58CE"/>
    <w:rsid w:val="00C17107"/>
    <w:rsid w:val="00C4428A"/>
    <w:rsid w:val="00C72C3A"/>
    <w:rsid w:val="00D54AE1"/>
    <w:rsid w:val="00D83178"/>
    <w:rsid w:val="00E402CC"/>
    <w:rsid w:val="00E86325"/>
    <w:rsid w:val="00E86C09"/>
    <w:rsid w:val="00E934F5"/>
    <w:rsid w:val="00EF1C9B"/>
    <w:rsid w:val="00F11DE1"/>
    <w:rsid w:val="00F52551"/>
    <w:rsid w:val="00FE14B3"/>
    <w:rsid w:val="2D650101"/>
    <w:rsid w:val="438D1766"/>
    <w:rsid w:val="63DA087E"/>
    <w:rsid w:val="6E2E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D94FCC-43F0-47C1-BFA4-B53B96FA5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widowControl/>
      <w:numPr>
        <w:numId w:val="1"/>
      </w:numPr>
      <w:tabs>
        <w:tab w:val="left" w:pos="0"/>
        <w:tab w:val="left" w:pos="432"/>
      </w:tabs>
      <w:spacing w:line="360" w:lineRule="auto"/>
      <w:jc w:val="left"/>
      <w:outlineLvl w:val="0"/>
    </w:pPr>
    <w:rPr>
      <w:rFonts w:ascii="黑体" w:eastAsia="黑体" w:hAnsi="黑体"/>
      <w:kern w:val="0"/>
      <w:sz w:val="32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tabs>
        <w:tab w:val="left" w:pos="-1537"/>
        <w:tab w:val="left" w:pos="0"/>
      </w:tabs>
      <w:spacing w:line="360" w:lineRule="auto"/>
      <w:jc w:val="left"/>
      <w:outlineLvl w:val="1"/>
    </w:pPr>
    <w:rPr>
      <w:rFonts w:eastAsia="黑体"/>
      <w:sz w:val="30"/>
      <w:szCs w:val="21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2"/>
      </w:numPr>
      <w:spacing w:line="360" w:lineRule="auto"/>
      <w:jc w:val="left"/>
      <w:outlineLvl w:val="2"/>
    </w:pPr>
    <w:rPr>
      <w:rFonts w:eastAsia="黑体"/>
      <w:sz w:val="28"/>
      <w:szCs w:val="21"/>
    </w:rPr>
  </w:style>
  <w:style w:type="paragraph" w:styleId="40">
    <w:name w:val="heading 4"/>
    <w:basedOn w:val="a"/>
    <w:next w:val="a"/>
    <w:link w:val="4Char"/>
    <w:qFormat/>
    <w:pPr>
      <w:keepNext/>
      <w:keepLines/>
      <w:tabs>
        <w:tab w:val="left" w:pos="0"/>
      </w:tabs>
      <w:spacing w:line="360" w:lineRule="auto"/>
      <w:ind w:firstLineChars="200" w:firstLine="560"/>
      <w:jc w:val="left"/>
      <w:outlineLvl w:val="3"/>
    </w:pPr>
    <w:rPr>
      <w:rFonts w:ascii="Arial" w:eastAsia="黑体" w:hAnsi="Arial"/>
      <w:sz w:val="28"/>
      <w:szCs w:val="21"/>
    </w:rPr>
  </w:style>
  <w:style w:type="paragraph" w:styleId="5">
    <w:name w:val="heading 5"/>
    <w:basedOn w:val="40"/>
    <w:next w:val="a"/>
    <w:link w:val="5Char"/>
    <w:qFormat/>
    <w:pPr>
      <w:ind w:firstLine="883"/>
      <w:outlineLvl w:val="4"/>
    </w:p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2"/>
      </w:numPr>
      <w:spacing w:line="360" w:lineRule="auto"/>
      <w:jc w:val="left"/>
      <w:outlineLvl w:val="5"/>
    </w:pPr>
    <w:rPr>
      <w:rFonts w:ascii="Arial" w:eastAsia="黑体" w:hAnsi="Arial"/>
      <w:b/>
      <w:sz w:val="28"/>
      <w:szCs w:val="21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2"/>
      </w:numPr>
      <w:spacing w:before="240" w:after="64" w:line="317" w:lineRule="auto"/>
      <w:ind w:firstLineChars="50" w:firstLine="50"/>
      <w:jc w:val="left"/>
      <w:outlineLvl w:val="6"/>
    </w:pPr>
    <w:rPr>
      <w:b/>
      <w:szCs w:val="21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2"/>
      </w:numPr>
      <w:spacing w:before="240" w:after="64" w:line="317" w:lineRule="auto"/>
      <w:ind w:firstLine="0"/>
      <w:jc w:val="left"/>
      <w:outlineLvl w:val="7"/>
    </w:pPr>
    <w:rPr>
      <w:rFonts w:ascii="Arial" w:eastAsia="黑体" w:hAnsi="Arial"/>
      <w:szCs w:val="21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2"/>
      </w:numPr>
      <w:spacing w:before="240" w:after="64" w:line="317" w:lineRule="auto"/>
      <w:ind w:firstLine="0"/>
      <w:jc w:val="left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pacing w:line="360" w:lineRule="auto"/>
      <w:ind w:firstLineChars="50" w:firstLine="420"/>
      <w:jc w:val="left"/>
    </w:pPr>
    <w:rPr>
      <w:szCs w:val="21"/>
    </w:rPr>
  </w:style>
  <w:style w:type="paragraph" w:styleId="a4">
    <w:name w:val="caption"/>
    <w:basedOn w:val="a"/>
    <w:next w:val="a"/>
    <w:uiPriority w:val="35"/>
    <w:qFormat/>
    <w:pPr>
      <w:spacing w:line="360" w:lineRule="auto"/>
      <w:ind w:firstLineChars="50" w:firstLine="105"/>
      <w:jc w:val="left"/>
    </w:pPr>
    <w:rPr>
      <w:rFonts w:ascii="Calibri Light" w:eastAsia="黑体" w:hAnsi="Calibri Light"/>
      <w:sz w:val="20"/>
      <w:szCs w:val="20"/>
    </w:rPr>
  </w:style>
  <w:style w:type="paragraph" w:styleId="a5">
    <w:name w:val="annotation text"/>
    <w:basedOn w:val="a"/>
    <w:link w:val="Char"/>
    <w:qFormat/>
    <w:pPr>
      <w:spacing w:line="360" w:lineRule="auto"/>
      <w:ind w:firstLineChars="50" w:firstLine="105"/>
      <w:jc w:val="left"/>
    </w:pPr>
    <w:rPr>
      <w:szCs w:val="21"/>
    </w:rPr>
  </w:style>
  <w:style w:type="paragraph" w:styleId="a6">
    <w:name w:val="Body Text"/>
    <w:basedOn w:val="a"/>
    <w:link w:val="Char0"/>
    <w:qFormat/>
    <w:pPr>
      <w:spacing w:line="520" w:lineRule="exact"/>
      <w:ind w:firstLineChars="50" w:firstLine="105"/>
      <w:jc w:val="left"/>
    </w:pPr>
    <w:rPr>
      <w:rFonts w:ascii="宋体" w:hAnsi="宋体"/>
      <w:bCs/>
      <w:szCs w:val="21"/>
    </w:rPr>
  </w:style>
  <w:style w:type="paragraph" w:styleId="a7">
    <w:name w:val="Body Text Indent"/>
    <w:basedOn w:val="a"/>
    <w:link w:val="Char1"/>
    <w:qFormat/>
    <w:pPr>
      <w:spacing w:line="360" w:lineRule="auto"/>
      <w:ind w:firstLineChars="50" w:firstLine="645"/>
      <w:jc w:val="left"/>
    </w:pPr>
    <w:rPr>
      <w:rFonts w:ascii="Arial" w:eastAsia="仿宋_GB2312" w:hAnsi="Arial"/>
      <w:szCs w:val="20"/>
    </w:rPr>
  </w:style>
  <w:style w:type="paragraph" w:styleId="30">
    <w:name w:val="toc 3"/>
    <w:basedOn w:val="a"/>
    <w:next w:val="a"/>
    <w:qFormat/>
    <w:pPr>
      <w:spacing w:line="360" w:lineRule="auto"/>
      <w:ind w:leftChars="400" w:left="840" w:firstLineChars="50" w:firstLine="105"/>
      <w:jc w:val="left"/>
    </w:pPr>
    <w:rPr>
      <w:szCs w:val="21"/>
    </w:r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qFormat/>
    <w:pPr>
      <w:tabs>
        <w:tab w:val="center" w:pos="4153"/>
        <w:tab w:val="right" w:pos="8306"/>
      </w:tabs>
      <w:snapToGrid w:val="0"/>
      <w:spacing w:line="360" w:lineRule="auto"/>
      <w:ind w:firstLineChars="50" w:firstLine="105"/>
      <w:jc w:val="left"/>
    </w:pPr>
    <w:rPr>
      <w:sz w:val="18"/>
      <w:szCs w:val="18"/>
    </w:rPr>
  </w:style>
  <w:style w:type="paragraph" w:styleId="aa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50" w:firstLine="105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line="360" w:lineRule="auto"/>
      <w:ind w:firstLineChars="50" w:firstLine="105"/>
      <w:jc w:val="left"/>
    </w:pPr>
    <w:rPr>
      <w:szCs w:val="21"/>
    </w:rPr>
  </w:style>
  <w:style w:type="paragraph" w:styleId="20">
    <w:name w:val="toc 2"/>
    <w:basedOn w:val="a"/>
    <w:next w:val="a"/>
    <w:uiPriority w:val="39"/>
    <w:qFormat/>
    <w:pPr>
      <w:spacing w:line="360" w:lineRule="auto"/>
      <w:ind w:leftChars="200" w:left="420" w:firstLineChars="50" w:firstLine="105"/>
      <w:jc w:val="left"/>
    </w:pPr>
    <w:rPr>
      <w:szCs w:val="21"/>
    </w:rPr>
  </w:style>
  <w:style w:type="paragraph" w:styleId="21">
    <w:name w:val="Body Text 2"/>
    <w:basedOn w:val="a"/>
    <w:link w:val="2Char0"/>
    <w:uiPriority w:val="99"/>
    <w:qFormat/>
    <w:pPr>
      <w:adjustRightInd w:val="0"/>
      <w:spacing w:line="360" w:lineRule="auto"/>
      <w:ind w:firstLineChars="50" w:firstLine="560"/>
      <w:jc w:val="left"/>
      <w:textAlignment w:val="baseline"/>
    </w:pPr>
    <w:rPr>
      <w:rFonts w:ascii="Arial" w:hAnsi="Arial" w:cs="仿宋"/>
      <w:bCs/>
      <w:szCs w:val="20"/>
      <w:lang w:val="zh-CN"/>
    </w:rPr>
  </w:style>
  <w:style w:type="paragraph" w:styleId="ab">
    <w:name w:val="Normal (Web)"/>
    <w:basedOn w:val="a"/>
    <w:unhideWhenUsed/>
    <w:qFormat/>
    <w:pPr>
      <w:spacing w:beforeAutospacing="1" w:afterAutospacing="1" w:line="360" w:lineRule="auto"/>
      <w:ind w:firstLineChars="50" w:firstLine="105"/>
      <w:jc w:val="left"/>
    </w:pPr>
    <w:rPr>
      <w:kern w:val="0"/>
      <w:szCs w:val="21"/>
    </w:rPr>
  </w:style>
  <w:style w:type="paragraph" w:styleId="ac">
    <w:name w:val="annotation subject"/>
    <w:basedOn w:val="a5"/>
    <w:next w:val="a5"/>
    <w:link w:val="Char5"/>
    <w:qFormat/>
    <w:rPr>
      <w:b/>
      <w:bCs/>
    </w:rPr>
  </w:style>
  <w:style w:type="paragraph" w:styleId="ad">
    <w:name w:val="Body Text First Indent"/>
    <w:basedOn w:val="a6"/>
    <w:link w:val="Char6"/>
    <w:uiPriority w:val="99"/>
    <w:qFormat/>
    <w:pPr>
      <w:ind w:firstLineChars="100" w:firstLine="420"/>
    </w:pPr>
  </w:style>
  <w:style w:type="table" w:styleId="ae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uiPriority w:val="99"/>
    <w:unhideWhenUsed/>
    <w:qFormat/>
    <w:rPr>
      <w:color w:val="0563C1"/>
      <w:u w:val="single"/>
    </w:rPr>
  </w:style>
  <w:style w:type="character" w:styleId="af0">
    <w:name w:val="annotation reference"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黑体" w:eastAsia="黑体" w:hAnsi="黑体" w:cs="Times New Roman"/>
      <w:kern w:val="0"/>
      <w:sz w:val="32"/>
      <w:szCs w:val="20"/>
    </w:rPr>
  </w:style>
  <w:style w:type="character" w:customStyle="1" w:styleId="2Char">
    <w:name w:val="标题 2 Char"/>
    <w:basedOn w:val="a0"/>
    <w:link w:val="2"/>
    <w:qFormat/>
    <w:rPr>
      <w:rFonts w:ascii="Calibri" w:eastAsia="黑体" w:hAnsi="Calibri" w:cs="Times New Roman"/>
      <w:sz w:val="30"/>
      <w:szCs w:val="21"/>
    </w:rPr>
  </w:style>
  <w:style w:type="character" w:customStyle="1" w:styleId="3Char">
    <w:name w:val="标题 3 Char"/>
    <w:basedOn w:val="a0"/>
    <w:link w:val="3"/>
    <w:qFormat/>
    <w:rPr>
      <w:rFonts w:ascii="Calibri" w:eastAsia="黑体" w:hAnsi="Calibri" w:cs="Times New Roman"/>
      <w:sz w:val="28"/>
      <w:szCs w:val="21"/>
    </w:rPr>
  </w:style>
  <w:style w:type="character" w:customStyle="1" w:styleId="4Char">
    <w:name w:val="标题 4 Char"/>
    <w:basedOn w:val="a0"/>
    <w:link w:val="40"/>
    <w:qFormat/>
    <w:rPr>
      <w:rFonts w:ascii="Arial" w:eastAsia="黑体" w:hAnsi="Arial" w:cs="Times New Roman"/>
      <w:sz w:val="28"/>
      <w:szCs w:val="21"/>
    </w:rPr>
  </w:style>
  <w:style w:type="character" w:customStyle="1" w:styleId="5Char">
    <w:name w:val="标题 5 Char"/>
    <w:basedOn w:val="a0"/>
    <w:link w:val="5"/>
    <w:qFormat/>
    <w:rPr>
      <w:rFonts w:ascii="Arial" w:eastAsia="黑体" w:hAnsi="Arial" w:cs="Times New Roman"/>
      <w:sz w:val="28"/>
      <w:szCs w:val="21"/>
    </w:rPr>
  </w:style>
  <w:style w:type="character" w:customStyle="1" w:styleId="6Char">
    <w:name w:val="标题 6 Char"/>
    <w:basedOn w:val="a0"/>
    <w:link w:val="6"/>
    <w:qFormat/>
    <w:rPr>
      <w:rFonts w:ascii="Arial" w:eastAsia="黑体" w:hAnsi="Arial" w:cs="Times New Roman"/>
      <w:b/>
      <w:sz w:val="28"/>
      <w:szCs w:val="21"/>
    </w:rPr>
  </w:style>
  <w:style w:type="character" w:customStyle="1" w:styleId="7Char">
    <w:name w:val="标题 7 Char"/>
    <w:basedOn w:val="a0"/>
    <w:link w:val="7"/>
    <w:qFormat/>
    <w:rPr>
      <w:rFonts w:ascii="Calibri" w:eastAsia="宋体" w:hAnsi="Calibri" w:cs="Times New Roman"/>
      <w:b/>
      <w:szCs w:val="21"/>
    </w:rPr>
  </w:style>
  <w:style w:type="character" w:customStyle="1" w:styleId="8Char">
    <w:name w:val="标题 8 Char"/>
    <w:basedOn w:val="a0"/>
    <w:link w:val="8"/>
    <w:qFormat/>
    <w:rPr>
      <w:rFonts w:ascii="Arial" w:eastAsia="黑体" w:hAnsi="Arial" w:cs="Times New Roman"/>
      <w:szCs w:val="21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="Times New Roman"/>
      <w:szCs w:val="21"/>
    </w:rPr>
  </w:style>
  <w:style w:type="character" w:customStyle="1" w:styleId="Char">
    <w:name w:val="批注文字 Char"/>
    <w:basedOn w:val="a0"/>
    <w:link w:val="a5"/>
    <w:qFormat/>
    <w:rPr>
      <w:rFonts w:ascii="Calibri" w:eastAsia="宋体" w:hAnsi="Calibri" w:cs="Times New Roman"/>
      <w:szCs w:val="21"/>
    </w:rPr>
  </w:style>
  <w:style w:type="character" w:customStyle="1" w:styleId="Char0">
    <w:name w:val="正文文本 Char"/>
    <w:basedOn w:val="a0"/>
    <w:link w:val="a6"/>
    <w:qFormat/>
    <w:rPr>
      <w:rFonts w:ascii="宋体" w:eastAsia="宋体" w:hAnsi="宋体" w:cs="Times New Roman"/>
      <w:bCs/>
      <w:szCs w:val="21"/>
    </w:rPr>
  </w:style>
  <w:style w:type="character" w:customStyle="1" w:styleId="Char1">
    <w:name w:val="正文文本缩进 Char"/>
    <w:basedOn w:val="a0"/>
    <w:link w:val="a7"/>
    <w:qFormat/>
    <w:rPr>
      <w:rFonts w:ascii="Arial" w:eastAsia="仿宋_GB2312" w:hAnsi="Arial" w:cs="Times New Roman"/>
      <w:szCs w:val="20"/>
    </w:rPr>
  </w:style>
  <w:style w:type="character" w:customStyle="1" w:styleId="Char3">
    <w:name w:val="页脚 Char"/>
    <w:basedOn w:val="a0"/>
    <w:link w:val="a9"/>
    <w:qFormat/>
    <w:rPr>
      <w:rFonts w:ascii="Calibri" w:eastAsia="宋体" w:hAnsi="Calibri" w:cs="Times New Roman"/>
      <w:sz w:val="18"/>
      <w:szCs w:val="18"/>
    </w:rPr>
  </w:style>
  <w:style w:type="character" w:customStyle="1" w:styleId="Char4">
    <w:name w:val="页眉 Char"/>
    <w:basedOn w:val="a0"/>
    <w:link w:val="aa"/>
    <w:qFormat/>
    <w:rPr>
      <w:rFonts w:ascii="Calibri" w:eastAsia="宋体" w:hAnsi="Calibri" w:cs="Times New Roman"/>
      <w:sz w:val="18"/>
      <w:szCs w:val="18"/>
    </w:rPr>
  </w:style>
  <w:style w:type="character" w:customStyle="1" w:styleId="2Char0">
    <w:name w:val="正文文本 2 Char"/>
    <w:basedOn w:val="a0"/>
    <w:link w:val="21"/>
    <w:uiPriority w:val="99"/>
    <w:qFormat/>
    <w:rPr>
      <w:rFonts w:ascii="Arial" w:eastAsia="宋体" w:hAnsi="Arial" w:cs="仿宋"/>
      <w:bCs/>
      <w:szCs w:val="20"/>
      <w:lang w:val="zh-CN"/>
    </w:rPr>
  </w:style>
  <w:style w:type="character" w:customStyle="1" w:styleId="Char5">
    <w:name w:val="批注主题 Char"/>
    <w:basedOn w:val="Char"/>
    <w:link w:val="ac"/>
    <w:qFormat/>
    <w:rPr>
      <w:rFonts w:ascii="Calibri" w:eastAsia="宋体" w:hAnsi="Calibri" w:cs="Times New Roman"/>
      <w:b/>
      <w:bCs/>
      <w:szCs w:val="21"/>
    </w:rPr>
  </w:style>
  <w:style w:type="character" w:customStyle="1" w:styleId="Char6">
    <w:name w:val="正文首行缩进 Char"/>
    <w:basedOn w:val="Char0"/>
    <w:link w:val="ad"/>
    <w:uiPriority w:val="99"/>
    <w:qFormat/>
    <w:rPr>
      <w:rFonts w:ascii="宋体" w:eastAsia="宋体" w:hAnsi="宋体" w:cs="Times New Roman"/>
      <w:bCs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af1">
    <w:name w:val="表表表表表"/>
    <w:basedOn w:val="a"/>
    <w:qFormat/>
    <w:pPr>
      <w:spacing w:line="360" w:lineRule="auto"/>
      <w:ind w:firstLineChars="50" w:firstLine="105"/>
      <w:jc w:val="left"/>
    </w:pPr>
    <w:rPr>
      <w:szCs w:val="21"/>
    </w:rPr>
  </w:style>
  <w:style w:type="paragraph" w:customStyle="1" w:styleId="07415">
    <w:name w:val="样式 宋体 首行缩进:  0.74 厘米 行距: 1.5 倍行距"/>
    <w:basedOn w:val="a"/>
    <w:qFormat/>
    <w:pPr>
      <w:spacing w:line="360" w:lineRule="auto"/>
      <w:ind w:firstLineChars="50" w:firstLine="420"/>
      <w:jc w:val="left"/>
    </w:pPr>
    <w:rPr>
      <w:rFonts w:ascii="宋体" w:hAnsi="宋体" w:cs="宋体"/>
      <w:szCs w:val="21"/>
    </w:rPr>
  </w:style>
  <w:style w:type="paragraph" w:styleId="af2">
    <w:name w:val="List Paragraph"/>
    <w:basedOn w:val="a"/>
    <w:uiPriority w:val="34"/>
    <w:qFormat/>
    <w:pPr>
      <w:spacing w:line="360" w:lineRule="auto"/>
      <w:ind w:firstLineChars="50" w:firstLine="420"/>
      <w:jc w:val="left"/>
    </w:pPr>
    <w:rPr>
      <w:szCs w:val="21"/>
    </w:rPr>
  </w:style>
  <w:style w:type="paragraph" w:customStyle="1" w:styleId="31">
    <w:name w:val="标题3"/>
    <w:basedOn w:val="a"/>
    <w:next w:val="a"/>
    <w:qFormat/>
    <w:pPr>
      <w:spacing w:before="60" w:after="60" w:line="360" w:lineRule="auto"/>
      <w:ind w:firstLineChars="50" w:firstLine="105"/>
      <w:jc w:val="left"/>
      <w:outlineLvl w:val="2"/>
    </w:pPr>
    <w:rPr>
      <w:rFonts w:eastAsia="黑体"/>
      <w:sz w:val="30"/>
      <w:szCs w:val="21"/>
    </w:rPr>
  </w:style>
  <w:style w:type="paragraph" w:customStyle="1" w:styleId="41">
    <w:name w:val="标题4"/>
    <w:basedOn w:val="a"/>
    <w:next w:val="a"/>
    <w:qFormat/>
    <w:pPr>
      <w:spacing w:before="60" w:after="60" w:line="360" w:lineRule="auto"/>
      <w:ind w:firstLineChars="50" w:firstLine="105"/>
      <w:jc w:val="left"/>
      <w:outlineLvl w:val="3"/>
    </w:pPr>
    <w:rPr>
      <w:rFonts w:eastAsia="黑体"/>
      <w:sz w:val="30"/>
      <w:szCs w:val="21"/>
    </w:rPr>
  </w:style>
  <w:style w:type="paragraph" w:customStyle="1" w:styleId="af3">
    <w:name w:val="我的正文样式"/>
    <w:basedOn w:val="a"/>
    <w:qFormat/>
    <w:pPr>
      <w:autoSpaceDE w:val="0"/>
      <w:autoSpaceDN w:val="0"/>
      <w:spacing w:line="360" w:lineRule="auto"/>
      <w:ind w:firstLineChars="50" w:firstLine="200"/>
      <w:jc w:val="left"/>
    </w:pPr>
    <w:rPr>
      <w:rFonts w:ascii="Times New Roman" w:hAnsi="Times New Roman" w:cs="宋体"/>
      <w:szCs w:val="21"/>
      <w:lang w:val="zh-CN" w:bidi="zh-CN"/>
    </w:rPr>
  </w:style>
  <w:style w:type="paragraph" w:customStyle="1" w:styleId="af4">
    <w:name w:val="表格文字"/>
    <w:basedOn w:val="a7"/>
    <w:qFormat/>
    <w:pPr>
      <w:spacing w:before="25" w:after="25"/>
    </w:pPr>
    <w:rPr>
      <w:bCs/>
      <w:spacing w:val="10"/>
      <w:kern w:val="0"/>
    </w:rPr>
  </w:style>
  <w:style w:type="paragraph" w:styleId="af5">
    <w:name w:val="No Spacing"/>
    <w:qFormat/>
    <w:pPr>
      <w:widowControl w:val="0"/>
      <w:jc w:val="both"/>
    </w:pPr>
    <w:rPr>
      <w:rFonts w:ascii="宋体" w:eastAsia="宋体" w:hAnsi="宋体" w:cs="宋体"/>
      <w:kern w:val="2"/>
      <w:sz w:val="21"/>
      <w:szCs w:val="21"/>
    </w:rPr>
  </w:style>
  <w:style w:type="paragraph" w:customStyle="1" w:styleId="c">
    <w:name w:val="c.标题(一）"/>
    <w:basedOn w:val="40"/>
    <w:qFormat/>
    <w:pPr>
      <w:keepNext w:val="0"/>
      <w:keepLines w:val="0"/>
      <w:widowControl/>
      <w:numPr>
        <w:numId w:val="3"/>
      </w:numPr>
      <w:spacing w:beforeLines="50" w:afterLines="50"/>
      <w:ind w:hanging="284"/>
    </w:pPr>
    <w:rPr>
      <w:rFonts w:ascii="宋体" w:eastAsia="宋体" w:hAnsi="宋体" w:cs="仿宋_GB2312"/>
      <w:kern w:val="0"/>
    </w:rPr>
  </w:style>
  <w:style w:type="paragraph" w:customStyle="1" w:styleId="50">
    <w:name w:val="_标题5"/>
    <w:basedOn w:val="5"/>
    <w:next w:val="af6"/>
    <w:qFormat/>
    <w:pPr>
      <w:tabs>
        <w:tab w:val="left" w:pos="420"/>
        <w:tab w:val="left" w:pos="992"/>
      </w:tabs>
      <w:ind w:firstLine="960"/>
    </w:pPr>
    <w:rPr>
      <w:b/>
    </w:rPr>
  </w:style>
  <w:style w:type="paragraph" w:customStyle="1" w:styleId="af6">
    <w:name w:val="_正文段落"/>
    <w:basedOn w:val="af7"/>
    <w:qFormat/>
    <w:pPr>
      <w:snapToGrid w:val="0"/>
      <w:spacing w:line="560" w:lineRule="exact"/>
      <w:ind w:firstLine="480"/>
      <w:jc w:val="both"/>
    </w:pPr>
    <w:rPr>
      <w:szCs w:val="24"/>
    </w:rPr>
  </w:style>
  <w:style w:type="paragraph" w:customStyle="1" w:styleId="af7">
    <w:name w:val="_正文"/>
    <w:basedOn w:val="a"/>
    <w:qFormat/>
    <w:pPr>
      <w:spacing w:line="360" w:lineRule="auto"/>
      <w:ind w:firstLineChars="200" w:firstLine="420"/>
      <w:jc w:val="left"/>
    </w:pPr>
    <w:rPr>
      <w:rFonts w:ascii="Times New Roman" w:hAnsi="Times New Roman"/>
      <w:sz w:val="24"/>
      <w:szCs w:val="21"/>
    </w:rPr>
  </w:style>
  <w:style w:type="paragraph" w:customStyle="1" w:styleId="af8">
    <w:name w:val="正文表"/>
    <w:qFormat/>
    <w:pPr>
      <w:widowControl w:val="0"/>
      <w:spacing w:line="320" w:lineRule="exact"/>
      <w:jc w:val="center"/>
    </w:pPr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4">
    <w:name w:val="4级标题"/>
    <w:basedOn w:val="a"/>
    <w:next w:val="a"/>
    <w:qFormat/>
    <w:pPr>
      <w:keepNext/>
      <w:numPr>
        <w:ilvl w:val="3"/>
        <w:numId w:val="4"/>
      </w:numPr>
      <w:spacing w:line="360" w:lineRule="auto"/>
      <w:ind w:firstLine="403"/>
      <w:jc w:val="left"/>
      <w:outlineLvl w:val="3"/>
    </w:pPr>
    <w:rPr>
      <w:rFonts w:eastAsia="黑体"/>
      <w:sz w:val="30"/>
      <w:szCs w:val="21"/>
    </w:rPr>
  </w:style>
  <w:style w:type="character" w:customStyle="1" w:styleId="font41">
    <w:name w:val="font4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91">
    <w:name w:val="font91"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font101">
    <w:name w:val="font10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黄思羽</cp:lastModifiedBy>
  <cp:revision>11</cp:revision>
  <cp:lastPrinted>2025-11-03T01:11:00Z</cp:lastPrinted>
  <dcterms:created xsi:type="dcterms:W3CDTF">2025-09-29T14:25:00Z</dcterms:created>
  <dcterms:modified xsi:type="dcterms:W3CDTF">2025-11-03T06:27:00Z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E71E41172E775C84518BDB68C9744019_43</vt:lpwstr>
  </property>
</Properties>
</file>