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val="0"/>
        <w:wordWrap/>
        <w:overflowPunct/>
        <w:topLinePunct w:val="0"/>
        <w:autoSpaceDE w:val="0"/>
        <w:autoSpaceDN w:val="0"/>
        <w:bidi w:val="0"/>
        <w:adjustRightInd w:val="0"/>
        <w:snapToGrid w:val="0"/>
        <w:spacing w:after="0" w:line="560" w:lineRule="exact"/>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rPr>
      </w:pPr>
      <w:r>
        <w:rPr>
          <w:rFonts w:hint="eastAsia" w:ascii="方正小标宋简体" w:hAnsi="方正小标宋简体" w:eastAsia="方正小标宋简体" w:cs="方正小标宋简体"/>
          <w:b w:val="0"/>
          <w:bCs w:val="0"/>
          <w:snapToGrid w:val="0"/>
          <w:color w:val="000000"/>
          <w:kern w:val="0"/>
          <w:sz w:val="44"/>
          <w:szCs w:val="44"/>
          <w:lang w:eastAsia="zh-CN"/>
        </w:rPr>
        <w:t>上海太平康复医院2025年信息系统三级等保测评服务项目</w:t>
      </w:r>
      <w:r>
        <w:rPr>
          <w:rFonts w:hint="eastAsia" w:ascii="方正小标宋简体" w:hAnsi="方正小标宋简体" w:eastAsia="方正小标宋简体" w:cs="方正小标宋简体"/>
          <w:b w:val="0"/>
          <w:bCs w:val="0"/>
          <w:snapToGrid w:val="0"/>
          <w:color w:val="000000"/>
          <w:kern w:val="0"/>
          <w:sz w:val="44"/>
          <w:szCs w:val="44"/>
          <w:lang w:val="en-US" w:eastAsia="zh-CN"/>
        </w:rPr>
        <w:t>供应商公开寻源公告</w:t>
      </w:r>
    </w:p>
    <w:p>
      <w:pPr>
        <w:pStyle w:val="2"/>
        <w:keepNext w:val="0"/>
        <w:keepLines w:val="0"/>
        <w:pageBreakBefore w:val="0"/>
        <w:widowControl/>
        <w:kinsoku w:val="0"/>
        <w:wordWrap/>
        <w:overflowPunct/>
        <w:topLinePunct w:val="0"/>
        <w:autoSpaceDE w:val="0"/>
        <w:autoSpaceDN w:val="0"/>
        <w:bidi w:val="0"/>
        <w:adjustRightInd w:val="0"/>
        <w:snapToGrid w:val="0"/>
        <w:spacing w:after="0" w:line="560" w:lineRule="exact"/>
        <w:jc w:val="both"/>
        <w:textAlignment w:val="baseline"/>
        <w:rPr>
          <w:rFonts w:hint="default" w:ascii="Times New Roman" w:hAnsi="Times New Roman" w:eastAsia="方正小标宋简体" w:cs="Times New Roman"/>
          <w:snapToGrid w:val="0"/>
          <w:color w:val="000000"/>
          <w:kern w:val="0"/>
          <w:sz w:val="44"/>
          <w:szCs w:val="44"/>
          <w:lang w:val="en-US" w:eastAsia="zh-CN"/>
        </w:rPr>
      </w:pPr>
    </w:p>
    <w:p>
      <w:pPr>
        <w:pStyle w:val="2"/>
        <w:widowControl/>
        <w:kinsoku w:val="0"/>
        <w:autoSpaceDE w:val="0"/>
        <w:autoSpaceDN w:val="0"/>
        <w:adjustRightInd w:val="0"/>
        <w:snapToGrid w:val="0"/>
        <w:spacing w:after="0" w:line="560" w:lineRule="exact"/>
        <w:ind w:firstLine="640" w:firstLineChars="200"/>
        <w:jc w:val="both"/>
        <w:textAlignment w:val="baseline"/>
        <w:rPr>
          <w:rFonts w:hint="default" w:ascii="Times New Roman" w:hAnsi="Times New Roman" w:eastAsia="仿宋_GB2312" w:cs="Times New Roman"/>
          <w:snapToGrid w:val="0"/>
          <w:color w:val="000000"/>
          <w:kern w:val="0"/>
          <w:sz w:val="32"/>
          <w:szCs w:val="32"/>
          <w:lang w:val="en-US" w:eastAsia="zh-CN"/>
        </w:rPr>
      </w:pPr>
      <w:r>
        <w:rPr>
          <w:rFonts w:hint="default" w:ascii="Times New Roman" w:hAnsi="Times New Roman" w:eastAsia="仿宋_GB2312" w:cs="Times New Roman"/>
          <w:snapToGrid w:val="0"/>
          <w:color w:val="000000"/>
          <w:kern w:val="0"/>
          <w:sz w:val="32"/>
          <w:szCs w:val="32"/>
          <w:lang w:val="en-US" w:eastAsia="zh-CN"/>
        </w:rPr>
        <w:t>太平康复医院（上海）有限公司（以下简称“采购人”）现就“</w:t>
      </w:r>
      <w:r>
        <w:rPr>
          <w:rFonts w:hint="eastAsia" w:ascii="Times New Roman" w:hAnsi="Times New Roman" w:eastAsia="仿宋_GB2312" w:cs="Times New Roman"/>
          <w:snapToGrid w:val="0"/>
          <w:color w:val="000000"/>
          <w:kern w:val="0"/>
          <w:sz w:val="32"/>
          <w:szCs w:val="32"/>
          <w:lang w:val="en-US" w:eastAsia="zh-CN"/>
        </w:rPr>
        <w:t>上海太平康复医院2025年信息系统三级等保测评服务项目</w:t>
      </w:r>
      <w:r>
        <w:rPr>
          <w:rFonts w:hint="default" w:ascii="Times New Roman" w:hAnsi="Times New Roman" w:eastAsia="仿宋_GB2312" w:cs="Times New Roman"/>
          <w:snapToGrid w:val="0"/>
          <w:color w:val="000000"/>
          <w:kern w:val="0"/>
          <w:sz w:val="32"/>
          <w:szCs w:val="32"/>
          <w:lang w:val="en-US" w:eastAsia="zh-CN"/>
        </w:rPr>
        <w:t>”（以下简称“本项目”）供应商进行公开寻源，诚邀符合条件的单位报名参加。</w:t>
      </w:r>
    </w:p>
    <w:p>
      <w:pPr>
        <w:pStyle w:val="2"/>
        <w:widowControl/>
        <w:numPr>
          <w:ilvl w:val="0"/>
          <w:numId w:val="2"/>
        </w:numPr>
        <w:kinsoku w:val="0"/>
        <w:autoSpaceDE w:val="0"/>
        <w:autoSpaceDN w:val="0"/>
        <w:adjustRightInd w:val="0"/>
        <w:snapToGrid w:val="0"/>
        <w:spacing w:after="0" w:line="560" w:lineRule="exact"/>
        <w:ind w:firstLine="640" w:firstLineChars="200"/>
        <w:jc w:val="both"/>
        <w:textAlignment w:val="baseline"/>
        <w:rPr>
          <w:rFonts w:hint="default" w:ascii="Times New Roman" w:hAnsi="Times New Roman" w:eastAsia="黑体" w:cs="Times New Roman"/>
          <w:snapToGrid w:val="0"/>
          <w:color w:val="000000"/>
          <w:kern w:val="0"/>
          <w:sz w:val="32"/>
          <w:szCs w:val="32"/>
          <w:lang w:val="en-US" w:eastAsia="zh-CN"/>
        </w:rPr>
      </w:pPr>
      <w:r>
        <w:rPr>
          <w:rFonts w:hint="default" w:ascii="Times New Roman" w:hAnsi="Times New Roman" w:eastAsia="黑体" w:cs="Times New Roman"/>
          <w:snapToGrid w:val="0"/>
          <w:color w:val="000000"/>
          <w:kern w:val="0"/>
          <w:sz w:val="32"/>
          <w:szCs w:val="32"/>
          <w:lang w:val="en-US" w:eastAsia="zh-CN"/>
        </w:rPr>
        <w:t>项目概况</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项目地址</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rPr>
      </w:pPr>
      <w:r>
        <w:rPr>
          <w:rFonts w:hint="default" w:ascii="Times New Roman" w:hAnsi="Times New Roman" w:eastAsia="仿宋_GB2312" w:cs="Times New Roman"/>
          <w:b w:val="0"/>
          <w:bCs w:val="0"/>
          <w:color w:val="auto"/>
          <w:kern w:val="2"/>
          <w:sz w:val="32"/>
          <w:szCs w:val="32"/>
          <w:highlight w:val="none"/>
          <w:lang w:val="en-US" w:eastAsia="zh-CN"/>
        </w:rPr>
        <w:t>上海市浦东新区忘忧路99弄3号</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采购人</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200" w:firstLine="320" w:firstLineChars="1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rPr>
      </w:pPr>
      <w:r>
        <w:rPr>
          <w:rFonts w:hint="default" w:ascii="Times New Roman" w:hAnsi="Times New Roman" w:eastAsia="仿宋_GB2312" w:cs="Times New Roman"/>
          <w:b w:val="0"/>
          <w:bCs w:val="0"/>
          <w:color w:val="auto"/>
          <w:kern w:val="2"/>
          <w:sz w:val="32"/>
          <w:szCs w:val="32"/>
          <w:highlight w:val="none"/>
          <w:lang w:val="en-US" w:eastAsia="zh-CN" w:bidi="ar-SA"/>
        </w:rPr>
        <w:t>太平康复医院（上海）有限公司</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采购项目名称</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200" w:firstLine="320" w:firstLineChars="1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rPr>
      </w:pPr>
      <w:r>
        <w:rPr>
          <w:rFonts w:hint="eastAsia" w:eastAsia="仿宋_GB2312" w:cs="Times New Roman"/>
          <w:b w:val="0"/>
          <w:bCs w:val="0"/>
          <w:color w:val="auto"/>
          <w:kern w:val="2"/>
          <w:sz w:val="32"/>
          <w:szCs w:val="32"/>
          <w:highlight w:val="none"/>
          <w:lang w:val="en-US" w:eastAsia="zh-CN" w:bidi="ar-SA"/>
        </w:rPr>
        <w:t>上海太平康复医院2025年信息系统三级等保测评服务项目</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项目概况</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0"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上海太平康复医院是世界500强央企中国太平保险集团旗下全资医院。医院位于上海国际医学园区核心区，占地65亩，总建筑面积8.8万平方米。</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0"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医院整体规划由美国道林集团设计，环境优雅，采用全方位无障碍设计，一键呼叫、风雨连廊、防滑地面、助力扶手等一应俱全，是集空间、感官、功能于一体的上海大型花园式现代化综合康复医院。医院毗邻国内一次建成、单体体量最大的养老社区太平小镇·梧桐人家，实现医养深度结合，形成了覆盖医疗、健康、养老、护理全生命周期管理的特色。</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0"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医院全面配置了上海尖端、国际先进的康复诊疗设备设施。以“心肺康复、睡眠康复、重症康复”为三大主要特色，同时囊括神经康复、脊柱脊髓损伤康复、骨与关节康复、中医康复、老年康复、术后康复、肿瘤康复、慢性创面及淋巴水肿康复等常规康复服务项目，致力打造国内康复医院领先品牌。</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Chars="0"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rPr>
      </w:pPr>
      <w:r>
        <w:rPr>
          <w:rFonts w:hint="default" w:ascii="Times New Roman" w:hAnsi="Times New Roman" w:eastAsia="仿宋_GB2312" w:cs="Times New Roman"/>
          <w:b w:val="0"/>
          <w:bCs w:val="0"/>
          <w:color w:val="auto"/>
          <w:kern w:val="2"/>
          <w:sz w:val="32"/>
          <w:szCs w:val="32"/>
          <w:highlight w:val="none"/>
          <w:lang w:val="en-US" w:eastAsia="zh-CN" w:bidi="ar-SA"/>
        </w:rPr>
        <w:t>医院拥有一支来自于上海三甲医院、临床经验丰富且在各专业学科颇具影响力的专家队伍，形成由临床医师、康复师、营养师、心理咨询师等组成的多学科协作的专业康复团队，为每位患者量身定制个性化康复方案。旨在通过专业的康复治疗手段，帮助患者重新焕发活力、激活生命潜能，实现从短期治愈、单纯照料向以预防、康复、护理为核心的长期健康管理转变</w:t>
      </w:r>
      <w:r>
        <w:rPr>
          <w:rFonts w:hint="default" w:ascii="Times New Roman" w:hAnsi="Times New Roman" w:eastAsia="仿宋_GB2312" w:cs="Times New Roman"/>
          <w:b w:val="0"/>
          <w:bCs w:val="0"/>
          <w:color w:val="auto"/>
          <w:kern w:val="2"/>
          <w:sz w:val="32"/>
          <w:szCs w:val="32"/>
          <w:highlight w:val="none"/>
          <w:lang w:val="en-US" w:eastAsia="zh-CN"/>
        </w:rPr>
        <w:t>。</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服务期限</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rPr>
      </w:pPr>
      <w:r>
        <w:rPr>
          <w:rFonts w:hint="default" w:ascii="Times New Roman" w:hAnsi="Times New Roman" w:eastAsia="仿宋_GB2312" w:cs="Times New Roman"/>
          <w:b w:val="0"/>
          <w:bCs w:val="0"/>
          <w:color w:val="auto"/>
          <w:kern w:val="2"/>
          <w:sz w:val="32"/>
          <w:szCs w:val="32"/>
          <w:highlight w:val="none"/>
          <w:lang w:val="en-US" w:eastAsia="zh-CN"/>
        </w:rPr>
        <w:t>以合同约定为准。</w:t>
      </w:r>
    </w:p>
    <w:p>
      <w:pPr>
        <w:pStyle w:val="13"/>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rPr>
      </w:pPr>
      <w:r>
        <w:rPr>
          <w:rFonts w:hint="default" w:ascii="Times New Roman" w:hAnsi="Times New Roman" w:eastAsia="楷体_GB2312" w:cs="Times New Roman"/>
          <w:b/>
          <w:bCs/>
          <w:color w:val="auto"/>
          <w:kern w:val="2"/>
          <w:sz w:val="32"/>
          <w:szCs w:val="32"/>
          <w:highlight w:val="none"/>
          <w:lang w:val="en-US" w:eastAsia="zh-CN"/>
        </w:rPr>
        <w:t>采购需求</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服务范围：为太平康复医院</w:t>
      </w:r>
      <w:r>
        <w:rPr>
          <w:rFonts w:hint="eastAsia" w:eastAsia="仿宋_GB2312" w:cs="Times New Roman"/>
          <w:b w:val="0"/>
          <w:bCs w:val="0"/>
          <w:color w:val="auto"/>
          <w:kern w:val="2"/>
          <w:sz w:val="32"/>
          <w:szCs w:val="32"/>
          <w:highlight w:val="none"/>
          <w:lang w:val="en-US" w:eastAsia="zh-CN" w:bidi="ar-SA"/>
        </w:rPr>
        <w:t>提供2025年核心业务系统及微信互联网应用系统等保预测评、协助整改及正式测评服务。</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auto"/>
          <w:kern w:val="2"/>
          <w:sz w:val="32"/>
          <w:szCs w:val="32"/>
          <w:highlight w:val="none"/>
          <w:lang w:val="en-US" w:eastAsia="zh-CN" w:bidi="ar-SA"/>
        </w:rPr>
        <w:t>具体要求及采购金额以后续发放采购文件的相应规定为准</w:t>
      </w:r>
      <w:r>
        <w:rPr>
          <w:rFonts w:hint="default" w:ascii="Times New Roman" w:hAnsi="Times New Roman" w:eastAsia="仿宋_GB2312" w:cs="Times New Roman"/>
          <w:b w:val="0"/>
          <w:bCs w:val="0"/>
          <w:color w:val="auto"/>
          <w:kern w:val="2"/>
          <w:sz w:val="32"/>
          <w:szCs w:val="32"/>
          <w:highlight w:val="none"/>
          <w:lang w:val="en-US" w:eastAsia="zh-CN"/>
        </w:rPr>
        <w:t>。</w:t>
      </w:r>
    </w:p>
    <w:p>
      <w:pPr>
        <w:pStyle w:val="2"/>
        <w:widowControl/>
        <w:numPr>
          <w:ilvl w:val="0"/>
          <w:numId w:val="2"/>
        </w:numPr>
        <w:kinsoku w:val="0"/>
        <w:autoSpaceDE w:val="0"/>
        <w:autoSpaceDN w:val="0"/>
        <w:adjustRightInd w:val="0"/>
        <w:snapToGrid w:val="0"/>
        <w:spacing w:after="0" w:line="560" w:lineRule="exact"/>
        <w:ind w:firstLine="640" w:firstLineChars="200"/>
        <w:jc w:val="both"/>
        <w:textAlignment w:val="baseline"/>
        <w:rPr>
          <w:rFonts w:hint="default" w:ascii="Times New Roman" w:hAnsi="Times New Roman" w:eastAsia="黑体" w:cs="Times New Roman"/>
          <w:snapToGrid w:val="0"/>
          <w:color w:val="000000"/>
          <w:kern w:val="0"/>
          <w:sz w:val="32"/>
          <w:szCs w:val="32"/>
          <w:lang w:val="en-US" w:eastAsia="zh-CN"/>
        </w:rPr>
      </w:pPr>
      <w:r>
        <w:rPr>
          <w:rFonts w:hint="default" w:ascii="Times New Roman" w:hAnsi="Times New Roman" w:eastAsia="黑体" w:cs="Times New Roman"/>
          <w:snapToGrid w:val="0"/>
          <w:color w:val="000000"/>
          <w:kern w:val="0"/>
          <w:sz w:val="32"/>
          <w:szCs w:val="32"/>
          <w:lang w:val="en-US" w:eastAsia="zh-CN"/>
        </w:rPr>
        <w:t>报名人资格要求</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（一）基本资格要求</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报名人须在中华人民共和国境内注册，报名人为具有独立法人资格</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(或经授权的分支机构)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或</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具有独立</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承担民事责任能力的其他组织</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2.如报名人注册地为非上海市的，须在上海市有分支机构</w:t>
      </w:r>
      <w:r>
        <w:rPr>
          <w:rFonts w:hint="default" w:ascii="Times New Roman" w:hAnsi="Times New Roman" w:eastAsia="仿宋_GB2312" w:cs="Times New Roman"/>
          <w:b w:val="0"/>
          <w:bCs w:val="0"/>
          <w:color w:val="auto"/>
          <w:kern w:val="2"/>
          <w:sz w:val="32"/>
          <w:szCs w:val="32"/>
          <w:highlight w:val="none"/>
          <w:lang w:val="en-US" w:eastAsia="zh-CN" w:bidi="ar-SA"/>
        </w:rPr>
        <w:t>。</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报名人经营范围</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符合本项目要求：报名人可提供包括但不限于营业执照或经工商备案的公司章程或有关政府部门颁发的行政许可或资格资质等能体现经营范围的证明材料。</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若报名人为分支机构，须提供其所属总公司的授权委托书（模板见附件，同一家总公司只能授权一家分支机构参与报名，且总公司不能与下属的分支机构同时参与报名，否则相关报名人均视为不满足资格要求）</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w:t>
      </w:r>
      <w:r>
        <w:rPr>
          <w:rFonts w:hint="eastAsia" w:eastAsia="楷体_GB2312" w:cs="Times New Roman"/>
          <w:b/>
          <w:bCs/>
          <w:color w:val="auto"/>
          <w:kern w:val="2"/>
          <w:sz w:val="32"/>
          <w:szCs w:val="32"/>
          <w:highlight w:val="none"/>
          <w:lang w:val="en-US" w:eastAsia="zh-CN" w:bidi="ar-SA"/>
        </w:rPr>
        <w:t>二</w:t>
      </w:r>
      <w:r>
        <w:rPr>
          <w:rFonts w:hint="default" w:ascii="Times New Roman" w:hAnsi="Times New Roman" w:eastAsia="楷体_GB2312" w:cs="Times New Roman"/>
          <w:b/>
          <w:bCs/>
          <w:color w:val="auto"/>
          <w:kern w:val="2"/>
          <w:sz w:val="32"/>
          <w:szCs w:val="32"/>
          <w:highlight w:val="none"/>
          <w:lang w:val="en-US" w:eastAsia="zh-CN" w:bidi="ar-SA"/>
        </w:rPr>
        <w:t>）同类业绩要求</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i w:val="0"/>
          <w:iCs w:val="0"/>
          <w:caps w:val="0"/>
          <w:color w:val="auto"/>
          <w:spacing w:val="0"/>
          <w:sz w:val="32"/>
          <w:szCs w:val="32"/>
          <w:highlight w:val="none"/>
          <w:lang w:val="en-US" w:eastAsia="zh-CN"/>
        </w:rPr>
      </w:pPr>
      <w:r>
        <w:rPr>
          <w:rFonts w:hint="default" w:ascii="Times New Roman" w:hAnsi="Times New Roman" w:eastAsia="仿宋_GB2312" w:cs="Times New Roman"/>
          <w:b/>
          <w:bCs/>
          <w:i w:val="0"/>
          <w:iCs w:val="0"/>
          <w:caps w:val="0"/>
          <w:color w:val="auto"/>
          <w:spacing w:val="0"/>
          <w:sz w:val="32"/>
          <w:szCs w:val="32"/>
          <w:highlight w:val="none"/>
          <w:lang w:val="en-US" w:eastAsia="zh-CN"/>
        </w:rPr>
        <w:t>报名人提供至少</w:t>
      </w:r>
      <w:r>
        <w:rPr>
          <w:rFonts w:hint="eastAsia" w:eastAsia="仿宋_GB2312" w:cs="Times New Roman"/>
          <w:b/>
          <w:bCs/>
          <w:i w:val="0"/>
          <w:iCs w:val="0"/>
          <w:caps w:val="0"/>
          <w:color w:val="auto"/>
          <w:spacing w:val="0"/>
          <w:sz w:val="32"/>
          <w:szCs w:val="32"/>
          <w:highlight w:val="none"/>
          <w:lang w:val="en-US" w:eastAsia="zh-CN"/>
        </w:rPr>
        <w:t>2</w:t>
      </w:r>
      <w:r>
        <w:rPr>
          <w:rFonts w:hint="default" w:ascii="Times New Roman" w:hAnsi="Times New Roman" w:eastAsia="仿宋_GB2312" w:cs="Times New Roman"/>
          <w:b/>
          <w:bCs/>
          <w:i w:val="0"/>
          <w:iCs w:val="0"/>
          <w:caps w:val="0"/>
          <w:color w:val="auto"/>
          <w:spacing w:val="0"/>
          <w:sz w:val="32"/>
          <w:szCs w:val="32"/>
          <w:highlight w:val="none"/>
          <w:lang w:val="en-US" w:eastAsia="zh-CN"/>
        </w:rPr>
        <w:t>个实施所在地在上海市的同类业绩合同，包括：</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i w:val="0"/>
          <w:iCs w:val="0"/>
          <w:caps w:val="0"/>
          <w:color w:val="auto"/>
          <w:spacing w:val="0"/>
          <w:sz w:val="32"/>
          <w:szCs w:val="32"/>
          <w:highlight w:val="none"/>
        </w:rPr>
      </w:pPr>
      <w:r>
        <w:rPr>
          <w:rFonts w:hint="default" w:ascii="Times New Roman" w:hAnsi="Times New Roman" w:eastAsia="仿宋_GB2312" w:cs="Times New Roman"/>
          <w:b/>
          <w:bCs/>
          <w:i w:val="0"/>
          <w:iCs w:val="0"/>
          <w:caps w:val="0"/>
          <w:color w:val="auto"/>
          <w:spacing w:val="0"/>
          <w:sz w:val="32"/>
          <w:szCs w:val="32"/>
          <w:highlight w:val="none"/>
          <w:lang w:val="en-US" w:eastAsia="zh-CN"/>
        </w:rPr>
        <w:t>1.</w:t>
      </w:r>
      <w:r>
        <w:rPr>
          <w:rFonts w:hint="default" w:ascii="Times New Roman" w:hAnsi="Times New Roman" w:eastAsia="仿宋_GB2312" w:cs="Times New Roman"/>
          <w:b/>
          <w:bCs/>
          <w:i w:val="0"/>
          <w:iCs w:val="0"/>
          <w:caps w:val="0"/>
          <w:color w:val="auto"/>
          <w:spacing w:val="0"/>
          <w:sz w:val="32"/>
          <w:szCs w:val="32"/>
          <w:highlight w:val="none"/>
        </w:rPr>
        <w:t>报名人提供至少1个项目实施所在地</w:t>
      </w:r>
      <w:r>
        <w:rPr>
          <w:rFonts w:hint="default" w:ascii="Times New Roman" w:hAnsi="Times New Roman" w:eastAsia="仿宋_GB2312" w:cs="Times New Roman"/>
          <w:b/>
          <w:bCs/>
          <w:i w:val="0"/>
          <w:iCs w:val="0"/>
          <w:caps w:val="0"/>
          <w:color w:val="auto"/>
          <w:spacing w:val="0"/>
          <w:sz w:val="32"/>
          <w:szCs w:val="32"/>
          <w:highlight w:val="none"/>
          <w:lang w:val="en-US" w:eastAsia="zh-CN"/>
        </w:rPr>
        <w:t>在</w:t>
      </w:r>
      <w:r>
        <w:rPr>
          <w:rFonts w:hint="default" w:ascii="Times New Roman" w:hAnsi="Times New Roman" w:eastAsia="仿宋_GB2312" w:cs="Times New Roman"/>
          <w:b/>
          <w:bCs/>
          <w:color w:val="auto"/>
          <w:kern w:val="2"/>
          <w:sz w:val="32"/>
          <w:szCs w:val="32"/>
          <w:highlight w:val="none"/>
          <w:lang w:val="en-US" w:eastAsia="zh-CN" w:bidi="ar-SA"/>
        </w:rPr>
        <w:t>上海市</w:t>
      </w:r>
      <w:r>
        <w:rPr>
          <w:rFonts w:hint="default" w:ascii="Times New Roman" w:hAnsi="Times New Roman" w:eastAsia="仿宋_GB2312" w:cs="Times New Roman"/>
          <w:b/>
          <w:bCs/>
          <w:i w:val="0"/>
          <w:iCs w:val="0"/>
          <w:caps w:val="0"/>
          <w:color w:val="auto"/>
          <w:spacing w:val="0"/>
          <w:sz w:val="32"/>
          <w:szCs w:val="32"/>
          <w:highlight w:val="none"/>
        </w:rPr>
        <w:t>的</w:t>
      </w:r>
      <w:r>
        <w:rPr>
          <w:rFonts w:hint="default" w:ascii="Times New Roman" w:hAnsi="Times New Roman" w:eastAsia="仿宋_GB2312" w:cs="Times New Roman"/>
          <w:b/>
          <w:bCs/>
          <w:i w:val="0"/>
          <w:iCs w:val="0"/>
          <w:caps w:val="0"/>
          <w:color w:val="auto"/>
          <w:spacing w:val="0"/>
          <w:sz w:val="32"/>
          <w:szCs w:val="32"/>
          <w:highlight w:val="none"/>
          <w:lang w:val="en-US" w:eastAsia="zh-CN"/>
        </w:rPr>
        <w:t>已完成的同类</w:t>
      </w:r>
      <w:r>
        <w:rPr>
          <w:rFonts w:hint="default" w:ascii="Times New Roman" w:hAnsi="Times New Roman" w:eastAsia="仿宋_GB2312" w:cs="Times New Roman"/>
          <w:b/>
          <w:bCs/>
          <w:i w:val="0"/>
          <w:iCs w:val="0"/>
          <w:caps w:val="0"/>
          <w:color w:val="auto"/>
          <w:spacing w:val="0"/>
          <w:sz w:val="32"/>
          <w:szCs w:val="32"/>
          <w:highlight w:val="none"/>
        </w:rPr>
        <w:t>业绩合同，具体要求如下：</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lang w:val="en-US" w:eastAsia="zh-CN"/>
        </w:rPr>
        <w:t>1</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业绩时间要求：自202</w:t>
      </w:r>
      <w:r>
        <w:rPr>
          <w:rFonts w:hint="eastAsia" w:eastAsia="仿宋_GB2312" w:cs="Times New Roman"/>
          <w:i w:val="0"/>
          <w:iCs w:val="0"/>
          <w:caps w:val="0"/>
          <w:color w:val="auto"/>
          <w:spacing w:val="0"/>
          <w:sz w:val="32"/>
          <w:szCs w:val="32"/>
          <w:highlight w:val="none"/>
          <w:lang w:val="en-US" w:eastAsia="zh-CN"/>
        </w:rPr>
        <w:t>2</w:t>
      </w:r>
      <w:r>
        <w:rPr>
          <w:rFonts w:hint="default" w:ascii="Times New Roman" w:hAnsi="Times New Roman" w:eastAsia="仿宋_GB2312" w:cs="Times New Roman"/>
          <w:i w:val="0"/>
          <w:iCs w:val="0"/>
          <w:caps w:val="0"/>
          <w:color w:val="auto"/>
          <w:spacing w:val="0"/>
          <w:sz w:val="32"/>
          <w:szCs w:val="32"/>
          <w:highlight w:val="none"/>
        </w:rPr>
        <w:t>年</w:t>
      </w:r>
      <w:r>
        <w:rPr>
          <w:rFonts w:hint="eastAsia" w:eastAsia="仿宋_GB2312" w:cs="Times New Roman"/>
          <w:i w:val="0"/>
          <w:iCs w:val="0"/>
          <w:caps w:val="0"/>
          <w:color w:val="auto"/>
          <w:spacing w:val="0"/>
          <w:sz w:val="32"/>
          <w:szCs w:val="32"/>
          <w:highlight w:val="none"/>
          <w:lang w:val="en-US" w:eastAsia="zh-CN"/>
        </w:rPr>
        <w:t>10</w:t>
      </w:r>
      <w:r>
        <w:rPr>
          <w:rFonts w:hint="default" w:ascii="Times New Roman" w:hAnsi="Times New Roman" w:eastAsia="仿宋_GB2312" w:cs="Times New Roman"/>
          <w:i w:val="0"/>
          <w:iCs w:val="0"/>
          <w:caps w:val="0"/>
          <w:color w:val="auto"/>
          <w:spacing w:val="0"/>
          <w:sz w:val="32"/>
          <w:szCs w:val="32"/>
          <w:highlight w:val="none"/>
        </w:rPr>
        <w:t>月1日至本项目文件递交截止日期间内已完成的业绩合同（以合同服务时间为准）。</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lang w:val="en-US" w:eastAsia="zh-CN"/>
        </w:rPr>
        <w:t>2</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业绩类型要求：</w:t>
      </w:r>
      <w:r>
        <w:rPr>
          <w:rFonts w:hint="eastAsia" w:eastAsia="仿宋_GB2312" w:cs="Times New Roman"/>
          <w:b w:val="0"/>
          <w:bCs w:val="0"/>
          <w:color w:val="auto"/>
          <w:kern w:val="2"/>
          <w:sz w:val="32"/>
          <w:szCs w:val="32"/>
          <w:highlight w:val="none"/>
          <w:lang w:val="en-US" w:eastAsia="zh-CN" w:bidi="ar-SA"/>
        </w:rPr>
        <w:t>等保测评</w:t>
      </w:r>
      <w:r>
        <w:rPr>
          <w:rFonts w:hint="default" w:ascii="Times New Roman" w:hAnsi="Times New Roman" w:eastAsia="仿宋_GB2312" w:cs="Times New Roman"/>
          <w:b w:val="0"/>
          <w:bCs w:val="0"/>
          <w:color w:val="auto"/>
          <w:kern w:val="2"/>
          <w:sz w:val="32"/>
          <w:szCs w:val="32"/>
          <w:highlight w:val="none"/>
          <w:lang w:val="en-US" w:eastAsia="zh-CN" w:bidi="ar-SA"/>
        </w:rPr>
        <w:t>服务合同</w:t>
      </w:r>
      <w:r>
        <w:rPr>
          <w:rFonts w:hint="eastAsia" w:eastAsia="仿宋_GB2312" w:cs="Times New Roman"/>
          <w:b w:val="0"/>
          <w:bCs w:val="0"/>
          <w:color w:val="auto"/>
          <w:kern w:val="2"/>
          <w:sz w:val="32"/>
          <w:szCs w:val="32"/>
          <w:highlight w:val="none"/>
          <w:lang w:val="en-US" w:eastAsia="zh-CN" w:bidi="ar-SA"/>
        </w:rPr>
        <w:t>或等保建设合同</w:t>
      </w:r>
      <w:r>
        <w:rPr>
          <w:rFonts w:hint="default" w:ascii="Times New Roman" w:hAnsi="Times New Roman" w:eastAsia="仿宋_GB2312" w:cs="Times New Roman"/>
          <w:i w:val="0"/>
          <w:iCs w:val="0"/>
          <w:caps w:val="0"/>
          <w:color w:val="auto"/>
          <w:spacing w:val="0"/>
          <w:sz w:val="32"/>
          <w:szCs w:val="32"/>
          <w:highlight w:val="none"/>
        </w:rPr>
        <w:t>。</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（3）业绩金额要求：单个项目合同年平均金额≥12万元（人民币）。</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4）业绩合同确认标准：①同类业绩合同若能体现合同年平均金额，以合同关键页载明的金额为准，合同年平均金额为合同期范围内的合同总价（包括暂估总价、固定总价和上限总价等）除以合同服务年限；②同类业绩合同关键页若不能体现合同年平均金额，以报名人提供的该合同有效期内发生的发票累计年平均金额为准；③应提供合同关键页，合同关键页须体现合同双方名称、合同服务时间、合同金额（</w:t>
      </w:r>
      <w:r>
        <w:rPr>
          <w:rFonts w:hint="eastAsia" w:eastAsia="仿宋_GB2312" w:cs="Times New Roman"/>
          <w:i w:val="0"/>
          <w:iCs w:val="0"/>
          <w:caps w:val="0"/>
          <w:color w:val="auto"/>
          <w:spacing w:val="0"/>
          <w:sz w:val="32"/>
          <w:szCs w:val="32"/>
          <w:highlight w:val="none"/>
          <w:lang w:eastAsia="zh-CN"/>
        </w:rPr>
        <w:t>如是框架合同，还须提供年平均金额≥12万元（人民币）的证明材料，如发票复印件、订单复印件、能够体现总金额和服务期限的中标通知书复印件等</w:t>
      </w:r>
      <w:r>
        <w:rPr>
          <w:rFonts w:hint="default" w:ascii="Times New Roman" w:hAnsi="Times New Roman" w:eastAsia="仿宋_GB2312" w:cs="Times New Roman"/>
          <w:i w:val="0"/>
          <w:iCs w:val="0"/>
          <w:caps w:val="0"/>
          <w:color w:val="auto"/>
          <w:spacing w:val="0"/>
          <w:sz w:val="32"/>
          <w:szCs w:val="32"/>
          <w:highlight w:val="none"/>
          <w:lang w:eastAsia="zh-CN"/>
        </w:rPr>
        <w:t>）、项目实施地（如合同中不体现实施地的，需提供其他证明材料）、采购范围或内容、合同双方盖章页等重要信息。</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lang w:eastAsia="zh-CN"/>
        </w:rPr>
        <w:t>（5）以分支机构名义报名的单位，其所属总公司签署的项目合同业绩不计入业绩范围；以总公司名义报名的单位，其下属分支机构签署的项目合同业绩计入业绩范围</w:t>
      </w:r>
      <w:r>
        <w:rPr>
          <w:rFonts w:hint="default" w:ascii="Times New Roman" w:hAnsi="Times New Roman" w:eastAsia="仿宋_GB2312" w:cs="Times New Roman"/>
          <w:i w:val="0"/>
          <w:iCs w:val="0"/>
          <w:caps w:val="0"/>
          <w:color w:val="auto"/>
          <w:spacing w:val="0"/>
          <w:sz w:val="32"/>
          <w:szCs w:val="32"/>
          <w:highlight w:val="none"/>
        </w:rPr>
        <w:t>。</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i w:val="0"/>
          <w:iCs w:val="0"/>
          <w:caps w:val="0"/>
          <w:color w:val="auto"/>
          <w:spacing w:val="0"/>
          <w:sz w:val="32"/>
          <w:szCs w:val="32"/>
          <w:highlight w:val="none"/>
          <w:lang w:val="en-US" w:eastAsia="zh-CN"/>
        </w:rPr>
      </w:pPr>
      <w:r>
        <w:rPr>
          <w:rFonts w:hint="default" w:ascii="Times New Roman" w:hAnsi="Times New Roman" w:eastAsia="仿宋_GB2312" w:cs="Times New Roman"/>
          <w:b/>
          <w:bCs/>
          <w:i w:val="0"/>
          <w:iCs w:val="0"/>
          <w:caps w:val="0"/>
          <w:color w:val="auto"/>
          <w:spacing w:val="0"/>
          <w:sz w:val="32"/>
          <w:szCs w:val="32"/>
          <w:highlight w:val="none"/>
          <w:lang w:val="en-US" w:eastAsia="zh-CN"/>
        </w:rPr>
        <w:t>2.报名人提供至少1个项目实施所在地在上海市的正在履约的同类业绩合同，具体要求如下：</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lang w:val="en-US" w:eastAsia="zh-CN"/>
        </w:rPr>
        <w:t>1</w:t>
      </w:r>
      <w:r>
        <w:rPr>
          <w:rFonts w:hint="default" w:ascii="Times New Roman" w:hAnsi="Times New Roman" w:eastAsia="仿宋_GB2312" w:cs="Times New Roman"/>
          <w:i w:val="0"/>
          <w:iCs w:val="0"/>
          <w:caps w:val="0"/>
          <w:color w:val="auto"/>
          <w:spacing w:val="0"/>
          <w:sz w:val="32"/>
          <w:szCs w:val="32"/>
          <w:highlight w:val="none"/>
          <w:lang w:eastAsia="zh-CN"/>
        </w:rPr>
        <w:t>）</w:t>
      </w:r>
      <w:r>
        <w:rPr>
          <w:rFonts w:hint="default" w:ascii="Times New Roman" w:hAnsi="Times New Roman" w:eastAsia="仿宋_GB2312" w:cs="Times New Roman"/>
          <w:i w:val="0"/>
          <w:iCs w:val="0"/>
          <w:caps w:val="0"/>
          <w:color w:val="auto"/>
          <w:spacing w:val="0"/>
          <w:sz w:val="32"/>
          <w:szCs w:val="32"/>
          <w:highlight w:val="none"/>
        </w:rPr>
        <w:t>业绩时间要求：自202</w:t>
      </w:r>
      <w:r>
        <w:rPr>
          <w:rFonts w:hint="eastAsia" w:eastAsia="仿宋_GB2312" w:cs="Times New Roman"/>
          <w:i w:val="0"/>
          <w:iCs w:val="0"/>
          <w:caps w:val="0"/>
          <w:color w:val="auto"/>
          <w:spacing w:val="0"/>
          <w:sz w:val="32"/>
          <w:szCs w:val="32"/>
          <w:highlight w:val="none"/>
          <w:lang w:val="en-US" w:eastAsia="zh-CN"/>
        </w:rPr>
        <w:t>2</w:t>
      </w:r>
      <w:r>
        <w:rPr>
          <w:rFonts w:hint="default" w:ascii="Times New Roman" w:hAnsi="Times New Roman" w:eastAsia="仿宋_GB2312" w:cs="Times New Roman"/>
          <w:i w:val="0"/>
          <w:iCs w:val="0"/>
          <w:caps w:val="0"/>
          <w:color w:val="auto"/>
          <w:spacing w:val="0"/>
          <w:sz w:val="32"/>
          <w:szCs w:val="32"/>
          <w:highlight w:val="none"/>
        </w:rPr>
        <w:t>年</w:t>
      </w:r>
      <w:r>
        <w:rPr>
          <w:rFonts w:hint="eastAsia" w:eastAsia="仿宋_GB2312" w:cs="Times New Roman"/>
          <w:i w:val="0"/>
          <w:iCs w:val="0"/>
          <w:caps w:val="0"/>
          <w:color w:val="auto"/>
          <w:spacing w:val="0"/>
          <w:sz w:val="32"/>
          <w:szCs w:val="32"/>
          <w:highlight w:val="none"/>
          <w:lang w:val="en-US" w:eastAsia="zh-CN"/>
        </w:rPr>
        <w:t>10</w:t>
      </w:r>
      <w:r>
        <w:rPr>
          <w:rFonts w:hint="default" w:ascii="Times New Roman" w:hAnsi="Times New Roman" w:eastAsia="仿宋_GB2312" w:cs="Times New Roman"/>
          <w:i w:val="0"/>
          <w:iCs w:val="0"/>
          <w:caps w:val="0"/>
          <w:color w:val="auto"/>
          <w:spacing w:val="0"/>
          <w:sz w:val="32"/>
          <w:szCs w:val="32"/>
          <w:highlight w:val="none"/>
        </w:rPr>
        <w:t>月1日至本项目文件递交截止日期间内签订（以合同签订时间为准）且至本项目文件递交截止日尚在履约的（以合同服务时间为准）业绩合同。</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（2）业绩类型要求：</w:t>
      </w:r>
      <w:r>
        <w:rPr>
          <w:rFonts w:hint="eastAsia" w:eastAsia="仿宋_GB2312" w:cs="Times New Roman"/>
          <w:b w:val="0"/>
          <w:bCs w:val="0"/>
          <w:color w:val="auto"/>
          <w:kern w:val="2"/>
          <w:sz w:val="32"/>
          <w:szCs w:val="32"/>
          <w:highlight w:val="none"/>
          <w:lang w:val="en-US" w:eastAsia="zh-CN" w:bidi="ar-SA"/>
        </w:rPr>
        <w:t>等保测评</w:t>
      </w:r>
      <w:r>
        <w:rPr>
          <w:rFonts w:hint="default" w:ascii="Times New Roman" w:hAnsi="Times New Roman" w:eastAsia="仿宋_GB2312" w:cs="Times New Roman"/>
          <w:b w:val="0"/>
          <w:bCs w:val="0"/>
          <w:color w:val="auto"/>
          <w:kern w:val="2"/>
          <w:sz w:val="32"/>
          <w:szCs w:val="32"/>
          <w:highlight w:val="none"/>
          <w:lang w:val="en-US" w:eastAsia="zh-CN" w:bidi="ar-SA"/>
        </w:rPr>
        <w:t>服务合同</w:t>
      </w:r>
      <w:r>
        <w:rPr>
          <w:rFonts w:hint="eastAsia" w:eastAsia="仿宋_GB2312" w:cs="Times New Roman"/>
          <w:b w:val="0"/>
          <w:bCs w:val="0"/>
          <w:color w:val="auto"/>
          <w:kern w:val="2"/>
          <w:sz w:val="32"/>
          <w:szCs w:val="32"/>
          <w:highlight w:val="none"/>
          <w:lang w:val="en-US" w:eastAsia="zh-CN" w:bidi="ar-SA"/>
        </w:rPr>
        <w:t>或等保建设合同</w:t>
      </w:r>
      <w:r>
        <w:rPr>
          <w:rFonts w:hint="default" w:ascii="Times New Roman" w:hAnsi="Times New Roman" w:eastAsia="仿宋_GB2312" w:cs="Times New Roman"/>
          <w:i w:val="0"/>
          <w:iCs w:val="0"/>
          <w:caps w:val="0"/>
          <w:color w:val="auto"/>
          <w:spacing w:val="0"/>
          <w:sz w:val="32"/>
          <w:szCs w:val="32"/>
          <w:highlight w:val="none"/>
          <w:lang w:eastAsia="zh-CN"/>
        </w:rPr>
        <w:t>。</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（3）业绩金额要求：</w:t>
      </w:r>
      <w:r>
        <w:rPr>
          <w:rFonts w:hint="eastAsia" w:eastAsia="仿宋_GB2312" w:cs="Times New Roman"/>
          <w:i w:val="0"/>
          <w:iCs w:val="0"/>
          <w:caps w:val="0"/>
          <w:color w:val="auto"/>
          <w:spacing w:val="0"/>
          <w:sz w:val="32"/>
          <w:szCs w:val="32"/>
          <w:highlight w:val="none"/>
          <w:lang w:val="en-US" w:eastAsia="zh-CN"/>
        </w:rPr>
        <w:t>单个</w:t>
      </w:r>
      <w:r>
        <w:rPr>
          <w:rFonts w:hint="default" w:ascii="Times New Roman" w:hAnsi="Times New Roman" w:eastAsia="仿宋_GB2312" w:cs="Times New Roman"/>
          <w:i w:val="0"/>
          <w:iCs w:val="0"/>
          <w:caps w:val="0"/>
          <w:color w:val="auto"/>
          <w:spacing w:val="0"/>
          <w:sz w:val="32"/>
          <w:szCs w:val="32"/>
          <w:highlight w:val="none"/>
          <w:lang w:eastAsia="zh-CN"/>
        </w:rPr>
        <w:t>项目合同年平均金额≥12万元（人民币）。</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lang w:eastAsia="zh-CN"/>
        </w:rPr>
      </w:pPr>
      <w:r>
        <w:rPr>
          <w:rFonts w:hint="default" w:ascii="Times New Roman" w:hAnsi="Times New Roman" w:eastAsia="仿宋_GB2312" w:cs="Times New Roman"/>
          <w:i w:val="0"/>
          <w:iCs w:val="0"/>
          <w:caps w:val="0"/>
          <w:color w:val="auto"/>
          <w:spacing w:val="0"/>
          <w:sz w:val="32"/>
          <w:szCs w:val="32"/>
          <w:highlight w:val="none"/>
          <w:lang w:eastAsia="zh-CN"/>
        </w:rPr>
        <w:t>（4）业绩合同确认标准：①同类业绩合同若能体现合同年平均金额，以合同关键页载明的金额为准，合同年平均金额为合同期范围内的合同总价（包括暂估总价、固定总价和上限总价等）除以合同服务年限；②同类业绩合同关键页若不能体现合同年平均金额，以报名人提供的该合同有效期内发生的发票累计年平均金额为准；③应提供合同关键页，合同关键页须体现合同双方名称、合同服务时间、合同金额（</w:t>
      </w:r>
      <w:r>
        <w:rPr>
          <w:rFonts w:hint="eastAsia" w:eastAsia="仿宋_GB2312" w:cs="Times New Roman"/>
          <w:i w:val="0"/>
          <w:iCs w:val="0"/>
          <w:caps w:val="0"/>
          <w:color w:val="auto"/>
          <w:spacing w:val="0"/>
          <w:sz w:val="32"/>
          <w:szCs w:val="32"/>
          <w:highlight w:val="none"/>
          <w:lang w:eastAsia="zh-CN"/>
        </w:rPr>
        <w:t>如是框架合同，还须提供年平均金额≥12万元（人民币）的证明材料，如发票复印件、订单复印件、能够体现总金额和服务期限的中标通知书复印件等</w:t>
      </w:r>
      <w:r>
        <w:rPr>
          <w:rFonts w:hint="default" w:ascii="Times New Roman" w:hAnsi="Times New Roman" w:eastAsia="仿宋_GB2312" w:cs="Times New Roman"/>
          <w:i w:val="0"/>
          <w:iCs w:val="0"/>
          <w:caps w:val="0"/>
          <w:color w:val="auto"/>
          <w:spacing w:val="0"/>
          <w:sz w:val="32"/>
          <w:szCs w:val="32"/>
          <w:highlight w:val="none"/>
          <w:lang w:eastAsia="zh-CN"/>
        </w:rPr>
        <w:t>）、项目实施地（如合同中不体现实施地的，需提供其他证明材料）、采购范围或内容、合同双方盖章页等重要信息。</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lang w:eastAsia="zh-CN"/>
        </w:rPr>
        <w:t>（5）以分支机构名义报名的单位，其所属总公司签署的项目合同业绩不计入业绩范围；以总公司名义报名的单位，其下属分支机构签署的项目合同业绩计入业绩范围</w:t>
      </w:r>
      <w:r>
        <w:rPr>
          <w:rFonts w:hint="default" w:ascii="Times New Roman" w:hAnsi="Times New Roman" w:eastAsia="仿宋_GB2312" w:cs="Times New Roman"/>
          <w:i w:val="0"/>
          <w:iCs w:val="0"/>
          <w:caps w:val="0"/>
          <w:color w:val="auto"/>
          <w:spacing w:val="0"/>
          <w:sz w:val="32"/>
          <w:szCs w:val="32"/>
          <w:highlight w:val="none"/>
        </w:rPr>
        <w:t>。</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w:t>
      </w:r>
      <w:r>
        <w:rPr>
          <w:rFonts w:hint="eastAsia" w:eastAsia="楷体_GB2312" w:cs="Times New Roman"/>
          <w:b/>
          <w:bCs/>
          <w:color w:val="auto"/>
          <w:kern w:val="2"/>
          <w:sz w:val="32"/>
          <w:szCs w:val="32"/>
          <w:highlight w:val="none"/>
          <w:lang w:val="en-US" w:eastAsia="zh-CN" w:bidi="ar-SA"/>
        </w:rPr>
        <w:t>三</w:t>
      </w:r>
      <w:r>
        <w:rPr>
          <w:rFonts w:hint="default" w:ascii="Times New Roman" w:hAnsi="Times New Roman" w:eastAsia="楷体_GB2312" w:cs="Times New Roman"/>
          <w:b/>
          <w:bCs/>
          <w:color w:val="auto"/>
          <w:kern w:val="2"/>
          <w:sz w:val="32"/>
          <w:szCs w:val="32"/>
          <w:highlight w:val="none"/>
          <w:lang w:val="en-US" w:eastAsia="zh-CN" w:bidi="ar-SA"/>
        </w:rPr>
        <w:t>）信用要求</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1.报名人未被“国家企业信用信息公示系统”网（查询网址：</w:t>
      </w:r>
      <w:r>
        <w:rPr>
          <w:rFonts w:hint="default" w:ascii="Times New Roman" w:hAnsi="Times New Roman" w:eastAsia="仿宋_GB2312" w:cs="Times New Roman"/>
          <w:b w:val="0"/>
          <w:bCs w:val="0"/>
          <w:color w:val="auto"/>
          <w:kern w:val="2"/>
          <w:sz w:val="32"/>
          <w:szCs w:val="32"/>
          <w:highlight w:val="none"/>
          <w:lang w:val="en-US" w:eastAsia="zh-CN" w:bidi="ar-SA"/>
        </w:rPr>
        <w:fldChar w:fldCharType="begin"/>
      </w:r>
      <w:r>
        <w:rPr>
          <w:rFonts w:hint="default" w:ascii="Times New Roman" w:hAnsi="Times New Roman" w:eastAsia="仿宋_GB2312" w:cs="Times New Roman"/>
          <w:b w:val="0"/>
          <w:bCs w:val="0"/>
          <w:color w:val="auto"/>
          <w:kern w:val="2"/>
          <w:sz w:val="32"/>
          <w:szCs w:val="32"/>
          <w:highlight w:val="none"/>
          <w:lang w:val="en-US" w:eastAsia="zh-CN" w:bidi="ar-SA"/>
        </w:rPr>
        <w:instrText xml:space="preserve"> HYPERLINK "http://www.gsxt.gov.cn/）；" </w:instrText>
      </w:r>
      <w:r>
        <w:rPr>
          <w:rFonts w:hint="default" w:ascii="Times New Roman" w:hAnsi="Times New Roman" w:eastAsia="仿宋_GB2312" w:cs="Times New Roman"/>
          <w:b w:val="0"/>
          <w:bCs w:val="0"/>
          <w:color w:val="auto"/>
          <w:kern w:val="2"/>
          <w:sz w:val="32"/>
          <w:szCs w:val="32"/>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32"/>
          <w:highlight w:val="none"/>
          <w:lang w:val="en-US" w:eastAsia="zh-CN" w:bidi="ar-SA"/>
        </w:rPr>
        <w:t>http://www.gsxt.gov.cn/）</w:t>
      </w:r>
      <w:r>
        <w:rPr>
          <w:rFonts w:hint="default" w:ascii="Times New Roman" w:hAnsi="Times New Roman" w:eastAsia="仿宋_GB2312" w:cs="Times New Roman"/>
          <w:b w:val="0"/>
          <w:bCs w:val="0"/>
          <w:color w:val="auto"/>
          <w:kern w:val="2"/>
          <w:sz w:val="32"/>
          <w:szCs w:val="32"/>
          <w:highlight w:val="none"/>
          <w:lang w:val="en-US" w:eastAsia="zh-CN" w:bidi="ar-SA"/>
        </w:rPr>
        <w:fldChar w:fldCharType="end"/>
      </w:r>
      <w:r>
        <w:rPr>
          <w:rFonts w:hint="default" w:ascii="Times New Roman" w:hAnsi="Times New Roman" w:eastAsia="仿宋_GB2312" w:cs="Times New Roman"/>
          <w:b w:val="0"/>
          <w:bCs w:val="0"/>
          <w:color w:val="auto"/>
          <w:kern w:val="2"/>
          <w:sz w:val="32"/>
          <w:szCs w:val="32"/>
          <w:highlight w:val="none"/>
          <w:lang w:val="en-US" w:eastAsia="zh-CN" w:bidi="ar-SA"/>
        </w:rPr>
        <w:t>列入经营异常企业名单（曾被列入已经移出的除外）和严重违法失信企业名单。</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2.报名人未被“信用中国”网（查询网址：</w:t>
      </w:r>
      <w:r>
        <w:rPr>
          <w:rFonts w:hint="default" w:ascii="Times New Roman" w:hAnsi="Times New Roman" w:eastAsia="仿宋_GB2312" w:cs="Times New Roman"/>
          <w:b w:val="0"/>
          <w:bCs w:val="0"/>
          <w:color w:val="auto"/>
          <w:kern w:val="2"/>
          <w:sz w:val="32"/>
          <w:szCs w:val="32"/>
          <w:highlight w:val="none"/>
          <w:lang w:val="en-US" w:eastAsia="zh-CN" w:bidi="ar-SA"/>
        </w:rPr>
        <w:fldChar w:fldCharType="begin"/>
      </w:r>
      <w:r>
        <w:rPr>
          <w:rFonts w:hint="default" w:ascii="Times New Roman" w:hAnsi="Times New Roman" w:eastAsia="仿宋_GB2312" w:cs="Times New Roman"/>
          <w:b w:val="0"/>
          <w:bCs w:val="0"/>
          <w:color w:val="auto"/>
          <w:kern w:val="2"/>
          <w:sz w:val="32"/>
          <w:szCs w:val="32"/>
          <w:highlight w:val="none"/>
          <w:lang w:val="en-US" w:eastAsia="zh-CN" w:bidi="ar-SA"/>
        </w:rPr>
        <w:instrText xml:space="preserve"> HYPERLINK "http://www.creditchina.gov.cn/）；" </w:instrText>
      </w:r>
      <w:r>
        <w:rPr>
          <w:rFonts w:hint="default" w:ascii="Times New Roman" w:hAnsi="Times New Roman" w:eastAsia="仿宋_GB2312" w:cs="Times New Roman"/>
          <w:b w:val="0"/>
          <w:bCs w:val="0"/>
          <w:color w:val="auto"/>
          <w:kern w:val="2"/>
          <w:sz w:val="32"/>
          <w:szCs w:val="32"/>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32"/>
          <w:highlight w:val="none"/>
          <w:lang w:val="en-US" w:eastAsia="zh-CN" w:bidi="ar-SA"/>
        </w:rPr>
        <w:t>http://www.creditchina.gov.cn/）</w:t>
      </w:r>
      <w:r>
        <w:rPr>
          <w:rFonts w:hint="default" w:ascii="Times New Roman" w:hAnsi="Times New Roman" w:eastAsia="仿宋_GB2312" w:cs="Times New Roman"/>
          <w:b w:val="0"/>
          <w:bCs w:val="0"/>
          <w:color w:val="auto"/>
          <w:kern w:val="2"/>
          <w:sz w:val="32"/>
          <w:szCs w:val="32"/>
          <w:highlight w:val="none"/>
          <w:lang w:val="en-US" w:eastAsia="zh-CN" w:bidi="ar-SA"/>
        </w:rPr>
        <w:fldChar w:fldCharType="end"/>
      </w:r>
      <w:r>
        <w:rPr>
          <w:rFonts w:hint="default" w:ascii="Times New Roman" w:hAnsi="Times New Roman" w:eastAsia="仿宋_GB2312" w:cs="Times New Roman"/>
          <w:b w:val="0"/>
          <w:bCs w:val="0"/>
          <w:color w:val="auto"/>
          <w:kern w:val="2"/>
          <w:sz w:val="32"/>
          <w:szCs w:val="32"/>
          <w:highlight w:val="none"/>
          <w:lang w:val="en-US" w:eastAsia="zh-CN" w:bidi="ar-SA"/>
        </w:rPr>
        <w:t>列入严重失信主体名单</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（查询结果参考附件）</w:t>
      </w:r>
      <w:r>
        <w:rPr>
          <w:rFonts w:hint="default" w:ascii="Times New Roman" w:hAnsi="Times New Roman" w:eastAsia="仿宋_GB2312" w:cs="Times New Roman"/>
          <w:b w:val="0"/>
          <w:bCs w:val="0"/>
          <w:color w:val="auto"/>
          <w:kern w:val="2"/>
          <w:sz w:val="32"/>
          <w:szCs w:val="32"/>
          <w:highlight w:val="none"/>
          <w:lang w:val="en-US" w:eastAsia="zh-CN" w:bidi="ar-SA"/>
        </w:rPr>
        <w:t>。</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3.报名人未被“中国执行信息公开网”（查询网址：</w:t>
      </w:r>
      <w:r>
        <w:rPr>
          <w:rFonts w:hint="default" w:ascii="Times New Roman" w:hAnsi="Times New Roman" w:eastAsia="仿宋_GB2312" w:cs="Times New Roman"/>
          <w:b w:val="0"/>
          <w:bCs w:val="0"/>
          <w:color w:val="auto"/>
          <w:kern w:val="2"/>
          <w:sz w:val="32"/>
          <w:szCs w:val="32"/>
          <w:highlight w:val="none"/>
          <w:lang w:val="en-US" w:eastAsia="zh-CN" w:bidi="ar-SA"/>
        </w:rPr>
        <w:fldChar w:fldCharType="begin"/>
      </w:r>
      <w:r>
        <w:rPr>
          <w:rFonts w:hint="default" w:ascii="Times New Roman" w:hAnsi="Times New Roman" w:eastAsia="仿宋_GB2312" w:cs="Times New Roman"/>
          <w:b w:val="0"/>
          <w:bCs w:val="0"/>
          <w:color w:val="auto"/>
          <w:kern w:val="2"/>
          <w:sz w:val="32"/>
          <w:szCs w:val="32"/>
          <w:highlight w:val="none"/>
          <w:lang w:val="en-US" w:eastAsia="zh-CN" w:bidi="ar-SA"/>
        </w:rPr>
        <w:instrText xml:space="preserve"> HYPERLINK "http://www.court.gov.cn/）。" </w:instrText>
      </w:r>
      <w:r>
        <w:rPr>
          <w:rFonts w:hint="default" w:ascii="Times New Roman" w:hAnsi="Times New Roman" w:eastAsia="仿宋_GB2312" w:cs="Times New Roman"/>
          <w:b w:val="0"/>
          <w:bCs w:val="0"/>
          <w:color w:val="auto"/>
          <w:kern w:val="2"/>
          <w:sz w:val="32"/>
          <w:szCs w:val="32"/>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32"/>
          <w:highlight w:val="none"/>
          <w:lang w:val="en-US" w:eastAsia="zh-CN" w:bidi="ar-SA"/>
        </w:rPr>
        <w:t>http://zxgk.court.gov.cn/）</w:t>
      </w:r>
      <w:r>
        <w:rPr>
          <w:rFonts w:hint="default" w:ascii="Times New Roman" w:hAnsi="Times New Roman" w:eastAsia="仿宋_GB2312" w:cs="Times New Roman"/>
          <w:b w:val="0"/>
          <w:bCs w:val="0"/>
          <w:color w:val="auto"/>
          <w:kern w:val="2"/>
          <w:sz w:val="32"/>
          <w:szCs w:val="32"/>
          <w:highlight w:val="none"/>
          <w:lang w:val="en-US" w:eastAsia="zh-CN" w:bidi="ar-SA"/>
        </w:rPr>
        <w:fldChar w:fldCharType="end"/>
      </w:r>
      <w:r>
        <w:rPr>
          <w:rFonts w:hint="default" w:ascii="Times New Roman" w:hAnsi="Times New Roman" w:eastAsia="仿宋_GB2312" w:cs="Times New Roman"/>
          <w:b w:val="0"/>
          <w:bCs w:val="0"/>
          <w:color w:val="auto"/>
          <w:kern w:val="2"/>
          <w:sz w:val="32"/>
          <w:szCs w:val="32"/>
          <w:highlight w:val="none"/>
          <w:lang w:val="en-US" w:eastAsia="zh-CN" w:bidi="ar-SA"/>
        </w:rPr>
        <w:t>列入失信被执行人</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（查询结果参考附件）</w:t>
      </w:r>
      <w:r>
        <w:rPr>
          <w:rFonts w:hint="default" w:ascii="Times New Roman" w:hAnsi="Times New Roman" w:eastAsia="仿宋_GB2312" w:cs="Times New Roman"/>
          <w:b w:val="0"/>
          <w:bCs w:val="0"/>
          <w:color w:val="auto"/>
          <w:kern w:val="2"/>
          <w:sz w:val="32"/>
          <w:szCs w:val="32"/>
          <w:highlight w:val="none"/>
          <w:lang w:val="en-US" w:eastAsia="zh-CN" w:bidi="ar-SA"/>
        </w:rPr>
        <w:t>。</w:t>
      </w:r>
    </w:p>
    <w:p>
      <w:pPr>
        <w:pStyle w:val="13"/>
        <w:keepNext w:val="0"/>
        <w:keepLines w:val="0"/>
        <w:pageBreakBefore w:val="0"/>
        <w:widowControl/>
        <w:numPr>
          <w:ilvl w:val="2"/>
          <w:numId w:val="0"/>
        </w:numPr>
        <w:wordWrap/>
        <w:overflowPunct/>
        <w:topLinePunct w:val="0"/>
        <w:bidi w:val="0"/>
        <w:spacing w:line="560" w:lineRule="exact"/>
        <w:ind w:firstLine="640" w:firstLineChars="200"/>
        <w:jc w:val="both"/>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4.报名人在“国家企业信用信息公示系统”网（查询网址：</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fldChar w:fldCharType="begin"/>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instrText xml:space="preserve"> HYPERLINK "http://www.gsxt.gov.cn/）；" </w:instrTex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fldChar w:fldCharType="separate"/>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http://www.gsxt.gov.cn/）</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fldChar w:fldCharType="end"/>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上不涉及在有效期限内取消或限制投标资格的行政处罚记录，须提供报名人在该网站的“行政处罚信息”查询截图</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（查询结果参考附件）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，其中：</w:t>
      </w:r>
    </w:p>
    <w:p>
      <w:pPr>
        <w:pStyle w:val="13"/>
        <w:keepNext w:val="0"/>
        <w:keepLines w:val="0"/>
        <w:pageBreakBefore w:val="0"/>
        <w:widowControl/>
        <w:numPr>
          <w:ilvl w:val="2"/>
          <w:numId w:val="0"/>
        </w:numPr>
        <w:wordWrap/>
        <w:overflowPunct/>
        <w:topLinePunct w:val="0"/>
        <w:bidi w:val="0"/>
        <w:spacing w:line="560" w:lineRule="exact"/>
        <w:ind w:firstLine="640" w:firstLineChars="200"/>
        <w:jc w:val="both"/>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（1）总公司存在上述情况的，其分支机构报名受限制；分支机构存在上述情况的，其总公司和其他分支机构报名不受限制。</w:t>
      </w:r>
    </w:p>
    <w:p>
      <w:pPr>
        <w:pStyle w:val="13"/>
        <w:keepNext w:val="0"/>
        <w:keepLines w:val="0"/>
        <w:pageBreakBefore w:val="0"/>
        <w:numPr>
          <w:ilvl w:val="2"/>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（2）采购人所在地、项目实施所在地和采购实施地其中之一处于政府部门做出上述行政处罚的地域范围的。</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w:t>
      </w:r>
      <w:r>
        <w:rPr>
          <w:rFonts w:hint="eastAsia" w:eastAsia="楷体_GB2312" w:cs="Times New Roman"/>
          <w:b/>
          <w:bCs/>
          <w:color w:val="auto"/>
          <w:kern w:val="2"/>
          <w:sz w:val="32"/>
          <w:szCs w:val="32"/>
          <w:highlight w:val="none"/>
          <w:lang w:val="en-US" w:eastAsia="zh-CN" w:bidi="ar-SA"/>
        </w:rPr>
        <w:t>四</w:t>
      </w:r>
      <w:r>
        <w:rPr>
          <w:rFonts w:hint="default" w:ascii="Times New Roman" w:hAnsi="Times New Roman" w:eastAsia="楷体_GB2312" w:cs="Times New Roman"/>
          <w:b/>
          <w:bCs/>
          <w:color w:val="auto"/>
          <w:kern w:val="2"/>
          <w:sz w:val="32"/>
          <w:szCs w:val="32"/>
          <w:highlight w:val="none"/>
          <w:lang w:val="en-US" w:eastAsia="zh-CN" w:bidi="ar-SA"/>
        </w:rPr>
        <w:t>）资质证书要求</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报名人</w:t>
      </w:r>
      <w:r>
        <w:rPr>
          <w:rFonts w:hint="eastAsia" w:eastAsia="仿宋_GB2312" w:cs="Times New Roman"/>
          <w:color w:val="000000" w:themeColor="text1"/>
          <w:sz w:val="32"/>
          <w:szCs w:val="32"/>
          <w:highlight w:val="none"/>
          <w:lang w:val="en-US" w:eastAsia="zh-CN"/>
          <w14:textFill>
            <w14:solidFill>
              <w14:schemeClr w14:val="tx1"/>
            </w14:solidFill>
          </w14:textFill>
        </w:rPr>
        <w:t>若为测评机构，需提供由公安部第三研究所颁发的《网络安全服务认证证书 等级保护测评服务认证》复印件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（如报名人为分支机构，可提供其所属总公司有效的资质证书），并加盖报名人公章。</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eastAsia="仿宋_GB2312" w:cs="Times New Roman"/>
          <w:color w:val="000000" w:themeColor="text1"/>
          <w:sz w:val="32"/>
          <w:szCs w:val="32"/>
          <w:highlight w:val="none"/>
          <w:lang w:val="en-US" w:eastAsia="zh-CN"/>
          <w14:textFill>
            <w14:solidFill>
              <w14:schemeClr w14:val="tx1"/>
            </w14:solidFill>
          </w14:textFill>
        </w:rPr>
        <w:t>报名人若为测评机构的代理服务商，需提供代理的测评机构的授权书及测评机构的《网络安全服务认证证书 等级保护测评服务认证》复印件，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并加盖报名人公章。</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3" w:firstLineChars="200"/>
        <w:jc w:val="both"/>
        <w:textAlignment w:val="auto"/>
        <w:outlineLvl w:val="1"/>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w:t>
      </w:r>
      <w:r>
        <w:rPr>
          <w:rFonts w:hint="eastAsia" w:eastAsia="楷体_GB2312" w:cs="Times New Roman"/>
          <w:b/>
          <w:bCs/>
          <w:color w:val="auto"/>
          <w:kern w:val="2"/>
          <w:sz w:val="32"/>
          <w:szCs w:val="32"/>
          <w:highlight w:val="none"/>
          <w:lang w:val="en-US" w:eastAsia="zh-CN" w:bidi="ar-SA"/>
        </w:rPr>
        <w:t>五</w:t>
      </w:r>
      <w:r>
        <w:rPr>
          <w:rFonts w:hint="default" w:ascii="Times New Roman" w:hAnsi="Times New Roman" w:eastAsia="楷体_GB2312" w:cs="Times New Roman"/>
          <w:b/>
          <w:bCs/>
          <w:color w:val="auto"/>
          <w:kern w:val="2"/>
          <w:sz w:val="32"/>
          <w:szCs w:val="32"/>
          <w:highlight w:val="none"/>
          <w:lang w:val="en-US" w:eastAsia="zh-CN" w:bidi="ar-SA"/>
        </w:rPr>
        <w:t>）其他要求</w:t>
      </w:r>
    </w:p>
    <w:p>
      <w:pPr>
        <w:pStyle w:val="13"/>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w:t>
      </w:r>
      <w:r>
        <w:rPr>
          <w:rFonts w:hint="default" w:ascii="Times New Roman" w:hAnsi="Times New Roman" w:eastAsia="仿宋_GB2312" w:cs="Times New Roman"/>
          <w:b w:val="0"/>
          <w:bCs w:val="0"/>
          <w:i w:val="0"/>
          <w:iCs w:val="0"/>
          <w:caps w:val="0"/>
          <w:color w:val="auto"/>
          <w:spacing w:val="0"/>
          <w:sz w:val="32"/>
          <w:szCs w:val="32"/>
          <w:highlight w:val="none"/>
        </w:rPr>
        <w:t>采购人对报名人提供的公司资质或业绩保留现场核实考察的权利，报名人须无条件配合。</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2.如报名人存在</w:t>
      </w:r>
      <w:r>
        <w:rPr>
          <w:rFonts w:hint="default" w:ascii="Times New Roman" w:hAnsi="Times New Roman" w:eastAsia="仿宋_GB2312" w:cs="Times New Roman"/>
          <w:b/>
          <w:bCs/>
          <w:color w:val="auto"/>
          <w:sz w:val="32"/>
          <w:szCs w:val="32"/>
          <w:highlight w:val="none"/>
        </w:rPr>
        <w:t>“与其他参与</w:t>
      </w:r>
      <w:r>
        <w:rPr>
          <w:rFonts w:hint="default" w:ascii="Times New Roman" w:hAnsi="Times New Roman" w:eastAsia="仿宋_GB2312" w:cs="Times New Roman"/>
          <w:b/>
          <w:bCs/>
          <w:color w:val="auto"/>
          <w:sz w:val="32"/>
          <w:szCs w:val="32"/>
          <w:highlight w:val="none"/>
          <w:lang w:val="en-US" w:eastAsia="zh-CN"/>
        </w:rPr>
        <w:t>报名人</w:t>
      </w:r>
      <w:r>
        <w:rPr>
          <w:rFonts w:hint="default" w:ascii="Times New Roman" w:hAnsi="Times New Roman" w:eastAsia="仿宋_GB2312" w:cs="Times New Roman"/>
          <w:b/>
          <w:bCs/>
          <w:color w:val="auto"/>
          <w:sz w:val="32"/>
          <w:szCs w:val="32"/>
          <w:highlight w:val="none"/>
        </w:rPr>
        <w:t>存在四层及以内关联，且各层关联都在以下情形之中:相同的法定代表人、董事、监事或高级管理员;股权占比20%以上或管理关系;相同的联系人、固定电话、移动电话、地址或电子邮件”</w:t>
      </w:r>
      <w:r>
        <w:rPr>
          <w:rFonts w:hint="default"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b w:val="0"/>
          <w:bCs w:val="0"/>
          <w:i w:val="0"/>
          <w:color w:val="auto"/>
          <w:kern w:val="2"/>
          <w:sz w:val="32"/>
          <w:szCs w:val="32"/>
          <w:highlight w:val="none"/>
          <w:lang w:val="en-US" w:eastAsia="zh-CN" w:bidi="ar-SA"/>
        </w:rPr>
        <w:t>现</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象的，</w:t>
      </w:r>
      <w:r>
        <w:rPr>
          <w:rFonts w:hint="default" w:ascii="Times New Roman" w:hAnsi="Times New Roman" w:eastAsia="仿宋_GB2312" w:cs="Times New Roman"/>
          <w:color w:val="auto"/>
          <w:sz w:val="32"/>
          <w:szCs w:val="32"/>
          <w:highlight w:val="none"/>
          <w:lang w:val="en-US" w:eastAsia="zh-CN"/>
        </w:rPr>
        <w:t>采购人有权选定其中1家或拒绝存在以上现象的报名人参加后续采购活动。如查证报名人有供应商不良行为的（详见附件所列供应商不良行为事项清单），采购人将根据集团及公司制度进行处罚，列入供应商负面清单，禁止参加太平集团及下属机构后续采购活动。</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三、是否接受联合体投标：否。</w:t>
      </w:r>
    </w:p>
    <w:p>
      <w:pPr>
        <w:pStyle w:val="13"/>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四、授权委托</w:t>
      </w:r>
    </w:p>
    <w:p>
      <w:pPr>
        <w:pStyle w:val="13"/>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sz w:val="32"/>
          <w:szCs w:val="32"/>
          <w:highlight w:val="none"/>
        </w:rPr>
        <w:t>报名人</w:t>
      </w:r>
      <w:r>
        <w:rPr>
          <w:rFonts w:hint="default" w:ascii="Times New Roman" w:hAnsi="Times New Roman" w:eastAsia="仿宋_GB2312" w:cs="Times New Roman"/>
          <w:b w:val="0"/>
          <w:bCs w:val="0"/>
          <w:color w:val="auto"/>
          <w:sz w:val="32"/>
          <w:szCs w:val="32"/>
          <w:highlight w:val="none"/>
          <w:lang w:val="en-US" w:eastAsia="zh-CN"/>
        </w:rPr>
        <w:t>须</w:t>
      </w:r>
      <w:r>
        <w:rPr>
          <w:rFonts w:hint="default" w:ascii="Times New Roman" w:hAnsi="Times New Roman" w:eastAsia="仿宋_GB2312" w:cs="Times New Roman"/>
          <w:b w:val="0"/>
          <w:bCs w:val="0"/>
          <w:color w:val="auto"/>
          <w:sz w:val="32"/>
          <w:szCs w:val="32"/>
          <w:highlight w:val="none"/>
        </w:rPr>
        <w:t>提供其所属总公司的授权委托书（如有）、法定代表人/负责人身份证明书、法定代表人/负责人身份证复印件、法定代表人/负责人授权委托书、被授权人身份证复印件。</w:t>
      </w:r>
    </w:p>
    <w:p>
      <w:pPr>
        <w:pStyle w:val="13"/>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五、供应商报名方式和征集时间</w:t>
      </w:r>
    </w:p>
    <w:p>
      <w:pPr>
        <w:pStyle w:val="13"/>
        <w:keepNext w:val="0"/>
        <w:keepLines w:val="0"/>
        <w:pageBreakBefore w:val="0"/>
        <w:numPr>
          <w:ilvl w:val="2"/>
          <w:numId w:val="0"/>
        </w:numPr>
        <w:wordWrap/>
        <w:overflowPunct/>
        <w:topLinePunct w:val="0"/>
        <w:bidi w:val="0"/>
        <w:spacing w:line="560" w:lineRule="exact"/>
        <w:ind w:firstLine="643" w:firstLineChars="200"/>
        <w:jc w:val="left"/>
        <w:outlineLvl w:val="9"/>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（一）报名方式</w:t>
      </w:r>
    </w:p>
    <w:p>
      <w:pPr>
        <w:pStyle w:val="13"/>
        <w:keepNext w:val="0"/>
        <w:keepLines w:val="0"/>
        <w:pageBreakBefore w:val="0"/>
        <w:numPr>
          <w:ilvl w:val="2"/>
          <w:numId w:val="0"/>
        </w:numPr>
        <w:wordWrap/>
        <w:overflowPunct/>
        <w:topLinePunct w:val="0"/>
        <w:bidi w:val="0"/>
        <w:spacing w:line="560" w:lineRule="exact"/>
        <w:ind w:firstLine="640" w:firstLineChars="200"/>
        <w:jc w:val="left"/>
        <w:outlineLvl w:val="9"/>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本次供应商公开征集采用线上报名方式。参与供应商可点击本公告下方的“我要报名”按钮，按系统提示提交相关报名材料。请报名供应商务必确认材料无误后再进行提交，报名材料在报名截止时间后无法撤回和修改。</w:t>
      </w:r>
    </w:p>
    <w:p>
      <w:pPr>
        <w:pStyle w:val="13"/>
        <w:keepNext w:val="0"/>
        <w:keepLines w:val="0"/>
        <w:pageBreakBefore w:val="0"/>
        <w:numPr>
          <w:ilvl w:val="2"/>
          <w:numId w:val="0"/>
        </w:numPr>
        <w:wordWrap/>
        <w:overflowPunct/>
        <w:topLinePunct w:val="0"/>
        <w:bidi w:val="0"/>
        <w:spacing w:line="560" w:lineRule="exact"/>
        <w:ind w:firstLine="640" w:firstLineChars="200"/>
        <w:jc w:val="left"/>
        <w:outlineLvl w:val="9"/>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供应商也可以登录我集团采购门</w:t>
      </w:r>
      <w:r>
        <w:rPr>
          <w:rFonts w:hint="eastAsia" w:eastAsia="仿宋_GB2312" w:cs="Times New Roman"/>
          <w:color w:val="auto"/>
          <w:kern w:val="2"/>
          <w:sz w:val="32"/>
          <w:szCs w:val="32"/>
          <w:highlight w:val="none"/>
          <w:lang w:val="en-US" w:eastAsia="zh-CN" w:bidi="ar-SA"/>
        </w:rPr>
        <w:t>户</w:t>
      </w:r>
      <w:r>
        <w:rPr>
          <w:rFonts w:hint="default" w:ascii="Times New Roman" w:hAnsi="Times New Roman" w:eastAsia="仿宋_GB2312" w:cs="Times New Roman"/>
          <w:color w:val="auto"/>
          <w:kern w:val="2"/>
          <w:sz w:val="32"/>
          <w:szCs w:val="32"/>
          <w:highlight w:val="none"/>
          <w:lang w:val="en-US" w:eastAsia="zh-CN" w:bidi="ar-SA"/>
        </w:rPr>
        <w:t>（eps.cntaiping.com），在我要参与页面查看此供应商公开征集公告详细信息。</w:t>
      </w:r>
    </w:p>
    <w:p>
      <w:pPr>
        <w:pStyle w:val="13"/>
        <w:keepNext w:val="0"/>
        <w:keepLines w:val="0"/>
        <w:pageBreakBefore w:val="0"/>
        <w:numPr>
          <w:ilvl w:val="2"/>
          <w:numId w:val="0"/>
        </w:numPr>
        <w:wordWrap/>
        <w:overflowPunct/>
        <w:topLinePunct w:val="0"/>
        <w:bidi w:val="0"/>
        <w:spacing w:line="560" w:lineRule="exact"/>
        <w:ind w:firstLine="643" w:firstLineChars="200"/>
        <w:jc w:val="left"/>
        <w:outlineLvl w:val="9"/>
        <w:rPr>
          <w:rFonts w:hint="default" w:ascii="Times New Roman" w:hAnsi="Times New Roman" w:eastAsia="楷体_GB2312" w:cs="Times New Roman"/>
          <w:b/>
          <w:bCs/>
          <w:color w:val="auto"/>
          <w:kern w:val="2"/>
          <w:sz w:val="32"/>
          <w:szCs w:val="32"/>
          <w:highlight w:val="none"/>
          <w:lang w:val="en-US" w:eastAsia="zh-CN" w:bidi="ar-SA"/>
        </w:rPr>
      </w:pPr>
      <w:r>
        <w:rPr>
          <w:rFonts w:hint="default" w:ascii="Times New Roman" w:hAnsi="Times New Roman" w:eastAsia="楷体_GB2312" w:cs="Times New Roman"/>
          <w:b/>
          <w:bCs/>
          <w:color w:val="auto"/>
          <w:kern w:val="2"/>
          <w:sz w:val="32"/>
          <w:szCs w:val="32"/>
          <w:highlight w:val="none"/>
          <w:lang w:val="en-US" w:eastAsia="zh-CN" w:bidi="ar-SA"/>
        </w:rPr>
        <w:t>（二）征集时间</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2025年</w:t>
      </w:r>
      <w:r>
        <w:rPr>
          <w:rFonts w:hint="eastAsia" w:eastAsia="仿宋_GB2312" w:cs="Times New Roman"/>
          <w:b w:val="0"/>
          <w:bCs w:val="0"/>
          <w:color w:val="auto"/>
          <w:kern w:val="2"/>
          <w:sz w:val="32"/>
          <w:szCs w:val="32"/>
          <w:highlight w:val="none"/>
          <w:lang w:val="en-US" w:eastAsia="zh-CN" w:bidi="ar-SA"/>
        </w:rPr>
        <w:t>11</w:t>
      </w:r>
      <w:r>
        <w:rPr>
          <w:rFonts w:hint="default" w:ascii="Times New Roman" w:hAnsi="Times New Roman" w:eastAsia="仿宋_GB2312" w:cs="Times New Roman"/>
          <w:b w:val="0"/>
          <w:bCs w:val="0"/>
          <w:color w:val="auto"/>
          <w:kern w:val="2"/>
          <w:sz w:val="32"/>
          <w:szCs w:val="32"/>
          <w:highlight w:val="none"/>
          <w:lang w:val="en-US" w:eastAsia="zh-CN" w:bidi="ar-SA"/>
        </w:rPr>
        <w:t>月</w:t>
      </w:r>
      <w:r>
        <w:rPr>
          <w:rFonts w:hint="eastAsia" w:eastAsia="仿宋_GB2312" w:cs="Times New Roman"/>
          <w:b w:val="0"/>
          <w:bCs w:val="0"/>
          <w:color w:val="auto"/>
          <w:kern w:val="2"/>
          <w:sz w:val="32"/>
          <w:szCs w:val="32"/>
          <w:highlight w:val="none"/>
          <w:lang w:val="en-US" w:eastAsia="zh-CN" w:bidi="ar-SA"/>
        </w:rPr>
        <w:t>4</w:t>
      </w:r>
      <w:r>
        <w:rPr>
          <w:rFonts w:hint="default" w:ascii="Times New Roman" w:hAnsi="Times New Roman" w:eastAsia="仿宋_GB2312" w:cs="Times New Roman"/>
          <w:b w:val="0"/>
          <w:bCs w:val="0"/>
          <w:color w:val="auto"/>
          <w:kern w:val="2"/>
          <w:sz w:val="32"/>
          <w:szCs w:val="32"/>
          <w:highlight w:val="none"/>
          <w:lang w:val="en-US" w:eastAsia="zh-CN" w:bidi="ar-SA"/>
        </w:rPr>
        <w:t>日</w:t>
      </w:r>
      <w:r>
        <w:rPr>
          <w:rFonts w:hint="eastAsia" w:eastAsia="仿宋_GB2312" w:cs="Times New Roman"/>
          <w:b w:val="0"/>
          <w:bCs w:val="0"/>
          <w:color w:val="auto"/>
          <w:kern w:val="2"/>
          <w:sz w:val="32"/>
          <w:szCs w:val="32"/>
          <w:highlight w:val="none"/>
          <w:lang w:val="en-US" w:eastAsia="zh-CN" w:bidi="ar-SA"/>
        </w:rPr>
        <w:t>17</w:t>
      </w:r>
      <w:r>
        <w:rPr>
          <w:rFonts w:hint="default" w:ascii="Times New Roman" w:hAnsi="Times New Roman" w:eastAsia="仿宋_GB2312" w:cs="Times New Roman"/>
          <w:b w:val="0"/>
          <w:bCs w:val="0"/>
          <w:color w:val="auto"/>
          <w:kern w:val="2"/>
          <w:sz w:val="32"/>
          <w:szCs w:val="32"/>
          <w:highlight w:val="none"/>
          <w:lang w:val="en-US" w:eastAsia="zh-CN" w:bidi="ar-SA"/>
        </w:rPr>
        <w:t>:</w:t>
      </w:r>
      <w:r>
        <w:rPr>
          <w:rFonts w:hint="eastAsia" w:eastAsia="仿宋_GB2312" w:cs="Times New Roman"/>
          <w:b w:val="0"/>
          <w:bCs w:val="0"/>
          <w:color w:val="auto"/>
          <w:kern w:val="2"/>
          <w:sz w:val="32"/>
          <w:szCs w:val="32"/>
          <w:highlight w:val="none"/>
          <w:lang w:val="en-US" w:eastAsia="zh-CN" w:bidi="ar-SA"/>
        </w:rPr>
        <w:t>00</w:t>
      </w:r>
      <w:r>
        <w:rPr>
          <w:rFonts w:hint="default" w:ascii="Times New Roman" w:hAnsi="Times New Roman" w:eastAsia="仿宋_GB2312" w:cs="Times New Roman"/>
          <w:b w:val="0"/>
          <w:bCs w:val="0"/>
          <w:color w:val="auto"/>
          <w:kern w:val="2"/>
          <w:sz w:val="32"/>
          <w:szCs w:val="32"/>
          <w:highlight w:val="none"/>
          <w:lang w:val="en-US" w:eastAsia="zh-CN" w:bidi="ar-SA"/>
        </w:rPr>
        <w:t>至2025年</w:t>
      </w:r>
      <w:r>
        <w:rPr>
          <w:rFonts w:hint="eastAsia" w:eastAsia="仿宋_GB2312" w:cs="Times New Roman"/>
          <w:b w:val="0"/>
          <w:bCs w:val="0"/>
          <w:color w:val="auto"/>
          <w:kern w:val="2"/>
          <w:sz w:val="32"/>
          <w:szCs w:val="32"/>
          <w:highlight w:val="none"/>
          <w:lang w:val="en-US" w:eastAsia="zh-CN" w:bidi="ar-SA"/>
        </w:rPr>
        <w:t>11</w:t>
      </w:r>
      <w:r>
        <w:rPr>
          <w:rFonts w:hint="default" w:ascii="Times New Roman" w:hAnsi="Times New Roman" w:eastAsia="仿宋_GB2312" w:cs="Times New Roman"/>
          <w:b w:val="0"/>
          <w:bCs w:val="0"/>
          <w:color w:val="auto"/>
          <w:kern w:val="2"/>
          <w:sz w:val="32"/>
          <w:szCs w:val="32"/>
          <w:highlight w:val="none"/>
          <w:lang w:val="en-US" w:eastAsia="zh-CN" w:bidi="ar-SA"/>
        </w:rPr>
        <w:t>月</w:t>
      </w:r>
      <w:r>
        <w:rPr>
          <w:rFonts w:hint="eastAsia" w:eastAsia="仿宋_GB2312" w:cs="Times New Roman"/>
          <w:b w:val="0"/>
          <w:bCs w:val="0"/>
          <w:color w:val="auto"/>
          <w:kern w:val="2"/>
          <w:sz w:val="32"/>
          <w:szCs w:val="32"/>
          <w:highlight w:val="none"/>
          <w:lang w:val="en-US" w:eastAsia="zh-CN" w:bidi="ar-SA"/>
        </w:rPr>
        <w:t>11日17</w:t>
      </w:r>
      <w:r>
        <w:rPr>
          <w:rFonts w:hint="default" w:ascii="Times New Roman" w:hAnsi="Times New Roman" w:eastAsia="仿宋_GB2312" w:cs="Times New Roman"/>
          <w:b w:val="0"/>
          <w:bCs w:val="0"/>
          <w:color w:val="auto"/>
          <w:kern w:val="2"/>
          <w:sz w:val="32"/>
          <w:szCs w:val="32"/>
          <w:highlight w:val="none"/>
          <w:lang w:val="en-US" w:eastAsia="zh-CN" w:bidi="ar-SA"/>
        </w:rPr>
        <w:t>:</w:t>
      </w:r>
      <w:r>
        <w:rPr>
          <w:rFonts w:hint="eastAsia" w:eastAsia="仿宋_GB2312" w:cs="Times New Roman"/>
          <w:b w:val="0"/>
          <w:bCs w:val="0"/>
          <w:color w:val="auto"/>
          <w:kern w:val="2"/>
          <w:sz w:val="32"/>
          <w:szCs w:val="32"/>
          <w:highlight w:val="none"/>
          <w:lang w:val="en-US" w:eastAsia="zh-CN" w:bidi="ar-SA"/>
        </w:rPr>
        <w:t>00</w:t>
      </w:r>
      <w:r>
        <w:rPr>
          <w:rFonts w:hint="default" w:ascii="Times New Roman" w:hAnsi="Times New Roman" w:eastAsia="仿宋_GB2312" w:cs="Times New Roman"/>
          <w:b w:val="0"/>
          <w:bCs w:val="0"/>
          <w:color w:val="auto"/>
          <w:kern w:val="2"/>
          <w:sz w:val="32"/>
          <w:szCs w:val="32"/>
          <w:highlight w:val="none"/>
          <w:lang w:val="en-US" w:eastAsia="zh-CN" w:bidi="ar-SA"/>
        </w:rPr>
        <w:t>，具体时间以发出公告为准。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0"/>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六、报名资料要求</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报名人须提交以下资料，</w:t>
      </w:r>
      <w:r>
        <w:rPr>
          <w:rFonts w:hint="default" w:ascii="Times New Roman" w:hAnsi="Times New Roman" w:eastAsia="仿宋_GB2312" w:cs="Times New Roman"/>
          <w:b/>
          <w:bCs/>
          <w:color w:val="auto"/>
          <w:kern w:val="2"/>
          <w:sz w:val="32"/>
          <w:szCs w:val="32"/>
          <w:highlight w:val="none"/>
          <w:lang w:val="en-US" w:eastAsia="zh-CN" w:bidi="ar-SA"/>
        </w:rPr>
        <w:t>并加盖报名人公章</w:t>
      </w:r>
      <w:r>
        <w:rPr>
          <w:rFonts w:hint="default" w:ascii="Times New Roman" w:hAnsi="Times New Roman" w:eastAsia="仿宋_GB2312" w:cs="Times New Roman"/>
          <w:b w:val="0"/>
          <w:bCs w:val="0"/>
          <w:color w:val="auto"/>
          <w:kern w:val="2"/>
          <w:sz w:val="32"/>
          <w:szCs w:val="32"/>
          <w:highlight w:val="none"/>
          <w:lang w:val="en-US" w:eastAsia="zh-CN" w:bidi="ar-SA"/>
        </w:rPr>
        <w:t>：</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（一）营业执照复印件。</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auto"/>
          <w:kern w:val="2"/>
          <w:sz w:val="32"/>
          <w:szCs w:val="32"/>
          <w:highlight w:val="none"/>
          <w:lang w:val="en-US" w:eastAsia="zh-CN" w:bidi="ar-SA"/>
        </w:rPr>
        <w:t>（二）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报名人</w:t>
      </w:r>
      <w:r>
        <w:rPr>
          <w:rFonts w:hint="eastAsia" w:eastAsia="仿宋_GB2312" w:cs="Times New Roman"/>
          <w:color w:val="000000" w:themeColor="text1"/>
          <w:sz w:val="32"/>
          <w:szCs w:val="32"/>
          <w:highlight w:val="none"/>
          <w:lang w:val="en-US" w:eastAsia="zh-CN"/>
          <w14:textFill>
            <w14:solidFill>
              <w14:schemeClr w14:val="tx1"/>
            </w14:solidFill>
          </w14:textFill>
        </w:rPr>
        <w:t>为测评机构的，需提供由公安部第三研究所颁发的《网络安全服务认证证书 等级保护测评服务认证》复印件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（如报名人为分支机构，可提供其所属总公司有效的资质证书），并加盖报名人公章。</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eastAsia="仿宋_GB2312" w:cs="Times New Roman"/>
          <w:color w:val="000000" w:themeColor="text1"/>
          <w:sz w:val="32"/>
          <w:szCs w:val="32"/>
          <w:highlight w:val="none"/>
          <w:lang w:val="en-US" w:eastAsia="zh-CN"/>
          <w14:textFill>
            <w14:solidFill>
              <w14:schemeClr w14:val="tx1"/>
            </w14:solidFill>
          </w14:textFill>
        </w:rPr>
        <w:t>报名人为测评机构的代理服务商的，需提供代理的测评机构的授权书及测评机构的《网络安全服务认证证书 等级保护测评服务认证》复印件，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并加盖报名人公章。</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val="0"/>
          <w:color w:val="auto"/>
          <w:kern w:val="2"/>
          <w:sz w:val="32"/>
          <w:szCs w:val="32"/>
          <w:highlight w:val="none"/>
          <w:lang w:val="en-US" w:eastAsia="zh-CN" w:bidi="ar-SA"/>
        </w:rPr>
        <w:t>（三）</w:t>
      </w:r>
      <w:r>
        <w:rPr>
          <w:rFonts w:hint="default" w:ascii="Times New Roman" w:hAnsi="Times New Roman" w:eastAsia="仿宋_GB2312" w:cs="Times New Roman"/>
          <w:color w:val="auto"/>
          <w:sz w:val="32"/>
          <w:szCs w:val="32"/>
          <w:highlight w:val="none"/>
          <w:lang w:val="en-US" w:eastAsia="zh-CN"/>
        </w:rPr>
        <w:t>如报名人注册地为非上海市的，须提供注册地在上海市的其下属分支机构的营业执照。</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（四）总公司授权分支机构授权书（如有，格式详见附件）、法定代表人证明书（格式详见附件）、法定代表人授权委托书（格式详见附件）。</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（五）被授权人身份证复印件、法定代表人身份证复印件。</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（六）符合前述“业绩要求”的业绩合同关键页复印件，合同关键页包括但不限于：合同双方名称、服务内容、</w:t>
      </w:r>
      <w:r>
        <w:rPr>
          <w:rFonts w:hint="eastAsia" w:eastAsia="仿宋_GB2312" w:cs="Times New Roman"/>
          <w:b w:val="0"/>
          <w:bCs w:val="0"/>
          <w:color w:val="auto"/>
          <w:kern w:val="2"/>
          <w:sz w:val="32"/>
          <w:szCs w:val="32"/>
          <w:highlight w:val="none"/>
          <w:lang w:val="en-US" w:eastAsia="zh-CN" w:bidi="ar-SA"/>
        </w:rPr>
        <w:t>合同签订时间、</w:t>
      </w:r>
      <w:r>
        <w:rPr>
          <w:rFonts w:hint="default" w:ascii="Times New Roman" w:hAnsi="Times New Roman" w:eastAsia="仿宋_GB2312" w:cs="Times New Roman"/>
          <w:i w:val="0"/>
          <w:iCs w:val="0"/>
          <w:caps w:val="0"/>
          <w:color w:val="auto"/>
          <w:spacing w:val="0"/>
          <w:sz w:val="32"/>
          <w:szCs w:val="32"/>
          <w:highlight w:val="none"/>
          <w:lang w:val="en-US" w:eastAsia="zh-CN"/>
        </w:rPr>
        <w:t>合同服务时间</w:t>
      </w:r>
      <w:r>
        <w:rPr>
          <w:rFonts w:hint="default" w:ascii="Times New Roman" w:hAnsi="Times New Roman" w:eastAsia="仿宋_GB2312" w:cs="Times New Roman"/>
          <w:b w:val="0"/>
          <w:bCs w:val="0"/>
          <w:color w:val="auto"/>
          <w:kern w:val="2"/>
          <w:sz w:val="32"/>
          <w:szCs w:val="32"/>
          <w:highlight w:val="none"/>
          <w:lang w:val="en-US" w:eastAsia="zh-CN" w:bidi="ar-SA"/>
        </w:rPr>
        <w:t>、合同金额（若提供的合同不能体现合同总金额，以报名人提供的该合同有效期内发生的发票累计金额为准）、项目实施地（如合同中不体现实施地的，需提供其他证明材料）、甲乙双方盖章页。报名人未提供业绩合同关键页复印件或提供不全，或提供的复印件难以辨认关键信息的，属无效业绩证明。</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w:t>
      </w:r>
      <w:r>
        <w:rPr>
          <w:rFonts w:hint="eastAsia" w:eastAsia="仿宋_GB2312" w:cs="Times New Roman"/>
          <w:b w:val="0"/>
          <w:bCs w:val="0"/>
          <w:color w:val="auto"/>
          <w:kern w:val="2"/>
          <w:sz w:val="32"/>
          <w:szCs w:val="32"/>
          <w:highlight w:val="none"/>
          <w:lang w:val="en-US" w:eastAsia="zh-CN" w:bidi="ar-SA"/>
        </w:rPr>
        <w:t>七</w:t>
      </w:r>
      <w:r>
        <w:rPr>
          <w:rFonts w:hint="default" w:ascii="Times New Roman" w:hAnsi="Times New Roman" w:eastAsia="仿宋_GB2312" w:cs="Times New Roman"/>
          <w:b w:val="0"/>
          <w:bCs w:val="0"/>
          <w:color w:val="auto"/>
          <w:kern w:val="2"/>
          <w:sz w:val="32"/>
          <w:szCs w:val="32"/>
          <w:highlight w:val="none"/>
          <w:lang w:val="en-US" w:eastAsia="zh-CN" w:bidi="ar-SA"/>
        </w:rPr>
        <w:t>）以下信用网站查询报名人结果截图（</w:t>
      </w:r>
      <w:r>
        <w:rPr>
          <w:rFonts w:hint="default" w:ascii="Times New Roman" w:hAnsi="Times New Roman" w:eastAsia="仿宋_GB2312" w:cs="Times New Roman"/>
          <w:color w:val="auto"/>
          <w:sz w:val="32"/>
          <w:szCs w:val="32"/>
          <w:highlight w:val="none"/>
        </w:rPr>
        <w:t>查询结果参考</w:t>
      </w:r>
      <w:r>
        <w:rPr>
          <w:rFonts w:hint="default" w:ascii="Times New Roman" w:hAnsi="Times New Roman" w:eastAsia="仿宋_GB2312" w:cs="Times New Roman"/>
          <w:b w:val="0"/>
          <w:bCs w:val="0"/>
          <w:color w:val="auto"/>
          <w:kern w:val="2"/>
          <w:sz w:val="32"/>
          <w:szCs w:val="32"/>
          <w:highlight w:val="none"/>
          <w:lang w:val="en-US" w:eastAsia="zh-CN" w:bidi="ar-SA"/>
        </w:rPr>
        <w:t>附件）并加盖报名人公章。</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1.在“国家企业信用信息公示系统”（http://www.gsxt</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.wwgov.cn/）列入经营异常企业名单和严重违法失信企业名单的查询结果截图。</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2.在“信用中国”网（http://www.creditchina.gov.</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cn/）列入严重失信主体名单的查询结果截图。</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3.在“中国执行信息公开网”（http://zxgk.court.g</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ov.cn/）列入失信被执行人的查询结果截图。</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4.在“国家企业信用信息公示系统”（http://www.gs</w:t>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xt.gov.cn/）</w:t>
      </w:r>
      <w:r>
        <w:rPr>
          <w:rFonts w:hint="default" w:ascii="Times New Roman" w:hAnsi="Times New Roman" w:eastAsia="仿宋_GB2312" w:cs="Times New Roman"/>
          <w:color w:val="auto"/>
          <w:sz w:val="32"/>
          <w:szCs w:val="32"/>
          <w:highlight w:val="none"/>
          <w:lang w:val="en-US" w:eastAsia="zh-CN"/>
        </w:rPr>
        <w:t>上</w:t>
      </w:r>
      <w:r>
        <w:rPr>
          <w:rFonts w:hint="default" w:ascii="Times New Roman" w:hAnsi="Times New Roman" w:eastAsia="仿宋_GB2312" w:cs="Times New Roman"/>
          <w:b w:val="0"/>
          <w:bCs w:val="0"/>
          <w:color w:val="auto"/>
          <w:kern w:val="2"/>
          <w:sz w:val="32"/>
          <w:szCs w:val="32"/>
          <w:highlight w:val="none"/>
          <w:lang w:val="en-US" w:eastAsia="zh-CN" w:bidi="ar-SA"/>
        </w:rPr>
        <w:t>“行政处罚信息”的查询结果截图。</w:t>
      </w:r>
    </w:p>
    <w:p>
      <w:pPr>
        <w:pStyle w:val="13"/>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u w:val="none"/>
          <w:lang w:val="en-US" w:eastAsia="zh-CN" w:bidi="ar-SA"/>
        </w:rPr>
      </w:pPr>
      <w:r>
        <w:rPr>
          <w:rStyle w:val="11"/>
          <w:rFonts w:hint="default" w:ascii="Times New Roman" w:hAnsi="Times New Roman" w:eastAsia="仿宋_GB2312" w:cs="Times New Roman"/>
          <w:b/>
          <w:bCs/>
          <w:color w:val="auto"/>
          <w:kern w:val="2"/>
          <w:sz w:val="32"/>
          <w:szCs w:val="32"/>
          <w:highlight w:val="none"/>
          <w:u w:val="none"/>
          <w:lang w:val="en-US" w:eastAsia="zh-CN" w:bidi="ar-SA"/>
        </w:rPr>
        <w:t>报名人应按照上述材料要求提交加盖报名人公章的报名材料扫描件。</w:t>
      </w:r>
    </w:p>
    <w:p>
      <w:pPr>
        <w:pStyle w:val="13"/>
        <w:keepNext w:val="0"/>
        <w:keepLines w:val="0"/>
        <w:pageBreakBefore w:val="0"/>
        <w:numPr>
          <w:ilvl w:val="-1"/>
          <w:numId w:val="0"/>
        </w:numPr>
        <w:wordWrap/>
        <w:overflowPunct/>
        <w:topLinePunct w:val="0"/>
        <w:bidi w:val="0"/>
        <w:spacing w:line="560" w:lineRule="exact"/>
        <w:ind w:firstLine="640" w:firstLineChars="200"/>
        <w:jc w:val="both"/>
        <w:outlineLvl w:val="0"/>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七、报名供应商筛选</w:t>
      </w:r>
    </w:p>
    <w:p>
      <w:pPr>
        <w:pStyle w:val="13"/>
        <w:keepNext w:val="0"/>
        <w:keepLines w:val="0"/>
        <w:pageBreakBefore w:val="0"/>
        <w:numPr>
          <w:ilvl w:val="-1"/>
          <w:numId w:val="0"/>
        </w:numPr>
        <w:wordWrap/>
        <w:overflowPunct/>
        <w:topLinePunct w:val="0"/>
        <w:bidi w:val="0"/>
        <w:spacing w:line="560" w:lineRule="exact"/>
        <w:ind w:firstLine="640" w:firstLineChars="200"/>
        <w:jc w:val="both"/>
        <w:outlineLvl w:val="9"/>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该采购项目目前处于供应商公开征集阶段，征集结束后我司会组织相关人员对报名成功的供应商进行筛选，通过筛选的供应商会被邀请参与该采购项目后续采购活动。</w:t>
      </w:r>
    </w:p>
    <w:p>
      <w:pPr>
        <w:pStyle w:val="8"/>
        <w:keepNext w:val="0"/>
        <w:keepLines w:val="0"/>
        <w:pageBreakBefore w:val="0"/>
        <w:widowControl/>
        <w:suppressLineNumbers w:val="0"/>
        <w:shd w:val="clear" w:fill="FFFFFF" w:themeFill="background1"/>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0"/>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八、联系方式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1.联系人：</w:t>
      </w:r>
      <w:r>
        <w:rPr>
          <w:rFonts w:hint="eastAsia" w:ascii="Times New Roman" w:hAnsi="Times New Roman" w:eastAsia="仿宋_GB2312" w:cs="Times New Roman"/>
          <w:b w:val="0"/>
          <w:bCs w:val="0"/>
          <w:color w:val="auto"/>
          <w:kern w:val="2"/>
          <w:sz w:val="32"/>
          <w:szCs w:val="32"/>
          <w:highlight w:val="none"/>
          <w:lang w:val="en-US" w:eastAsia="zh-CN" w:bidi="ar-SA"/>
        </w:rPr>
        <w:t>周老师</w:t>
      </w:r>
      <w:r>
        <w:rPr>
          <w:rFonts w:hint="default" w:ascii="Times New Roman" w:hAnsi="Times New Roman" w:eastAsia="仿宋_GB2312" w:cs="Times New Roman"/>
          <w:b w:val="0"/>
          <w:bCs w:val="0"/>
          <w:color w:val="auto"/>
          <w:kern w:val="2"/>
          <w:sz w:val="32"/>
          <w:szCs w:val="32"/>
          <w:highlight w:val="none"/>
          <w:lang w:val="en-US" w:eastAsia="zh-CN" w:bidi="ar-SA"/>
        </w:rPr>
        <w:t xml:space="preserve">  联系电话：</w:t>
      </w:r>
      <w:r>
        <w:rPr>
          <w:rFonts w:hint="eastAsia" w:ascii="Times New Roman" w:hAnsi="Times New Roman" w:eastAsia="仿宋_GB2312" w:cs="Times New Roman"/>
          <w:b w:val="0"/>
          <w:bCs w:val="0"/>
          <w:color w:val="auto"/>
          <w:kern w:val="2"/>
          <w:sz w:val="32"/>
          <w:szCs w:val="32"/>
          <w:highlight w:val="none"/>
          <w:lang w:val="en-US" w:eastAsia="zh-CN" w:bidi="ar-SA"/>
        </w:rPr>
        <w:t>18817772434</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960" w:firstLineChars="3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邮  箱：</w:t>
      </w:r>
      <w:r>
        <w:rPr>
          <w:rFonts w:hint="eastAsia" w:ascii="Times New Roman" w:hAnsi="Times New Roman" w:eastAsia="仿宋_GB2312" w:cs="Times New Roman"/>
          <w:b w:val="0"/>
          <w:bCs w:val="0"/>
          <w:color w:val="auto"/>
          <w:kern w:val="2"/>
          <w:sz w:val="32"/>
          <w:szCs w:val="32"/>
          <w:highlight w:val="none"/>
          <w:lang w:val="en-US" w:eastAsia="zh-CN" w:bidi="ar-SA"/>
        </w:rPr>
        <w:t>zhouy</w:t>
      </w:r>
      <w:r>
        <w:rPr>
          <w:rFonts w:hint="default" w:ascii="Times New Roman" w:hAnsi="Times New Roman" w:eastAsia="仿宋_GB2312" w:cs="Times New Roman"/>
          <w:b w:val="0"/>
          <w:bCs w:val="0"/>
          <w:color w:val="auto"/>
          <w:kern w:val="2"/>
          <w:sz w:val="32"/>
          <w:szCs w:val="32"/>
          <w:highlight w:val="none"/>
          <w:lang w:val="en-US" w:eastAsia="zh-CN" w:bidi="ar-SA"/>
        </w:rPr>
        <w:t>@tpim.cntaiping.com</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2.联系人：</w:t>
      </w:r>
      <w:r>
        <w:rPr>
          <w:rFonts w:hint="eastAsia" w:ascii="Times New Roman" w:hAnsi="Times New Roman" w:eastAsia="仿宋_GB2312" w:cs="Times New Roman"/>
          <w:b w:val="0"/>
          <w:bCs w:val="0"/>
          <w:color w:val="auto"/>
          <w:kern w:val="2"/>
          <w:sz w:val="32"/>
          <w:szCs w:val="32"/>
          <w:highlight w:val="none"/>
          <w:lang w:val="en-US" w:eastAsia="zh-CN" w:bidi="ar-SA"/>
        </w:rPr>
        <w:t>肖老师</w:t>
      </w:r>
      <w:r>
        <w:rPr>
          <w:rFonts w:hint="default" w:ascii="Times New Roman" w:hAnsi="Times New Roman" w:eastAsia="仿宋_GB2312" w:cs="Times New Roman"/>
          <w:b w:val="0"/>
          <w:bCs w:val="0"/>
          <w:color w:val="auto"/>
          <w:kern w:val="2"/>
          <w:sz w:val="32"/>
          <w:szCs w:val="32"/>
          <w:highlight w:val="none"/>
          <w:lang w:val="en-US" w:eastAsia="zh-CN" w:bidi="ar-SA"/>
        </w:rPr>
        <w:t xml:space="preserve">  联系电话：13093670917</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960" w:firstLineChars="3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邮  箱：xiaolj@tpim.cntaiping.com</w:t>
      </w:r>
    </w:p>
    <w:p>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firstLine="320" w:firstLineChars="1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3.地  址：上海市浦东新区忘忧路99弄3号楼9楼</w:t>
      </w:r>
    </w:p>
    <w:p>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p>
    <w:p>
      <w:pPr>
        <w:pStyle w:val="8"/>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60" w:lineRule="exact"/>
        <w:ind w:left="0" w:right="0" w:firstLine="56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 xml:space="preserve">                     太平康复医院（上海）有限公司</w:t>
      </w:r>
    </w:p>
    <w:p>
      <w:pPr>
        <w:pStyle w:val="8"/>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60" w:lineRule="exact"/>
        <w:ind w:left="0" w:right="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 xml:space="preserve">                                  2025年</w:t>
      </w:r>
      <w:r>
        <w:rPr>
          <w:rFonts w:hint="eastAsia" w:ascii="Times New Roman" w:hAnsi="Times New Roman" w:eastAsia="仿宋_GB2312" w:cs="Times New Roman"/>
          <w:b w:val="0"/>
          <w:bCs w:val="0"/>
          <w:color w:val="auto"/>
          <w:kern w:val="2"/>
          <w:sz w:val="32"/>
          <w:szCs w:val="32"/>
          <w:highlight w:val="none"/>
          <w:lang w:val="en-US" w:eastAsia="zh-CN" w:bidi="ar-SA"/>
        </w:rPr>
        <w:t>11</w:t>
      </w:r>
      <w:r>
        <w:rPr>
          <w:rFonts w:hint="default" w:ascii="Times New Roman" w:hAnsi="Times New Roman" w:eastAsia="仿宋_GB2312" w:cs="Times New Roman"/>
          <w:b w:val="0"/>
          <w:bCs w:val="0"/>
          <w:color w:val="auto"/>
          <w:kern w:val="2"/>
          <w:sz w:val="32"/>
          <w:szCs w:val="32"/>
          <w:highlight w:val="none"/>
          <w:lang w:val="en-US" w:eastAsia="zh-CN" w:bidi="ar-SA"/>
        </w:rPr>
        <w:t>月</w:t>
      </w:r>
      <w:r>
        <w:rPr>
          <w:rFonts w:hint="eastAsia" w:ascii="Times New Roman" w:hAnsi="Times New Roman" w:eastAsia="仿宋_GB2312" w:cs="Times New Roman"/>
          <w:b w:val="0"/>
          <w:bCs w:val="0"/>
          <w:color w:val="auto"/>
          <w:kern w:val="2"/>
          <w:sz w:val="32"/>
          <w:szCs w:val="32"/>
          <w:highlight w:val="none"/>
          <w:lang w:val="en-US" w:eastAsia="zh-CN" w:bidi="ar-SA"/>
        </w:rPr>
        <w:t>4</w:t>
      </w:r>
      <w:r>
        <w:rPr>
          <w:rFonts w:hint="default" w:ascii="Times New Roman" w:hAnsi="Times New Roman" w:eastAsia="仿宋_GB2312" w:cs="Times New Roman"/>
          <w:b w:val="0"/>
          <w:bCs w:val="0"/>
          <w:color w:val="auto"/>
          <w:kern w:val="2"/>
          <w:sz w:val="32"/>
          <w:szCs w:val="32"/>
          <w:highlight w:val="none"/>
          <w:lang w:val="en-US" w:eastAsia="zh-CN" w:bidi="ar-SA"/>
        </w:rPr>
        <w:t>日</w:t>
      </w:r>
    </w:p>
    <w:p>
      <w:pPr>
        <w:keepNext w:val="0"/>
        <w:keepLines w:val="0"/>
        <w:pageBreakBefore w:val="0"/>
        <w:wordWrap/>
        <w:overflowPunct/>
        <w:topLinePunct w:val="0"/>
        <w:bidi w:val="0"/>
        <w:spacing w:line="560" w:lineRule="exact"/>
        <w:jc w:val="both"/>
        <w:rPr>
          <w:rFonts w:hint="default" w:ascii="Times New Roman" w:hAnsi="Times New Roman" w:cs="Times New Roman"/>
        </w:rPr>
      </w:pPr>
    </w:p>
    <w:p>
      <w:pPr>
        <w:pStyle w:val="4"/>
        <w:keepNext w:val="0"/>
        <w:keepLines w:val="0"/>
        <w:pageBreakBefore w:val="0"/>
        <w:wordWrap/>
        <w:overflowPunct/>
        <w:topLinePunct w:val="0"/>
        <w:bidi w:val="0"/>
        <w:spacing w:line="560" w:lineRule="exact"/>
        <w:jc w:val="both"/>
        <w:rPr>
          <w:rFonts w:hint="default" w:ascii="Times New Roman" w:hAnsi="Times New Roman" w:cs="Times New Roman"/>
        </w:rPr>
      </w:pPr>
    </w:p>
    <w:p>
      <w:pPr>
        <w:keepNext w:val="0"/>
        <w:keepLines w:val="0"/>
        <w:pageBreakBefore w:val="0"/>
        <w:wordWrap/>
        <w:overflowPunct/>
        <w:topLinePunct w:val="0"/>
        <w:bidi w:val="0"/>
        <w:spacing w:line="560" w:lineRule="exact"/>
        <w:jc w:val="both"/>
        <w:rPr>
          <w:rFonts w:hint="default" w:ascii="Times New Roman" w:hAnsi="Times New Roman" w:cs="Times New Roman"/>
        </w:rPr>
      </w:pPr>
      <w:bookmarkStart w:id="0" w:name="_GoBack"/>
      <w:bookmarkEnd w:id="0"/>
    </w:p>
    <w:p>
      <w:pPr>
        <w:pStyle w:val="2"/>
        <w:keepNext w:val="0"/>
        <w:keepLines w:val="0"/>
        <w:pageBreakBefore w:val="0"/>
        <w:wordWrap/>
        <w:overflowPunct/>
        <w:topLinePunct w:val="0"/>
        <w:bidi w:val="0"/>
        <w:spacing w:line="560" w:lineRule="exact"/>
        <w:jc w:val="both"/>
        <w:rPr>
          <w:rFonts w:hint="default" w:ascii="Times New Roman" w:hAnsi="Times New Roman" w:cs="Times New Roman"/>
        </w:rPr>
      </w:pPr>
    </w:p>
    <w:p>
      <w:pPr>
        <w:keepNext w:val="0"/>
        <w:keepLines w:val="0"/>
        <w:pageBreakBefore w:val="0"/>
        <w:wordWrap/>
        <w:overflowPunct/>
        <w:topLinePunct w:val="0"/>
        <w:bidi w:val="0"/>
        <w:spacing w:line="560" w:lineRule="exact"/>
        <w:jc w:val="both"/>
        <w:rPr>
          <w:rFonts w:hint="default" w:ascii="Times New Roman" w:hAnsi="Times New Roman" w:cs="Times New Roman"/>
        </w:rPr>
      </w:pPr>
    </w:p>
    <w:p>
      <w:pPr>
        <w:keepNext w:val="0"/>
        <w:keepLines w:val="0"/>
        <w:pageBreakBefore w:val="0"/>
        <w:wordWrap/>
        <w:overflowPunct/>
        <w:topLinePunct w:val="0"/>
        <w:bidi w:val="0"/>
        <w:spacing w:line="560" w:lineRule="exact"/>
        <w:jc w:val="both"/>
        <w:rPr>
          <w:rFonts w:hint="default" w:ascii="Times New Roman" w:hAnsi="Times New Roman" w:cs="Times New Roman"/>
        </w:rPr>
      </w:pPr>
      <w:r>
        <w:rPr>
          <w:rFonts w:hint="default" w:ascii="Times New Roman" w:hAnsi="Times New Roman" w:cs="Times New Roman"/>
        </w:rPr>
        <w:br w:type="page"/>
      </w:r>
    </w:p>
    <w:p>
      <w:pPr>
        <w:jc w:val="both"/>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w:t>
      </w:r>
    </w:p>
    <w:p>
      <w:pPr>
        <w:jc w:val="both"/>
        <w:rPr>
          <w:rFonts w:hint="default" w:ascii="Times New Roman" w:hAnsi="Times New Roman" w:cs="Times New Roman"/>
          <w:b/>
          <w:bCs/>
          <w:sz w:val="36"/>
        </w:rPr>
      </w:pPr>
    </w:p>
    <w:p>
      <w:pPr>
        <w:jc w:val="both"/>
        <w:rPr>
          <w:rFonts w:hint="default" w:ascii="Times New Roman" w:hAnsi="Times New Roman" w:cs="Times New Roman"/>
          <w:b/>
          <w:bCs/>
          <w:sz w:val="36"/>
        </w:rPr>
      </w:pPr>
      <w:r>
        <w:rPr>
          <w:rFonts w:hint="default" w:ascii="Times New Roman" w:hAnsi="Times New Roman" w:cs="Times New Roman"/>
          <w:b/>
          <w:bCs/>
          <w:sz w:val="36"/>
        </w:rPr>
        <w:t>总公司授权</w:t>
      </w:r>
      <w:r>
        <w:rPr>
          <w:rFonts w:hint="default" w:ascii="Times New Roman" w:hAnsi="Times New Roman" w:cs="Times New Roman"/>
          <w:b/>
          <w:bCs/>
          <w:sz w:val="36"/>
          <w:lang w:val="en-US" w:eastAsia="zh-CN"/>
        </w:rPr>
        <w:t>分支机构</w:t>
      </w:r>
      <w:r>
        <w:rPr>
          <w:rFonts w:hint="default" w:ascii="Times New Roman" w:hAnsi="Times New Roman" w:cs="Times New Roman"/>
          <w:b/>
          <w:bCs/>
          <w:sz w:val="36"/>
        </w:rPr>
        <w:t>委托书</w:t>
      </w:r>
    </w:p>
    <w:p>
      <w:pPr>
        <w:pStyle w:val="14"/>
        <w:jc w:val="both"/>
        <w:rPr>
          <w:rFonts w:hint="default" w:ascii="Times New Roman" w:hAnsi="Times New Roman" w:cs="Times New Roman"/>
        </w:rPr>
      </w:pPr>
      <w:r>
        <w:rPr>
          <w:rFonts w:hint="default" w:ascii="Times New Roman" w:hAnsi="Times New Roman" w:cs="Times New Roman"/>
        </w:rPr>
        <w:t>（若报名人为分支机构适用）</w:t>
      </w:r>
    </w:p>
    <w:p>
      <w:pPr>
        <w:adjustRightInd w:val="0"/>
        <w:snapToGrid w:val="0"/>
        <w:spacing w:line="480" w:lineRule="auto"/>
        <w:jc w:val="both"/>
        <w:rPr>
          <w:rFonts w:hint="default" w:ascii="Times New Roman" w:hAnsi="Times New Roman" w:eastAsia="仿宋_GB2312" w:cs="Times New Roman"/>
          <w:b w:val="0"/>
          <w:bCs w:val="0"/>
          <w:color w:val="auto"/>
          <w:kern w:val="2"/>
          <w:sz w:val="28"/>
          <w:szCs w:val="28"/>
          <w:highlight w:val="none"/>
          <w:lang w:val="en-US" w:eastAsia="zh-CN" w:bidi="ar-SA"/>
        </w:rPr>
      </w:pPr>
    </w:p>
    <w:p>
      <w:pPr>
        <w:adjustRightInd w:val="0"/>
        <w:snapToGrid w:val="0"/>
        <w:spacing w:line="480" w:lineRule="auto"/>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致：</w:t>
      </w:r>
    </w:p>
    <w:p>
      <w:pPr>
        <w:adjustRightInd w:val="0"/>
        <w:snapToGrid w:val="0"/>
        <w:spacing w:line="480" w:lineRule="auto"/>
        <w:ind w:firstLine="560" w:firstLineChars="200"/>
        <w:jc w:val="both"/>
        <w:rPr>
          <w:rFonts w:hint="default" w:ascii="Times New Roman" w:hAnsi="Times New Roman" w:eastAsia="仿宋_GB2312" w:cs="Times New Roman"/>
          <w:snapToGrid w:val="0"/>
          <w:color w:val="000000"/>
          <w:sz w:val="28"/>
          <w:szCs w:val="28"/>
        </w:rPr>
      </w:pPr>
      <w:r>
        <w:rPr>
          <w:rFonts w:hint="default" w:ascii="Times New Roman" w:hAnsi="Times New Roman" w:eastAsia="仿宋_GB2312" w:cs="Times New Roman"/>
          <w:snapToGrid w:val="0"/>
          <w:color w:val="000000"/>
          <w:sz w:val="28"/>
          <w:szCs w:val="28"/>
        </w:rPr>
        <w:t>本授权委托书申明：</w:t>
      </w:r>
      <w:r>
        <w:rPr>
          <w:rFonts w:hint="default" w:ascii="Times New Roman" w:hAnsi="Times New Roman" w:eastAsia="仿宋_GB2312" w:cs="Times New Roman"/>
          <w:snapToGrid w:val="0"/>
          <w:color w:val="000000"/>
          <w:sz w:val="28"/>
          <w:szCs w:val="28"/>
          <w:u w:val="single"/>
        </w:rPr>
        <w:t xml:space="preserve">    此处填写总部单位（总公司）名称  </w:t>
      </w:r>
      <w:r>
        <w:rPr>
          <w:rFonts w:hint="default" w:ascii="Times New Roman" w:hAnsi="Times New Roman" w:eastAsia="仿宋_GB2312" w:cs="Times New Roman"/>
          <w:snapToGrid w:val="0"/>
          <w:color w:val="000000"/>
          <w:sz w:val="28"/>
          <w:szCs w:val="28"/>
        </w:rPr>
        <w:t xml:space="preserve"> ，现授权委托</w:t>
      </w:r>
      <w:r>
        <w:rPr>
          <w:rFonts w:hint="default" w:ascii="Times New Roman" w:hAnsi="Times New Roman" w:eastAsia="仿宋_GB2312" w:cs="Times New Roman"/>
          <w:snapToGrid w:val="0"/>
          <w:color w:val="000000"/>
          <w:sz w:val="28"/>
          <w:szCs w:val="28"/>
          <w:u w:val="single"/>
          <w:lang w:val="en-US" w:eastAsia="zh-CN"/>
        </w:rPr>
        <w:t xml:space="preserve">   </w:t>
      </w:r>
      <w:r>
        <w:rPr>
          <w:rFonts w:hint="default" w:ascii="Times New Roman" w:hAnsi="Times New Roman" w:eastAsia="仿宋_GB2312" w:cs="Times New Roman"/>
          <w:snapToGrid w:val="0"/>
          <w:color w:val="000000"/>
          <w:sz w:val="28"/>
          <w:szCs w:val="28"/>
          <w:u w:val="single"/>
        </w:rPr>
        <w:t>此处填写分支机构名称</w:t>
      </w:r>
      <w:r>
        <w:rPr>
          <w:rFonts w:hint="default" w:ascii="Times New Roman" w:hAnsi="Times New Roman" w:eastAsia="仿宋_GB2312" w:cs="Times New Roman"/>
          <w:snapToGrid w:val="0"/>
          <w:color w:val="000000"/>
          <w:sz w:val="28"/>
          <w:szCs w:val="28"/>
          <w:u w:val="single"/>
          <w:lang w:val="en-US" w:eastAsia="zh-CN"/>
        </w:rPr>
        <w:t xml:space="preserve"> </w:t>
      </w:r>
      <w:r>
        <w:rPr>
          <w:rFonts w:hint="default" w:ascii="Times New Roman" w:hAnsi="Times New Roman" w:eastAsia="仿宋_GB2312" w:cs="Times New Roman"/>
          <w:snapToGrid w:val="0"/>
          <w:color w:val="000000"/>
          <w:sz w:val="28"/>
          <w:szCs w:val="28"/>
          <w:u w:val="single"/>
        </w:rPr>
        <w:t xml:space="preserve"> </w:t>
      </w:r>
      <w:r>
        <w:rPr>
          <w:rFonts w:hint="default" w:ascii="Times New Roman" w:hAnsi="Times New Roman" w:eastAsia="仿宋_GB2312" w:cs="Times New Roman"/>
          <w:snapToGrid w:val="0"/>
          <w:color w:val="000000"/>
          <w:sz w:val="28"/>
          <w:szCs w:val="28"/>
          <w:u w:val="single"/>
          <w:lang w:val="en-US" w:eastAsia="zh-CN"/>
        </w:rPr>
        <w:t xml:space="preserve"> </w:t>
      </w:r>
      <w:r>
        <w:rPr>
          <w:rFonts w:hint="default" w:ascii="Times New Roman" w:hAnsi="Times New Roman" w:eastAsia="仿宋_GB2312" w:cs="Times New Roman"/>
          <w:snapToGrid w:val="0"/>
          <w:color w:val="000000"/>
          <w:sz w:val="28"/>
          <w:szCs w:val="28"/>
        </w:rPr>
        <w:t>参加本次</w:t>
      </w:r>
      <w:r>
        <w:rPr>
          <w:rFonts w:hint="default" w:ascii="Times New Roman" w:hAnsi="Times New Roman" w:eastAsia="仿宋_GB2312" w:cs="Times New Roman"/>
          <w:snapToGrid w:val="0"/>
          <w:color w:val="000000"/>
          <w:sz w:val="28"/>
          <w:szCs w:val="28"/>
          <w:u w:val="single"/>
        </w:rPr>
        <w:t xml:space="preserve"> </w:t>
      </w:r>
      <w:r>
        <w:rPr>
          <w:rFonts w:hint="eastAsia" w:ascii="Times New Roman" w:hAnsi="Times New Roman" w:eastAsia="仿宋_GB2312" w:cs="Times New Roman"/>
          <w:snapToGrid w:val="0"/>
          <w:color w:val="000000"/>
          <w:sz w:val="28"/>
          <w:szCs w:val="28"/>
          <w:u w:val="single"/>
          <w:lang w:eastAsia="zh-CN"/>
        </w:rPr>
        <w:t>上海太平康复医院2025年信息系统三级等保测评服务项目</w:t>
      </w:r>
      <w:r>
        <w:rPr>
          <w:rFonts w:hint="default" w:ascii="Times New Roman" w:hAnsi="Times New Roman" w:eastAsia="仿宋_GB2312" w:cs="Times New Roman"/>
          <w:snapToGrid w:val="0"/>
          <w:color w:val="000000"/>
          <w:sz w:val="28"/>
          <w:szCs w:val="28"/>
          <w:u w:val="single"/>
          <w:lang w:val="en-US" w:eastAsia="zh-CN"/>
        </w:rPr>
        <w:t>供应商寻源</w:t>
      </w:r>
      <w:r>
        <w:rPr>
          <w:rFonts w:hint="default" w:ascii="Times New Roman" w:hAnsi="Times New Roman" w:eastAsia="仿宋_GB2312" w:cs="Times New Roman"/>
          <w:snapToGrid w:val="0"/>
          <w:color w:val="000000"/>
          <w:sz w:val="28"/>
          <w:szCs w:val="28"/>
        </w:rPr>
        <w:t>的报名工作。</w:t>
      </w:r>
    </w:p>
    <w:p>
      <w:pPr>
        <w:adjustRightInd w:val="0"/>
        <w:snapToGrid w:val="0"/>
        <w:spacing w:line="480" w:lineRule="auto"/>
        <w:ind w:firstLine="560" w:firstLineChars="200"/>
        <w:jc w:val="both"/>
        <w:rPr>
          <w:rFonts w:hint="default" w:ascii="Times New Roman" w:hAnsi="Times New Roman" w:eastAsia="仿宋_GB2312" w:cs="Times New Roman"/>
          <w:snapToGrid w:val="0"/>
          <w:color w:val="000000"/>
          <w:sz w:val="28"/>
          <w:szCs w:val="28"/>
        </w:rPr>
      </w:pPr>
      <w:r>
        <w:rPr>
          <w:rFonts w:hint="default" w:ascii="Times New Roman" w:hAnsi="Times New Roman" w:eastAsia="仿宋_GB2312" w:cs="Times New Roman"/>
          <w:snapToGrid w:val="0"/>
          <w:color w:val="000000"/>
          <w:sz w:val="28"/>
          <w:szCs w:val="28"/>
        </w:rPr>
        <w:t>本授权自本公司盖章之日起生效。</w:t>
      </w:r>
    </w:p>
    <w:p>
      <w:pPr>
        <w:adjustRightInd w:val="0"/>
        <w:snapToGrid w:val="0"/>
        <w:spacing w:line="480" w:lineRule="auto"/>
        <w:ind w:firstLine="560" w:firstLineChars="200"/>
        <w:jc w:val="both"/>
        <w:rPr>
          <w:rFonts w:hint="default" w:ascii="Times New Roman" w:hAnsi="Times New Roman" w:eastAsia="仿宋_GB2312" w:cs="Times New Roman"/>
          <w:snapToGrid w:val="0"/>
          <w:color w:val="000000"/>
          <w:sz w:val="28"/>
          <w:szCs w:val="28"/>
        </w:rPr>
      </w:pPr>
      <w:r>
        <w:rPr>
          <w:rFonts w:hint="default" w:ascii="Times New Roman" w:hAnsi="Times New Roman" w:eastAsia="仿宋_GB2312" w:cs="Times New Roman"/>
          <w:snapToGrid w:val="0"/>
          <w:color w:val="000000"/>
          <w:sz w:val="28"/>
          <w:szCs w:val="28"/>
        </w:rPr>
        <w:t>特此授权！</w:t>
      </w:r>
    </w:p>
    <w:p>
      <w:pPr>
        <w:adjustRightInd w:val="0"/>
        <w:snapToGrid w:val="0"/>
        <w:spacing w:line="480" w:lineRule="auto"/>
        <w:jc w:val="both"/>
        <w:rPr>
          <w:rFonts w:hint="default" w:ascii="Times New Roman" w:hAnsi="Times New Roman" w:cs="Times New Roman"/>
          <w:snapToGrid w:val="0"/>
          <w:color w:val="000000"/>
          <w:szCs w:val="21"/>
        </w:rPr>
      </w:pPr>
    </w:p>
    <w:p>
      <w:pPr>
        <w:pStyle w:val="14"/>
        <w:jc w:val="both"/>
        <w:rPr>
          <w:rFonts w:hint="default" w:ascii="Times New Roman" w:hAnsi="Times New Roman" w:cs="Times New Roman"/>
        </w:rPr>
      </w:pPr>
    </w:p>
    <w:p>
      <w:pPr>
        <w:pStyle w:val="14"/>
        <w:jc w:val="both"/>
        <w:rPr>
          <w:rFonts w:hint="default" w:ascii="Times New Roman" w:hAnsi="Times New Roman" w:cs="Times New Roman"/>
        </w:rPr>
      </w:pPr>
    </w:p>
    <w:p>
      <w:pPr>
        <w:pStyle w:val="14"/>
        <w:jc w:val="both"/>
        <w:rPr>
          <w:rFonts w:hint="default" w:ascii="Times New Roman" w:hAnsi="Times New Roman" w:cs="Times New Roman"/>
        </w:rPr>
      </w:pPr>
    </w:p>
    <w:p>
      <w:pPr>
        <w:adjustRightInd w:val="0"/>
        <w:snapToGrid w:val="0"/>
        <w:spacing w:line="480" w:lineRule="auto"/>
        <w:ind w:firstLine="560" w:firstLineChars="200"/>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授权委托人（盖章）：</w:t>
      </w:r>
    </w:p>
    <w:p>
      <w:pPr>
        <w:adjustRightInd w:val="0"/>
        <w:snapToGrid w:val="0"/>
        <w:spacing w:line="480" w:lineRule="auto"/>
        <w:ind w:firstLine="560" w:firstLineChars="200"/>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法定代表人（签字或盖私章）：</w:t>
      </w:r>
    </w:p>
    <w:p>
      <w:pPr>
        <w:adjustRightInd w:val="0"/>
        <w:snapToGrid w:val="0"/>
        <w:spacing w:line="480" w:lineRule="auto"/>
        <w:ind w:firstLine="560" w:firstLineChars="200"/>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受托人：（盖章）</w:t>
      </w:r>
    </w:p>
    <w:p>
      <w:pPr>
        <w:adjustRightInd w:val="0"/>
        <w:snapToGrid w:val="0"/>
        <w:spacing w:line="480" w:lineRule="auto"/>
        <w:ind w:firstLine="560" w:firstLineChars="200"/>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负责人：（签字或盖私章）：</w:t>
      </w:r>
    </w:p>
    <w:p>
      <w:pPr>
        <w:widowControl/>
        <w:adjustRightInd w:val="0"/>
        <w:snapToGrid w:val="0"/>
        <w:spacing w:line="480" w:lineRule="auto"/>
        <w:ind w:firstLine="560" w:firstLineChars="200"/>
        <w:jc w:val="both"/>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授权委托日期：    年    月    日</w:t>
      </w:r>
    </w:p>
    <w:p>
      <w:pPr>
        <w:pStyle w:val="3"/>
        <w:spacing w:line="600" w:lineRule="auto"/>
        <w:ind w:left="420" w:right="0" w:firstLine="422"/>
        <w:jc w:val="both"/>
        <w:rPr>
          <w:rFonts w:hint="default" w:ascii="Times New Roman" w:hAnsi="Times New Roman" w:cs="Times New Roman"/>
          <w:b/>
          <w:bCs/>
          <w:kern w:val="2"/>
          <w:sz w:val="21"/>
          <w:szCs w:val="21"/>
        </w:rPr>
      </w:pPr>
    </w:p>
    <w:p>
      <w:pPr>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pPr>
        <w:jc w:val="both"/>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p>
    <w:p>
      <w:pPr>
        <w:jc w:val="both"/>
        <w:rPr>
          <w:rFonts w:hint="default" w:ascii="Times New Roman" w:hAnsi="Times New Roman" w:cs="Times New Roman"/>
          <w:sz w:val="36"/>
        </w:rPr>
      </w:pPr>
      <w:r>
        <w:rPr>
          <w:rFonts w:hint="default" w:ascii="Times New Roman" w:hAnsi="Times New Roman" w:cs="Times New Roman"/>
          <w:b/>
          <w:bCs/>
          <w:sz w:val="36"/>
        </w:rPr>
        <w:t>法定代表人/负责人身份证明书</w:t>
      </w:r>
    </w:p>
    <w:p>
      <w:pPr>
        <w:jc w:val="both"/>
        <w:rPr>
          <w:rFonts w:hint="default" w:ascii="Times New Roman" w:hAnsi="Times New Roman" w:cs="Times New Roman"/>
        </w:rPr>
      </w:pPr>
    </w:p>
    <w:p>
      <w:pPr>
        <w:spacing w:line="480" w:lineRule="auto"/>
        <w:jc w:val="both"/>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单位名称：</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p>
    <w:p>
      <w:pPr>
        <w:spacing w:line="480" w:lineRule="auto"/>
        <w:jc w:val="both"/>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地    址：</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p>
    <w:p>
      <w:pPr>
        <w:spacing w:line="480" w:lineRule="auto"/>
        <w:jc w:val="both"/>
        <w:rPr>
          <w:rFonts w:hint="default" w:ascii="Times New Roman" w:hAnsi="Times New Roman" w:eastAsia="仿宋_GB2312" w:cs="Times New Roman"/>
          <w:sz w:val="28"/>
          <w:szCs w:val="28"/>
          <w:u w:val="single"/>
          <w:lang w:val="en-US" w:eastAsia="zh-CN"/>
        </w:rPr>
      </w:pPr>
      <w:r>
        <w:rPr>
          <w:rFonts w:hint="default" w:ascii="Times New Roman" w:hAnsi="Times New Roman" w:eastAsia="仿宋_GB2312" w:cs="Times New Roman"/>
          <w:sz w:val="28"/>
          <w:szCs w:val="28"/>
        </w:rPr>
        <w:t>姓名：</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lang w:val="en-US" w:eastAsia="zh-CN"/>
        </w:rPr>
        <w:t>身份证号码</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p>
    <w:p>
      <w:pPr>
        <w:spacing w:line="480" w:lineRule="auto"/>
        <w:jc w:val="both"/>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性别：</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年龄：</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职务：</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p>
    <w:p>
      <w:pPr>
        <w:spacing w:line="480" w:lineRule="auto"/>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系</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的法定代表人/负责人。</w:t>
      </w:r>
    </w:p>
    <w:p>
      <w:pPr>
        <w:tabs>
          <w:tab w:val="left" w:pos="482"/>
          <w:tab w:val="left" w:pos="2183"/>
          <w:tab w:val="left" w:pos="3884"/>
          <w:tab w:val="left" w:pos="5585"/>
        </w:tabs>
        <w:spacing w:line="500" w:lineRule="exact"/>
        <w:ind w:firstLine="280" w:firstLineChars="1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附</w:t>
      </w:r>
    </w:p>
    <w:tbl>
      <w:tblPr>
        <w:tblStyle w:val="10"/>
        <w:tblW w:w="672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7" w:hRule="atLeast"/>
        </w:trPr>
        <w:tc>
          <w:tcPr>
            <w:tcW w:w="6720" w:type="dxa"/>
            <w:vAlign w:val="center"/>
          </w:tcPr>
          <w:p>
            <w:pPr>
              <w:tabs>
                <w:tab w:val="left" w:leader="middleDot" w:pos="8400"/>
              </w:tabs>
              <w:spacing w:line="360" w:lineRule="auto"/>
              <w:jc w:val="both"/>
              <w:rPr>
                <w:rFonts w:hint="default" w:ascii="Times New Roman" w:hAnsi="Times New Roman" w:cs="Times New Roman"/>
              </w:rPr>
            </w:pPr>
            <w:r>
              <w:rPr>
                <w:rFonts w:hint="default" w:ascii="Times New Roman" w:hAnsi="Times New Roman" w:cs="Times New Roman"/>
              </w:rPr>
              <w:t>法定代表人/负责人身份证正面复印件粘贴处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1" w:hRule="atLeast"/>
        </w:trPr>
        <w:tc>
          <w:tcPr>
            <w:tcW w:w="6720" w:type="dxa"/>
            <w:vAlign w:val="center"/>
          </w:tcPr>
          <w:p>
            <w:pPr>
              <w:tabs>
                <w:tab w:val="left" w:leader="middleDot" w:pos="8400"/>
              </w:tabs>
              <w:spacing w:line="360" w:lineRule="auto"/>
              <w:jc w:val="both"/>
              <w:rPr>
                <w:rFonts w:hint="default" w:ascii="Times New Roman" w:hAnsi="Times New Roman" w:cs="Times New Roman"/>
              </w:rPr>
            </w:pPr>
            <w:r>
              <w:rPr>
                <w:rFonts w:hint="default" w:ascii="Times New Roman" w:hAnsi="Times New Roman" w:cs="Times New Roman"/>
              </w:rPr>
              <w:t>法定代表人/负责人身份证背面复印件粘贴处</w:t>
            </w:r>
          </w:p>
        </w:tc>
      </w:tr>
    </w:tbl>
    <w:p>
      <w:pPr>
        <w:spacing w:line="480" w:lineRule="auto"/>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特此证明。</w:t>
      </w:r>
    </w:p>
    <w:p>
      <w:pPr>
        <w:pStyle w:val="14"/>
        <w:jc w:val="both"/>
        <w:rPr>
          <w:rFonts w:hint="default" w:ascii="Times New Roman" w:hAnsi="Times New Roman" w:cs="Times New Roman"/>
        </w:rPr>
      </w:pPr>
    </w:p>
    <w:p>
      <w:pPr>
        <w:spacing w:line="480" w:lineRule="auto"/>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报名单位：           （单位盖章）         </w:t>
      </w:r>
    </w:p>
    <w:p>
      <w:pPr>
        <w:spacing w:line="480" w:lineRule="auto"/>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日    期：     年     月      日</w:t>
      </w:r>
    </w:p>
    <w:p>
      <w:pPr>
        <w:jc w:val="both"/>
        <w:rPr>
          <w:rFonts w:hint="default" w:ascii="Times New Roman" w:hAnsi="Times New Roman" w:cs="Times New Roman"/>
        </w:rPr>
      </w:pPr>
      <w:r>
        <w:rPr>
          <w:rFonts w:hint="default" w:ascii="Times New Roman" w:hAnsi="Times New Roman" w:cs="Times New Roman"/>
        </w:rPr>
        <w:br w:type="page"/>
      </w:r>
    </w:p>
    <w:p>
      <w:pPr>
        <w:jc w:val="both"/>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p>
    <w:p>
      <w:pPr>
        <w:spacing w:line="480" w:lineRule="auto"/>
        <w:ind w:firstLine="0" w:firstLineChars="0"/>
        <w:jc w:val="both"/>
        <w:rPr>
          <w:rFonts w:hint="default" w:ascii="Times New Roman" w:hAnsi="Times New Roman" w:cs="Times New Roman"/>
        </w:rPr>
      </w:pPr>
      <w:r>
        <w:rPr>
          <w:rFonts w:hint="default" w:ascii="Times New Roman" w:hAnsi="Times New Roman" w:cs="Times New Roman"/>
          <w:b/>
          <w:sz w:val="36"/>
          <w:szCs w:val="36"/>
          <w:lang w:val="en-US" w:eastAsia="zh-CN"/>
        </w:rPr>
        <w:t>法定代表人</w:t>
      </w:r>
      <w:r>
        <w:rPr>
          <w:rFonts w:hint="default" w:ascii="Times New Roman" w:hAnsi="Times New Roman" w:cs="Times New Roman"/>
          <w:b/>
          <w:sz w:val="36"/>
          <w:szCs w:val="36"/>
        </w:rPr>
        <w:t>授权委托书</w:t>
      </w:r>
    </w:p>
    <w:p>
      <w:pPr>
        <w:spacing w:line="480" w:lineRule="auto"/>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本授权委托书声明：我</w:t>
      </w:r>
      <w:r>
        <w:rPr>
          <w:rFonts w:hint="default" w:ascii="Times New Roman" w:hAnsi="Times New Roman" w:eastAsia="仿宋_GB2312" w:cs="Times New Roman"/>
          <w:sz w:val="28"/>
          <w:szCs w:val="28"/>
          <w:u w:val="single"/>
        </w:rPr>
        <w:t xml:space="preserve"> （姓名）</w:t>
      </w:r>
      <w:r>
        <w:rPr>
          <w:rFonts w:hint="default" w:ascii="Times New Roman" w:hAnsi="Times New Roman" w:eastAsia="仿宋_GB2312" w:cs="Times New Roman"/>
          <w:sz w:val="28"/>
          <w:szCs w:val="28"/>
          <w:u w:val="single"/>
          <w:lang w:val="en-US" w:eastAsia="zh-CN"/>
        </w:rPr>
        <w:t>，</w:t>
      </w:r>
      <w:r>
        <w:rPr>
          <w:rFonts w:hint="default"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lang w:val="en-US" w:eastAsia="zh-CN"/>
        </w:rPr>
        <w:t>身份证号码</w:t>
      </w:r>
      <w:r>
        <w:rPr>
          <w:rFonts w:hint="default"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系</w:t>
      </w:r>
      <w:r>
        <w:rPr>
          <w:rFonts w:hint="default" w:ascii="Times New Roman" w:hAnsi="Times New Roman" w:eastAsia="仿宋_GB2312" w:cs="Times New Roman"/>
          <w:sz w:val="28"/>
          <w:szCs w:val="28"/>
          <w:u w:val="single"/>
        </w:rPr>
        <w:t xml:space="preserve">             （报名单位名称） </w:t>
      </w:r>
      <w:r>
        <w:rPr>
          <w:rFonts w:hint="default" w:ascii="Times New Roman" w:hAnsi="Times New Roman" w:eastAsia="仿宋_GB2312" w:cs="Times New Roman"/>
          <w:sz w:val="28"/>
          <w:szCs w:val="28"/>
        </w:rPr>
        <w:t>的法定代表人/负责人，现授权委托</w:t>
      </w:r>
      <w:r>
        <w:rPr>
          <w:rFonts w:hint="default" w:ascii="Times New Roman" w:hAnsi="Times New Roman" w:eastAsia="仿宋_GB2312" w:cs="Times New Roman"/>
          <w:sz w:val="28"/>
          <w:szCs w:val="28"/>
          <w:u w:val="single"/>
        </w:rPr>
        <w:t xml:space="preserve"> （姓名）</w:t>
      </w:r>
      <w:r>
        <w:rPr>
          <w:rFonts w:hint="default" w:ascii="Times New Roman" w:hAnsi="Times New Roman" w:eastAsia="仿宋_GB2312" w:cs="Times New Roman"/>
          <w:sz w:val="28"/>
          <w:szCs w:val="28"/>
          <w:u w:val="single"/>
          <w:lang w:val="en-US" w:eastAsia="zh-CN"/>
        </w:rPr>
        <w:t>，</w:t>
      </w:r>
      <w:r>
        <w:rPr>
          <w:rFonts w:hint="default"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lang w:val="en-US" w:eastAsia="zh-CN"/>
        </w:rPr>
        <w:t>身份证号码</w:t>
      </w:r>
      <w:r>
        <w:rPr>
          <w:rFonts w:hint="default"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rPr>
        <w:t>为我公司的代理人，以本公司的名义参加</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napToGrid w:val="0"/>
          <w:color w:val="000000"/>
          <w:sz w:val="28"/>
          <w:szCs w:val="28"/>
          <w:u w:val="single"/>
          <w:lang w:eastAsia="zh-CN"/>
        </w:rPr>
        <w:t>上海太平康复医院2025年信息系统三级等保测评服务项目</w:t>
      </w:r>
      <w:r>
        <w:rPr>
          <w:rFonts w:hint="default" w:ascii="Times New Roman" w:hAnsi="Times New Roman" w:eastAsia="仿宋_GB2312" w:cs="Times New Roman"/>
          <w:sz w:val="28"/>
          <w:szCs w:val="28"/>
          <w:u w:val="single"/>
          <w:lang w:val="en-US" w:eastAsia="zh-CN"/>
        </w:rPr>
        <w:t>的供应商寻源报名活动</w:t>
      </w:r>
      <w:r>
        <w:rPr>
          <w:rFonts w:hint="default" w:ascii="Times New Roman" w:hAnsi="Times New Roman" w:eastAsia="仿宋_GB2312" w:cs="Times New Roman"/>
          <w:sz w:val="28"/>
          <w:szCs w:val="28"/>
        </w:rPr>
        <w:t>。代理人参加报名</w:t>
      </w:r>
      <w:r>
        <w:rPr>
          <w:rFonts w:hint="default" w:ascii="Times New Roman" w:hAnsi="Times New Roman" w:eastAsia="仿宋_GB2312" w:cs="Times New Roman"/>
          <w:sz w:val="28"/>
          <w:szCs w:val="28"/>
          <w:lang w:val="en-US" w:eastAsia="zh-CN"/>
        </w:rPr>
        <w:t>等</w:t>
      </w:r>
      <w:r>
        <w:rPr>
          <w:rFonts w:hint="default" w:ascii="Times New Roman" w:hAnsi="Times New Roman" w:eastAsia="仿宋_GB2312" w:cs="Times New Roman"/>
          <w:sz w:val="28"/>
          <w:szCs w:val="28"/>
        </w:rPr>
        <w:t>过程中所签署的一切文件和处理与之相关的一切事务，本人均予以承认。</w:t>
      </w:r>
    </w:p>
    <w:p>
      <w:pPr>
        <w:spacing w:line="500" w:lineRule="exact"/>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代理人无权转委托。特此委托。</w:t>
      </w:r>
    </w:p>
    <w:p>
      <w:pPr>
        <w:tabs>
          <w:tab w:val="left" w:pos="482"/>
          <w:tab w:val="left" w:pos="2183"/>
          <w:tab w:val="left" w:pos="3884"/>
          <w:tab w:val="left" w:pos="5585"/>
        </w:tabs>
        <w:spacing w:line="500" w:lineRule="exact"/>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附</w:t>
      </w:r>
    </w:p>
    <w:tbl>
      <w:tblPr>
        <w:tblStyle w:val="10"/>
        <w:tblW w:w="694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trPr>
        <w:tc>
          <w:tcPr>
            <w:tcW w:w="6940" w:type="dxa"/>
            <w:vAlign w:val="center"/>
          </w:tcPr>
          <w:p>
            <w:pPr>
              <w:tabs>
                <w:tab w:val="left" w:leader="middleDot" w:pos="8400"/>
              </w:tabs>
              <w:spacing w:line="360" w:lineRule="auto"/>
              <w:jc w:val="both"/>
              <w:rPr>
                <w:rFonts w:hint="default" w:ascii="Times New Roman" w:hAnsi="Times New Roman" w:cs="Times New Roman"/>
              </w:rPr>
            </w:pPr>
            <w:r>
              <w:rPr>
                <w:rFonts w:hint="default" w:ascii="Times New Roman" w:hAnsi="Times New Roman" w:cs="Times New Roman"/>
              </w:rPr>
              <w:t>代理人身份证正面复印件粘贴处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8" w:hRule="atLeast"/>
        </w:trPr>
        <w:tc>
          <w:tcPr>
            <w:tcW w:w="6940" w:type="dxa"/>
            <w:vAlign w:val="center"/>
          </w:tcPr>
          <w:p>
            <w:pPr>
              <w:tabs>
                <w:tab w:val="left" w:leader="middleDot" w:pos="8400"/>
              </w:tabs>
              <w:spacing w:line="360" w:lineRule="auto"/>
              <w:jc w:val="both"/>
              <w:rPr>
                <w:rFonts w:hint="default" w:ascii="Times New Roman" w:hAnsi="Times New Roman" w:cs="Times New Roman"/>
              </w:rPr>
            </w:pPr>
            <w:r>
              <w:rPr>
                <w:rFonts w:hint="default" w:ascii="Times New Roman" w:hAnsi="Times New Roman" w:cs="Times New Roman"/>
              </w:rPr>
              <w:t>代理人身份证背面复印件粘贴处</w:t>
            </w:r>
          </w:p>
        </w:tc>
      </w:tr>
    </w:tbl>
    <w:p>
      <w:pPr>
        <w:tabs>
          <w:tab w:val="left" w:leader="middleDot" w:pos="8400"/>
        </w:tabs>
        <w:spacing w:line="360" w:lineRule="auto"/>
        <w:ind w:firstLine="2520" w:firstLineChars="900"/>
        <w:jc w:val="both"/>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报名单位（单位盖章）：</w:t>
      </w:r>
      <w:r>
        <w:rPr>
          <w:rFonts w:hint="default" w:ascii="Times New Roman" w:hAnsi="Times New Roman" w:eastAsia="仿宋_GB2312" w:cs="Times New Roman"/>
          <w:sz w:val="28"/>
          <w:szCs w:val="28"/>
          <w:u w:val="single"/>
        </w:rPr>
        <w:t xml:space="preserve">                         </w:t>
      </w:r>
    </w:p>
    <w:p>
      <w:pPr>
        <w:tabs>
          <w:tab w:val="left" w:leader="middleDot" w:pos="8400"/>
        </w:tabs>
        <w:spacing w:line="360" w:lineRule="auto"/>
        <w:ind w:firstLine="2520" w:firstLineChars="900"/>
        <w:jc w:val="both"/>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 xml:space="preserve">法定代表人/负责人（签字或盖章）： </w:t>
      </w:r>
      <w:r>
        <w:rPr>
          <w:rFonts w:hint="default" w:ascii="Times New Roman" w:hAnsi="Times New Roman" w:eastAsia="仿宋_GB2312" w:cs="Times New Roman"/>
          <w:sz w:val="28"/>
          <w:szCs w:val="28"/>
          <w:u w:val="single"/>
        </w:rPr>
        <w:t xml:space="preserve">              </w:t>
      </w:r>
    </w:p>
    <w:p>
      <w:pPr>
        <w:numPr>
          <w:ilvl w:val="2"/>
          <w:numId w:val="0"/>
        </w:numPr>
        <w:tabs>
          <w:tab w:val="left" w:leader="middleDot" w:pos="8400"/>
        </w:tabs>
        <w:spacing w:line="360" w:lineRule="auto"/>
        <w:ind w:firstLine="2520" w:firstLineChars="9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日期：</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年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月 </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日</w:t>
      </w:r>
    </w:p>
    <w:p>
      <w:pPr>
        <w:pStyle w:val="2"/>
        <w:jc w:val="both"/>
        <w:outlineLvl w:val="9"/>
        <w:rPr>
          <w:rFonts w:hint="default" w:ascii="Times New Roman" w:hAnsi="Times New Roman" w:eastAsia="仿宋_GB2312" w:cs="Times New Roman"/>
          <w:color w:val="auto"/>
          <w:sz w:val="28"/>
          <w:szCs w:val="28"/>
          <w:highlight w:val="none"/>
          <w:lang w:val="en-US" w:eastAsia="zh-CN"/>
        </w:rPr>
      </w:pPr>
    </w:p>
    <w:p>
      <w:pPr>
        <w:jc w:val="both"/>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附件4：信用网站查询结果示意</w:t>
      </w:r>
    </w:p>
    <w:p>
      <w:pPr>
        <w:pStyle w:val="4"/>
        <w:keepNext w:val="0"/>
        <w:keepLines w:val="0"/>
        <w:pageBreakBefore w:val="0"/>
        <w:widowControl/>
        <w:numPr>
          <w:ilvl w:val="-1"/>
          <w:numId w:val="0"/>
        </w:numPr>
        <w:kinsoku/>
        <w:wordWrap/>
        <w:overflowPunct/>
        <w:topLinePunct w:val="0"/>
        <w:autoSpaceDE/>
        <w:autoSpaceDN/>
        <w:bidi w:val="0"/>
        <w:adjustRightInd/>
        <w:snapToGrid/>
        <w:spacing w:line="560" w:lineRule="exact"/>
        <w:ind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注：以下信用网站查询结果截图为示意图，仅供报名人参照，报名人须提供自身的信用网站查询结果截图。</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1.未被“国家企业信用信息公示系统”网列入经营异常企业名单（曾被列入已经移出的除外）和严重违法失信企业名单（查询网址：</w:t>
      </w:r>
      <w:r>
        <w:rPr>
          <w:rFonts w:hint="default" w:ascii="Times New Roman" w:hAnsi="Times New Roman" w:eastAsia="仿宋_GB2312" w:cs="Times New Roman"/>
          <w:b w:val="0"/>
          <w:bCs w:val="0"/>
          <w:color w:val="auto"/>
          <w:kern w:val="2"/>
          <w:sz w:val="28"/>
          <w:szCs w:val="28"/>
          <w:highlight w:val="none"/>
          <w:lang w:val="en-US" w:eastAsia="zh-CN" w:bidi="ar-SA"/>
        </w:rPr>
        <w:fldChar w:fldCharType="begin"/>
      </w:r>
      <w:r>
        <w:rPr>
          <w:rFonts w:hint="default" w:ascii="Times New Roman" w:hAnsi="Times New Roman" w:eastAsia="仿宋_GB2312" w:cs="Times New Roman"/>
          <w:b w:val="0"/>
          <w:bCs w:val="0"/>
          <w:color w:val="auto"/>
          <w:kern w:val="2"/>
          <w:sz w:val="28"/>
          <w:szCs w:val="28"/>
          <w:highlight w:val="none"/>
          <w:lang w:val="en-US" w:eastAsia="zh-CN" w:bidi="ar-SA"/>
        </w:rPr>
        <w:instrText xml:space="preserve"> HYPERLINK "http://www.gsxt.gov.cn/）。" </w:instrText>
      </w:r>
      <w:r>
        <w:rPr>
          <w:rFonts w:hint="default" w:ascii="Times New Roman" w:hAnsi="Times New Roman" w:eastAsia="仿宋_GB2312" w:cs="Times New Roman"/>
          <w:b w:val="0"/>
          <w:bCs w:val="0"/>
          <w:color w:val="auto"/>
          <w:kern w:val="2"/>
          <w:sz w:val="28"/>
          <w:szCs w:val="28"/>
          <w:highlight w:val="none"/>
          <w:lang w:val="en-US" w:eastAsia="zh-CN" w:bidi="ar-SA"/>
        </w:rPr>
        <w:fldChar w:fldCharType="separate"/>
      </w:r>
      <w:r>
        <w:rPr>
          <w:rStyle w:val="12"/>
          <w:rFonts w:hint="default" w:ascii="Times New Roman" w:hAnsi="Times New Roman" w:eastAsia="仿宋_GB2312" w:cs="Times New Roman"/>
          <w:b w:val="0"/>
          <w:bCs w:val="0"/>
          <w:kern w:val="2"/>
          <w:sz w:val="28"/>
          <w:szCs w:val="28"/>
          <w:highlight w:val="none"/>
          <w:lang w:val="en-US" w:eastAsia="zh-CN" w:bidi="ar-SA"/>
        </w:rPr>
        <w:t>http://www.gsxt.gov.cn/）</w:t>
      </w:r>
      <w:r>
        <w:rPr>
          <w:rFonts w:hint="default" w:ascii="Times New Roman" w:hAnsi="Times New Roman" w:eastAsia="仿宋_GB2312" w:cs="Times New Roman"/>
          <w:b w:val="0"/>
          <w:bCs w:val="0"/>
          <w:color w:val="auto"/>
          <w:kern w:val="2"/>
          <w:sz w:val="28"/>
          <w:szCs w:val="28"/>
          <w:highlight w:val="none"/>
          <w:lang w:val="en-US" w:eastAsia="zh-CN" w:bidi="ar-SA"/>
        </w:rPr>
        <w:fldChar w:fldCharType="end"/>
      </w:r>
    </w:p>
    <w:p>
      <w:pPr>
        <w:pStyle w:val="13"/>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cs="Times New Roman"/>
        </w:rPr>
        <w:drawing>
          <wp:inline distT="0" distB="0" distL="114300" distR="114300">
            <wp:extent cx="4907280" cy="2987675"/>
            <wp:effectExtent l="0" t="0" r="7620"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4907280" cy="2987675"/>
                    </a:xfrm>
                    <a:prstGeom prst="rect">
                      <a:avLst/>
                    </a:prstGeom>
                    <a:noFill/>
                    <a:ln>
                      <a:noFill/>
                    </a:ln>
                  </pic:spPr>
                </pic:pic>
              </a:graphicData>
            </a:graphic>
          </wp:inline>
        </w:drawing>
      </w: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6350</wp:posOffset>
            </wp:positionH>
            <wp:positionV relativeFrom="paragraph">
              <wp:posOffset>3290570</wp:posOffset>
            </wp:positionV>
            <wp:extent cx="4921250" cy="3049905"/>
            <wp:effectExtent l="0" t="0" r="6350" b="10795"/>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6"/>
                    <a:stretch>
                      <a:fillRect/>
                    </a:stretch>
                  </pic:blipFill>
                  <pic:spPr>
                    <a:xfrm>
                      <a:off x="0" y="0"/>
                      <a:ext cx="4921250" cy="3049905"/>
                    </a:xfrm>
                    <a:prstGeom prst="rect">
                      <a:avLst/>
                    </a:prstGeom>
                    <a:noFill/>
                    <a:ln>
                      <a:noFill/>
                    </a:ln>
                  </pic:spPr>
                </pic:pic>
              </a:graphicData>
            </a:graphic>
          </wp:anchor>
        </w:drawing>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2.未被“信用中国”网列入严重失信主体名单（查询网址：</w:t>
      </w:r>
      <w:r>
        <w:rPr>
          <w:rFonts w:hint="default" w:ascii="Times New Roman" w:hAnsi="Times New Roman" w:eastAsia="仿宋_GB2312" w:cs="Times New Roman"/>
          <w:b w:val="0"/>
          <w:bCs w:val="0"/>
          <w:color w:val="auto"/>
          <w:kern w:val="2"/>
          <w:sz w:val="28"/>
          <w:szCs w:val="28"/>
          <w:highlight w:val="none"/>
          <w:lang w:val="en-US" w:eastAsia="zh-CN" w:bidi="ar-SA"/>
        </w:rPr>
        <w:fldChar w:fldCharType="begin"/>
      </w:r>
      <w:r>
        <w:rPr>
          <w:rFonts w:hint="default" w:ascii="Times New Roman" w:hAnsi="Times New Roman" w:eastAsia="仿宋_GB2312" w:cs="Times New Roman"/>
          <w:b w:val="0"/>
          <w:bCs w:val="0"/>
          <w:color w:val="auto"/>
          <w:kern w:val="2"/>
          <w:sz w:val="28"/>
          <w:szCs w:val="28"/>
          <w:highlight w:val="none"/>
          <w:lang w:val="en-US" w:eastAsia="zh-CN" w:bidi="ar-SA"/>
        </w:rPr>
        <w:instrText xml:space="preserve"> HYPERLINK "http://www.creditchina.gov.cn/）。" </w:instrText>
      </w:r>
      <w:r>
        <w:rPr>
          <w:rFonts w:hint="default" w:ascii="Times New Roman" w:hAnsi="Times New Roman" w:eastAsia="仿宋_GB2312" w:cs="Times New Roman"/>
          <w:b w:val="0"/>
          <w:bCs w:val="0"/>
          <w:color w:val="auto"/>
          <w:kern w:val="2"/>
          <w:sz w:val="28"/>
          <w:szCs w:val="28"/>
          <w:highlight w:val="none"/>
          <w:lang w:val="en-US" w:eastAsia="zh-CN" w:bidi="ar-SA"/>
        </w:rPr>
        <w:fldChar w:fldCharType="separate"/>
      </w:r>
      <w:r>
        <w:rPr>
          <w:rStyle w:val="12"/>
          <w:rFonts w:hint="default" w:ascii="Times New Roman" w:hAnsi="Times New Roman" w:eastAsia="仿宋_GB2312" w:cs="Times New Roman"/>
          <w:b w:val="0"/>
          <w:bCs w:val="0"/>
          <w:kern w:val="2"/>
          <w:sz w:val="28"/>
          <w:szCs w:val="28"/>
          <w:highlight w:val="none"/>
          <w:lang w:val="en-US" w:eastAsia="zh-CN" w:bidi="ar-SA"/>
        </w:rPr>
        <w:t>http://www.creditchina.gov.cn/）</w:t>
      </w:r>
      <w:r>
        <w:rPr>
          <w:rFonts w:hint="default" w:ascii="Times New Roman" w:hAnsi="Times New Roman" w:eastAsia="仿宋_GB2312" w:cs="Times New Roman"/>
          <w:b w:val="0"/>
          <w:bCs w:val="0"/>
          <w:color w:val="auto"/>
          <w:kern w:val="2"/>
          <w:sz w:val="28"/>
          <w:szCs w:val="28"/>
          <w:highlight w:val="none"/>
          <w:lang w:val="en-US" w:eastAsia="zh-CN" w:bidi="ar-SA"/>
        </w:rPr>
        <w:fldChar w:fldCharType="end"/>
      </w:r>
    </w:p>
    <w:p>
      <w:pPr>
        <w:pStyle w:val="13"/>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sz w:val="28"/>
          <w:szCs w:val="28"/>
          <w:lang w:eastAsia="zh-CN"/>
        </w:rPr>
        <w:drawing>
          <wp:inline distT="0" distB="0" distL="114300" distR="114300">
            <wp:extent cx="5274310" cy="4131310"/>
            <wp:effectExtent l="0" t="0" r="8890" b="8890"/>
            <wp:docPr id="6" name="图片 6" descr="列入严重失信主体名单截图示例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列入严重失信主体名单截图示例01"/>
                    <pic:cNvPicPr>
                      <a:picLocks noChangeAspect="1"/>
                    </pic:cNvPicPr>
                  </pic:nvPicPr>
                  <pic:blipFill>
                    <a:blip r:embed="rId7"/>
                    <a:stretch>
                      <a:fillRect/>
                    </a:stretch>
                  </pic:blipFill>
                  <pic:spPr>
                    <a:xfrm>
                      <a:off x="0" y="0"/>
                      <a:ext cx="5274310" cy="4131310"/>
                    </a:xfrm>
                    <a:prstGeom prst="rect">
                      <a:avLst/>
                    </a:prstGeom>
                  </pic:spPr>
                </pic:pic>
              </a:graphicData>
            </a:graphic>
          </wp:inline>
        </w:drawing>
      </w:r>
    </w:p>
    <w:p>
      <w:pPr>
        <w:pStyle w:val="13"/>
        <w:numPr>
          <w:ilvl w:val="2"/>
          <w:numId w:val="0"/>
        </w:numPr>
        <w:spacing w:line="560" w:lineRule="exact"/>
        <w:jc w:val="both"/>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sz w:val="28"/>
          <w:szCs w:val="28"/>
          <w:lang w:val="en-US" w:eastAsia="zh-CN"/>
        </w:rPr>
        <w:t>或：</w:t>
      </w:r>
      <w:r>
        <w:rPr>
          <w:rFonts w:hint="default" w:ascii="Times New Roman" w:hAnsi="Times New Roman" w:eastAsia="仿宋_GB2312" w:cs="Times New Roman"/>
          <w:sz w:val="28"/>
          <w:szCs w:val="28"/>
          <w:lang w:eastAsia="zh-CN"/>
        </w:rPr>
        <w:drawing>
          <wp:anchor distT="0" distB="0" distL="114300" distR="114300" simplePos="0" relativeHeight="251661312" behindDoc="0" locked="0" layoutInCell="1" allowOverlap="1">
            <wp:simplePos x="0" y="0"/>
            <wp:positionH relativeFrom="column">
              <wp:posOffset>64135</wp:posOffset>
            </wp:positionH>
            <wp:positionV relativeFrom="paragraph">
              <wp:posOffset>373380</wp:posOffset>
            </wp:positionV>
            <wp:extent cx="5271770" cy="3041015"/>
            <wp:effectExtent l="0" t="0" r="11430" b="6985"/>
            <wp:wrapNone/>
            <wp:docPr id="1" name="图片 1" descr="列入严重失信主体名单截图示例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列入严重失信主体名单截图示例02"/>
                    <pic:cNvPicPr>
                      <a:picLocks noChangeAspect="1"/>
                    </pic:cNvPicPr>
                  </pic:nvPicPr>
                  <pic:blipFill>
                    <a:blip r:embed="rId8"/>
                    <a:stretch>
                      <a:fillRect/>
                    </a:stretch>
                  </pic:blipFill>
                  <pic:spPr>
                    <a:xfrm>
                      <a:off x="0" y="0"/>
                      <a:ext cx="5271770" cy="3041015"/>
                    </a:xfrm>
                    <a:prstGeom prst="rect">
                      <a:avLst/>
                    </a:prstGeom>
                  </pic:spPr>
                </pic:pic>
              </a:graphicData>
            </a:graphic>
          </wp:anchor>
        </w:drawing>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3.未被“中国执行信息公开网”列入失信被执行人（查询网址：</w:t>
      </w:r>
      <w:r>
        <w:rPr>
          <w:rFonts w:hint="default" w:ascii="Times New Roman" w:hAnsi="Times New Roman" w:eastAsia="仿宋_GB2312" w:cs="Times New Roman"/>
          <w:b w:val="0"/>
          <w:bCs w:val="0"/>
          <w:color w:val="auto"/>
          <w:kern w:val="2"/>
          <w:sz w:val="32"/>
          <w:szCs w:val="32"/>
          <w:highlight w:val="none"/>
          <w:lang w:val="en-US" w:eastAsia="zh-CN" w:bidi="ar-SA"/>
        </w:rPr>
        <w:fldChar w:fldCharType="begin"/>
      </w:r>
      <w:r>
        <w:rPr>
          <w:rFonts w:hint="default" w:ascii="Times New Roman" w:hAnsi="Times New Roman" w:eastAsia="仿宋_GB2312" w:cs="Times New Roman"/>
          <w:b w:val="0"/>
          <w:bCs w:val="0"/>
          <w:color w:val="auto"/>
          <w:kern w:val="2"/>
          <w:sz w:val="32"/>
          <w:szCs w:val="32"/>
          <w:highlight w:val="none"/>
          <w:lang w:val="en-US" w:eastAsia="zh-CN" w:bidi="ar-SA"/>
        </w:rPr>
        <w:instrText xml:space="preserve"> HYPERLINK "http://zxgk.court.gov.cn/）。" </w:instrText>
      </w:r>
      <w:r>
        <w:rPr>
          <w:rFonts w:hint="default" w:ascii="Times New Roman" w:hAnsi="Times New Roman" w:eastAsia="仿宋_GB2312" w:cs="Times New Roman"/>
          <w:b w:val="0"/>
          <w:bCs w:val="0"/>
          <w:color w:val="auto"/>
          <w:kern w:val="2"/>
          <w:sz w:val="32"/>
          <w:szCs w:val="32"/>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32"/>
          <w:highlight w:val="none"/>
          <w:lang w:val="en-US" w:eastAsia="zh-CN" w:bidi="ar-SA"/>
        </w:rPr>
        <w:t>http://zxgk.court.gov.cn/）</w:t>
      </w:r>
      <w:r>
        <w:rPr>
          <w:rFonts w:hint="default" w:ascii="Times New Roman" w:hAnsi="Times New Roman" w:eastAsia="仿宋_GB2312" w:cs="Times New Roman"/>
          <w:b w:val="0"/>
          <w:bCs w:val="0"/>
          <w:color w:val="auto"/>
          <w:kern w:val="2"/>
          <w:sz w:val="32"/>
          <w:szCs w:val="32"/>
          <w:highlight w:val="none"/>
          <w:lang w:val="en-US" w:eastAsia="zh-CN" w:bidi="ar-SA"/>
        </w:rPr>
        <w:fldChar w:fldCharType="end"/>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r>
        <w:rPr>
          <w:rFonts w:hint="default" w:ascii="Times New Roman" w:hAnsi="Times New Roman" w:eastAsia="仿宋_GB2312" w:cs="Times New Roman"/>
          <w:sz w:val="28"/>
          <w:szCs w:val="28"/>
          <w:lang w:eastAsia="zh-CN"/>
        </w:rPr>
        <w:drawing>
          <wp:anchor distT="0" distB="0" distL="114935" distR="114935" simplePos="0" relativeHeight="251662336" behindDoc="0" locked="0" layoutInCell="1" allowOverlap="1">
            <wp:simplePos x="0" y="0"/>
            <wp:positionH relativeFrom="column">
              <wp:posOffset>-76200</wp:posOffset>
            </wp:positionH>
            <wp:positionV relativeFrom="paragraph">
              <wp:posOffset>30480</wp:posOffset>
            </wp:positionV>
            <wp:extent cx="5273040" cy="3654425"/>
            <wp:effectExtent l="0" t="0" r="10160" b="3175"/>
            <wp:wrapNone/>
            <wp:docPr id="9" name="图片 9" descr="列入失信被执行人截图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列入失信被执行人截图示例"/>
                    <pic:cNvPicPr>
                      <a:picLocks noChangeAspect="1"/>
                    </pic:cNvPicPr>
                  </pic:nvPicPr>
                  <pic:blipFill>
                    <a:blip r:embed="rId9"/>
                    <a:stretch>
                      <a:fillRect/>
                    </a:stretch>
                  </pic:blipFill>
                  <pic:spPr>
                    <a:xfrm>
                      <a:off x="0" y="0"/>
                      <a:ext cx="5273040" cy="3654425"/>
                    </a:xfrm>
                    <a:prstGeom prst="rect">
                      <a:avLst/>
                    </a:prstGeom>
                  </pic:spPr>
                </pic:pic>
              </a:graphicData>
            </a:graphic>
          </wp:anchor>
        </w:drawing>
      </w: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13"/>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_GB2312" w:cs="Times New Roman"/>
          <w:b w:val="0"/>
          <w:bCs w:val="0"/>
          <w:color w:val="auto"/>
          <w:kern w:val="2"/>
          <w:sz w:val="28"/>
          <w:szCs w:val="28"/>
          <w:highlight w:val="none"/>
          <w:u w:val="none"/>
          <w:lang w:val="en-US" w:eastAsia="zh-CN" w:bidi="ar-SA"/>
        </w:rPr>
      </w:pPr>
    </w:p>
    <w:p>
      <w:pPr>
        <w:pStyle w:val="4"/>
        <w:numPr>
          <w:ilvl w:val="-1"/>
          <w:numId w:val="0"/>
        </w:numPr>
        <w:ind w:left="0" w:leftChars="0" w:firstLine="560" w:firstLineChars="200"/>
        <w:jc w:val="both"/>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val="0"/>
          <w:bCs w:val="0"/>
          <w:color w:val="auto"/>
          <w:kern w:val="2"/>
          <w:sz w:val="28"/>
          <w:szCs w:val="28"/>
          <w:highlight w:val="none"/>
          <w:lang w:val="en-US" w:eastAsia="zh-CN" w:bidi="ar-SA"/>
        </w:rPr>
        <w:t>4.“国家企业信用信息公示系统”行政处罚信息查询截图：</w:t>
      </w:r>
    </w:p>
    <w:p>
      <w:pPr>
        <w:jc w:val="both"/>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5273675" cy="3223260"/>
            <wp:effectExtent l="0" t="0" r="9525" b="254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0"/>
                    <a:stretch>
                      <a:fillRect/>
                    </a:stretch>
                  </pic:blipFill>
                  <pic:spPr>
                    <a:xfrm>
                      <a:off x="0" y="0"/>
                      <a:ext cx="5273675" cy="3223260"/>
                    </a:xfrm>
                    <a:prstGeom prst="rect">
                      <a:avLst/>
                    </a:prstGeom>
                    <a:noFill/>
                    <a:ln>
                      <a:noFill/>
                    </a:ln>
                  </pic:spPr>
                </pic:pic>
              </a:graphicData>
            </a:graphic>
          </wp:inline>
        </w:drawing>
      </w:r>
    </w:p>
    <w:p>
      <w:pPr>
        <w:jc w:val="both"/>
        <w:rPr>
          <w:rFonts w:hint="default" w:ascii="Times New Roman" w:hAnsi="Times New Roman" w:cs="Times New Roman"/>
        </w:rPr>
      </w:pPr>
    </w:p>
    <w:p>
      <w:pPr>
        <w:pStyle w:val="2"/>
        <w:jc w:val="both"/>
        <w:rPr>
          <w:rFonts w:hint="default" w:ascii="Times New Roman" w:hAnsi="Times New Roman" w:cs="Times New Roman"/>
        </w:rPr>
      </w:pPr>
    </w:p>
    <w:p>
      <w:pPr>
        <w:jc w:val="both"/>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附件5：供应商不良行为事项清单</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如查证报名人有下述供应商不良行为的，采购人将根据集团及公司制度进行处罚，列入供应商负面清单，禁止参加太平集团及下属机构后续采购活动。</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一、集团采购制度规定的供应商不良行为事项</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(一)供应商向参与集中采购活动相关人员行贿或提供其他不正当利益的。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(二)供应商在集中采购活动中发生恶意串通行为的。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以下情形属于供应商恶意串通行为：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1.供应商直接或者间接从采购需求方、集中采购实施组织或者招标代理机构处获得其他供应商的相关情况，并修改其投标文件或者响应文件的。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2.供应商按照采购需求方、集中采购实施组织或者招标代理机构的授意撤换、修改投标文件或者响应文件的。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3.属于同一集团、协会、商会等组织成员的供应商按照该组织要求协同参加集中采购活动的。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4.供应商之间事先约定由某一特定供应商中标、成交的。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5.供应商之间商定部分供应商放弃参加集中采购活动或放弃中标、成交的。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6.供应商之间协商报价、技术方案等投标文件或者响应文件实质性内容的。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7.供应商与采购需求方、集中采购实施组织或者招标代理机构之间、供应商相互之间，为谋求特定供应商中标、成交或者排斥其他供应商的其他串通行为。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以下情形视为供应商相互恶意串通行为：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1.不同供应商的投标(响应)文件由同一单位或者个人编制。</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2.不同供应商委托同一单位或者个人办理投标(响应)事宜。</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3.不同供应商的投标(响应)文件载明的项目管理成员为同一人。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4.不同供应商的投标(响应)文件异常一致或者投标报价呈规律性差异。</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5.不同供应商的投标(响应)文件相互混装。</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6.不同供应商的投标保证金从同一单位或者个人的账户转出。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(三) 供应商在集中采购活动中发生恶意欺诈行为的，以下行为属于恶意欺诈行为：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1.提供虚假材料谋取入围、中标、成交的。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2.采取不正当手段诋毁、排挤其他供应商的。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3.拒绝采购实施组织考察或者提供虚假情况的。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4.供应商捏造事实、提供虚假材料或者以非法手段取得证明材料进行投诉的。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(四)中标或者成交后无正当理由拒不签订采购合同的。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(五)未按照采购文件确定的事项签订采购合同的。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(六)未经同意，擅自采取转包、分包方式履行合同的。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(七)未按采购合同规定履行合同义务，服务质量差或者提供假冒伪劣产品的。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(八)擅自变更、中止或者终止采购合同的。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(九)一年内无合理理由两次以上干扰集中采购活动或者质疑投诉的。</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(十) 其他损害公司利益的行为。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二、政府采购法及实施条例规定的供应商不良行为事项</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供应商直接或者间接从采购人或者采购代理机构处获得其他供应商的相关情况并修改其投标文件或者响应文件；供应商按照采购人或者采购代理机构的授意撤换、修改投标文件或者响应文件；供应商之间协商报价、技术方案等投标文件或者响应文件的实质性内容；属于同一集团、协会、商会等组织成员的供应商按照该组织要求协同参加政府采购活动；供应商之间事先约定由某一特定供应商中标、成交；供应商之间商定部分供应商放弃参加政府采购活动或者放弃中标、成交；供应商与采购人或者采购代理机构之间、供应商相互之间，为谋求特定供应商中标、成交或者排斥其他供应商的其他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三、招标投标法及实施条例规定的供应商不良行为事项</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投标人之间协商投标报价等投标文件的实质性内容；投标人之间约定中标人；投标人之间约定部分投标人放弃投标或者中标；属于同一集团、协会、商会等组织成员的投标人按照该组织要求协同投标；投标人之间为谋取中标或者排斥特定投标人而采取的其他联合行动；不同投标人的投标文件由同一单位或者个人编制；不同投标人委托同一单位或者个人办理投标事宜；不同投标人的投标文件载明的项目管理成员为同一人；不同投标人的投标文件异常一致或者投标报价呈规律性差异；不同投标人的投标文件相互混装；不同投标人的投标保证金从同一单位或者个人的账户转出；招标人在开标前开启投标文件并将有关信息泄露给其他投标人；招标人直接或者间接向投标人泄露标底、评标委员会成员等信息；招标人明示或者暗示投标人压低或者抬高投标报价；招标人授意投标人撤换、修改投标文件；招标人明示或者暗示投标人为特定投标人中标提供方便；招标人与投标人为谋求特定投标人中标而采取的其他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kern w:val="2"/>
          <w:sz w:val="32"/>
          <w:szCs w:val="32"/>
          <w:highlight w:val="none"/>
          <w:lang w:val="en-US" w:eastAsia="zh-CN" w:bidi="ar-SA"/>
        </w:rPr>
      </w:pPr>
      <w:r>
        <w:rPr>
          <w:rFonts w:hint="default" w:ascii="Times New Roman" w:hAnsi="Times New Roman" w:eastAsia="黑体" w:cs="Times New Roman"/>
          <w:b w:val="0"/>
          <w:bCs w:val="0"/>
          <w:color w:val="auto"/>
          <w:kern w:val="2"/>
          <w:sz w:val="32"/>
          <w:szCs w:val="32"/>
          <w:highlight w:val="none"/>
          <w:lang w:val="en-US" w:eastAsia="zh-CN" w:bidi="ar-SA"/>
        </w:rPr>
        <w:t>四、工程建设施工招标投标办法规定的供应商不良行为事项</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投标人之间相互约定抬高或压低投标报价；投标人之间相互约定，在招标项目中分别以高、中、低价位报价；投标人之间先进行内部竞价，内定中标人，然后再参加投标；投标人之间其他串通投标报价的行为；招标人在开标前开启投标文件并将有关信息泄露给其他投标人，或者授意投标人撤换、修改投标文件；招标人向投标人泄露标底、评标委员会成员等信息；招标人明示或者暗示投标人压低或抬高投标报价；招标人明示或者暗示投标人为特定投标人中标提供方便；招标人与投标人为谋求特定中标人中标而采取的其他串通行为。</w:t>
      </w: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p>
    <w:p>
      <w:pPr>
        <w:pStyle w:val="13"/>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A0A6EF"/>
    <w:multiLevelType w:val="singleLevel"/>
    <w:tmpl w:val="2CA0A6EF"/>
    <w:lvl w:ilvl="0" w:tentative="0">
      <w:start w:val="1"/>
      <w:numFmt w:val="chineseCounting"/>
      <w:suff w:val="nothing"/>
      <w:lvlText w:val="%1、"/>
      <w:lvlJc w:val="left"/>
      <w:rPr>
        <w:rFonts w:hint="eastAsia"/>
      </w:rPr>
    </w:lvl>
  </w:abstractNum>
  <w:abstractNum w:abstractNumId="1">
    <w:nsid w:val="5BEAC063"/>
    <w:multiLevelType w:val="multilevel"/>
    <w:tmpl w:val="5BEAC063"/>
    <w:lvl w:ilvl="0" w:tentative="0">
      <w:start w:val="1"/>
      <w:numFmt w:val="chineseCountingThousand"/>
      <w:lvlText w:val="%1、"/>
      <w:lvlJc w:val="left"/>
      <w:rPr>
        <w:rFonts w:hint="eastAsia" w:cs="Times New Roman"/>
      </w:rPr>
    </w:lvl>
    <w:lvl w:ilvl="1" w:tentative="0">
      <w:start w:val="1"/>
      <w:numFmt w:val="decimal"/>
      <w:lvlRestart w:val="0"/>
      <w:lvlText w:val="%2."/>
      <w:lvlJc w:val="left"/>
      <w:pPr>
        <w:ind w:left="851" w:hanging="851"/>
      </w:pPr>
      <w:rPr>
        <w:rFonts w:hint="eastAsia" w:ascii="宋体" w:hAnsi="宋体" w:eastAsia="宋体" w:cs="Times New Roman"/>
      </w:rPr>
    </w:lvl>
    <w:lvl w:ilvl="2" w:tentative="0">
      <w:start w:val="1"/>
      <w:numFmt w:val="decimal"/>
      <w:pStyle w:val="13"/>
      <w:lvlText w:val="%2.%3"/>
      <w:lvlJc w:val="left"/>
      <w:pPr>
        <w:ind w:left="993" w:hanging="851"/>
      </w:pPr>
      <w:rPr>
        <w:rFonts w:hint="eastAsia" w:ascii="宋体" w:hAnsi="宋体" w:eastAsia="宋体" w:cs="Times New Roman"/>
        <w:b w:val="0"/>
        <w:color w:val="auto"/>
      </w:rPr>
    </w:lvl>
    <w:lvl w:ilvl="3" w:tentative="0">
      <w:start w:val="1"/>
      <w:numFmt w:val="decimal"/>
      <w:lvlText w:val="%1.%2.%3.%4"/>
      <w:lvlJc w:val="left"/>
      <w:rPr>
        <w:rFonts w:hint="eastAsia" w:cs="Times New Roman"/>
      </w:rPr>
    </w:lvl>
    <w:lvl w:ilvl="4" w:tentative="0">
      <w:start w:val="1"/>
      <w:numFmt w:val="decimal"/>
      <w:lvlText w:val="%1.%2.%3.%4.%5"/>
      <w:lvlJc w:val="left"/>
      <w:rPr>
        <w:rFonts w:hint="eastAsia" w:cs="Times New Roman"/>
      </w:rPr>
    </w:lvl>
    <w:lvl w:ilvl="5" w:tentative="0">
      <w:start w:val="1"/>
      <w:numFmt w:val="decimal"/>
      <w:lvlText w:val="%1.%2.%3.%4.%5.%6"/>
      <w:lvlJc w:val="left"/>
      <w:rPr>
        <w:rFonts w:hint="eastAsia" w:cs="Times New Roman"/>
      </w:rPr>
    </w:lvl>
    <w:lvl w:ilvl="6" w:tentative="0">
      <w:start w:val="1"/>
      <w:numFmt w:val="decimal"/>
      <w:lvlText w:val="%1.%2.%3.%4.%5.%6.%7"/>
      <w:lvlJc w:val="left"/>
      <w:rPr>
        <w:rFonts w:hint="eastAsia" w:cs="Times New Roman"/>
      </w:rPr>
    </w:lvl>
    <w:lvl w:ilvl="7" w:tentative="0">
      <w:start w:val="1"/>
      <w:numFmt w:val="decimal"/>
      <w:lvlText w:val="%1.%2.%3.%4.%5.%6.%7.%8"/>
      <w:lvlJc w:val="left"/>
      <w:rPr>
        <w:rFonts w:hint="eastAsia" w:cs="Times New Roman"/>
      </w:rPr>
    </w:lvl>
    <w:lvl w:ilvl="8" w:tentative="0">
      <w:start w:val="1"/>
      <w:numFmt w:val="decimal"/>
      <w:lvlText w:val="%1.%2.%3.%4.%5.%6.%7.%8.%9"/>
      <w:lvlJc w:val="left"/>
      <w:rPr>
        <w:rFonts w:hint="eastAsia" w:cs="Times New Roman"/>
      </w:rPr>
    </w:lvl>
  </w:abstractNum>
  <w:abstractNum w:abstractNumId="2">
    <w:nsid w:val="5C812761"/>
    <w:multiLevelType w:val="singleLevel"/>
    <w:tmpl w:val="5C812761"/>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D07C5"/>
    <w:rsid w:val="01376E0A"/>
    <w:rsid w:val="03F248A9"/>
    <w:rsid w:val="04FA0B3A"/>
    <w:rsid w:val="06542070"/>
    <w:rsid w:val="06CD776E"/>
    <w:rsid w:val="07AA5695"/>
    <w:rsid w:val="0866719D"/>
    <w:rsid w:val="0AAC5366"/>
    <w:rsid w:val="10C62000"/>
    <w:rsid w:val="1116416E"/>
    <w:rsid w:val="11173783"/>
    <w:rsid w:val="128956CA"/>
    <w:rsid w:val="15D241DC"/>
    <w:rsid w:val="15FA7BCF"/>
    <w:rsid w:val="17E064BA"/>
    <w:rsid w:val="18C7728B"/>
    <w:rsid w:val="1CF06834"/>
    <w:rsid w:val="1D7522E4"/>
    <w:rsid w:val="1D991517"/>
    <w:rsid w:val="1DD14753"/>
    <w:rsid w:val="1F2F5583"/>
    <w:rsid w:val="21E914B0"/>
    <w:rsid w:val="23092C0A"/>
    <w:rsid w:val="236F5E31"/>
    <w:rsid w:val="23EA7876"/>
    <w:rsid w:val="25251C80"/>
    <w:rsid w:val="270858F0"/>
    <w:rsid w:val="27106A61"/>
    <w:rsid w:val="29122691"/>
    <w:rsid w:val="294F7955"/>
    <w:rsid w:val="2969197F"/>
    <w:rsid w:val="29C45471"/>
    <w:rsid w:val="2B7556A7"/>
    <w:rsid w:val="2BCA32C1"/>
    <w:rsid w:val="2BE505A1"/>
    <w:rsid w:val="2C8717C4"/>
    <w:rsid w:val="2D950407"/>
    <w:rsid w:val="30551433"/>
    <w:rsid w:val="310F1BA7"/>
    <w:rsid w:val="330C44C5"/>
    <w:rsid w:val="353558D8"/>
    <w:rsid w:val="35607A21"/>
    <w:rsid w:val="38D5746F"/>
    <w:rsid w:val="3DCD0428"/>
    <w:rsid w:val="3E7E5396"/>
    <w:rsid w:val="3FD15386"/>
    <w:rsid w:val="418F36E0"/>
    <w:rsid w:val="43EA4937"/>
    <w:rsid w:val="44E918BB"/>
    <w:rsid w:val="46336A8C"/>
    <w:rsid w:val="47E87586"/>
    <w:rsid w:val="4DB94B51"/>
    <w:rsid w:val="4DD12E39"/>
    <w:rsid w:val="4E2931CA"/>
    <w:rsid w:val="5188215E"/>
    <w:rsid w:val="58CA74ED"/>
    <w:rsid w:val="59456704"/>
    <w:rsid w:val="5B555E85"/>
    <w:rsid w:val="5BD81196"/>
    <w:rsid w:val="5D2527AD"/>
    <w:rsid w:val="5D8F2FF5"/>
    <w:rsid w:val="6037026B"/>
    <w:rsid w:val="61117038"/>
    <w:rsid w:val="64274C5E"/>
    <w:rsid w:val="649A45A7"/>
    <w:rsid w:val="64C970B3"/>
    <w:rsid w:val="653743EE"/>
    <w:rsid w:val="653C7B73"/>
    <w:rsid w:val="654A6065"/>
    <w:rsid w:val="65B34C9B"/>
    <w:rsid w:val="666A4C86"/>
    <w:rsid w:val="667908D5"/>
    <w:rsid w:val="69306E5D"/>
    <w:rsid w:val="6E17103D"/>
    <w:rsid w:val="6E3A1865"/>
    <w:rsid w:val="6ED660B4"/>
    <w:rsid w:val="70197330"/>
    <w:rsid w:val="70A210FA"/>
    <w:rsid w:val="712F5E57"/>
    <w:rsid w:val="719043C7"/>
    <w:rsid w:val="73020EAD"/>
    <w:rsid w:val="73B835AD"/>
    <w:rsid w:val="745168F1"/>
    <w:rsid w:val="74645F02"/>
    <w:rsid w:val="749E4C10"/>
    <w:rsid w:val="749E7DE2"/>
    <w:rsid w:val="75ED7D6D"/>
    <w:rsid w:val="772C7F26"/>
    <w:rsid w:val="77424152"/>
    <w:rsid w:val="79B10021"/>
    <w:rsid w:val="79B23B36"/>
    <w:rsid w:val="7B19332B"/>
    <w:rsid w:val="7D314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9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lock Text"/>
    <w:basedOn w:val="1"/>
    <w:qFormat/>
    <w:uiPriority w:val="0"/>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4">
    <w:name w:val="index 4"/>
    <w:basedOn w:val="1"/>
    <w:next w:val="1"/>
    <w:qFormat/>
    <w:uiPriority w:val="99"/>
    <w:pPr>
      <w:ind w:left="600" w:leftChars="600"/>
    </w:pPr>
    <w:rPr>
      <w:rFonts w:ascii="Calibri" w:hAnsi="Calibri" w:eastAsia="宋体" w:cs="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6"/>
    <w:basedOn w:val="1"/>
    <w:next w:val="1"/>
    <w:qFormat/>
    <w:uiPriority w:val="99"/>
    <w:pPr>
      <w:ind w:left="2100" w:leftChars="1000"/>
    </w:pPr>
    <w:rPr>
      <w:rFonts w:ascii="Calibri" w:hAnsi="Calibri"/>
    </w:rPr>
  </w:style>
  <w:style w:type="paragraph" w:styleId="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9">
    <w:name w:val="Body Text First Indent"/>
    <w:basedOn w:val="2"/>
    <w:next w:val="7"/>
    <w:qFormat/>
    <w:uiPriority w:val="0"/>
    <w:pPr>
      <w:ind w:firstLine="420" w:firstLineChars="100"/>
    </w:pPr>
  </w:style>
  <w:style w:type="character" w:styleId="12">
    <w:name w:val="Hyperlink"/>
    <w:basedOn w:val="11"/>
    <w:qFormat/>
    <w:uiPriority w:val="0"/>
    <w:rPr>
      <w:color w:val="0000FF"/>
      <w:u w:val="single"/>
    </w:rPr>
  </w:style>
  <w:style w:type="paragraph" w:customStyle="1" w:styleId="13">
    <w:name w:val="三级标题"/>
    <w:qFormat/>
    <w:uiPriority w:val="99"/>
    <w:pPr>
      <w:numPr>
        <w:ilvl w:val="2"/>
        <w:numId w:val="1"/>
      </w:numPr>
      <w:spacing w:line="360" w:lineRule="auto"/>
    </w:pPr>
    <w:rPr>
      <w:rFonts w:ascii="Times New Roman" w:hAnsi="Times New Roman" w:eastAsia="宋体" w:cs="Times New Roman"/>
      <w:kern w:val="2"/>
      <w:sz w:val="24"/>
      <w:szCs w:val="24"/>
      <w:lang w:val="en-US" w:eastAsia="zh-CN" w:bidi="ar-SA"/>
    </w:rPr>
  </w:style>
  <w:style w:type="paragraph" w:customStyle="1" w:styleId="14">
    <w:name w:val="列表段落1"/>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2024-12-30T00:58:00Z</dcterms:created>
  <dc:creator>huw</dc:creator>
  <cp:lastModifiedBy>周逸</cp:lastModifiedBy>
  <dcterms:modified xsi:type="dcterms:W3CDTF">2025-11-04T01:21:12Z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BEF0E6D504EE4E3590F7793B0F4C6524</vt:lpwstr>
  </property>
</Properties>
</file>