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582F01">
      <w:pPr>
        <w:keepNext w:val="0"/>
        <w:keepLines w:val="0"/>
        <w:pageBreakBefore w:val="0"/>
        <w:kinsoku/>
        <w:wordWrap/>
        <w:overflowPunct/>
        <w:topLinePunct w:val="0"/>
        <w:bidi w:val="0"/>
        <w:adjustRightInd w:val="0"/>
        <w:snapToGrid w:val="0"/>
        <w:spacing w:line="560" w:lineRule="exact"/>
        <w:jc w:val="center"/>
        <w:rPr>
          <w:rFonts w:hint="eastAsia" w:ascii="彩虹小标宋" w:hAnsi="彩虹小标宋" w:eastAsia="彩虹小标宋" w:cs="彩虹小标宋"/>
          <w:b w:val="0"/>
          <w:bCs/>
          <w:snapToGrid w:val="0"/>
          <w:color w:val="000000" w:themeColor="text1"/>
          <w:sz w:val="40"/>
          <w:szCs w:val="40"/>
          <w:u w:val="none"/>
          <w:lang w:val="en-US" w:eastAsia="zh-CN"/>
          <w14:textFill>
            <w14:solidFill>
              <w14:schemeClr w14:val="tx1"/>
            </w14:solidFill>
          </w14:textFill>
        </w:rPr>
      </w:pPr>
      <w:r>
        <w:rPr>
          <w:rFonts w:hint="eastAsia" w:ascii="彩虹小标宋" w:hAnsi="彩虹小标宋" w:eastAsia="彩虹小标宋" w:cs="彩虹小标宋"/>
          <w:b w:val="0"/>
          <w:bCs/>
          <w:snapToGrid w:val="0"/>
          <w:color w:val="000000" w:themeColor="text1"/>
          <w:sz w:val="40"/>
          <w:szCs w:val="40"/>
          <w:u w:val="none"/>
          <w:lang w:val="en-US" w:eastAsia="zh-CN"/>
          <w14:textFill>
            <w14:solidFill>
              <w14:schemeClr w14:val="tx1"/>
            </w14:solidFill>
          </w14:textFill>
        </w:rPr>
        <w:t>花都分行本部食堂食材采购项目采购需求</w:t>
      </w:r>
    </w:p>
    <w:p w14:paraId="76BA05B8">
      <w:pPr>
        <w:keepNext w:val="0"/>
        <w:keepLines w:val="0"/>
        <w:pageBreakBefore w:val="0"/>
        <w:kinsoku/>
        <w:wordWrap/>
        <w:overflowPunct/>
        <w:topLinePunct w:val="0"/>
        <w:bidi w:val="0"/>
        <w:adjustRightInd w:val="0"/>
        <w:snapToGrid w:val="0"/>
        <w:spacing w:line="560" w:lineRule="exact"/>
        <w:jc w:val="center"/>
        <w:rPr>
          <w:rFonts w:hint="eastAsia" w:ascii="彩虹小标宋" w:hAnsi="彩虹小标宋" w:eastAsia="彩虹小标宋" w:cs="彩虹小标宋"/>
          <w:b w:val="0"/>
          <w:bCs/>
          <w:snapToGrid w:val="0"/>
          <w:color w:val="000000" w:themeColor="text1"/>
          <w:sz w:val="40"/>
          <w:szCs w:val="40"/>
          <w:u w:val="none"/>
          <w:lang w:val="en-US" w:eastAsia="zh-CN"/>
          <w14:textFill>
            <w14:solidFill>
              <w14:schemeClr w14:val="tx1"/>
            </w14:solidFill>
          </w14:textFill>
        </w:rPr>
      </w:pPr>
      <w:bookmarkStart w:id="0" w:name="_GoBack"/>
      <w:bookmarkEnd w:id="0"/>
    </w:p>
    <w:p w14:paraId="1BE7CD33">
      <w:pPr>
        <w:keepNext w:val="0"/>
        <w:keepLines w:val="0"/>
        <w:pageBreakBefore w:val="0"/>
        <w:tabs>
          <w:tab w:val="left" w:pos="568"/>
          <w:tab w:val="left" w:pos="710"/>
        </w:tabs>
        <w:kinsoku/>
        <w:wordWrap/>
        <w:overflowPunct/>
        <w:topLinePunct w:val="0"/>
        <w:bidi w:val="0"/>
        <w:spacing w:line="560" w:lineRule="exact"/>
        <w:ind w:firstLine="643" w:firstLineChars="200"/>
        <w:jc w:val="left"/>
        <w:rPr>
          <w:rFonts w:hint="eastAsia" w:ascii="彩虹粗仿宋" w:hAnsi="彩虹粗仿宋" w:eastAsia="彩虹粗仿宋" w:cs="彩虹粗仿宋"/>
          <w:b/>
          <w:bCs/>
          <w:color w:val="000000"/>
          <w:sz w:val="32"/>
          <w:szCs w:val="32"/>
          <w:lang w:val="en-US" w:eastAsia="zh-CN"/>
        </w:rPr>
      </w:pPr>
      <w:r>
        <w:rPr>
          <w:rFonts w:hint="eastAsia" w:ascii="彩虹粗仿宋" w:hAnsi="彩虹粗仿宋" w:eastAsia="彩虹粗仿宋" w:cs="彩虹粗仿宋"/>
          <w:b/>
          <w:bCs/>
          <w:color w:val="000000"/>
          <w:sz w:val="32"/>
          <w:szCs w:val="32"/>
        </w:rPr>
        <w:t xml:space="preserve"> 一、</w:t>
      </w:r>
      <w:r>
        <w:rPr>
          <w:rFonts w:hint="eastAsia" w:ascii="彩虹粗仿宋" w:hAnsi="彩虹粗仿宋" w:eastAsia="彩虹粗仿宋" w:cs="彩虹粗仿宋"/>
          <w:b/>
          <w:bCs/>
          <w:color w:val="000000"/>
          <w:sz w:val="32"/>
          <w:szCs w:val="32"/>
          <w:lang w:val="en-US" w:eastAsia="zh-CN"/>
        </w:rPr>
        <w:t>项目简介</w:t>
      </w:r>
    </w:p>
    <w:p w14:paraId="047BA12D">
      <w:pPr>
        <w:keepNext w:val="0"/>
        <w:keepLines w:val="0"/>
        <w:pageBreakBefore w:val="0"/>
        <w:numPr>
          <w:ilvl w:val="0"/>
          <w:numId w:val="0"/>
        </w:numPr>
        <w:kinsoku/>
        <w:wordWrap/>
        <w:overflowPunct/>
        <w:topLinePunct w:val="0"/>
        <w:bidi w:val="0"/>
        <w:spacing w:line="560" w:lineRule="exact"/>
        <w:ind w:firstLine="640" w:firstLineChars="200"/>
        <w:jc w:val="left"/>
        <w:rPr>
          <w:rFonts w:hint="default"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本项目为花都分行本部食堂食材采购项目，预计服务期限12个月，后续若我分行有最新采购要求的，我行提前1个月通知，可无条件提前终止合同。</w:t>
      </w:r>
    </w:p>
    <w:p w14:paraId="4CB1803F">
      <w:pPr>
        <w:keepNext w:val="0"/>
        <w:keepLines w:val="0"/>
        <w:pageBreakBefore w:val="0"/>
        <w:numPr>
          <w:ilvl w:val="0"/>
          <w:numId w:val="0"/>
        </w:numPr>
        <w:kinsoku/>
        <w:wordWrap/>
        <w:overflowPunct/>
        <w:topLinePunct w:val="0"/>
        <w:bidi w:val="0"/>
        <w:spacing w:line="560" w:lineRule="exact"/>
        <w:ind w:firstLine="643" w:firstLineChars="200"/>
        <w:jc w:val="left"/>
        <w:rPr>
          <w:rFonts w:hint="eastAsia" w:ascii="彩虹粗仿宋" w:hAnsi="彩虹粗仿宋" w:eastAsia="彩虹粗仿宋" w:cs="彩虹粗仿宋"/>
          <w:b/>
          <w:bCs w:val="0"/>
          <w:color w:val="000000"/>
          <w:sz w:val="32"/>
          <w:szCs w:val="32"/>
          <w:lang w:val="en-US" w:eastAsia="zh-CN"/>
        </w:rPr>
      </w:pPr>
      <w:r>
        <w:rPr>
          <w:rFonts w:hint="eastAsia" w:ascii="彩虹粗仿宋" w:hAnsi="彩虹粗仿宋" w:eastAsia="彩虹粗仿宋" w:cs="彩虹粗仿宋"/>
          <w:b/>
          <w:bCs w:val="0"/>
          <w:color w:val="000000"/>
          <w:sz w:val="32"/>
          <w:szCs w:val="32"/>
          <w:lang w:val="en-US" w:eastAsia="zh-CN"/>
        </w:rPr>
        <w:t>二、服务品类</w:t>
      </w:r>
    </w:p>
    <w:p w14:paraId="7681012E">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品类：食材原料，包括但不限于肉类、禽类、水产、粮油、蔬菜、水果、奶制品、豆制品、调料品、干货类、净菜加工等。</w:t>
      </w:r>
    </w:p>
    <w:p w14:paraId="1DC66A37">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配套设施设备人员要求：</w:t>
      </w:r>
    </w:p>
    <w:p w14:paraId="238AA121">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1、具备专业的食材原料检测中心，配备专业的检查仪器和专业的检验人员。</w:t>
      </w:r>
    </w:p>
    <w:p w14:paraId="2D7C8EE7">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2、具备食材原料冷藏、保鲜库房，具备粮油、干货、调料品后备中转仓库。</w:t>
      </w:r>
    </w:p>
    <w:p w14:paraId="7F956A58">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3、具备食材原料冷链运输车辆，确保生鲜冷的食材运输过程安全。</w:t>
      </w:r>
    </w:p>
    <w:p w14:paraId="6E43FD05">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4、农药残留检测检验设备和肉类兽药检测检验设备。</w:t>
      </w:r>
    </w:p>
    <w:p w14:paraId="173184FC">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5、净菜供应应具备净菜加工场所、具备相应净菜加工设备和能力。</w:t>
      </w:r>
    </w:p>
    <w:p w14:paraId="7B5390BF">
      <w:pPr>
        <w:keepNext w:val="0"/>
        <w:keepLines w:val="0"/>
        <w:pageBreakBefore w:val="0"/>
        <w:numPr>
          <w:ilvl w:val="0"/>
          <w:numId w:val="0"/>
        </w:numPr>
        <w:kinsoku/>
        <w:wordWrap/>
        <w:overflowPunct/>
        <w:topLinePunct w:val="0"/>
        <w:bidi w:val="0"/>
        <w:spacing w:line="560" w:lineRule="exact"/>
        <w:ind w:firstLine="643" w:firstLineChars="200"/>
        <w:jc w:val="left"/>
        <w:rPr>
          <w:rFonts w:hint="eastAsia" w:ascii="彩虹粗仿宋" w:hAnsi="彩虹粗仿宋" w:eastAsia="彩虹粗仿宋" w:cs="彩虹粗仿宋"/>
          <w:b/>
          <w:bCs w:val="0"/>
          <w:color w:val="000000"/>
          <w:sz w:val="32"/>
          <w:szCs w:val="32"/>
          <w:lang w:val="en-US" w:eastAsia="zh-CN"/>
        </w:rPr>
      </w:pPr>
      <w:r>
        <w:rPr>
          <w:rFonts w:hint="eastAsia" w:ascii="彩虹粗仿宋" w:hAnsi="彩虹粗仿宋" w:eastAsia="彩虹粗仿宋" w:cs="彩虹粗仿宋"/>
          <w:b/>
          <w:bCs w:val="0"/>
          <w:color w:val="000000"/>
          <w:sz w:val="32"/>
          <w:szCs w:val="32"/>
          <w:lang w:val="en-US" w:eastAsia="zh-CN"/>
        </w:rPr>
        <w:t>三、总体要求</w:t>
      </w:r>
    </w:p>
    <w:p w14:paraId="261BDAD0">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（一）供应商须具有行政主管部门颁发的、有效期内的食品经营许可证。</w:t>
      </w:r>
    </w:p>
    <w:p w14:paraId="6CB0506A">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（二）供应商所供的食材必须符合《中华人民共和国食品安全法》《食品安全法实施条例》等安全、卫生、质量、防疫、环境的国家行业相关法律法规及行政许可的要求。</w:t>
      </w:r>
    </w:p>
    <w:p w14:paraId="7DB146A6">
      <w:pPr>
        <w:spacing w:line="360" w:lineRule="auto"/>
        <w:ind w:firstLine="640" w:firstLineChars="200"/>
        <w:contextualSpacing/>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三）供应商所供食材原料须符合国家行业生产及经营标准，货真价实，均能提供相应批次的合格检验证明；对食材原料供应链进行明确，所有食材原料的来源须清晰，包装食材原料要有SC标志。食材原料制造商须获得工业产品生产许可证（SC），来源应当是受到地方政府部门监管的流通市场或具有相关资质的厂家生产，生产食材原料的源头与供应商要有固定的合法的供应关系，严禁供应商收购非标准产品供应给采购人。供应商应对食材原料的来源和质量标准有详尽的描述。验收须提出行业标准和感官标准。</w:t>
      </w:r>
    </w:p>
    <w:p w14:paraId="052A031A">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（四）供应商所供食材必须符合国家行业生产及经营标准，供货时必须提供相应批次的合格检验证明（如农药残留检测报告、动物检疫合格证明等）。</w:t>
      </w:r>
    </w:p>
    <w:p w14:paraId="4C59763F">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（五）所供食材各项技术指标必须完全符合国家有关质量检测、环保标准及食材出厂标准。</w:t>
      </w:r>
    </w:p>
    <w:p w14:paraId="61B10A97">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b w:val="0"/>
          <w:bCs/>
          <w:color w:val="000000"/>
          <w:sz w:val="32"/>
          <w:szCs w:val="32"/>
          <w:highlight w:val="none"/>
          <w:lang w:val="en-US" w:eastAsia="zh-CN"/>
        </w:rPr>
        <w:t>（六）供应商须负责货物的运输、质量检测等工作，所产生的费用由供应商负责。</w:t>
      </w:r>
    </w:p>
    <w:p w14:paraId="1FC64A9E">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（七）供应商须每月</w:t>
      </w:r>
      <w:r>
        <w:rPr>
          <w:rFonts w:hint="eastAsia" w:ascii="彩虹粗仿宋" w:hAnsi="彩虹粗仿宋" w:eastAsia="彩虹粗仿宋" w:cs="彩虹粗仿宋"/>
          <w:b w:val="0"/>
          <w:bCs/>
          <w:color w:val="000000"/>
          <w:sz w:val="32"/>
          <w:szCs w:val="32"/>
          <w:highlight w:val="none"/>
          <w:lang w:val="en-US" w:eastAsia="zh-CN"/>
        </w:rPr>
        <w:t>2</w:t>
      </w:r>
      <w:r>
        <w:rPr>
          <w:rFonts w:hint="default" w:ascii="彩虹粗仿宋" w:hAnsi="彩虹粗仿宋" w:eastAsia="彩虹粗仿宋" w:cs="彩虹粗仿宋"/>
          <w:b w:val="0"/>
          <w:bCs/>
          <w:color w:val="000000"/>
          <w:sz w:val="32"/>
          <w:szCs w:val="32"/>
          <w:highlight w:val="none"/>
          <w:lang w:val="en-US" w:eastAsia="zh-CN"/>
        </w:rPr>
        <w:t>0</w:t>
      </w:r>
      <w:r>
        <w:rPr>
          <w:rFonts w:hint="eastAsia" w:ascii="彩虹粗仿宋" w:hAnsi="彩虹粗仿宋" w:eastAsia="彩虹粗仿宋" w:cs="彩虹粗仿宋"/>
          <w:b w:val="0"/>
          <w:bCs/>
          <w:color w:val="000000"/>
          <w:sz w:val="32"/>
          <w:szCs w:val="32"/>
          <w:highlight w:val="none"/>
          <w:lang w:val="en-US" w:eastAsia="zh-CN"/>
        </w:rPr>
        <w:t>日（节假日顺</w:t>
      </w:r>
      <w:r>
        <w:rPr>
          <w:rFonts w:hint="eastAsia" w:ascii="彩虹粗仿宋" w:hAnsi="彩虹粗仿宋" w:eastAsia="彩虹粗仿宋" w:cs="彩虹粗仿宋"/>
          <w:b w:val="0"/>
          <w:bCs/>
          <w:color w:val="000000"/>
          <w:sz w:val="32"/>
          <w:szCs w:val="32"/>
          <w:lang w:val="en-US" w:eastAsia="zh-CN"/>
        </w:rPr>
        <w:t>延）向采购人提供下个月的食材原料价目表，食材原料价格不得高于报价当日的政府市场指导价格，供货价格由供应商盖章确认。</w:t>
      </w:r>
    </w:p>
    <w:p w14:paraId="206E62D0">
      <w:pPr>
        <w:spacing w:line="360" w:lineRule="auto"/>
        <w:ind w:firstLine="640" w:firstLineChars="200"/>
        <w:contextualSpacing/>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八）采购人提前一天以微信、邮件或电话任一方式向供应商下订单，订单内容包括食材原料的名称、规格、数量等。供应商须在接到采购人订单之日的下一个工作日早上6：30前将采购人所订购的货物送至采购人指定地点。如果采购人应急采购少量食材原料的，供应商须在接到通知后1小时内将货物送达指定地点，待采购人验收、核对后，供货才算完成。</w:t>
      </w:r>
    </w:p>
    <w:p w14:paraId="5A148FCF">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九）供应商除不可抗力等重大原因外，不得延迟送货。我行确因特殊情况需推迟送货的，须提前通知供应商。供应商延误交货时间的（我行要求推迟的除外），我行有权自行采购，供应商承担由此产生的一切损失（包括直接经济损失和间接经济损失）。</w:t>
      </w:r>
    </w:p>
    <w:p w14:paraId="2CBA1297">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（十）供应商不得随意变更供应食材，应严格按采购要求（包括名称、产地、规格和重量等要求）供应，否则，我行有权拒收。如因市场流通问题确实需要变更的，应及时向我行申请。</w:t>
      </w:r>
    </w:p>
    <w:p w14:paraId="3DD157D4">
      <w:pPr>
        <w:spacing w:line="360" w:lineRule="auto"/>
        <w:ind w:firstLine="640" w:firstLineChars="200"/>
        <w:contextualSpacing/>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十一）我行按合同对食材进行认真验收，对不符合规格要求的食材，供应商必须无条件退货；供应商未能履行采购文件和合同所定事项，或供应不合格的、假冒伪劣、以次充好的食材，我行退货后将记录在案，并由供应商承担违约责任，除要承担因此产生的一切损失和费用外，情节严重的可取消其供应资格或有权单方面中止合同。</w:t>
      </w:r>
    </w:p>
    <w:p w14:paraId="73CAB11D">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（十二）供应商严格执行国家、省、市疫情防控要求，每一批次食材都要提供质检合格证明，做到“溯源、索票、索据。</w:t>
      </w:r>
    </w:p>
    <w:p w14:paraId="113EFE52">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lang w:val="en-US" w:eastAsia="zh-CN"/>
        </w:rPr>
      </w:pPr>
      <w:r>
        <w:rPr>
          <w:rFonts w:hint="eastAsia" w:ascii="彩虹粗仿宋" w:hAnsi="彩虹粗仿宋" w:eastAsia="彩虹粗仿宋" w:cs="彩虹粗仿宋"/>
          <w:b w:val="0"/>
          <w:bCs/>
          <w:color w:val="000000"/>
          <w:sz w:val="32"/>
          <w:szCs w:val="32"/>
          <w:lang w:val="en-US" w:eastAsia="zh-CN"/>
        </w:rPr>
        <w:t>（十三）供应商必须配合达到我行关于食品安全管理的合理要求，包括但不限于在疫情期间对食品操作间、配送车辆等消杀。</w:t>
      </w:r>
    </w:p>
    <w:p w14:paraId="155C11DC">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（十四）由于我行工作的特殊性，供应商应做好工作人员的教育培训工作，严格遵守我行的内部安全、保密等各项规定。</w:t>
      </w:r>
    </w:p>
    <w:p w14:paraId="5626B8F1">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（十五）供应商不得将本中标项目进行转包或分包，否则，我行有权终止合同,由此产生的一切经济损失由供应商自行承担。</w:t>
      </w:r>
    </w:p>
    <w:p w14:paraId="6BE78818">
      <w:pPr>
        <w:keepNext w:val="0"/>
        <w:keepLines w:val="0"/>
        <w:pageBreakBefore w:val="0"/>
        <w:numPr>
          <w:ilvl w:val="0"/>
          <w:numId w:val="0"/>
        </w:numPr>
        <w:kinsoku/>
        <w:wordWrap/>
        <w:overflowPunct/>
        <w:topLinePunct w:val="0"/>
        <w:bidi w:val="0"/>
        <w:spacing w:line="560" w:lineRule="exact"/>
        <w:ind w:firstLine="643" w:firstLineChars="200"/>
        <w:jc w:val="left"/>
        <w:rPr>
          <w:rFonts w:hint="eastAsia" w:ascii="彩虹粗仿宋" w:hAnsi="彩虹粗仿宋" w:eastAsia="彩虹粗仿宋" w:cs="彩虹粗仿宋"/>
          <w:b/>
          <w:bCs w:val="0"/>
          <w:color w:val="000000"/>
          <w:sz w:val="32"/>
          <w:szCs w:val="32"/>
        </w:rPr>
      </w:pPr>
      <w:r>
        <w:rPr>
          <w:rFonts w:hint="eastAsia" w:ascii="彩虹粗仿宋" w:hAnsi="彩虹粗仿宋" w:eastAsia="彩虹粗仿宋" w:cs="彩虹粗仿宋"/>
          <w:b/>
          <w:bCs w:val="0"/>
          <w:color w:val="000000"/>
          <w:sz w:val="32"/>
          <w:szCs w:val="32"/>
          <w:lang w:val="en-US" w:eastAsia="zh-CN"/>
        </w:rPr>
        <w:t>四、</w:t>
      </w:r>
      <w:r>
        <w:rPr>
          <w:rFonts w:hint="eastAsia" w:ascii="彩虹粗仿宋" w:hAnsi="彩虹粗仿宋" w:eastAsia="彩虹粗仿宋" w:cs="彩虹粗仿宋"/>
          <w:b/>
          <w:bCs w:val="0"/>
          <w:color w:val="000000"/>
          <w:sz w:val="32"/>
          <w:szCs w:val="32"/>
        </w:rPr>
        <w:t>服务内容及</w:t>
      </w:r>
      <w:r>
        <w:rPr>
          <w:rFonts w:hint="eastAsia" w:ascii="彩虹粗仿宋" w:hAnsi="彩虹粗仿宋" w:eastAsia="彩虹粗仿宋" w:cs="彩虹粗仿宋"/>
          <w:b/>
          <w:bCs w:val="0"/>
          <w:color w:val="000000"/>
          <w:sz w:val="32"/>
          <w:szCs w:val="32"/>
          <w:lang w:val="en-US" w:eastAsia="zh-CN"/>
        </w:rPr>
        <w:t>要求</w:t>
      </w:r>
      <w:r>
        <w:rPr>
          <w:rFonts w:hint="eastAsia" w:ascii="彩虹粗仿宋" w:hAnsi="彩虹粗仿宋" w:eastAsia="彩虹粗仿宋" w:cs="彩虹粗仿宋"/>
          <w:b/>
          <w:bCs w:val="0"/>
          <w:color w:val="000000"/>
          <w:sz w:val="32"/>
          <w:szCs w:val="32"/>
        </w:rPr>
        <w:t xml:space="preserve"> </w:t>
      </w:r>
    </w:p>
    <w:p w14:paraId="0C9F360D">
      <w:pPr>
        <w:keepNext w:val="0"/>
        <w:keepLines w:val="0"/>
        <w:pageBreakBefore w:val="0"/>
        <w:widowControl w:val="0"/>
        <w:kinsoku/>
        <w:wordWrap/>
        <w:overflowPunct/>
        <w:topLinePunct w:val="0"/>
        <w:autoSpaceDE/>
        <w:autoSpaceDN/>
        <w:bidi w:val="0"/>
        <w:adjustRightInd w:val="0"/>
        <w:snapToGrid w:val="0"/>
        <w:spacing w:line="560" w:lineRule="exact"/>
        <w:ind w:firstLine="649" w:firstLineChars="202"/>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color w:val="000000"/>
          <w:sz w:val="32"/>
          <w:szCs w:val="32"/>
          <w:lang w:eastAsia="zh-CN"/>
        </w:rPr>
        <w:t>（</w:t>
      </w:r>
      <w:r>
        <w:rPr>
          <w:rFonts w:hint="eastAsia" w:ascii="彩虹粗仿宋" w:hAnsi="彩虹粗仿宋" w:eastAsia="彩虹粗仿宋" w:cs="彩虹粗仿宋"/>
          <w:b/>
          <w:bCs/>
          <w:color w:val="000000"/>
          <w:sz w:val="32"/>
          <w:szCs w:val="32"/>
          <w:lang w:val="en-US" w:eastAsia="zh-CN"/>
        </w:rPr>
        <w:t>一</w:t>
      </w:r>
      <w:r>
        <w:rPr>
          <w:rFonts w:hint="eastAsia" w:ascii="彩虹粗仿宋" w:hAnsi="彩虹粗仿宋" w:eastAsia="彩虹粗仿宋" w:cs="彩虹粗仿宋"/>
          <w:b/>
          <w:bCs/>
          <w:color w:val="000000"/>
          <w:sz w:val="32"/>
          <w:szCs w:val="32"/>
          <w:lang w:eastAsia="zh-CN"/>
        </w:rPr>
        <w:t>）</w:t>
      </w:r>
      <w:r>
        <w:rPr>
          <w:rFonts w:hint="eastAsia" w:ascii="彩虹粗仿宋" w:hAnsi="彩虹粗仿宋" w:eastAsia="彩虹粗仿宋" w:cs="彩虹粗仿宋"/>
          <w:b/>
          <w:bCs/>
          <w:sz w:val="32"/>
          <w:szCs w:val="32"/>
          <w:highlight w:val="none"/>
        </w:rPr>
        <w:t>肉类、禽类、水产类（含生鲜、冻品、熟食等）产品要求。</w:t>
      </w:r>
    </w:p>
    <w:p w14:paraId="1FEEA48D">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所供货物应保持较好的外观和质量等级，符合国家有关标准，保证无异味、无霉烂变质，供货时须提交验收单及当批次有效的动物检疫合格证复印件（原件备查），鲜肉确保每日新鲜，冷冻肉要求肉体冻实而坚硬，无化冻现象，肉质紧密而有弹性，色泽均匀，不粘手，交货时干净、新鲜、无异味，冷冻鱼类要求鱼眼睛清亮，角膜透明，鳞片上覆有冻结的透明黏液层，皮肤天然色泽明显。</w:t>
      </w:r>
    </w:p>
    <w:p w14:paraId="11AF9064">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2、所有货物规格符合</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提交的日采购计划中明确的具体需求。</w:t>
      </w:r>
    </w:p>
    <w:p w14:paraId="3A94F4EE">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3、供应商所供各类熟食须注明供货渠道及包装方式。符合国家有关标准及行业要求。</w:t>
      </w:r>
    </w:p>
    <w:p w14:paraId="0A365AE3">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4、熟食包括烧鸡、烧鸭、烧鹅等。熟食（特别是鲜制熟食）它的保质期较短，保鲜要求高，供应的熟食需保证产品的品质。</w:t>
      </w:r>
    </w:p>
    <w:p w14:paraId="1A5F9F58">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5、家禽类交货时提供本批次产品的出厂（库）动物检疫合格证，随车同行，提供</w:t>
      </w:r>
      <w:r>
        <w:rPr>
          <w:rFonts w:hint="eastAsia" w:ascii="彩虹粗仿宋" w:hAnsi="彩虹粗仿宋" w:eastAsia="彩虹粗仿宋" w:cs="彩虹粗仿宋"/>
          <w:color w:val="000000" w:themeColor="text1"/>
          <w:sz w:val="32"/>
          <w:szCs w:val="32"/>
          <w:highlight w:val="none"/>
          <w14:textFill>
            <w14:solidFill>
              <w14:schemeClr w14:val="tx1"/>
            </w14:solidFill>
          </w14:textFill>
        </w:rPr>
        <w:t>《动物检疫合格证》</w:t>
      </w:r>
      <w:r>
        <w:rPr>
          <w:rFonts w:hint="eastAsia" w:ascii="彩虹粗仿宋" w:hAnsi="彩虹粗仿宋" w:eastAsia="彩虹粗仿宋" w:cs="彩虹粗仿宋"/>
          <w:sz w:val="32"/>
          <w:szCs w:val="32"/>
          <w:highlight w:val="none"/>
        </w:rPr>
        <w:t>；肉制品须出具由政府疾控部门或卫生检验部门有效的《肉品品质检验合格证》及《动物检疫合格证》</w:t>
      </w:r>
    </w:p>
    <w:p w14:paraId="1B51E2D3">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6、供应商所供货物品应保持较好的外观和质量等级，符合国家的有关标准，保证无异味、无霉烂变质，保证来源于正规肉联厂，供货时须提交肉联厂的验收单及当批次有效的动物检疫合格证复印件（原件备查），鲜肉确保每日新鲜。</w:t>
      </w:r>
    </w:p>
    <w:p w14:paraId="0DA04B6F">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7、供应商须提供《动物防疫合格证》。如猪肉来源跨区，须提供由政府动植物检疫部门出具的《出县境动物产品检疫合格证》，交货时须提供本批次产品的出厂（库）检验合格证明，随车同行。</w:t>
      </w:r>
    </w:p>
    <w:p w14:paraId="0E7613E7">
      <w:pPr>
        <w:keepNext w:val="0"/>
        <w:keepLines w:val="0"/>
        <w:pageBreakBefore w:val="0"/>
        <w:widowControl w:val="0"/>
        <w:kinsoku/>
        <w:wordWrap/>
        <w:overflowPunct/>
        <w:topLinePunct w:val="0"/>
        <w:autoSpaceDE/>
        <w:autoSpaceDN/>
        <w:bidi w:val="0"/>
        <w:adjustRightInd w:val="0"/>
        <w:snapToGrid w:val="0"/>
        <w:spacing w:line="560" w:lineRule="exact"/>
        <w:ind w:firstLine="649" w:firstLineChars="202"/>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（二）粮油要求</w:t>
      </w:r>
    </w:p>
    <w:p w14:paraId="61C12502">
      <w:pPr>
        <w:keepNext w:val="0"/>
        <w:keepLines w:val="0"/>
        <w:pageBreakBefore w:val="0"/>
        <w:widowControl w:val="0"/>
        <w:kinsoku/>
        <w:wordWrap/>
        <w:overflowPunct/>
        <w:topLinePunct w:val="0"/>
        <w:bidi w:val="0"/>
        <w:adjustRightInd w:val="0"/>
        <w:snapToGrid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1、米、油、面、豆类货物须符合卫生，不得有腐烂、变质、油脂酸败、霉变、生虫、污秽不结、混有异物或者其他感官性状异常，并可能对人体健康有害的物质。</w:t>
      </w:r>
    </w:p>
    <w:p w14:paraId="5729D992">
      <w:pPr>
        <w:keepNext w:val="0"/>
        <w:keepLines w:val="0"/>
        <w:pageBreakBefore w:val="0"/>
        <w:widowControl w:val="0"/>
        <w:kinsoku/>
        <w:wordWrap/>
        <w:overflowPunct/>
        <w:topLinePunct w:val="0"/>
        <w:bidi w:val="0"/>
        <w:adjustRightInd w:val="0"/>
        <w:snapToGrid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米、油：要提供SC认证、国家机关发出的产品检验合格证书。包装的食材原料：包装箱完整，同时包装箱要印有注册商标、生产厂家名称、厂址、出厂日期、产品合格证、保质期限、产品成份、厂家电话号码。散装豆类：提供国家机关发出的产品检验合格证书。供应方所提供产品质量须要符合行业标准要求，不得有掺假、变质、变味、过期等现象出现，严禁伪劣、假冒、无证不合格物品进入仓库。</w:t>
      </w:r>
    </w:p>
    <w:p w14:paraId="0FC6867D">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kern w:val="0"/>
          <w:sz w:val="32"/>
          <w:szCs w:val="32"/>
          <w:highlight w:val="none"/>
        </w:rPr>
      </w:pPr>
      <w:r>
        <w:rPr>
          <w:rFonts w:hint="eastAsia" w:ascii="彩虹粗仿宋" w:hAnsi="彩虹粗仿宋" w:eastAsia="彩虹粗仿宋" w:cs="彩虹粗仿宋"/>
          <w:sz w:val="32"/>
          <w:szCs w:val="32"/>
          <w:highlight w:val="none"/>
        </w:rPr>
        <w:t>3、供应商在供应过程中，如果发生出现质量问题或造成食物中毒，如变质等情况，经查实后确属</w:t>
      </w:r>
      <w:r>
        <w:rPr>
          <w:rFonts w:hint="eastAsia" w:ascii="彩虹粗仿宋" w:hAnsi="彩虹粗仿宋" w:eastAsia="彩虹粗仿宋" w:cs="彩虹粗仿宋"/>
          <w:sz w:val="32"/>
          <w:szCs w:val="32"/>
          <w:highlight w:val="none"/>
          <w:lang w:eastAsia="zh-CN"/>
        </w:rPr>
        <w:t>供应商</w:t>
      </w:r>
      <w:r>
        <w:rPr>
          <w:rFonts w:hint="eastAsia" w:ascii="彩虹粗仿宋" w:hAnsi="彩虹粗仿宋" w:eastAsia="彩虹粗仿宋" w:cs="彩虹粗仿宋"/>
          <w:sz w:val="32"/>
          <w:szCs w:val="32"/>
          <w:highlight w:val="none"/>
        </w:rPr>
        <w:t>责任，供应商应承担全部责任，主要包括食物中毒人员医疗费、误工费、事故处理费等，直至追究刑事责任。</w:t>
      </w:r>
      <w:r>
        <w:rPr>
          <w:rFonts w:hint="eastAsia" w:ascii="彩虹粗仿宋" w:hAnsi="彩虹粗仿宋" w:eastAsia="彩虹粗仿宋" w:cs="彩虹粗仿宋"/>
          <w:kern w:val="0"/>
          <w:sz w:val="32"/>
          <w:szCs w:val="32"/>
          <w:highlight w:val="none"/>
        </w:rPr>
        <w:t xml:space="preserve"> </w:t>
      </w:r>
    </w:p>
    <w:p w14:paraId="5B31B13A">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4、米、油包装、贮存和运输：</w:t>
      </w:r>
    </w:p>
    <w:p w14:paraId="1A672700">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（1）包装应符合国家的有关规定和要求。</w:t>
      </w:r>
    </w:p>
    <w:p w14:paraId="7F3F9454">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（2）应贮存于阴凉、干燥及避光处。不得与有害、有毒物品一同存放。</w:t>
      </w:r>
    </w:p>
    <w:p w14:paraId="15E2ABCA">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（3）运输中应注意安全，防止日晒、雨淋、渗漏、污染和标签脱落。保持车辆清洁、卫生运输。</w:t>
      </w:r>
    </w:p>
    <w:p w14:paraId="68CC333B">
      <w:pPr>
        <w:keepNext w:val="0"/>
        <w:keepLines w:val="0"/>
        <w:pageBreakBefore w:val="0"/>
        <w:widowControl w:val="0"/>
        <w:kinsoku/>
        <w:wordWrap/>
        <w:overflowPunct/>
        <w:topLinePunct w:val="0"/>
        <w:autoSpaceDE w:val="0"/>
        <w:autoSpaceDN w:val="0"/>
        <w:bidi w:val="0"/>
        <w:spacing w:before="17" w:line="560" w:lineRule="exact"/>
        <w:ind w:right="135"/>
        <w:jc w:val="left"/>
        <w:textAlignment w:val="auto"/>
        <w:rPr>
          <w:rFonts w:hint="eastAsia" w:ascii="彩虹粗仿宋" w:hAnsi="彩虹粗仿宋" w:eastAsia="彩虹粗仿宋" w:cs="彩虹粗仿宋"/>
          <w:kern w:val="0"/>
          <w:sz w:val="32"/>
          <w:szCs w:val="32"/>
          <w:highlight w:val="none"/>
        </w:rPr>
      </w:pPr>
      <w:r>
        <w:rPr>
          <w:rFonts w:hint="eastAsia" w:ascii="彩虹粗仿宋" w:hAnsi="彩虹粗仿宋" w:eastAsia="彩虹粗仿宋" w:cs="彩虹粗仿宋"/>
          <w:kern w:val="0"/>
          <w:sz w:val="32"/>
          <w:szCs w:val="32"/>
          <w:highlight w:val="none"/>
        </w:rPr>
        <w:t xml:space="preserve">     5、米类执行标准：以一级籼米为例，参照大米国家标准与国家粮食卫生标准，不含添加剂。</w:t>
      </w:r>
    </w:p>
    <w:p w14:paraId="4945F8C6">
      <w:pPr>
        <w:keepNext w:val="0"/>
        <w:keepLines w:val="0"/>
        <w:pageBreakBefore w:val="0"/>
        <w:widowControl w:val="0"/>
        <w:kinsoku/>
        <w:wordWrap/>
        <w:overflowPunct/>
        <w:topLinePunct w:val="0"/>
        <w:autoSpaceDE w:val="0"/>
        <w:autoSpaceDN w:val="0"/>
        <w:bidi w:val="0"/>
        <w:spacing w:before="17" w:line="560" w:lineRule="exact"/>
        <w:ind w:right="135"/>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 xml:space="preserve">     6、油类执行标准及质量要求：每个食用油品种必须色泽好，透明度高，无浑浊，无沉淀和悬浮物，粘度小，无分层现象，气味正常，无酸臭异味。严格执行国家相关质量标准及卫生安全标准，色泽、气味、霉变、真菌毒素、重金属污染物、农药等严格控制在国家标准范围内（原粮及成品粮色泽、气味必须正常）。并根据用户需求的食用油等级保质保量完成供货。要求提供的食用油生产厂家信誉良好，有明确的食材原料标签，有生产日期、保质期、质量等级，并标明初制油的加工工艺(即用浸出法生产，还是用压榨法生产的)和是否用转基因油料生产，不许以次充好、以假充真。如将毛油当一级或二级油进行销售，将低价位的植物油掺人高价位植物油中进行销售，牟取暴利，一经查处，</w:t>
      </w:r>
      <w:r>
        <w:rPr>
          <w:rFonts w:hint="eastAsia" w:ascii="彩虹粗仿宋" w:hAnsi="彩虹粗仿宋" w:eastAsia="彩虹粗仿宋" w:cs="彩虹粗仿宋"/>
          <w:sz w:val="32"/>
          <w:szCs w:val="32"/>
          <w:highlight w:val="none"/>
          <w:lang w:val="en-US" w:eastAsia="zh-CN"/>
        </w:rPr>
        <w:t>供应商</w:t>
      </w:r>
      <w:r>
        <w:rPr>
          <w:rFonts w:hint="eastAsia" w:ascii="彩虹粗仿宋" w:hAnsi="彩虹粗仿宋" w:eastAsia="彩虹粗仿宋" w:cs="彩虹粗仿宋"/>
          <w:sz w:val="32"/>
          <w:szCs w:val="32"/>
          <w:highlight w:val="none"/>
        </w:rPr>
        <w:t>将承担全部责任。</w:t>
      </w:r>
    </w:p>
    <w:p w14:paraId="4C752F55">
      <w:pPr>
        <w:keepNext w:val="0"/>
        <w:keepLines w:val="0"/>
        <w:pageBreakBefore w:val="0"/>
        <w:widowControl w:val="0"/>
        <w:kinsoku/>
        <w:wordWrap/>
        <w:overflowPunct/>
        <w:topLinePunct w:val="0"/>
        <w:autoSpaceDE/>
        <w:autoSpaceDN/>
        <w:bidi w:val="0"/>
        <w:adjustRightInd w:val="0"/>
        <w:snapToGrid w:val="0"/>
        <w:spacing w:line="560" w:lineRule="exact"/>
        <w:ind w:firstLine="649" w:firstLineChars="202"/>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（三）蔬菜类</w:t>
      </w:r>
    </w:p>
    <w:p w14:paraId="2ADB9547">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1、供应商每天的供应按</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提出的品种要求和计划数量进行供应。</w:t>
      </w:r>
    </w:p>
    <w:p w14:paraId="5489BDCC">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2、属季节问题，若出现品种不能满足</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需求的情况，可与</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协商调换相应类别的品种（按叶菜、瓜菜等进行分类）。</w:t>
      </w:r>
    </w:p>
    <w:p w14:paraId="3A88F670">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蔬菜类应保持较好的色泽和新鲜度,利用率达到95%。严禁采购有害、有毒、腐烂变质、酸败、霉变、生虫、污垢不洁、混有异物或其他感官性状异常的食材原料。蔬菜应无损伤、腐烂现象，无寄生虫或已受虫害现象。禁止采购超过保质期限的食材原料。</w:t>
      </w:r>
    </w:p>
    <w:p w14:paraId="6B8C8969">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4</w:t>
      </w:r>
      <w:r>
        <w:rPr>
          <w:rFonts w:hint="eastAsia" w:ascii="彩虹粗仿宋" w:hAnsi="彩虹粗仿宋" w:eastAsia="彩虹粗仿宋" w:cs="彩虹粗仿宋"/>
          <w:sz w:val="32"/>
          <w:szCs w:val="32"/>
          <w:highlight w:val="none"/>
        </w:rPr>
        <w:t>、食材原料供应链要求：所有食材原料的来源须清晰。蔬菜来源应当于受到地方政府部门监管的自有基地、蔬菜基地或蔬菜专业流通市场，严禁收购散户农民的蔬菜供应。</w:t>
      </w:r>
    </w:p>
    <w:p w14:paraId="3054965A">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5</w:t>
      </w:r>
      <w:r>
        <w:rPr>
          <w:rFonts w:hint="eastAsia" w:ascii="彩虹粗仿宋" w:hAnsi="彩虹粗仿宋" w:eastAsia="彩虹粗仿宋" w:cs="彩虹粗仿宋"/>
          <w:sz w:val="32"/>
          <w:szCs w:val="32"/>
          <w:highlight w:val="none"/>
        </w:rPr>
        <w:t>、运输要求：运输工具应清洁卫生无污染，运输途中严防日晒、雨淋，注意通风散热；蔬菜应小心轻卸，严防机械损伤。食材原料堆放科学合理，避免造成食材原料的交叉污染。</w:t>
      </w:r>
    </w:p>
    <w:p w14:paraId="67376DC4">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6</w:t>
      </w:r>
      <w:r>
        <w:rPr>
          <w:rFonts w:hint="eastAsia" w:ascii="彩虹粗仿宋" w:hAnsi="彩虹粗仿宋" w:eastAsia="彩虹粗仿宋" w:cs="彩虹粗仿宋"/>
          <w:sz w:val="32"/>
          <w:szCs w:val="32"/>
          <w:highlight w:val="none"/>
        </w:rPr>
        <w:t>、农药要求：供应商地取样检测农残，合格后方可供应。</w:t>
      </w:r>
    </w:p>
    <w:p w14:paraId="4B4506DD">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7</w:t>
      </w:r>
      <w:r>
        <w:rPr>
          <w:rFonts w:hint="eastAsia" w:ascii="彩虹粗仿宋" w:hAnsi="彩虹粗仿宋" w:eastAsia="彩虹粗仿宋" w:cs="彩虹粗仿宋"/>
          <w:sz w:val="32"/>
          <w:szCs w:val="32"/>
          <w:highlight w:val="none"/>
        </w:rPr>
        <w:t>、要求供应商的配送半径能够严格保证</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在货物使用时间上的安排以及保证货物新鲜。</w:t>
      </w:r>
    </w:p>
    <w:p w14:paraId="1F70CED0">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8</w:t>
      </w:r>
      <w:r>
        <w:rPr>
          <w:rFonts w:hint="eastAsia" w:ascii="彩虹粗仿宋" w:hAnsi="彩虹粗仿宋" w:eastAsia="彩虹粗仿宋" w:cs="彩虹粗仿宋"/>
          <w:sz w:val="32"/>
          <w:szCs w:val="32"/>
          <w:highlight w:val="none"/>
        </w:rPr>
        <w:t>、蔬菜卫生质量要求：卫生质量指标，应符合我国无公害蔬菜上的卫生指标规定。</w:t>
      </w:r>
    </w:p>
    <w:p w14:paraId="52E91CBC">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lang w:eastAsia="zh-CN"/>
        </w:rPr>
      </w:pPr>
      <w:r>
        <w:rPr>
          <w:rFonts w:hint="eastAsia" w:ascii="彩虹粗仿宋" w:hAnsi="彩虹粗仿宋" w:eastAsia="彩虹粗仿宋" w:cs="彩虹粗仿宋"/>
          <w:sz w:val="32"/>
          <w:szCs w:val="32"/>
          <w:highlight w:val="none"/>
          <w:lang w:val="en-US" w:eastAsia="zh-CN"/>
        </w:rPr>
        <w:t>9</w:t>
      </w:r>
      <w:r>
        <w:rPr>
          <w:rFonts w:hint="eastAsia" w:ascii="彩虹粗仿宋" w:hAnsi="彩虹粗仿宋" w:eastAsia="彩虹粗仿宋" w:cs="彩虹粗仿宋"/>
          <w:sz w:val="32"/>
          <w:szCs w:val="32"/>
          <w:highlight w:val="none"/>
        </w:rPr>
        <w:t>、蔬菜外观质量具体标准</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lang w:val="en-US" w:eastAsia="zh-CN"/>
        </w:rPr>
        <w:t>采购人可根据需求对品类进行调整</w:t>
      </w:r>
      <w:r>
        <w:rPr>
          <w:rFonts w:hint="eastAsia" w:ascii="彩虹粗仿宋" w:hAnsi="彩虹粗仿宋" w:eastAsia="彩虹粗仿宋" w:cs="彩虹粗仿宋"/>
          <w:sz w:val="32"/>
          <w:szCs w:val="32"/>
          <w:highlight w:val="none"/>
          <w:lang w:eastAsia="zh-CN"/>
        </w:rPr>
        <w:t>）</w:t>
      </w:r>
    </w:p>
    <w:p w14:paraId="5BAAD0BC">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（四）水果质量要求</w:t>
      </w:r>
    </w:p>
    <w:p w14:paraId="653FAFE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1、食材质量要求</w:t>
      </w:r>
    </w:p>
    <w:p w14:paraId="79AB03D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所提供的水果应当色泽光鲜、水润饱满、无腐烂，果品表面清洁新鲜，无病虫害和机械损伤，带有芳香味。</w:t>
      </w:r>
    </w:p>
    <w:p w14:paraId="51C58C6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供应商</w:t>
      </w:r>
      <w:r>
        <w:rPr>
          <w:rFonts w:hint="eastAsia" w:ascii="彩虹粗仿宋" w:hAnsi="彩虹粗仿宋" w:eastAsia="彩虹粗仿宋" w:cs="彩虹粗仿宋"/>
          <w:sz w:val="32"/>
          <w:szCs w:val="32"/>
          <w:highlight w:val="none"/>
        </w:rPr>
        <w:t>所提供的果品应符合国家规定的绿色果品要求。应是优质、洁净，而有毒有害物质在安全标准之下的果品，其品质、营养价值和卫生安全指标应严格符合国家的规定及相关食品卫生标准。</w:t>
      </w:r>
    </w:p>
    <w:p w14:paraId="5E3C5E7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2、水果供应的品种安排</w:t>
      </w:r>
    </w:p>
    <w:p w14:paraId="45EAEBEE">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水果品种按</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计划和要求的品种供应；若出现品种不能满足</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需求的情况，可与</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协商调换相应类别的品种。</w:t>
      </w:r>
    </w:p>
    <w:p w14:paraId="1C8A44D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3</w:t>
      </w:r>
      <w:r>
        <w:rPr>
          <w:rFonts w:hint="eastAsia" w:ascii="彩虹粗仿宋" w:hAnsi="彩虹粗仿宋" w:eastAsia="彩虹粗仿宋" w:cs="彩虹粗仿宋"/>
          <w:sz w:val="32"/>
          <w:szCs w:val="32"/>
          <w:highlight w:val="none"/>
        </w:rPr>
        <w:t>、食品供应链要求：所有食品的来源必须清晰。</w:t>
      </w:r>
    </w:p>
    <w:p w14:paraId="7BEDF65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4</w:t>
      </w:r>
      <w:r>
        <w:rPr>
          <w:rFonts w:hint="eastAsia" w:ascii="彩虹粗仿宋" w:hAnsi="彩虹粗仿宋" w:eastAsia="彩虹粗仿宋" w:cs="彩虹粗仿宋"/>
          <w:sz w:val="32"/>
          <w:szCs w:val="32"/>
          <w:highlight w:val="none"/>
        </w:rPr>
        <w:t>、水果卫生质量要求符合GB-2763食品中农药最大残留限量。水果规格须按</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要求进行供应。</w:t>
      </w:r>
    </w:p>
    <w:p w14:paraId="08527B0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（五）奶制品质量要求</w:t>
      </w:r>
    </w:p>
    <w:p w14:paraId="22C8373C">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1、</w:t>
      </w:r>
      <w:r>
        <w:rPr>
          <w:rFonts w:hint="eastAsia" w:ascii="彩虹粗仿宋" w:hAnsi="彩虹粗仿宋" w:eastAsia="彩虹粗仿宋" w:cs="彩虹粗仿宋"/>
          <w:sz w:val="32"/>
          <w:szCs w:val="32"/>
          <w:highlight w:val="none"/>
        </w:rPr>
        <w:t>所提供的低温、常温奶制品均保质期内，无脂肪凝结现象，牛奶呈现乳白色均匀无层，且所有包装完整。</w:t>
      </w:r>
    </w:p>
    <w:p w14:paraId="4D22A3F5">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（六）豆制品质量要求</w:t>
      </w:r>
    </w:p>
    <w:p w14:paraId="7D30E76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1、</w:t>
      </w:r>
      <w:r>
        <w:rPr>
          <w:rFonts w:hint="eastAsia" w:ascii="彩虹粗仿宋" w:hAnsi="彩虹粗仿宋" w:eastAsia="彩虹粗仿宋" w:cs="彩虹粗仿宋"/>
          <w:sz w:val="32"/>
          <w:szCs w:val="32"/>
          <w:highlight w:val="none"/>
        </w:rPr>
        <w:t>水豆腐：表面微干，有一定弹力，并有一定热度，无发臭、发霉等现象，切面光滑不粗糙，有较强黄豆香味；</w:t>
      </w:r>
    </w:p>
    <w:p w14:paraId="52837FB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2、</w:t>
      </w:r>
      <w:r>
        <w:rPr>
          <w:rFonts w:hint="eastAsia" w:ascii="彩虹粗仿宋" w:hAnsi="彩虹粗仿宋" w:eastAsia="彩虹粗仿宋" w:cs="彩虹粗仿宋"/>
          <w:sz w:val="32"/>
          <w:szCs w:val="32"/>
          <w:highlight w:val="none"/>
        </w:rPr>
        <w:t>木板豆腐：表面微干，有较强弹力，并有一定热度，无发臭、发霉等现象。切面光滑不粗糙，有较强黄豆香味；</w:t>
      </w:r>
    </w:p>
    <w:p w14:paraId="3512C271">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3、</w:t>
      </w:r>
      <w:r>
        <w:rPr>
          <w:rFonts w:hint="eastAsia" w:ascii="彩虹粗仿宋" w:hAnsi="彩虹粗仿宋" w:eastAsia="彩虹粗仿宋" w:cs="彩虹粗仿宋"/>
          <w:sz w:val="32"/>
          <w:szCs w:val="32"/>
          <w:highlight w:val="none"/>
        </w:rPr>
        <w:t>豆干：表面干爽，容器底部无水份存积，无发臭发霉等现象。切面光滑不粗糙，有较强黄豆香味；</w:t>
      </w:r>
    </w:p>
    <w:p w14:paraId="75900B6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（七）调料类质量要求</w:t>
      </w:r>
    </w:p>
    <w:p w14:paraId="249F121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1、</w:t>
      </w:r>
      <w:r>
        <w:rPr>
          <w:rFonts w:hint="eastAsia" w:ascii="彩虹粗仿宋" w:hAnsi="彩虹粗仿宋" w:eastAsia="彩虹粗仿宋" w:cs="彩虹粗仿宋"/>
          <w:sz w:val="32"/>
          <w:szCs w:val="32"/>
          <w:highlight w:val="none"/>
        </w:rPr>
        <w:t>酱油：色泽红褐，光亮清透，无霉花、浮沫、沉淀物；香气浓郁，滋味鲜美醇厚，咸度适中，无酸、苦、涩等异味和霉味。摇动瓶子产生的泡沫细腻、持久，挂碗现象好。</w:t>
      </w:r>
    </w:p>
    <w:p w14:paraId="73322261">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2、</w:t>
      </w:r>
      <w:r>
        <w:rPr>
          <w:rFonts w:hint="eastAsia" w:ascii="彩虹粗仿宋" w:hAnsi="彩虹粗仿宋" w:eastAsia="彩虹粗仿宋" w:cs="彩虹粗仿宋"/>
          <w:sz w:val="32"/>
          <w:szCs w:val="32"/>
          <w:highlight w:val="none"/>
        </w:rPr>
        <w:t>食醋：具有正常酿造食醋的色泽、气味和滋味，不涩，无不良气味与异味；不浑浊，无悬浮物或沉淀物，无霉花、浮沫，无醋鳗、醋虱。</w:t>
      </w:r>
    </w:p>
    <w:p w14:paraId="013136D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3、料</w:t>
      </w:r>
      <w:r>
        <w:rPr>
          <w:rFonts w:hint="eastAsia" w:ascii="彩虹粗仿宋" w:hAnsi="彩虹粗仿宋" w:eastAsia="彩虹粗仿宋" w:cs="彩虹粗仿宋"/>
          <w:sz w:val="32"/>
          <w:szCs w:val="32"/>
          <w:highlight w:val="none"/>
        </w:rPr>
        <w:t>酒：透明、无悬浮物和沉淀物。</w:t>
      </w:r>
    </w:p>
    <w:p w14:paraId="030C8053">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4、</w:t>
      </w:r>
      <w:r>
        <w:rPr>
          <w:rFonts w:hint="eastAsia" w:ascii="彩虹粗仿宋" w:hAnsi="彩虹粗仿宋" w:eastAsia="彩虹粗仿宋" w:cs="彩虹粗仿宋"/>
          <w:sz w:val="32"/>
          <w:szCs w:val="32"/>
          <w:highlight w:val="none"/>
        </w:rPr>
        <w:t>生粉：色泽呈白色或微黄色，不发暗，无杂质的颜色，呈细粉末状，不含杂质，手指捻捏时无粗粒感，无虫子和结块，置于手中紧捏后放开不成团，具有生粉的正常气味，无其他异味。</w:t>
      </w:r>
    </w:p>
    <w:p w14:paraId="0D8B572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5、</w:t>
      </w:r>
      <w:r>
        <w:rPr>
          <w:rFonts w:hint="eastAsia" w:ascii="彩虹粗仿宋" w:hAnsi="彩虹粗仿宋" w:eastAsia="彩虹粗仿宋" w:cs="彩虹粗仿宋"/>
          <w:sz w:val="32"/>
          <w:szCs w:val="32"/>
          <w:highlight w:val="none"/>
        </w:rPr>
        <w:t>食盐：结晶整齐一致，粗细均匀；洁白，呈透明或半透明，坚硬光滑，干燥、不结块，无反卤吸潮现象，无杂质；咸味正，无苦、涩等异味。</w:t>
      </w:r>
    </w:p>
    <w:p w14:paraId="10D5651C">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6、</w:t>
      </w:r>
      <w:r>
        <w:rPr>
          <w:rFonts w:hint="eastAsia" w:ascii="彩虹粗仿宋" w:hAnsi="彩虹粗仿宋" w:eastAsia="彩虹粗仿宋" w:cs="彩虹粗仿宋"/>
          <w:sz w:val="32"/>
          <w:szCs w:val="32"/>
          <w:highlight w:val="none"/>
        </w:rPr>
        <w:t>食糖（分为白糖、红糖、冰糖、方糖等）：白糖色泽洁白明亮，有光泽，具有白糖的正常滋味和气味，无酸味、酒味等异味。干燥、不粘手，无肉眼可见的杂质，水溶液清晰透明无杂质。红糖</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呈晶粒状或粉末状，干燥而松散，不结块，不成团，无杂质，其水溶液清晰，无沉淀，无悬浮物，具有甘蔗汁的清香味，无不良气味，口味浓甜带鲜，无异味</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白砂糖：颗粒大如砂粒，晶粒均匀整齐，晶面明显，晶粒松散，不结块，无碎末，糖质坚硬；绵白糖：颗粒细小而均匀，质地绵软、潮润；冰糖：块形完整，个粒均匀，结晶组织严密，透明或半透明，无破碎；方糖：呈正六面体状，表面平整，无裂纹、铁边、断角，无突出砂粒，无霉斑。</w:t>
      </w:r>
    </w:p>
    <w:p w14:paraId="67B288C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（八）干货质量要求</w:t>
      </w:r>
    </w:p>
    <w:p w14:paraId="0C93AB3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干货制品的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可根据实际情况对需要的干货制品进行品质抽检，对质量未达到国家标准的干货制品</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有权拒绝接受。</w:t>
      </w:r>
    </w:p>
    <w:p w14:paraId="5CA606C1">
      <w:pPr>
        <w:keepNext w:val="0"/>
        <w:keepLines w:val="0"/>
        <w:pageBreakBefore w:val="0"/>
        <w:kinsoku/>
        <w:wordWrap/>
        <w:overflowPunct/>
        <w:topLinePunct w:val="0"/>
        <w:bidi w:val="0"/>
        <w:adjustRightInd w:val="0"/>
        <w:snapToGrid w:val="0"/>
        <w:spacing w:line="560" w:lineRule="exact"/>
        <w:ind w:firstLine="643" w:firstLineChars="200"/>
        <w:jc w:val="left"/>
        <w:rPr>
          <w:rFonts w:hint="default" w:ascii="彩虹粗仿宋" w:hAnsi="彩虹粗仿宋" w:eastAsia="彩虹粗仿宋" w:cs="彩虹粗仿宋"/>
          <w:b/>
          <w:bCs/>
          <w:snapToGrid w:val="0"/>
          <w:color w:val="000000" w:themeColor="text1"/>
          <w:sz w:val="32"/>
          <w:szCs w:val="32"/>
          <w:lang w:val="en-US" w:eastAsia="zh-CN"/>
          <w14:textFill>
            <w14:solidFill>
              <w14:schemeClr w14:val="tx1"/>
            </w14:solidFill>
          </w14:textFill>
        </w:rPr>
      </w:pPr>
      <w:r>
        <w:rPr>
          <w:rFonts w:hint="eastAsia" w:ascii="彩虹粗仿宋" w:hAnsi="彩虹粗仿宋" w:eastAsia="彩虹粗仿宋" w:cs="彩虹粗仿宋"/>
          <w:b/>
          <w:bCs/>
          <w:snapToGrid w:val="0"/>
          <w:color w:val="000000" w:themeColor="text1"/>
          <w:sz w:val="32"/>
          <w:szCs w:val="32"/>
          <w:lang w:val="en-US" w:eastAsia="zh-CN"/>
          <w14:textFill>
            <w14:solidFill>
              <w14:schemeClr w14:val="tx1"/>
            </w14:solidFill>
          </w14:textFill>
        </w:rPr>
        <w:t>（十）配送服务要求</w:t>
      </w:r>
    </w:p>
    <w:p w14:paraId="61EF9FBE">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b/>
          <w:bCs/>
          <w:snapToGrid w:val="0"/>
          <w:color w:val="000000" w:themeColor="text1"/>
          <w:sz w:val="32"/>
          <w:szCs w:val="32"/>
          <w:lang w:val="en-US" w:eastAsia="zh-CN"/>
          <w14:textFill>
            <w14:solidFill>
              <w14:schemeClr w14:val="tx1"/>
            </w14:solidFill>
          </w14:textFill>
        </w:rPr>
      </w:pPr>
      <w:r>
        <w:rPr>
          <w:rFonts w:hint="eastAsia" w:ascii="彩虹粗仿宋" w:hAnsi="彩虹粗仿宋" w:eastAsia="彩虹粗仿宋" w:cs="彩虹粗仿宋"/>
          <w:b w:val="0"/>
          <w:bCs w:val="0"/>
          <w:snapToGrid w:val="0"/>
          <w:color w:val="000000" w:themeColor="text1"/>
          <w:sz w:val="32"/>
          <w:szCs w:val="32"/>
          <w:lang w:val="en-US" w:eastAsia="zh-CN"/>
          <w14:textFill>
            <w14:solidFill>
              <w14:schemeClr w14:val="tx1"/>
            </w14:solidFill>
          </w14:textFill>
        </w:rPr>
        <w:t>1、配送时间及地点</w:t>
      </w:r>
    </w:p>
    <w:p w14:paraId="56E96084">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（1）配送时间：</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按采购人订货要求，每天不少于1次送货，早上6：30或指定时间前到达指定配送地点。供应商须具有良好的应急配送保障能力。若采购人有特殊情况需临时加补订货计划时，在合理的时间内，供应商应及时供货给我行。中标人在收到订货要求后，中标人须在1小时内响应，在承诺的供货时间内如供应商不能按时、保质、保量供货，由采购人自行采购，并承担采购人由此造成的经济损失和接受违约处罚，超过5次不予纠正的，采购人有权单方面终止合同。</w:t>
      </w:r>
    </w:p>
    <w:p w14:paraId="5EE2C394">
      <w:pPr>
        <w:keepNext w:val="0"/>
        <w:keepLines w:val="0"/>
        <w:pageBreakBefore w:val="0"/>
        <w:numPr>
          <w:ilvl w:val="0"/>
          <w:numId w:val="1"/>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配送</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地点：</w:t>
      </w:r>
    </w:p>
    <w:p w14:paraId="17741E49">
      <w:pPr>
        <w:pStyle w:val="8"/>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napToGrid w:val="0"/>
          <w:color w:val="000000" w:themeColor="text1"/>
          <w:kern w:val="2"/>
          <w:sz w:val="32"/>
          <w:szCs w:val="32"/>
          <w:highlight w:val="none"/>
          <w:lang w:val="en-US" w:eastAsia="zh-CN" w:bidi="ar-SA"/>
          <w14:textFill>
            <w14:solidFill>
              <w14:schemeClr w14:val="tx1"/>
            </w14:solidFill>
          </w14:textFill>
        </w:rPr>
      </w:pPr>
      <w:r>
        <w:rPr>
          <w:rFonts w:hint="eastAsia" w:ascii="彩虹粗仿宋" w:hAnsi="彩虹粗仿宋" w:eastAsia="彩虹粗仿宋" w:cs="彩虹粗仿宋"/>
          <w:snapToGrid w:val="0"/>
          <w:color w:val="000000" w:themeColor="text1"/>
          <w:kern w:val="2"/>
          <w:sz w:val="32"/>
          <w:szCs w:val="32"/>
          <w:highlight w:val="none"/>
          <w:lang w:val="en-US" w:eastAsia="zh-CN" w:bidi="ar-SA"/>
          <w14:textFill>
            <w14:solidFill>
              <w14:schemeClr w14:val="tx1"/>
            </w14:solidFill>
          </w14:textFill>
        </w:rPr>
        <w:t>广州花都分行食堂地址：广州市花都区迎宾大道103号建设银行4楼</w:t>
      </w:r>
    </w:p>
    <w:p w14:paraId="69F58B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b w:val="0"/>
          <w:bCs w:val="0"/>
          <w:snapToGrid w:val="0"/>
          <w:color w:val="000000" w:themeColor="text1"/>
          <w:sz w:val="32"/>
          <w:szCs w:val="32"/>
          <w:lang w:val="en-US" w:eastAsia="zh-CN"/>
          <w14:textFill>
            <w14:solidFill>
              <w14:schemeClr w14:val="tx1"/>
            </w14:solidFill>
          </w14:textFill>
        </w:rPr>
      </w:pPr>
      <w:r>
        <w:rPr>
          <w:rFonts w:hint="eastAsia" w:ascii="彩虹粗仿宋" w:hAnsi="彩虹粗仿宋" w:eastAsia="彩虹粗仿宋" w:cs="彩虹粗仿宋"/>
          <w:b w:val="0"/>
          <w:bCs w:val="0"/>
          <w:snapToGrid w:val="0"/>
          <w:color w:val="000000" w:themeColor="text1"/>
          <w:sz w:val="32"/>
          <w:szCs w:val="32"/>
          <w:lang w:val="en-US" w:eastAsia="zh-CN"/>
          <w14:textFill>
            <w14:solidFill>
              <w14:schemeClr w14:val="tx1"/>
            </w14:solidFill>
          </w14:textFill>
        </w:rPr>
        <w:t>2、配送设备及服务团队</w:t>
      </w:r>
    </w:p>
    <w:p w14:paraId="68DCEE1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color w:val="000000" w:themeColor="text1"/>
          <w:sz w:val="32"/>
          <w:szCs w:val="32"/>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14:textFill>
            <w14:solidFill>
              <w14:schemeClr w14:val="tx1"/>
            </w14:solidFill>
          </w14:textFill>
        </w:rPr>
        <w:t>（1）中标供应商配备运送食品及原材料的专用车辆，</w:t>
      </w:r>
      <w:r>
        <w:rPr>
          <w:rFonts w:hint="eastAsia" w:ascii="彩虹粗仿宋" w:hAnsi="彩虹粗仿宋" w:eastAsia="彩虹粗仿宋" w:cs="彩虹粗仿宋"/>
          <w:bCs/>
          <w:sz w:val="32"/>
          <w:szCs w:val="32"/>
        </w:rPr>
        <w:t>实行专人专车进行配送并且要保持清洁和定期消毒。食材原料须用专用冷藏、冷冻冷链运输，应当有必要的保温设备并在整个运输过程中保持安全的冷藏、冷冻温度</w:t>
      </w:r>
      <w:r>
        <w:rPr>
          <w:rFonts w:hint="eastAsia" w:ascii="彩虹粗仿宋" w:hAnsi="彩虹粗仿宋" w:eastAsia="彩虹粗仿宋" w:cs="彩虹粗仿宋"/>
          <w:bCs/>
          <w:sz w:val="32"/>
          <w:szCs w:val="32"/>
          <w:lang w:eastAsia="zh-CN"/>
        </w:rPr>
        <w:t>。</w:t>
      </w:r>
      <w:r>
        <w:rPr>
          <w:rFonts w:hint="eastAsia" w:ascii="彩虹粗仿宋" w:hAnsi="彩虹粗仿宋" w:eastAsia="彩虹粗仿宋" w:cs="彩虹粗仿宋"/>
          <w:snapToGrid w:val="0"/>
          <w:color w:val="000000" w:themeColor="text1"/>
          <w:sz w:val="32"/>
          <w:szCs w:val="32"/>
          <w14:textFill>
            <w14:solidFill>
              <w14:schemeClr w14:val="tx1"/>
            </w14:solidFill>
          </w14:textFill>
        </w:rPr>
        <w:t>运输过程须保证食品的卫生与安全，运输冷藏工具应停放在指定的地点。</w:t>
      </w:r>
    </w:p>
    <w:p w14:paraId="4E5F81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color w:val="000000" w:themeColor="text1"/>
          <w:sz w:val="32"/>
          <w:szCs w:val="32"/>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14:textFill>
            <w14:solidFill>
              <w14:schemeClr w14:val="tx1"/>
            </w14:solidFill>
          </w14:textFill>
        </w:rPr>
        <w:t>（2）应配备不少于3人的服务团队，包括但不限于：项目经理、接单人、分拣员等，需确定专人与我行对接联络</w:t>
      </w:r>
      <w:r>
        <w:rPr>
          <w:rFonts w:hint="eastAsia" w:ascii="彩虹粗仿宋" w:hAnsi="彩虹粗仿宋" w:eastAsia="彩虹粗仿宋" w:cs="彩虹粗仿宋"/>
          <w:snapToGrid w:val="0"/>
          <w:color w:val="000000" w:themeColor="text1"/>
          <w:sz w:val="32"/>
          <w:szCs w:val="32"/>
          <w:lang w:eastAsia="zh-CN"/>
          <w14:textFill>
            <w14:solidFill>
              <w14:schemeClr w14:val="tx1"/>
            </w14:solidFill>
          </w14:textFill>
        </w:rPr>
        <w:t>；</w:t>
      </w:r>
      <w:r>
        <w:rPr>
          <w:rFonts w:hint="eastAsia" w:ascii="彩虹粗仿宋" w:hAnsi="彩虹粗仿宋" w:eastAsia="彩虹粗仿宋" w:cs="彩虹粗仿宋"/>
          <w:snapToGrid w:val="0"/>
          <w:color w:val="000000" w:themeColor="text1"/>
          <w:sz w:val="32"/>
          <w:szCs w:val="32"/>
          <w14:textFill>
            <w14:solidFill>
              <w14:schemeClr w14:val="tx1"/>
            </w14:solidFill>
          </w14:textFill>
        </w:rPr>
        <w:t>从事食品及原材料配送人员须持有有效健康证。</w:t>
      </w:r>
    </w:p>
    <w:p w14:paraId="19424D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snapToGrid w:val="0"/>
          <w:color w:val="000000" w:themeColor="text1"/>
          <w:sz w:val="32"/>
          <w:szCs w:val="32"/>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lang w:eastAsia="zh-CN"/>
          <w14:textFill>
            <w14:solidFill>
              <w14:schemeClr w14:val="tx1"/>
            </w14:solidFill>
          </w14:textFill>
        </w:rPr>
        <w:t>（</w:t>
      </w:r>
      <w:r>
        <w:rPr>
          <w:rFonts w:hint="eastAsia" w:ascii="彩虹粗仿宋" w:hAnsi="彩虹粗仿宋" w:eastAsia="彩虹粗仿宋" w:cs="彩虹粗仿宋"/>
          <w:snapToGrid w:val="0"/>
          <w:color w:val="000000" w:themeColor="text1"/>
          <w:sz w:val="32"/>
          <w:szCs w:val="32"/>
          <w:lang w:val="en-US" w:eastAsia="zh-CN"/>
          <w14:textFill>
            <w14:solidFill>
              <w14:schemeClr w14:val="tx1"/>
            </w14:solidFill>
          </w14:textFill>
        </w:rPr>
        <w:t>3</w:t>
      </w:r>
      <w:r>
        <w:rPr>
          <w:rFonts w:hint="eastAsia" w:ascii="彩虹粗仿宋" w:hAnsi="彩虹粗仿宋" w:eastAsia="彩虹粗仿宋" w:cs="彩虹粗仿宋"/>
          <w:snapToGrid w:val="0"/>
          <w:color w:val="000000" w:themeColor="text1"/>
          <w:sz w:val="32"/>
          <w:szCs w:val="32"/>
          <w:lang w:eastAsia="zh-CN"/>
          <w14:textFill>
            <w14:solidFill>
              <w14:schemeClr w14:val="tx1"/>
            </w14:solidFill>
          </w14:textFill>
        </w:rPr>
        <w:t>）</w:t>
      </w:r>
      <w:r>
        <w:rPr>
          <w:rFonts w:hint="eastAsia" w:ascii="彩虹粗仿宋" w:hAnsi="彩虹粗仿宋" w:eastAsia="彩虹粗仿宋" w:cs="彩虹粗仿宋"/>
          <w:snapToGrid w:val="0"/>
          <w:color w:val="000000" w:themeColor="text1"/>
          <w:sz w:val="32"/>
          <w:szCs w:val="32"/>
          <w14:textFill>
            <w14:solidFill>
              <w14:schemeClr w14:val="tx1"/>
            </w14:solidFill>
          </w14:textFill>
        </w:rPr>
        <w:t>具有应急预案，有明确应急联系人，保证在各种市场变化及遇突发事件下，能保证货品数量、质量并能及时满足食堂食品及原材料供应。</w:t>
      </w:r>
    </w:p>
    <w:p w14:paraId="625BEB11">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color w:val="000000"/>
          <w:sz w:val="32"/>
          <w:szCs w:val="32"/>
          <w:lang w:val="en-US" w:eastAsia="zh-CN"/>
        </w:rPr>
      </w:pPr>
      <w:r>
        <w:rPr>
          <w:rFonts w:hint="eastAsia" w:ascii="彩虹粗仿宋" w:hAnsi="彩虹粗仿宋" w:eastAsia="彩虹粗仿宋" w:cs="彩虹粗仿宋"/>
          <w:b/>
          <w:bCs/>
          <w:color w:val="000000"/>
          <w:sz w:val="32"/>
          <w:szCs w:val="32"/>
          <w:lang w:val="en-US" w:eastAsia="zh-CN"/>
        </w:rPr>
        <w:t>（十一）售后服务要求</w:t>
      </w:r>
    </w:p>
    <w:p w14:paraId="4B9BDD17">
      <w:pPr>
        <w:keepNext w:val="0"/>
        <w:keepLines w:val="0"/>
        <w:pageBreakBefore w:val="0"/>
        <w:widowControl w:val="0"/>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bCs/>
          <w:sz w:val="32"/>
          <w:szCs w:val="32"/>
        </w:rPr>
      </w:pPr>
      <w:r>
        <w:rPr>
          <w:rFonts w:hint="eastAsia" w:ascii="彩虹粗仿宋" w:hAnsi="彩虹粗仿宋" w:eastAsia="彩虹粗仿宋" w:cs="彩虹粗仿宋"/>
          <w:bCs/>
          <w:sz w:val="32"/>
          <w:szCs w:val="32"/>
          <w:lang w:val="en-US" w:eastAsia="zh-CN"/>
        </w:rPr>
        <w:t>1、</w:t>
      </w:r>
      <w:r>
        <w:rPr>
          <w:rFonts w:hint="eastAsia" w:ascii="彩虹粗仿宋" w:hAnsi="彩虹粗仿宋" w:eastAsia="彩虹粗仿宋" w:cs="彩虹粗仿宋"/>
          <w:bCs/>
          <w:sz w:val="32"/>
          <w:szCs w:val="32"/>
        </w:rPr>
        <w:t>根据产品的特性，满足运输要求，入围供应商承担产品的包装、运输费用及途中风险。如遇不可抗力因素，入围供应商需及时提供应急备选方案满足</w:t>
      </w:r>
      <w:r>
        <w:rPr>
          <w:rFonts w:hint="eastAsia" w:ascii="彩虹粗仿宋" w:hAnsi="彩虹粗仿宋" w:eastAsia="彩虹粗仿宋" w:cs="彩虹粗仿宋"/>
          <w:bCs/>
          <w:sz w:val="32"/>
          <w:szCs w:val="32"/>
          <w:lang w:eastAsia="zh-CN"/>
        </w:rPr>
        <w:t>采购人</w:t>
      </w:r>
      <w:r>
        <w:rPr>
          <w:rFonts w:hint="eastAsia" w:ascii="彩虹粗仿宋" w:hAnsi="彩虹粗仿宋" w:eastAsia="彩虹粗仿宋" w:cs="彩虹粗仿宋"/>
          <w:bCs/>
          <w:sz w:val="32"/>
          <w:szCs w:val="32"/>
        </w:rPr>
        <w:t>需求。</w:t>
      </w:r>
    </w:p>
    <w:p w14:paraId="6059233D">
      <w:pPr>
        <w:keepNext w:val="0"/>
        <w:keepLines w:val="0"/>
        <w:pageBreakBefore w:val="0"/>
        <w:widowControl w:val="0"/>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snapToGrid w:val="0"/>
          <w:color w:val="000000" w:themeColor="text1"/>
          <w:sz w:val="32"/>
          <w:szCs w:val="32"/>
          <w14:textFill>
            <w14:solidFill>
              <w14:schemeClr w14:val="tx1"/>
            </w14:solidFill>
          </w14:textFill>
        </w:rPr>
      </w:pPr>
      <w:r>
        <w:rPr>
          <w:rFonts w:hint="eastAsia" w:ascii="彩虹粗仿宋" w:hAnsi="彩虹粗仿宋" w:eastAsia="彩虹粗仿宋" w:cs="彩虹粗仿宋"/>
          <w:bCs/>
          <w:sz w:val="32"/>
          <w:szCs w:val="32"/>
          <w:lang w:val="en-US" w:eastAsia="zh-CN"/>
        </w:rPr>
        <w:t>2、</w:t>
      </w:r>
      <w:r>
        <w:rPr>
          <w:rFonts w:hint="eastAsia" w:ascii="彩虹粗仿宋" w:hAnsi="彩虹粗仿宋" w:eastAsia="彩虹粗仿宋" w:cs="彩虹粗仿宋"/>
          <w:snapToGrid w:val="0"/>
          <w:color w:val="000000" w:themeColor="text1"/>
          <w:sz w:val="32"/>
          <w:szCs w:val="32"/>
          <w14:textFill>
            <w14:solidFill>
              <w14:schemeClr w14:val="tx1"/>
            </w14:solidFill>
          </w14:textFill>
        </w:rPr>
        <w:t>食堂</w:t>
      </w:r>
      <w:r>
        <w:rPr>
          <w:rFonts w:hint="eastAsia" w:ascii="彩虹粗仿宋" w:hAnsi="彩虹粗仿宋" w:eastAsia="彩虹粗仿宋" w:cs="彩虹粗仿宋"/>
          <w:snapToGrid w:val="0"/>
          <w:color w:val="000000" w:themeColor="text1"/>
          <w:sz w:val="32"/>
          <w:szCs w:val="32"/>
          <w:lang w:eastAsia="zh-CN"/>
          <w14:textFill>
            <w14:solidFill>
              <w14:schemeClr w14:val="tx1"/>
            </w14:solidFill>
          </w14:textFill>
        </w:rPr>
        <w:t>验收</w:t>
      </w:r>
      <w:r>
        <w:rPr>
          <w:rFonts w:hint="eastAsia" w:ascii="彩虹粗仿宋" w:hAnsi="彩虹粗仿宋" w:eastAsia="彩虹粗仿宋" w:cs="彩虹粗仿宋"/>
          <w:snapToGrid w:val="0"/>
          <w:color w:val="000000" w:themeColor="text1"/>
          <w:sz w:val="32"/>
          <w:szCs w:val="32"/>
          <w14:textFill>
            <w14:solidFill>
              <w14:schemeClr w14:val="tx1"/>
            </w14:solidFill>
          </w14:textFill>
        </w:rPr>
        <w:t>人员对每次供应商配送过来的货品现场验货，不符订货要求的当场予以退货</w:t>
      </w:r>
      <w:r>
        <w:rPr>
          <w:rFonts w:hint="eastAsia" w:ascii="彩虹粗仿宋" w:hAnsi="彩虹粗仿宋" w:eastAsia="彩虹粗仿宋" w:cs="彩虹粗仿宋"/>
          <w:snapToGrid w:val="0"/>
          <w:color w:val="000000" w:themeColor="text1"/>
          <w:sz w:val="32"/>
          <w:szCs w:val="32"/>
          <w:lang w:eastAsia="zh-CN"/>
          <w14:textFill>
            <w14:solidFill>
              <w14:schemeClr w14:val="tx1"/>
            </w14:solidFill>
          </w14:textFill>
        </w:rPr>
        <w:t>，</w:t>
      </w:r>
      <w:r>
        <w:rPr>
          <w:rFonts w:hint="eastAsia" w:ascii="彩虹粗仿宋" w:hAnsi="彩虹粗仿宋" w:eastAsia="彩虹粗仿宋" w:cs="彩虹粗仿宋"/>
          <w:bCs/>
          <w:sz w:val="32"/>
          <w:szCs w:val="32"/>
        </w:rPr>
        <w:t>如果订单出现错误，入围供应商应无条件进行解决</w:t>
      </w:r>
      <w:r>
        <w:rPr>
          <w:rFonts w:hint="eastAsia" w:ascii="彩虹粗仿宋" w:hAnsi="彩虹粗仿宋" w:eastAsia="彩虹粗仿宋" w:cs="彩虹粗仿宋"/>
          <w:snapToGrid w:val="0"/>
          <w:color w:val="000000" w:themeColor="text1"/>
          <w:sz w:val="32"/>
          <w:szCs w:val="32"/>
          <w14:textFill>
            <w14:solidFill>
              <w14:schemeClr w14:val="tx1"/>
            </w14:solidFill>
          </w14:textFill>
        </w:rPr>
        <w:t>。</w:t>
      </w:r>
    </w:p>
    <w:p w14:paraId="6FF287C4">
      <w:pPr>
        <w:keepNext w:val="0"/>
        <w:keepLines w:val="0"/>
        <w:pageBreakBefore w:val="0"/>
        <w:widowControl w:val="0"/>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snapToGrid w:val="0"/>
          <w:color w:val="000000" w:themeColor="text1"/>
          <w:sz w:val="32"/>
          <w:szCs w:val="32"/>
          <w14:textFill>
            <w14:solidFill>
              <w14:schemeClr w14:val="tx1"/>
            </w14:solidFill>
          </w14:textFill>
        </w:rPr>
      </w:pPr>
      <w:r>
        <w:rPr>
          <w:rFonts w:hint="eastAsia" w:ascii="彩虹粗仿宋" w:hAnsi="彩虹粗仿宋" w:eastAsia="彩虹粗仿宋" w:cs="彩虹粗仿宋"/>
          <w:snapToGrid w:val="0"/>
          <w:color w:val="000000" w:themeColor="text1"/>
          <w:kern w:val="0"/>
          <w:sz w:val="32"/>
          <w:szCs w:val="32"/>
          <w14:textFill>
            <w14:solidFill>
              <w14:schemeClr w14:val="tx1"/>
            </w14:solidFill>
          </w14:textFill>
        </w:rPr>
        <w:t>送货单必须详细注明商品的品牌、型号、单价、数量、送货单不得涂改。标记不清的，我行人员将拒绝签收。结算期末供应商还应提供送货清单供我行结算。</w:t>
      </w:r>
    </w:p>
    <w:p w14:paraId="0EAB4905">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snapToGrid w:val="0"/>
          <w:color w:val="000000" w:themeColor="text1"/>
          <w:kern w:val="0"/>
          <w:sz w:val="32"/>
          <w:szCs w:val="32"/>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kern w:val="0"/>
          <w:sz w:val="32"/>
          <w:szCs w:val="32"/>
          <w:lang w:val="en-US" w:eastAsia="zh-CN"/>
          <w14:textFill>
            <w14:solidFill>
              <w14:schemeClr w14:val="tx1"/>
            </w14:solidFill>
          </w14:textFill>
        </w:rPr>
        <w:t>3、</w:t>
      </w:r>
      <w:r>
        <w:rPr>
          <w:rFonts w:hint="eastAsia" w:ascii="彩虹粗仿宋" w:hAnsi="彩虹粗仿宋" w:eastAsia="彩虹粗仿宋" w:cs="彩虹粗仿宋"/>
          <w:snapToGrid w:val="0"/>
          <w:color w:val="000000" w:themeColor="text1"/>
          <w:kern w:val="0"/>
          <w:sz w:val="32"/>
          <w:szCs w:val="32"/>
          <w14:textFill>
            <w14:solidFill>
              <w14:schemeClr w14:val="tx1"/>
            </w14:solidFill>
          </w14:textFill>
        </w:rPr>
        <w:t>供应商应</w:t>
      </w:r>
      <w:r>
        <w:rPr>
          <w:rFonts w:hint="eastAsia" w:ascii="彩虹粗仿宋" w:hAnsi="彩虹粗仿宋" w:eastAsia="彩虹粗仿宋" w:cs="彩虹粗仿宋"/>
          <w:color w:val="000000" w:themeColor="text1"/>
          <w:kern w:val="0"/>
          <w:sz w:val="32"/>
          <w:szCs w:val="32"/>
          <w14:textFill>
            <w14:solidFill>
              <w14:schemeClr w14:val="tx1"/>
            </w14:solidFill>
          </w14:textFill>
        </w:rPr>
        <w:t>按照产品生产厂家承诺的保质期限，对所提供产品实行“三包”服务，产品验收后90日内出现质量问题，可以选择退货、换货；产品验收后180日内出现质量问题，可以选择换货。</w:t>
      </w:r>
      <w:r>
        <w:rPr>
          <w:rFonts w:hint="eastAsia" w:ascii="彩虹粗仿宋" w:hAnsi="彩虹粗仿宋" w:eastAsia="彩虹粗仿宋" w:cs="彩虹粗仿宋"/>
          <w:color w:val="000000" w:themeColor="text1"/>
          <w:kern w:val="0"/>
          <w:sz w:val="32"/>
          <w:szCs w:val="32"/>
          <w:lang w:val="en-US" w:eastAsia="zh-CN"/>
          <w14:textFill>
            <w14:solidFill>
              <w14:schemeClr w14:val="tx1"/>
            </w14:solidFill>
          </w14:textFill>
        </w:rPr>
        <w:t>如因商品质量问题换货，</w:t>
      </w:r>
      <w:r>
        <w:rPr>
          <w:rFonts w:hint="eastAsia" w:ascii="彩虹粗仿宋" w:hAnsi="彩虹粗仿宋" w:eastAsia="彩虹粗仿宋" w:cs="彩虹粗仿宋"/>
          <w:snapToGrid w:val="0"/>
          <w:color w:val="000000" w:themeColor="text1"/>
          <w:kern w:val="0"/>
          <w:sz w:val="32"/>
          <w:szCs w:val="32"/>
          <w14:textFill>
            <w14:solidFill>
              <w14:schemeClr w14:val="tx1"/>
            </w14:solidFill>
          </w14:textFill>
        </w:rPr>
        <w:t>供应商应在3日内重新换货配送到位。</w:t>
      </w:r>
    </w:p>
    <w:p w14:paraId="6B8CB54D">
      <w:pPr>
        <w:keepNext w:val="0"/>
        <w:keepLines w:val="0"/>
        <w:pageBreakBefore w:val="0"/>
        <w:widowControl w:val="0"/>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color w:val="000000"/>
          <w:sz w:val="32"/>
          <w:szCs w:val="32"/>
          <w:highlight w:val="none"/>
          <w:lang w:val="en-US" w:eastAsia="zh-CN"/>
        </w:rPr>
      </w:pPr>
      <w:r>
        <w:rPr>
          <w:rFonts w:hint="eastAsia" w:ascii="彩虹粗仿宋" w:hAnsi="彩虹粗仿宋" w:eastAsia="彩虹粗仿宋" w:cs="彩虹粗仿宋"/>
          <w:b/>
          <w:bCs/>
          <w:color w:val="000000"/>
          <w:sz w:val="32"/>
          <w:szCs w:val="32"/>
          <w:highlight w:val="none"/>
          <w:lang w:val="en-US" w:eastAsia="zh-CN"/>
        </w:rPr>
        <w:t>（十二）报价要求</w:t>
      </w:r>
    </w:p>
    <w:p w14:paraId="1EC4B542">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宋体" w:hAnsi="宋体" w:eastAsia="宋体" w:cs="宋体"/>
          <w:sz w:val="24"/>
          <w:szCs w:val="24"/>
          <w:highlight w:val="none"/>
        </w:rPr>
      </w:pPr>
      <w:r>
        <w:rPr>
          <w:rFonts w:hint="eastAsia" w:ascii="彩虹粗仿宋" w:hAnsi="彩虹粗仿宋" w:eastAsia="彩虹粗仿宋" w:cs="彩虹粗仿宋"/>
          <w:bCs/>
          <w:sz w:val="32"/>
          <w:szCs w:val="32"/>
          <w:highlight w:val="none"/>
          <w:lang w:val="en-US" w:eastAsia="zh-CN"/>
        </w:rPr>
        <w:t>供</w:t>
      </w:r>
      <w:r>
        <w:rPr>
          <w:rFonts w:hint="eastAsia" w:ascii="彩虹粗仿宋" w:hAnsi="彩虹粗仿宋" w:eastAsia="彩虹粗仿宋" w:cs="彩虹粗仿宋"/>
          <w:bCs/>
          <w:sz w:val="32"/>
          <w:szCs w:val="32"/>
          <w:highlight w:val="none"/>
          <w:lang w:eastAsia="zh-CN"/>
        </w:rPr>
        <w:t>应商</w:t>
      </w:r>
      <w:r>
        <w:rPr>
          <w:rFonts w:hint="eastAsia" w:ascii="彩虹粗仿宋" w:hAnsi="彩虹粗仿宋" w:eastAsia="彩虹粗仿宋" w:cs="彩虹粗仿宋"/>
          <w:bCs/>
          <w:sz w:val="32"/>
          <w:szCs w:val="32"/>
          <w:highlight w:val="none"/>
        </w:rPr>
        <w:t>应根据本项目实际情况，充分考虑市场情况完成</w:t>
      </w:r>
      <w:r>
        <w:rPr>
          <w:rFonts w:hint="eastAsia" w:ascii="彩虹粗仿宋" w:hAnsi="彩虹粗仿宋" w:eastAsia="彩虹粗仿宋" w:cs="彩虹粗仿宋"/>
          <w:bCs/>
          <w:sz w:val="32"/>
          <w:szCs w:val="32"/>
          <w:highlight w:val="none"/>
          <w:lang w:eastAsia="zh-CN"/>
        </w:rPr>
        <w:t>采购人</w:t>
      </w:r>
      <w:r>
        <w:rPr>
          <w:rFonts w:hint="eastAsia" w:ascii="彩虹粗仿宋" w:hAnsi="彩虹粗仿宋" w:eastAsia="彩虹粗仿宋" w:cs="彩虹粗仿宋"/>
          <w:bCs/>
          <w:sz w:val="32"/>
          <w:szCs w:val="32"/>
          <w:highlight w:val="none"/>
        </w:rPr>
        <w:t>在</w:t>
      </w:r>
      <w:r>
        <w:rPr>
          <w:rFonts w:hint="eastAsia" w:ascii="彩虹粗仿宋" w:hAnsi="彩虹粗仿宋" w:eastAsia="彩虹粗仿宋" w:cs="彩虹粗仿宋"/>
          <w:bCs/>
          <w:sz w:val="32"/>
          <w:szCs w:val="32"/>
          <w:highlight w:val="none"/>
          <w:lang w:val="en-US" w:eastAsia="zh-CN"/>
        </w:rPr>
        <w:t>采购需求</w:t>
      </w:r>
      <w:r>
        <w:rPr>
          <w:rFonts w:hint="eastAsia" w:ascii="彩虹粗仿宋" w:hAnsi="彩虹粗仿宋" w:eastAsia="彩虹粗仿宋" w:cs="彩虹粗仿宋"/>
          <w:bCs/>
          <w:sz w:val="32"/>
          <w:szCs w:val="32"/>
          <w:highlight w:val="none"/>
        </w:rPr>
        <w:t>中所确定的所有工作内容所发生的一切费用。</w:t>
      </w:r>
      <w:r>
        <w:rPr>
          <w:rFonts w:hint="eastAsia" w:ascii="彩虹粗仿宋" w:hAnsi="彩虹粗仿宋" w:eastAsia="彩虹粗仿宋" w:cs="彩虹粗仿宋"/>
          <w:bCs/>
          <w:sz w:val="32"/>
          <w:szCs w:val="32"/>
          <w:highlight w:val="none"/>
          <w:lang w:val="en-US" w:eastAsia="zh-CN"/>
        </w:rPr>
        <w:t>费</w:t>
      </w:r>
      <w:r>
        <w:rPr>
          <w:rFonts w:hint="eastAsia" w:ascii="彩虹粗仿宋" w:hAnsi="彩虹粗仿宋" w:eastAsia="彩虹粗仿宋" w:cs="彩虹粗仿宋"/>
          <w:bCs/>
          <w:sz w:val="32"/>
          <w:szCs w:val="32"/>
          <w:highlight w:val="none"/>
        </w:rPr>
        <w:t>用包括：食材总价（含应由</w:t>
      </w:r>
      <w:r>
        <w:rPr>
          <w:rFonts w:hint="eastAsia" w:ascii="彩虹粗仿宋" w:hAnsi="彩虹粗仿宋" w:eastAsia="彩虹粗仿宋" w:cs="彩虹粗仿宋"/>
          <w:bCs/>
          <w:sz w:val="32"/>
          <w:szCs w:val="32"/>
          <w:highlight w:val="none"/>
          <w:lang w:eastAsia="zh-CN"/>
        </w:rPr>
        <w:t>供应商</w:t>
      </w:r>
      <w:r>
        <w:rPr>
          <w:rFonts w:hint="eastAsia" w:ascii="彩虹粗仿宋" w:hAnsi="彩虹粗仿宋" w:eastAsia="彩虹粗仿宋" w:cs="彩虹粗仿宋"/>
          <w:bCs/>
          <w:sz w:val="32"/>
          <w:szCs w:val="32"/>
          <w:highlight w:val="none"/>
        </w:rPr>
        <w:t>承担的一切税费）、食材检验费、包装运杂及运输保险费（含运送至要求地点）、人工费（含现场加工的人工费）及和配送有关的其他一切费用</w:t>
      </w:r>
      <w:r>
        <w:rPr>
          <w:rFonts w:hint="eastAsia" w:ascii="宋体" w:hAnsi="宋体" w:eastAsia="宋体" w:cs="宋体"/>
          <w:bCs/>
          <w:sz w:val="24"/>
          <w:szCs w:val="24"/>
          <w:highlight w:val="none"/>
        </w:rPr>
        <w:t>。</w:t>
      </w:r>
      <w:r>
        <w:rPr>
          <w:rFonts w:hint="eastAsia" w:ascii="宋体" w:hAnsi="宋体" w:eastAsia="宋体" w:cs="宋体"/>
          <w:sz w:val="24"/>
          <w:szCs w:val="24"/>
          <w:highlight w:val="none"/>
        </w:rPr>
        <w:t xml:space="preserve">   </w:t>
      </w:r>
    </w:p>
    <w:p w14:paraId="11420D8B">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color w:val="000000" w:themeColor="text1"/>
          <w:kern w:val="0"/>
          <w:sz w:val="32"/>
          <w:szCs w:val="32"/>
          <w:lang w:val="en-US" w:eastAsia="zh-CN"/>
          <w14:textFill>
            <w14:solidFill>
              <w14:schemeClr w14:val="tx1"/>
            </w14:solidFill>
          </w14:textFill>
        </w:rPr>
      </w:pPr>
      <w:r>
        <w:rPr>
          <w:rFonts w:hint="eastAsia" w:ascii="彩虹粗仿宋" w:hAnsi="彩虹粗仿宋" w:eastAsia="彩虹粗仿宋" w:cs="彩虹粗仿宋"/>
          <w:color w:val="000000" w:themeColor="text1"/>
          <w:kern w:val="0"/>
          <w:sz w:val="32"/>
          <w:szCs w:val="32"/>
          <w:lang w:val="en-US" w:eastAsia="zh-CN"/>
          <w14:textFill>
            <w14:solidFill>
              <w14:schemeClr w14:val="tx1"/>
            </w14:solidFill>
          </w14:textFill>
        </w:rPr>
        <w:t>报价中，以当月公布的广州菜篮子价格为基准价格，若广州菜篮子价格没有的商品，以采购人周边的花都当地市场挂牌价为基准价格，供应商填报下浮比例，该比例为中标比例。中标供应商每月以相应的基准价格（当天没有更新的，以最近一期公布价为基准价）按中标比例计算结算价格。</w:t>
      </w:r>
    </w:p>
    <w:p w14:paraId="5774C5D7">
      <w:pPr>
        <w:keepNext w:val="0"/>
        <w:keepLines w:val="0"/>
        <w:pageBreakBefore w:val="0"/>
        <w:widowControl w:val="0"/>
        <w:numPr>
          <w:ilvl w:val="0"/>
          <w:numId w:val="2"/>
        </w:numPr>
        <w:shd w:val="clear" w:color="auto" w:fill="auto"/>
        <w:kinsoku/>
        <w:wordWrap/>
        <w:overflowPunct/>
        <w:topLinePunct w:val="0"/>
        <w:autoSpaceDE/>
        <w:autoSpaceDN/>
        <w:bidi w:val="0"/>
        <w:adjustRightInd w:val="0"/>
        <w:snapToGrid w:val="0"/>
        <w:spacing w:line="560" w:lineRule="exact"/>
        <w:ind w:firstLine="646" w:firstLineChars="202"/>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入围供应商原则上每月</w:t>
      </w:r>
      <w:r>
        <w:rPr>
          <w:rFonts w:hint="eastAsia" w:ascii="彩虹粗仿宋" w:hAnsi="彩虹粗仿宋" w:eastAsia="彩虹粗仿宋" w:cs="彩虹粗仿宋"/>
          <w:color w:val="auto"/>
          <w:sz w:val="32"/>
          <w:szCs w:val="32"/>
          <w:highlight w:val="none"/>
          <w:lang w:val="en-US" w:eastAsia="zh-CN"/>
        </w:rPr>
        <w:t>20</w:t>
      </w:r>
      <w:r>
        <w:rPr>
          <w:rFonts w:hint="eastAsia" w:ascii="彩虹粗仿宋" w:hAnsi="彩虹粗仿宋" w:eastAsia="彩虹粗仿宋" w:cs="彩虹粗仿宋"/>
          <w:color w:val="auto"/>
          <w:sz w:val="32"/>
          <w:szCs w:val="32"/>
          <w:highlight w:val="none"/>
        </w:rPr>
        <w:t>日</w:t>
      </w:r>
      <w:r>
        <w:rPr>
          <w:rFonts w:hint="eastAsia" w:ascii="彩虹粗仿宋" w:hAnsi="彩虹粗仿宋" w:eastAsia="彩虹粗仿宋" w:cs="彩虹粗仿宋"/>
          <w:color w:val="auto"/>
          <w:sz w:val="32"/>
          <w:szCs w:val="32"/>
          <w:highlight w:val="none"/>
          <w:lang w:val="en-US" w:eastAsia="zh-CN"/>
        </w:rPr>
        <w:t>前</w:t>
      </w:r>
      <w:r>
        <w:rPr>
          <w:rFonts w:hint="eastAsia" w:ascii="彩虹粗仿宋" w:hAnsi="彩虹粗仿宋" w:eastAsia="彩虹粗仿宋" w:cs="彩虹粗仿宋"/>
          <w:color w:val="auto"/>
          <w:sz w:val="32"/>
          <w:szCs w:val="32"/>
          <w:highlight w:val="none"/>
        </w:rPr>
        <w:t>向</w:t>
      </w:r>
      <w:r>
        <w:rPr>
          <w:rFonts w:hint="eastAsia" w:ascii="彩虹粗仿宋" w:hAnsi="彩虹粗仿宋" w:eastAsia="彩虹粗仿宋" w:cs="彩虹粗仿宋"/>
          <w:color w:val="auto"/>
          <w:sz w:val="32"/>
          <w:szCs w:val="32"/>
          <w:highlight w:val="none"/>
          <w:lang w:eastAsia="zh-CN"/>
        </w:rPr>
        <w:t>我</w:t>
      </w:r>
      <w:r>
        <w:rPr>
          <w:rFonts w:hint="eastAsia" w:ascii="彩虹粗仿宋" w:hAnsi="彩虹粗仿宋" w:eastAsia="彩虹粗仿宋" w:cs="彩虹粗仿宋"/>
          <w:color w:val="auto"/>
          <w:sz w:val="32"/>
          <w:szCs w:val="32"/>
          <w:highlight w:val="none"/>
        </w:rPr>
        <w:t>行报出次月食材原料供货价格，</w:t>
      </w:r>
      <w:r>
        <w:rPr>
          <w:rFonts w:hint="eastAsia" w:ascii="彩虹粗仿宋" w:hAnsi="彩虹粗仿宋" w:eastAsia="彩虹粗仿宋" w:cs="彩虹粗仿宋"/>
          <w:color w:val="auto"/>
          <w:sz w:val="32"/>
          <w:szCs w:val="32"/>
          <w:highlight w:val="none"/>
          <w:lang w:eastAsia="zh-CN"/>
        </w:rPr>
        <w:t>我</w:t>
      </w:r>
      <w:r>
        <w:rPr>
          <w:rFonts w:hint="eastAsia" w:ascii="彩虹粗仿宋" w:hAnsi="彩虹粗仿宋" w:eastAsia="彩虹粗仿宋" w:cs="彩虹粗仿宋"/>
          <w:color w:val="auto"/>
          <w:sz w:val="32"/>
          <w:szCs w:val="32"/>
          <w:highlight w:val="none"/>
        </w:rPr>
        <w:t>行收到报价后将参考多维度食材原料价格情况，与供应商确定食堂次月食材原料供货基准价格</w:t>
      </w:r>
      <w:r>
        <w:rPr>
          <w:rFonts w:hint="eastAsia" w:ascii="彩虹粗仿宋" w:hAnsi="彩虹粗仿宋" w:eastAsia="彩虹粗仿宋" w:cs="彩虹粗仿宋"/>
          <w:color w:val="auto"/>
          <w:sz w:val="32"/>
          <w:szCs w:val="32"/>
          <w:highlight w:val="none"/>
          <w:lang w:eastAsia="zh-CN"/>
        </w:rPr>
        <w:t>。</w:t>
      </w:r>
    </w:p>
    <w:p w14:paraId="050021FB">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color w:val="000000"/>
          <w:sz w:val="32"/>
          <w:szCs w:val="32"/>
          <w:lang w:val="en-US" w:eastAsia="zh-CN"/>
        </w:rPr>
      </w:pPr>
      <w:r>
        <w:rPr>
          <w:rFonts w:hint="eastAsia" w:ascii="彩虹粗仿宋" w:hAnsi="彩虹粗仿宋" w:eastAsia="彩虹粗仿宋" w:cs="彩虹粗仿宋"/>
          <w:b/>
          <w:bCs/>
          <w:color w:val="000000"/>
          <w:kern w:val="2"/>
          <w:sz w:val="32"/>
          <w:szCs w:val="32"/>
          <w:lang w:val="en-US" w:eastAsia="zh-CN" w:bidi="ar-SA"/>
        </w:rPr>
        <w:t>（十三）</w:t>
      </w:r>
      <w:r>
        <w:rPr>
          <w:rFonts w:hint="eastAsia" w:ascii="彩虹粗仿宋" w:hAnsi="彩虹粗仿宋" w:eastAsia="彩虹粗仿宋" w:cs="彩虹粗仿宋"/>
          <w:b/>
          <w:bCs/>
          <w:color w:val="000000"/>
          <w:sz w:val="32"/>
          <w:szCs w:val="32"/>
          <w:lang w:val="en-US" w:eastAsia="zh-CN"/>
        </w:rPr>
        <w:t>款项支付要求</w:t>
      </w:r>
    </w:p>
    <w:p w14:paraId="79907E7B">
      <w:pPr>
        <w:keepNext w:val="0"/>
        <w:keepLines w:val="0"/>
        <w:pageBreakBefore w:val="0"/>
        <w:widowControl w:val="0"/>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bCs/>
          <w:sz w:val="32"/>
          <w:szCs w:val="32"/>
        </w:rPr>
      </w:pPr>
      <w:r>
        <w:rPr>
          <w:rFonts w:hint="eastAsia" w:ascii="彩虹粗仿宋" w:hAnsi="彩虹粗仿宋" w:eastAsia="彩虹粗仿宋" w:cs="彩虹粗仿宋"/>
          <w:bCs/>
          <w:sz w:val="32"/>
          <w:szCs w:val="32"/>
          <w:lang w:val="en-US" w:eastAsia="zh-CN"/>
        </w:rPr>
        <w:t>1、</w:t>
      </w:r>
      <w:r>
        <w:rPr>
          <w:rFonts w:hint="eastAsia" w:ascii="彩虹粗仿宋" w:hAnsi="彩虹粗仿宋" w:eastAsia="彩虹粗仿宋" w:cs="彩虹粗仿宋"/>
          <w:bCs/>
          <w:sz w:val="32"/>
          <w:szCs w:val="32"/>
        </w:rPr>
        <w:t>本项目产品</w:t>
      </w:r>
      <w:r>
        <w:rPr>
          <w:rFonts w:hint="eastAsia" w:ascii="彩虹粗仿宋" w:hAnsi="彩虹粗仿宋" w:eastAsia="彩虹粗仿宋" w:cs="彩虹粗仿宋"/>
          <w:bCs/>
          <w:sz w:val="32"/>
          <w:szCs w:val="32"/>
          <w:lang w:val="en-US" w:eastAsia="zh-CN"/>
        </w:rPr>
        <w:t>采</w:t>
      </w:r>
      <w:r>
        <w:rPr>
          <w:rFonts w:hint="eastAsia" w:ascii="彩虹粗仿宋" w:hAnsi="彩虹粗仿宋" w:eastAsia="彩虹粗仿宋" w:cs="彩虹粗仿宋"/>
          <w:bCs/>
          <w:sz w:val="32"/>
          <w:szCs w:val="32"/>
        </w:rPr>
        <w:t>用</w:t>
      </w:r>
      <w:r>
        <w:rPr>
          <w:rFonts w:hint="eastAsia" w:ascii="彩虹粗仿宋" w:hAnsi="彩虹粗仿宋" w:eastAsia="彩虹粗仿宋" w:cs="彩虹粗仿宋"/>
          <w:bCs/>
          <w:sz w:val="32"/>
          <w:szCs w:val="32"/>
          <w:lang w:eastAsia="zh-CN"/>
        </w:rPr>
        <w:t>正规</w:t>
      </w:r>
      <w:r>
        <w:rPr>
          <w:rFonts w:hint="eastAsia" w:ascii="彩虹粗仿宋" w:hAnsi="彩虹粗仿宋" w:eastAsia="彩虹粗仿宋" w:cs="彩虹粗仿宋"/>
          <w:bCs/>
          <w:sz w:val="32"/>
          <w:szCs w:val="32"/>
        </w:rPr>
        <w:t>发票结算，供应商需</w:t>
      </w:r>
      <w:r>
        <w:rPr>
          <w:rFonts w:hint="eastAsia" w:ascii="彩虹粗仿宋" w:hAnsi="彩虹粗仿宋" w:eastAsia="彩虹粗仿宋" w:cs="彩虹粗仿宋"/>
          <w:bCs/>
          <w:sz w:val="32"/>
          <w:szCs w:val="32"/>
          <w:lang w:val="en-US" w:eastAsia="zh-CN"/>
        </w:rPr>
        <w:t>提供</w:t>
      </w:r>
      <w:r>
        <w:rPr>
          <w:rFonts w:hint="eastAsia" w:ascii="彩虹粗仿宋" w:hAnsi="彩虹粗仿宋" w:eastAsia="彩虹粗仿宋" w:cs="彩虹粗仿宋"/>
          <w:bCs/>
          <w:sz w:val="32"/>
          <w:szCs w:val="32"/>
        </w:rPr>
        <w:t>销售清单或订单明细交我行验证确认。</w:t>
      </w:r>
    </w:p>
    <w:p w14:paraId="192B192E">
      <w:pPr>
        <w:keepNext w:val="0"/>
        <w:keepLines w:val="0"/>
        <w:pageBreakBefore w:val="0"/>
        <w:widowControl w:val="0"/>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bCs/>
          <w:sz w:val="32"/>
          <w:szCs w:val="32"/>
        </w:rPr>
      </w:pPr>
      <w:r>
        <w:rPr>
          <w:rFonts w:hint="eastAsia" w:ascii="彩虹粗仿宋" w:hAnsi="彩虹粗仿宋" w:eastAsia="彩虹粗仿宋" w:cs="彩虹粗仿宋"/>
          <w:bCs/>
          <w:sz w:val="32"/>
          <w:szCs w:val="32"/>
          <w:lang w:val="en-US" w:eastAsia="zh-CN"/>
        </w:rPr>
        <w:t>2、本项目的</w:t>
      </w:r>
      <w:r>
        <w:rPr>
          <w:rFonts w:hint="eastAsia" w:ascii="彩虹粗仿宋" w:hAnsi="彩虹粗仿宋" w:eastAsia="彩虹粗仿宋" w:cs="彩虹粗仿宋"/>
          <w:bCs/>
          <w:sz w:val="32"/>
          <w:szCs w:val="32"/>
        </w:rPr>
        <w:t>结算金额以我行食堂管理人员确认后的订单数量、货物签收及金额为准。以银行转账方式付款，</w:t>
      </w:r>
      <w:r>
        <w:rPr>
          <w:rFonts w:hint="eastAsia" w:ascii="彩虹粗仿宋" w:hAnsi="彩虹粗仿宋" w:eastAsia="彩虹粗仿宋" w:cs="彩虹粗仿宋"/>
          <w:bCs/>
          <w:sz w:val="32"/>
          <w:szCs w:val="32"/>
          <w:lang w:val="en-US" w:eastAsia="zh-CN"/>
        </w:rPr>
        <w:t>按月</w:t>
      </w:r>
      <w:r>
        <w:rPr>
          <w:rFonts w:hint="eastAsia" w:ascii="彩虹粗仿宋" w:hAnsi="彩虹粗仿宋" w:eastAsia="彩虹粗仿宋" w:cs="彩虹粗仿宋"/>
          <w:bCs/>
          <w:sz w:val="32"/>
          <w:szCs w:val="32"/>
        </w:rPr>
        <w:t>据实结算。</w:t>
      </w:r>
    </w:p>
    <w:p w14:paraId="3F684FE4">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color w:val="000000"/>
          <w:sz w:val="32"/>
          <w:szCs w:val="32"/>
          <w:lang w:val="en-US" w:eastAsia="zh-CN"/>
        </w:rPr>
      </w:pPr>
      <w:r>
        <w:rPr>
          <w:rFonts w:hint="eastAsia" w:ascii="彩虹粗仿宋" w:hAnsi="彩虹粗仿宋" w:eastAsia="彩虹粗仿宋" w:cs="彩虹粗仿宋"/>
          <w:b/>
          <w:bCs/>
          <w:color w:val="000000"/>
          <w:kern w:val="2"/>
          <w:sz w:val="32"/>
          <w:szCs w:val="32"/>
          <w:lang w:val="en-US" w:eastAsia="zh-CN" w:bidi="ar-SA"/>
        </w:rPr>
        <w:t>（十四）</w:t>
      </w:r>
      <w:r>
        <w:rPr>
          <w:rFonts w:hint="eastAsia" w:ascii="彩虹粗仿宋" w:hAnsi="彩虹粗仿宋" w:eastAsia="彩虹粗仿宋" w:cs="彩虹粗仿宋"/>
          <w:b/>
          <w:bCs/>
          <w:color w:val="000000"/>
          <w:sz w:val="32"/>
          <w:szCs w:val="32"/>
          <w:lang w:val="en-US" w:eastAsia="zh-CN"/>
        </w:rPr>
        <w:t>其他要求</w:t>
      </w:r>
    </w:p>
    <w:p w14:paraId="6E7B7E86">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1.入选供应商</w:t>
      </w:r>
      <w:r>
        <w:rPr>
          <w:rFonts w:ascii="彩虹粗仿宋" w:hAnsi="宋体" w:eastAsia="彩虹粗仿宋" w:cs="Times New Roman"/>
          <w:snapToGrid w:val="0"/>
          <w:kern w:val="0"/>
          <w:sz w:val="32"/>
          <w:szCs w:val="32"/>
        </w:rPr>
        <w:t>必须严格按最终</w:t>
      </w:r>
      <w:r>
        <w:rPr>
          <w:rFonts w:hint="eastAsia" w:ascii="彩虹粗仿宋" w:hAnsi="宋体" w:eastAsia="彩虹粗仿宋" w:cs="Times New Roman"/>
          <w:snapToGrid w:val="0"/>
          <w:kern w:val="0"/>
          <w:sz w:val="32"/>
          <w:szCs w:val="32"/>
        </w:rPr>
        <w:t>谈判</w:t>
      </w:r>
      <w:r>
        <w:rPr>
          <w:rFonts w:ascii="彩虹粗仿宋" w:hAnsi="宋体" w:eastAsia="彩虹粗仿宋" w:cs="Times New Roman"/>
          <w:snapToGrid w:val="0"/>
          <w:kern w:val="0"/>
          <w:sz w:val="32"/>
          <w:szCs w:val="32"/>
        </w:rPr>
        <w:t>价格执行，</w:t>
      </w:r>
      <w:r>
        <w:rPr>
          <w:rFonts w:hint="eastAsia" w:ascii="彩虹粗仿宋" w:hAnsi="宋体" w:eastAsia="彩虹粗仿宋" w:cs="Times New Roman"/>
          <w:snapToGrid w:val="0"/>
          <w:kern w:val="0"/>
          <w:sz w:val="32"/>
          <w:szCs w:val="32"/>
        </w:rPr>
        <w:t>入选供应商</w:t>
      </w:r>
      <w:r>
        <w:rPr>
          <w:rFonts w:ascii="彩虹粗仿宋" w:hAnsi="宋体" w:eastAsia="彩虹粗仿宋" w:cs="Times New Roman"/>
          <w:snapToGrid w:val="0"/>
          <w:kern w:val="0"/>
          <w:sz w:val="32"/>
          <w:szCs w:val="32"/>
        </w:rPr>
        <w:t>不得以数量</w:t>
      </w:r>
      <w:r>
        <w:rPr>
          <w:rFonts w:hint="eastAsia" w:ascii="彩虹粗仿宋" w:hAnsi="宋体" w:eastAsia="彩虹粗仿宋" w:cs="Times New Roman"/>
          <w:snapToGrid w:val="0"/>
          <w:kern w:val="0"/>
          <w:sz w:val="32"/>
          <w:szCs w:val="32"/>
        </w:rPr>
        <w:t>、价值</w:t>
      </w:r>
      <w:r>
        <w:rPr>
          <w:rFonts w:ascii="彩虹粗仿宋" w:hAnsi="宋体" w:eastAsia="彩虹粗仿宋" w:cs="Times New Roman"/>
          <w:snapToGrid w:val="0"/>
          <w:kern w:val="0"/>
          <w:sz w:val="32"/>
          <w:szCs w:val="32"/>
        </w:rPr>
        <w:t>的多少为由增加报价或拒绝接单。否则</w:t>
      </w:r>
      <w:r>
        <w:rPr>
          <w:rFonts w:hint="eastAsia" w:ascii="彩虹粗仿宋" w:hAnsi="宋体" w:eastAsia="彩虹粗仿宋" w:cs="Times New Roman"/>
          <w:snapToGrid w:val="0"/>
          <w:kern w:val="0"/>
          <w:sz w:val="32"/>
          <w:szCs w:val="32"/>
        </w:rPr>
        <w:t>采购</w:t>
      </w:r>
      <w:r>
        <w:rPr>
          <w:rFonts w:ascii="彩虹粗仿宋" w:hAnsi="宋体" w:eastAsia="彩虹粗仿宋" w:cs="Times New Roman"/>
          <w:snapToGrid w:val="0"/>
          <w:kern w:val="0"/>
          <w:sz w:val="32"/>
          <w:szCs w:val="32"/>
        </w:rPr>
        <w:t>人有权取消</w:t>
      </w:r>
      <w:r>
        <w:rPr>
          <w:rFonts w:hint="eastAsia" w:ascii="彩虹粗仿宋" w:hAnsi="宋体" w:eastAsia="彩虹粗仿宋" w:cs="Times New Roman"/>
          <w:snapToGrid w:val="0"/>
          <w:kern w:val="0"/>
          <w:sz w:val="32"/>
          <w:szCs w:val="32"/>
        </w:rPr>
        <w:t>入选供应商合</w:t>
      </w:r>
      <w:r>
        <w:rPr>
          <w:rFonts w:ascii="彩虹粗仿宋" w:hAnsi="宋体" w:eastAsia="彩虹粗仿宋" w:cs="Times New Roman"/>
          <w:snapToGrid w:val="0"/>
          <w:kern w:val="0"/>
          <w:sz w:val="32"/>
          <w:szCs w:val="32"/>
        </w:rPr>
        <w:t>作资格，并终止合同。</w:t>
      </w:r>
    </w:p>
    <w:p w14:paraId="23ABADFB">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如</w:t>
      </w:r>
      <w:r>
        <w:rPr>
          <w:rFonts w:hint="eastAsia" w:ascii="彩虹粗仿宋" w:hAnsi="宋体" w:eastAsia="彩虹粗仿宋" w:cs="Times New Roman"/>
          <w:snapToGrid w:val="0"/>
          <w:kern w:val="0"/>
          <w:sz w:val="32"/>
          <w:szCs w:val="32"/>
        </w:rPr>
        <w:t>入选供应商</w:t>
      </w:r>
      <w:r>
        <w:rPr>
          <w:rFonts w:ascii="彩虹粗仿宋" w:hAnsi="宋体" w:eastAsia="彩虹粗仿宋" w:cs="Times New Roman"/>
          <w:snapToGrid w:val="0"/>
          <w:kern w:val="0"/>
          <w:sz w:val="32"/>
          <w:szCs w:val="32"/>
        </w:rPr>
        <w:t>未能有效履行合同，包括不能按质、按量、按时完成和提供产品及服务，合同期内累计3次，或</w:t>
      </w:r>
      <w:r>
        <w:rPr>
          <w:rFonts w:hint="eastAsia" w:ascii="彩虹粗仿宋" w:hAnsi="宋体" w:eastAsia="彩虹粗仿宋" w:cs="Times New Roman"/>
          <w:snapToGrid w:val="0"/>
          <w:kern w:val="0"/>
          <w:sz w:val="32"/>
          <w:szCs w:val="32"/>
        </w:rPr>
        <w:t>入选</w:t>
      </w:r>
      <w:r>
        <w:rPr>
          <w:rFonts w:ascii="彩虹粗仿宋" w:hAnsi="宋体" w:eastAsia="彩虹粗仿宋" w:cs="Times New Roman"/>
          <w:snapToGrid w:val="0"/>
          <w:kern w:val="0"/>
          <w:sz w:val="32"/>
          <w:szCs w:val="32"/>
        </w:rPr>
        <w:t>供应</w:t>
      </w:r>
      <w:r>
        <w:rPr>
          <w:rFonts w:hint="eastAsia" w:ascii="彩虹粗仿宋" w:hAnsi="宋体" w:eastAsia="彩虹粗仿宋" w:cs="Times New Roman"/>
          <w:snapToGrid w:val="0"/>
          <w:kern w:val="0"/>
          <w:sz w:val="32"/>
          <w:szCs w:val="32"/>
        </w:rPr>
        <w:t>商</w:t>
      </w:r>
      <w:r>
        <w:rPr>
          <w:rFonts w:ascii="彩虹粗仿宋" w:hAnsi="宋体" w:eastAsia="彩虹粗仿宋" w:cs="Times New Roman"/>
          <w:snapToGrid w:val="0"/>
          <w:kern w:val="0"/>
          <w:sz w:val="32"/>
          <w:szCs w:val="32"/>
        </w:rPr>
        <w:t>拒不执行</w:t>
      </w:r>
      <w:r>
        <w:rPr>
          <w:rFonts w:hint="eastAsia" w:ascii="彩虹粗仿宋" w:hAnsi="宋体" w:eastAsia="彩虹粗仿宋" w:cs="Times New Roman"/>
          <w:snapToGrid w:val="0"/>
          <w:kern w:val="0"/>
          <w:sz w:val="32"/>
          <w:szCs w:val="32"/>
        </w:rPr>
        <w:t>谈判</w:t>
      </w:r>
      <w:r>
        <w:rPr>
          <w:rFonts w:ascii="彩虹粗仿宋" w:hAnsi="宋体" w:eastAsia="彩虹粗仿宋" w:cs="Times New Roman"/>
          <w:snapToGrid w:val="0"/>
          <w:kern w:val="0"/>
          <w:sz w:val="32"/>
          <w:szCs w:val="32"/>
        </w:rPr>
        <w:t>价格，</w:t>
      </w:r>
      <w:r>
        <w:rPr>
          <w:rFonts w:hint="eastAsia" w:ascii="彩虹粗仿宋" w:hAnsi="宋体" w:eastAsia="彩虹粗仿宋" w:cs="Times New Roman"/>
          <w:snapToGrid w:val="0"/>
          <w:kern w:val="0"/>
          <w:sz w:val="32"/>
          <w:szCs w:val="32"/>
        </w:rPr>
        <w:t>采购</w:t>
      </w:r>
      <w:r>
        <w:rPr>
          <w:rFonts w:ascii="彩虹粗仿宋" w:hAnsi="宋体" w:eastAsia="彩虹粗仿宋" w:cs="Times New Roman"/>
          <w:snapToGrid w:val="0"/>
          <w:kern w:val="0"/>
          <w:sz w:val="32"/>
          <w:szCs w:val="32"/>
        </w:rPr>
        <w:t>人将解除合同。</w:t>
      </w:r>
    </w:p>
    <w:p w14:paraId="343F0FED">
      <w:pPr>
        <w:keepNext w:val="0"/>
        <w:keepLines w:val="0"/>
        <w:pageBreakBefore w:val="0"/>
        <w:widowControl w:val="0"/>
        <w:kinsoku/>
        <w:wordWrap/>
        <w:overflowPunct/>
        <w:topLinePunct w:val="0"/>
        <w:autoSpaceDE/>
        <w:autoSpaceDN/>
        <w:bidi w:val="0"/>
        <w:adjustRightInd w:val="0"/>
        <w:spacing w:line="560" w:lineRule="exact"/>
        <w:ind w:firstLine="640" w:firstLineChars="200"/>
        <w:jc w:val="left"/>
        <w:textAlignment w:val="auto"/>
        <w:rPr>
          <w:rFonts w:hint="eastAsia" w:ascii="彩虹粗仿宋" w:hAnsi="彩虹粗仿宋" w:eastAsia="彩虹粗仿宋" w:cs="彩虹粗仿宋"/>
          <w:bCs/>
          <w:sz w:val="32"/>
          <w:szCs w:val="32"/>
          <w:lang w:val="en-US" w:eastAsia="zh-CN"/>
        </w:rPr>
      </w:pPr>
      <w:r>
        <w:rPr>
          <w:rFonts w:hint="eastAsia" w:ascii="彩虹粗仿宋" w:hAnsi="彩虹粗仿宋" w:eastAsia="彩虹粗仿宋" w:cs="彩虹粗仿宋"/>
          <w:bCs/>
          <w:sz w:val="32"/>
          <w:szCs w:val="32"/>
          <w:lang w:val="en-US" w:eastAsia="zh-CN"/>
        </w:rPr>
        <w:t>3.廉洁条款：供应商确认并承诺，在本合同洽谈、履行、验收、结算、售后等全过程中，供应商（含其他工作人员及具有利益关系的第三方）不得以任何形式直接或间接对我行工作人员或者他们的近亲属以及指定的其他人员进行商业贿赂。否则，一经查实，我行有权解除合同并要求供应商退还已支付的全部款项/扣除供应商全部履约保证金，必要时移交司法机关处理。</w:t>
      </w:r>
    </w:p>
    <w:p w14:paraId="678318DE">
      <w:pPr>
        <w:keepNext w:val="0"/>
        <w:keepLines w:val="0"/>
        <w:pageBreakBefore w:val="0"/>
        <w:widowControl w:val="0"/>
        <w:kinsoku/>
        <w:wordWrap/>
        <w:overflowPunct/>
        <w:topLinePunct w:val="0"/>
        <w:bidi w:val="0"/>
        <w:snapToGrid/>
        <w:spacing w:line="240" w:lineRule="auto"/>
        <w:jc w:val="left"/>
        <w:textAlignment w:val="auto"/>
        <w:rPr>
          <w:rFonts w:hint="eastAsia" w:ascii="彩虹粗仿宋" w:hAnsi="彩虹粗仿宋" w:eastAsia="彩虹粗仿宋" w:cs="彩虹粗仿宋"/>
          <w:sz w:val="32"/>
          <w:szCs w:val="32"/>
        </w:rPr>
      </w:pPr>
    </w:p>
    <w:p w14:paraId="5519F471"/>
    <w:sectPr>
      <w:headerReference r:id="rId3" w:type="default"/>
      <w:footerReference r:id="rId4" w:type="default"/>
      <w:pgSz w:w="11906" w:h="16838"/>
      <w:pgMar w:top="1871" w:right="1474" w:bottom="1871" w:left="164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861D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95AAC0">
                          <w:pPr>
                            <w:pStyle w:val="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E95AAC0">
                    <w:pPr>
                      <w:pStyle w:val="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C4738">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77A808"/>
    <w:multiLevelType w:val="singleLevel"/>
    <w:tmpl w:val="BD77A808"/>
    <w:lvl w:ilvl="0" w:tentative="0">
      <w:start w:val="1"/>
      <w:numFmt w:val="decimal"/>
      <w:suff w:val="nothing"/>
      <w:lvlText w:val="（%1）"/>
      <w:lvlJc w:val="left"/>
    </w:lvl>
  </w:abstractNum>
  <w:abstractNum w:abstractNumId="1">
    <w:nsid w:val="E3CB5634"/>
    <w:multiLevelType w:val="singleLevel"/>
    <w:tmpl w:val="E3CB5634"/>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jYmY1MThlMTVhYTU1ZGU0ZmIxN2U2ZWM0MTIwZmMifQ=="/>
  </w:docVars>
  <w:rsids>
    <w:rsidRoot w:val="00E52834"/>
    <w:rsid w:val="000206E5"/>
    <w:rsid w:val="00123FAE"/>
    <w:rsid w:val="00AB58BF"/>
    <w:rsid w:val="00E52834"/>
    <w:rsid w:val="00EB529C"/>
    <w:rsid w:val="B5F5E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12</Words>
  <Characters>75</Characters>
  <Lines>1</Lines>
  <Paragraphs>1</Paragraphs>
  <TotalTime>0</TotalTime>
  <ScaleCrop>false</ScaleCrop>
  <LinksUpToDate>false</LinksUpToDate>
  <CharactersWithSpaces>86</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2023-11-17T17:15:00Z</dcterms:created>
  <dc:creator>供应商管理科</dc:creator>
  <cp:lastModifiedBy>ccb</cp:lastModifiedBy>
  <dcterms:modified xsi:type="dcterms:W3CDTF">2025-12-18T10:53:15Z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4C37F34CFEE54F8B9B6C43691B2167E7_42</vt:lpwstr>
  </property>
</Properties>
</file>