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127E5">
      <w:pPr>
        <w:pStyle w:val="5"/>
        <w:shd w:val="clear" w:color="auto" w:fill="FFFFFF"/>
        <w:spacing w:before="120" w:beforeAutospacing="0" w:after="120" w:afterAutospacing="0"/>
        <w:jc w:val="both"/>
        <w:textAlignment w:val="top"/>
        <w:rPr>
          <w:rStyle w:val="13"/>
          <w:rFonts w:ascii="彩虹黑体" w:hAnsi="彩虹黑体" w:eastAsia="彩虹黑体" w:cs="彩虹黑体"/>
          <w:color w:val="222222"/>
          <w:sz w:val="32"/>
          <w:szCs w:val="32"/>
        </w:rPr>
      </w:pPr>
      <w:r>
        <w:rPr>
          <w:rStyle w:val="13"/>
          <w:rFonts w:hint="eastAsia" w:ascii="彩虹黑体" w:hAnsi="彩虹黑体" w:eastAsia="彩虹黑体" w:cs="彩虹黑体"/>
          <w:color w:val="222222"/>
          <w:sz w:val="32"/>
          <w:szCs w:val="32"/>
        </w:rPr>
        <w:t>附件1：</w:t>
      </w:r>
    </w:p>
    <w:p w14:paraId="4787BFBB">
      <w:pPr>
        <w:pStyle w:val="5"/>
        <w:shd w:val="clear" w:color="auto" w:fill="FFFFFF"/>
        <w:spacing w:before="120" w:beforeAutospacing="0" w:after="120" w:afterAutospacing="0"/>
        <w:jc w:val="both"/>
        <w:textAlignment w:val="top"/>
        <w:rPr>
          <w:rStyle w:val="13"/>
          <w:rFonts w:ascii="彩虹黑体" w:hAnsi="彩虹黑体" w:eastAsia="彩虹黑体" w:cs="彩虹黑体"/>
          <w:color w:val="222222"/>
          <w:sz w:val="32"/>
          <w:szCs w:val="32"/>
        </w:rPr>
      </w:pPr>
    </w:p>
    <w:p w14:paraId="791F5295">
      <w:pPr>
        <w:pStyle w:val="5"/>
        <w:shd w:val="clear" w:color="auto" w:fill="FFFFFF"/>
        <w:spacing w:before="120" w:beforeAutospacing="0" w:after="120" w:afterAutospacing="0"/>
        <w:jc w:val="center"/>
        <w:textAlignment w:val="top"/>
        <w:rPr>
          <w:rStyle w:val="13"/>
          <w:rFonts w:hint="eastAsia" w:ascii="彩虹小标宋" w:hAnsi="Segoe UI" w:eastAsia="彩虹小标宋" w:cs="Segoe UI"/>
          <w:b/>
          <w:bCs/>
          <w:color w:val="222222"/>
          <w:sz w:val="44"/>
          <w:szCs w:val="44"/>
          <w:lang w:val="en-US" w:eastAsia="zh-CN"/>
        </w:rPr>
      </w:pPr>
      <w:r>
        <w:rPr>
          <w:rStyle w:val="13"/>
          <w:rFonts w:hint="eastAsia" w:ascii="彩虹小标宋" w:hAnsi="Segoe UI" w:eastAsia="彩虹小标宋" w:cs="Segoe UI"/>
          <w:b/>
          <w:bCs/>
          <w:color w:val="222222"/>
          <w:sz w:val="44"/>
          <w:szCs w:val="44"/>
        </w:rPr>
        <w:t>中国建设银行天津市分行开发分行</w:t>
      </w:r>
      <w:r>
        <w:rPr>
          <w:rStyle w:val="13"/>
          <w:rFonts w:hint="eastAsia" w:ascii="彩虹小标宋" w:hAnsi="Segoe UI" w:eastAsia="彩虹小标宋" w:cs="Segoe UI"/>
          <w:b/>
          <w:bCs/>
          <w:color w:val="222222"/>
          <w:sz w:val="44"/>
          <w:szCs w:val="44"/>
          <w:lang w:val="en-US" w:eastAsia="zh-CN"/>
        </w:rPr>
        <w:t>天津</w:t>
      </w:r>
    </w:p>
    <w:p w14:paraId="3EBA6603">
      <w:pPr>
        <w:pStyle w:val="5"/>
        <w:shd w:val="clear" w:color="auto" w:fill="FFFFFF"/>
        <w:spacing w:before="120" w:beforeAutospacing="0" w:after="120" w:afterAutospacing="0"/>
        <w:jc w:val="center"/>
        <w:textAlignment w:val="top"/>
        <w:rPr>
          <w:rStyle w:val="13"/>
          <w:rFonts w:hint="eastAsia" w:ascii="彩虹小标宋" w:hAnsi="Segoe UI" w:eastAsia="彩虹小标宋" w:cs="Segoe UI"/>
          <w:b/>
          <w:bCs/>
          <w:color w:val="222222"/>
          <w:sz w:val="44"/>
          <w:szCs w:val="44"/>
          <w:lang w:val="en-US" w:eastAsia="zh-CN"/>
        </w:rPr>
      </w:pPr>
      <w:r>
        <w:rPr>
          <w:rStyle w:val="13"/>
          <w:rFonts w:hint="eastAsia" w:ascii="彩虹小标宋" w:hAnsi="Segoe UI" w:eastAsia="彩虹小标宋" w:cs="Segoe UI"/>
          <w:b/>
          <w:bCs/>
          <w:color w:val="222222"/>
          <w:sz w:val="44"/>
          <w:szCs w:val="44"/>
          <w:lang w:val="en-US" w:eastAsia="zh-CN"/>
        </w:rPr>
        <w:t>生态城教育管理有限公司教育收费</w:t>
      </w:r>
    </w:p>
    <w:p w14:paraId="10BDD9F0">
      <w:pPr>
        <w:pStyle w:val="5"/>
        <w:shd w:val="clear" w:color="auto" w:fill="FFFFFF"/>
        <w:spacing w:before="120" w:beforeAutospacing="0" w:after="120" w:afterAutospacing="0"/>
        <w:jc w:val="center"/>
        <w:textAlignment w:val="top"/>
        <w:rPr>
          <w:rFonts w:ascii="彩虹小标宋" w:hAnsi="Segoe UI" w:eastAsia="彩虹小标宋" w:cs="Segoe UI"/>
          <w:b/>
          <w:bCs/>
          <w:color w:val="333333"/>
          <w:sz w:val="44"/>
          <w:szCs w:val="44"/>
        </w:rPr>
      </w:pPr>
      <w:r>
        <w:rPr>
          <w:rStyle w:val="13"/>
          <w:rFonts w:hint="eastAsia" w:ascii="彩虹小标宋" w:hAnsi="Segoe UI" w:eastAsia="彩虹小标宋" w:cs="Segoe UI"/>
          <w:b/>
          <w:bCs/>
          <w:color w:val="222222"/>
          <w:sz w:val="44"/>
          <w:szCs w:val="44"/>
          <w:lang w:val="en-US" w:eastAsia="zh-CN"/>
        </w:rPr>
        <w:t>系统项目</w:t>
      </w:r>
      <w:r>
        <w:rPr>
          <w:rStyle w:val="13"/>
          <w:rFonts w:hint="eastAsia" w:ascii="彩虹小标宋" w:hAnsi="Segoe UI" w:eastAsia="彩虹小标宋" w:cs="Segoe UI"/>
          <w:b/>
          <w:bCs/>
          <w:color w:val="222222"/>
          <w:sz w:val="44"/>
          <w:szCs w:val="44"/>
        </w:rPr>
        <w:t>供应商征集公告</w:t>
      </w:r>
    </w:p>
    <w:p w14:paraId="622F1386">
      <w:pPr>
        <w:pStyle w:val="5"/>
        <w:shd w:val="clear" w:color="auto" w:fill="FFFFFF"/>
        <w:spacing w:before="0" w:beforeAutospacing="0" w:after="0" w:afterAutospacing="0" w:line="450" w:lineRule="atLeast"/>
        <w:ind w:left="150" w:firstLine="705"/>
        <w:jc w:val="both"/>
        <w:rPr>
          <w:rFonts w:ascii="彩虹粗仿宋" w:hAnsi="彩虹粗仿宋" w:eastAsia="彩虹粗仿宋" w:cs="Segoe UI"/>
          <w:color w:val="333333"/>
          <w:sz w:val="32"/>
          <w:szCs w:val="32"/>
        </w:rPr>
      </w:pPr>
    </w:p>
    <w:p w14:paraId="1285ED8A">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lang w:val="en-US" w:eastAsia="zh-CN"/>
        </w:rPr>
        <w:t>为加强银企结算业务合作延伸、</w:t>
      </w:r>
      <w:r>
        <w:rPr>
          <w:rFonts w:hint="eastAsia" w:ascii="彩虹粗仿宋" w:hAnsi="彩虹粗仿宋" w:eastAsia="彩虹粗仿宋" w:cs="Segoe UI"/>
          <w:color w:val="333333"/>
          <w:sz w:val="32"/>
          <w:szCs w:val="32"/>
        </w:rPr>
        <w:t>配合天津中新生态城教育局推进校园收费数字化、规范化管理，建设银行</w:t>
      </w:r>
      <w:r>
        <w:rPr>
          <w:rFonts w:hint="eastAsia" w:ascii="彩虹粗仿宋" w:hAnsi="彩虹粗仿宋" w:eastAsia="彩虹粗仿宋" w:cs="Segoe UI"/>
          <w:color w:val="333333"/>
          <w:sz w:val="32"/>
          <w:szCs w:val="32"/>
          <w:lang w:val="en-US" w:eastAsia="zh-CN"/>
        </w:rPr>
        <w:t>天津开发</w:t>
      </w:r>
      <w:bookmarkStart w:id="0" w:name="_GoBack"/>
      <w:bookmarkEnd w:id="0"/>
      <w:r>
        <w:rPr>
          <w:rFonts w:hint="eastAsia" w:ascii="彩虹粗仿宋" w:hAnsi="彩虹粗仿宋" w:eastAsia="彩虹粗仿宋" w:cs="Segoe UI"/>
          <w:color w:val="333333"/>
          <w:sz w:val="32"/>
          <w:szCs w:val="32"/>
          <w:lang w:val="en-US" w:eastAsia="zh-CN"/>
        </w:rPr>
        <w:t>分行</w:t>
      </w:r>
      <w:r>
        <w:rPr>
          <w:rFonts w:hint="eastAsia" w:ascii="彩虹粗仿宋" w:hAnsi="彩虹粗仿宋" w:eastAsia="彩虹粗仿宋" w:cs="Segoe UI"/>
          <w:color w:val="333333"/>
          <w:sz w:val="32"/>
          <w:szCs w:val="32"/>
        </w:rPr>
        <w:t>拟对接天津生态城教育管理有限公司“统一缴费平台”教育收费系统项目，提升</w:t>
      </w:r>
      <w:r>
        <w:rPr>
          <w:rFonts w:hint="eastAsia" w:ascii="彩虹粗仿宋" w:hAnsi="彩虹粗仿宋" w:eastAsia="彩虹粗仿宋" w:cs="Segoe UI"/>
          <w:color w:val="333333"/>
          <w:sz w:val="32"/>
          <w:szCs w:val="32"/>
          <w:lang w:val="en-US" w:eastAsia="zh-CN"/>
        </w:rPr>
        <w:t>幼儿园家长</w:t>
      </w:r>
      <w:r>
        <w:rPr>
          <w:rFonts w:hint="eastAsia" w:ascii="彩虹粗仿宋" w:hAnsi="彩虹粗仿宋" w:eastAsia="彩虹粗仿宋" w:cs="Segoe UI"/>
          <w:color w:val="333333"/>
          <w:sz w:val="32"/>
          <w:szCs w:val="32"/>
        </w:rPr>
        <w:t>用户体验与资金监管合规性。根据与教育</w:t>
      </w:r>
      <w:r>
        <w:rPr>
          <w:rFonts w:hint="eastAsia" w:ascii="彩虹粗仿宋" w:hAnsi="彩虹粗仿宋" w:eastAsia="彩虹粗仿宋" w:cs="Segoe UI"/>
          <w:color w:val="333333"/>
          <w:sz w:val="32"/>
          <w:szCs w:val="32"/>
          <w:lang w:val="en-US" w:eastAsia="zh-CN"/>
        </w:rPr>
        <w:t>公司及教育局沟通情况</w:t>
      </w:r>
      <w:r>
        <w:rPr>
          <w:rFonts w:hint="eastAsia" w:ascii="彩虹粗仿宋" w:hAnsi="彩虹粗仿宋" w:eastAsia="彩虹粗仿宋" w:cs="Segoe UI"/>
          <w:color w:val="333333"/>
          <w:sz w:val="32"/>
          <w:szCs w:val="32"/>
        </w:rPr>
        <w:t>，建设银行</w:t>
      </w:r>
      <w:r>
        <w:rPr>
          <w:rFonts w:hint="eastAsia" w:ascii="彩虹粗仿宋" w:hAnsi="彩虹粗仿宋" w:eastAsia="彩虹粗仿宋" w:cs="Segoe UI"/>
          <w:color w:val="333333"/>
          <w:sz w:val="32"/>
          <w:szCs w:val="32"/>
          <w:lang w:val="en-US" w:eastAsia="zh-CN"/>
        </w:rPr>
        <w:t>天津开发分行</w:t>
      </w:r>
      <w:r>
        <w:rPr>
          <w:rFonts w:hint="eastAsia" w:ascii="彩虹粗仿宋" w:hAnsi="彩虹粗仿宋" w:eastAsia="彩虹粗仿宋" w:cs="Segoe UI"/>
          <w:color w:val="333333"/>
          <w:sz w:val="32"/>
          <w:szCs w:val="32"/>
        </w:rPr>
        <w:t>现对天津生态城教育管理有限公司教育收费系统项目供应商进行公开征集，诚邀合格的供应商参与。有关事宜公告如下：</w:t>
      </w:r>
    </w:p>
    <w:p w14:paraId="0EAC4FDC">
      <w:pPr>
        <w:pStyle w:val="5"/>
        <w:shd w:val="clear" w:color="auto" w:fill="FFFFFF"/>
        <w:spacing w:before="0" w:beforeAutospacing="0" w:after="0" w:afterAutospacing="0" w:line="450" w:lineRule="atLeast"/>
        <w:ind w:firstLine="643"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一、采购需求</w:t>
      </w:r>
    </w:p>
    <w:p w14:paraId="32904FC6">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采购需求见附件。</w:t>
      </w:r>
    </w:p>
    <w:p w14:paraId="45895D4E">
      <w:pPr>
        <w:pStyle w:val="5"/>
        <w:shd w:val="clear" w:color="auto" w:fill="FFFFFF"/>
        <w:spacing w:before="0" w:beforeAutospacing="0" w:after="0" w:afterAutospacing="0" w:line="450" w:lineRule="atLeast"/>
        <w:ind w:firstLine="643"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二、征集时间</w:t>
      </w:r>
    </w:p>
    <w:p w14:paraId="42CE6BB6">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本次供应商征集自即日起至2025年</w:t>
      </w:r>
      <w:r>
        <w:rPr>
          <w:rFonts w:hint="eastAsia" w:ascii="彩虹粗仿宋" w:hAnsi="彩虹粗仿宋" w:eastAsia="彩虹粗仿宋" w:cs="Segoe UI"/>
          <w:color w:val="333333"/>
          <w:sz w:val="32"/>
          <w:szCs w:val="32"/>
          <w:lang w:val="en-US" w:eastAsia="zh-CN"/>
        </w:rPr>
        <w:t>10</w:t>
      </w:r>
      <w:r>
        <w:rPr>
          <w:rFonts w:hint="eastAsia" w:ascii="彩虹粗仿宋" w:hAnsi="彩虹粗仿宋" w:eastAsia="彩虹粗仿宋" w:cs="Segoe UI"/>
          <w:color w:val="333333"/>
          <w:sz w:val="32"/>
          <w:szCs w:val="32"/>
        </w:rPr>
        <w:t>月</w:t>
      </w:r>
      <w:r>
        <w:rPr>
          <w:rFonts w:hint="eastAsia" w:ascii="彩虹粗仿宋" w:hAnsi="彩虹粗仿宋" w:eastAsia="彩虹粗仿宋" w:cs="Segoe UI"/>
          <w:color w:val="333333"/>
          <w:sz w:val="32"/>
          <w:szCs w:val="32"/>
          <w:lang w:val="en-US" w:eastAsia="zh-CN"/>
        </w:rPr>
        <w:t>15</w:t>
      </w:r>
      <w:r>
        <w:rPr>
          <w:rFonts w:hint="eastAsia" w:ascii="彩虹粗仿宋" w:hAnsi="彩虹粗仿宋" w:eastAsia="彩虹粗仿宋" w:cs="Segoe UI"/>
          <w:color w:val="333333"/>
          <w:sz w:val="32"/>
          <w:szCs w:val="32"/>
        </w:rPr>
        <w:t>日18：00止。</w:t>
      </w:r>
    </w:p>
    <w:p w14:paraId="3CAAEFA6">
      <w:pPr>
        <w:pStyle w:val="5"/>
        <w:shd w:val="clear" w:color="auto" w:fill="FFFFFF"/>
        <w:spacing w:before="0" w:beforeAutospacing="0" w:after="0" w:afterAutospacing="0" w:line="450" w:lineRule="atLeast"/>
        <w:ind w:firstLine="643"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三、报名资格要求</w:t>
      </w:r>
    </w:p>
    <w:p w14:paraId="772E7E06">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1.供应商具有独立承担民事责任的能力，遵守国家有关法律、法规，具有良好的商业信誉和健全的财务会计制度。</w:t>
      </w:r>
    </w:p>
    <w:p w14:paraId="6432E3C1">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2.供应商当前未处于限制开展生产经营活动、责令停产停业、责令关闭、限制从业等重大行政处罚期内。</w:t>
      </w:r>
    </w:p>
    <w:p w14:paraId="42E1F2FF">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4A5B731C">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ascii="Cambria" w:hAnsi="Cambria" w:eastAsia="彩虹粗仿宋" w:cs="Cambria"/>
          <w:color w:val="333333"/>
          <w:sz w:val="32"/>
          <w:szCs w:val="32"/>
        </w:rPr>
        <w:t> </w:t>
      </w:r>
      <w:r>
        <w:rPr>
          <w:rFonts w:hint="eastAsia" w:ascii="彩虹粗仿宋" w:hAnsi="彩虹粗仿宋" w:eastAsia="彩虹粗仿宋" w:cs="Segoe UI"/>
          <w:color w:val="333333"/>
          <w:sz w:val="32"/>
          <w:szCs w:val="32"/>
        </w:rPr>
        <w:t>4.法定代表人（负责人）为同一人或存在控股、管理关系的不同申请人，不得同时参加本项目。</w:t>
      </w:r>
    </w:p>
    <w:p w14:paraId="225D5716">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5.供应商与建设银行不存在利益冲突，不存在损害建设银行合法利益和声誉的情形，不存在针对建设银行的重大诚信问题。</w:t>
      </w:r>
    </w:p>
    <w:p w14:paraId="5B5225C1">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6.供应商在资格审查时未处于建设银行X</w:t>
      </w:r>
      <w:r>
        <w:rPr>
          <w:rFonts w:ascii="彩虹粗仿宋" w:hAnsi="彩虹粗仿宋" w:eastAsia="彩虹粗仿宋" w:cs="Segoe UI"/>
          <w:color w:val="333333"/>
          <w:sz w:val="32"/>
          <w:szCs w:val="32"/>
        </w:rPr>
        <w:t>X</w:t>
      </w:r>
      <w:r>
        <w:rPr>
          <w:rFonts w:hint="eastAsia" w:ascii="彩虹粗仿宋" w:hAnsi="彩虹粗仿宋" w:eastAsia="彩虹粗仿宋" w:cs="Segoe UI"/>
          <w:color w:val="333333"/>
          <w:sz w:val="32"/>
          <w:szCs w:val="32"/>
        </w:rPr>
        <w:t>行供应商禁用或退出期内。</w:t>
      </w:r>
    </w:p>
    <w:p w14:paraId="281FA11E">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7.供应商承诺在本项目采购过程中不存在下列情形，如存在下列情形之一，建设银行有权取消其候选资格。情形包括但不限于：</w:t>
      </w:r>
    </w:p>
    <w:p w14:paraId="3CF27699">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（1）法定代表人（负责人）在生产经营活动中受到刑事处罚；</w:t>
      </w:r>
    </w:p>
    <w:p w14:paraId="5C1B635F">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（2）重大并购或重组，影响正常生产经营；</w:t>
      </w:r>
    </w:p>
    <w:p w14:paraId="584D6F30">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（3）其他重大风险事项，影响正常采购合作。</w:t>
      </w:r>
    </w:p>
    <w:p w14:paraId="6104D68D">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8.本项目（不）接受联合体报名申请。</w:t>
      </w:r>
    </w:p>
    <w:p w14:paraId="3C949A46">
      <w:pPr>
        <w:pStyle w:val="5"/>
        <w:shd w:val="clear" w:color="auto" w:fill="FFFFFF"/>
        <w:spacing w:before="0" w:beforeAutospacing="0" w:after="0" w:afterAutospacing="0"/>
        <w:ind w:firstLine="640" w:firstLineChars="200"/>
        <w:rPr>
          <w:rFonts w:ascii="彩虹粗仿宋" w:hAnsi="彩虹粗仿宋" w:eastAsia="彩虹粗仿宋" w:cs="Segoe UI"/>
          <w:sz w:val="32"/>
          <w:szCs w:val="32"/>
        </w:rPr>
      </w:pPr>
      <w:r>
        <w:rPr>
          <w:rFonts w:hint="eastAsia" w:ascii="彩虹粗仿宋" w:hAnsi="彩虹粗仿宋" w:eastAsia="彩虹粗仿宋" w:cs="Segoe UI"/>
          <w:color w:val="333333"/>
          <w:sz w:val="32"/>
          <w:szCs w:val="32"/>
        </w:rPr>
        <w:t>9.</w:t>
      </w:r>
      <w:r>
        <w:rPr>
          <w:rFonts w:hint="eastAsia" w:ascii="彩虹粗仿宋" w:hAnsi="彩虹粗仿宋" w:eastAsia="彩虹粗仿宋" w:cs="Segoe UI"/>
          <w:sz w:val="32"/>
          <w:szCs w:val="32"/>
        </w:rPr>
        <w:t>（案例经验要求或资质证书要求等）。</w:t>
      </w:r>
    </w:p>
    <w:p w14:paraId="12F29B32">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10</w:t>
      </w:r>
      <w:r>
        <w:rPr>
          <w:rFonts w:ascii="彩虹粗仿宋" w:hAnsi="彩虹粗仿宋" w:eastAsia="彩虹粗仿宋" w:cs="Segoe UI"/>
          <w:color w:val="333333"/>
          <w:sz w:val="32"/>
          <w:szCs w:val="32"/>
        </w:rPr>
        <w:t xml:space="preserve"> </w:t>
      </w:r>
      <w:r>
        <w:rPr>
          <w:rFonts w:hint="eastAsia" w:ascii="彩虹粗仿宋" w:hAnsi="彩虹粗仿宋" w:eastAsia="彩虹粗仿宋" w:cs="Segoe UI"/>
          <w:color w:val="333333"/>
          <w:sz w:val="32"/>
          <w:szCs w:val="32"/>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14:paraId="645A44F5">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11.供应商</w:t>
      </w:r>
      <w:r>
        <w:rPr>
          <w:rFonts w:hint="default" w:ascii="彩虹粗仿宋" w:hAnsi="彩虹粗仿宋" w:eastAsia="彩虹粗仿宋" w:cs="Segoe UI"/>
          <w:color w:val="333333"/>
          <w:sz w:val="32"/>
          <w:szCs w:val="32"/>
          <w:lang w:val="en-US"/>
        </w:rPr>
        <w:t>具备天津生态城教育管理有限公司准许调用数据进行系统维护的授权或其他证明资料</w:t>
      </w:r>
      <w:r>
        <w:rPr>
          <w:rFonts w:hint="eastAsia" w:ascii="彩虹粗仿宋" w:hAnsi="彩虹粗仿宋" w:eastAsia="彩虹粗仿宋" w:cs="Segoe UI"/>
          <w:color w:val="333333"/>
          <w:sz w:val="32"/>
          <w:szCs w:val="32"/>
        </w:rPr>
        <w:t>。</w:t>
      </w:r>
    </w:p>
    <w:p w14:paraId="3521511B">
      <w:pPr>
        <w:pStyle w:val="5"/>
        <w:shd w:val="clear" w:color="auto" w:fill="FFFFFF"/>
        <w:spacing w:before="0" w:beforeAutospacing="0" w:after="0" w:afterAutospacing="0"/>
        <w:ind w:firstLine="643"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四、报名所需材料</w:t>
      </w:r>
    </w:p>
    <w:p w14:paraId="1D82A0FA">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1.最近三个年度的资产负债表、损益表（利润表）、现金流量表扫描件，并加盖公章。</w:t>
      </w:r>
    </w:p>
    <w:p w14:paraId="7BB16715">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2.《采购参与意向反馈函》扫描件。</w:t>
      </w:r>
    </w:p>
    <w:p w14:paraId="421DA6AC">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3.供应商或产品的资质证书扫描件。</w:t>
      </w:r>
    </w:p>
    <w:p w14:paraId="282FA0C0">
      <w:pPr>
        <w:pStyle w:val="5"/>
        <w:shd w:val="clear" w:color="auto" w:fill="FFFFFF"/>
        <w:spacing w:before="0" w:beforeAutospacing="0" w:after="0" w:afterAutospacing="0"/>
        <w:ind w:firstLine="640" w:firstLineChars="200"/>
        <w:rPr>
          <w:rFonts w:hint="eastAsia"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4.案例证明材料。提供包括但不限于合同首页、服务内容页、盖章页。</w:t>
      </w:r>
    </w:p>
    <w:p w14:paraId="43932F72">
      <w:pPr>
        <w:pStyle w:val="5"/>
        <w:shd w:val="clear" w:color="auto" w:fill="FFFFFF"/>
        <w:spacing w:before="0" w:beforeAutospacing="0" w:after="0" w:afterAutospacing="0"/>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5.</w:t>
      </w:r>
      <w:r>
        <w:rPr>
          <w:rFonts w:hint="default" w:ascii="彩虹粗仿宋" w:hAnsi="彩虹粗仿宋" w:eastAsia="彩虹粗仿宋" w:cs="Segoe UI"/>
          <w:color w:val="333333"/>
          <w:sz w:val="32"/>
          <w:szCs w:val="32"/>
          <w:lang w:val="en-US"/>
        </w:rPr>
        <w:t>天津生态城教育管理有限公司</w:t>
      </w:r>
      <w:r>
        <w:rPr>
          <w:rFonts w:hint="eastAsia" w:ascii="彩虹粗仿宋" w:hAnsi="彩虹粗仿宋" w:eastAsia="彩虹粗仿宋" w:cs="Segoe UI"/>
          <w:color w:val="333333"/>
          <w:sz w:val="32"/>
          <w:szCs w:val="32"/>
          <w:lang w:val="en-US" w:eastAsia="zh-CN"/>
        </w:rPr>
        <w:t>所开具的</w:t>
      </w:r>
      <w:r>
        <w:rPr>
          <w:rFonts w:hint="default" w:ascii="彩虹粗仿宋" w:hAnsi="彩虹粗仿宋" w:eastAsia="彩虹粗仿宋" w:cs="Segoe UI"/>
          <w:color w:val="333333"/>
          <w:sz w:val="32"/>
          <w:szCs w:val="32"/>
          <w:lang w:val="en-US"/>
        </w:rPr>
        <w:t>准许调用数据进行系统维护的授权或其他证明资料</w:t>
      </w:r>
      <w:r>
        <w:rPr>
          <w:rFonts w:hint="eastAsia" w:ascii="彩虹粗仿宋" w:hAnsi="彩虹粗仿宋" w:eastAsia="彩虹粗仿宋" w:cs="Segoe UI"/>
          <w:color w:val="333333"/>
          <w:sz w:val="32"/>
          <w:szCs w:val="32"/>
        </w:rPr>
        <w:t>。</w:t>
      </w:r>
    </w:p>
    <w:p w14:paraId="6DF5F630">
      <w:pPr>
        <w:pStyle w:val="5"/>
        <w:shd w:val="clear" w:color="auto" w:fill="FFFFFF"/>
        <w:spacing w:before="0" w:beforeAutospacing="0" w:after="0" w:afterAutospacing="0" w:line="450" w:lineRule="atLeast"/>
        <w:ind w:firstLine="643"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五、报名步骤</w:t>
      </w:r>
    </w:p>
    <w:p w14:paraId="4742BA82">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1.供应商须首先在建设银行采购平台（ibuy.ccb.com）注册，注册时请务必对</w:t>
      </w:r>
      <w:r>
        <w:rPr>
          <w:rStyle w:val="8"/>
          <w:rFonts w:hint="eastAsia" w:ascii="彩虹粗仿宋" w:hAnsi="彩虹粗仿宋" w:eastAsia="彩虹粗仿宋" w:cs="Segoe UI"/>
          <w:color w:val="333333"/>
          <w:sz w:val="32"/>
          <w:szCs w:val="32"/>
        </w:rPr>
        <w:t>最新企业财报、案例、资质信息、纳税人类型、国别、企业性质、组织类型等信息</w:t>
      </w:r>
      <w:r>
        <w:rPr>
          <w:rFonts w:hint="eastAsia" w:ascii="彩虹粗仿宋" w:hAnsi="彩虹粗仿宋" w:eastAsia="彩虹粗仿宋" w:cs="Segoe UI"/>
          <w:color w:val="333333"/>
          <w:sz w:val="32"/>
          <w:szCs w:val="32"/>
        </w:rPr>
        <w:t>进行维护。</w:t>
      </w:r>
    </w:p>
    <w:p w14:paraId="1367A416">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2.提交客服审核后，请邮件发送至下方采购部门联系人邮箱，我们会尽快安排审核。</w:t>
      </w:r>
    </w:p>
    <w:p w14:paraId="17FD3D8C">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3.审核通过后，您将会收到系统通知，所有材料仅需提供电子版，无论报名是否通过，材料恕不退还。</w:t>
      </w:r>
    </w:p>
    <w:p w14:paraId="5E77972B">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4.已注册供应商</w:t>
      </w:r>
      <w:r>
        <w:rPr>
          <w:rStyle w:val="8"/>
          <w:rFonts w:hint="eastAsia" w:ascii="彩虹粗仿宋" w:hAnsi="彩虹粗仿宋" w:eastAsia="彩虹粗仿宋" w:cs="Segoe UI"/>
          <w:color w:val="333333"/>
          <w:sz w:val="32"/>
          <w:szCs w:val="32"/>
        </w:rPr>
        <w:t>做好企业信息维护：包括企业财报、案例、资质信息、纳税人类型、国别、企业性质、组织类型等信息维护</w:t>
      </w:r>
      <w:r>
        <w:rPr>
          <w:rFonts w:hint="eastAsia" w:ascii="彩虹粗仿宋" w:hAnsi="彩虹粗仿宋" w:eastAsia="彩虹粗仿宋" w:cs="Segoe UI"/>
          <w:color w:val="333333"/>
          <w:sz w:val="32"/>
          <w:szCs w:val="32"/>
        </w:rPr>
        <w:t>。</w:t>
      </w:r>
    </w:p>
    <w:p w14:paraId="4D54C477">
      <w:pPr>
        <w:pStyle w:val="5"/>
        <w:shd w:val="clear" w:color="auto" w:fill="FFFFFF"/>
        <w:spacing w:before="0" w:beforeAutospacing="0" w:after="0" w:afterAutospacing="0" w:line="450" w:lineRule="atLeast"/>
        <w:ind w:firstLine="640" w:firstLineChars="200"/>
        <w:rPr>
          <w:rStyle w:val="8"/>
          <w:rFonts w:ascii="彩虹粗仿宋" w:hAnsi="彩虹粗仿宋" w:eastAsia="彩虹粗仿宋" w:cs="Segoe UI"/>
          <w:color w:val="333333"/>
          <w:sz w:val="32"/>
          <w:szCs w:val="32"/>
          <w:u w:val="single"/>
        </w:rPr>
      </w:pPr>
      <w:r>
        <w:rPr>
          <w:rFonts w:hint="eastAsia" w:ascii="彩虹粗仿宋" w:hAnsi="彩虹粗仿宋" w:eastAsia="彩虹粗仿宋" w:cs="Segoe UI"/>
          <w:color w:val="333333"/>
          <w:sz w:val="32"/>
          <w:szCs w:val="32"/>
        </w:rPr>
        <w:t>5.请将</w:t>
      </w:r>
      <w:r>
        <w:rPr>
          <w:rStyle w:val="8"/>
          <w:rFonts w:hint="eastAsia" w:ascii="彩虹粗仿宋" w:hAnsi="彩虹粗仿宋" w:eastAsia="彩虹粗仿宋" w:cs="Segoe UI"/>
          <w:color w:val="333333"/>
          <w:sz w:val="32"/>
          <w:szCs w:val="32"/>
        </w:rPr>
        <w:t>报名所需材料发送至报名邮箱：</w:t>
      </w:r>
      <w:r>
        <w:rPr>
          <w:rStyle w:val="8"/>
          <w:rFonts w:hint="eastAsia" w:ascii="彩虹粗仿宋" w:hAnsi="彩虹粗仿宋" w:eastAsia="彩虹粗仿宋" w:cs="Segoe UI"/>
          <w:color w:val="333333"/>
          <w:sz w:val="32"/>
          <w:szCs w:val="32"/>
          <w:lang w:val="en-US" w:eastAsia="zh-CN"/>
        </w:rPr>
        <w:t>liying12.tj</w:t>
      </w:r>
      <w:r>
        <w:rPr>
          <w:rStyle w:val="8"/>
          <w:rFonts w:hint="eastAsia" w:ascii="彩虹粗仿宋" w:hAnsi="彩虹粗仿宋" w:eastAsia="彩虹粗仿宋" w:cs="Segoe UI"/>
          <w:color w:val="333333"/>
          <w:sz w:val="32"/>
          <w:szCs w:val="32"/>
        </w:rPr>
        <w:t>@</w:t>
      </w:r>
      <w:r>
        <w:rPr>
          <w:rStyle w:val="8"/>
          <w:rFonts w:hint="eastAsia" w:ascii="彩虹粗仿宋" w:hAnsi="彩虹粗仿宋" w:eastAsia="彩虹粗仿宋" w:cs="Segoe UI"/>
          <w:color w:val="333333"/>
          <w:sz w:val="32"/>
          <w:szCs w:val="32"/>
          <w:lang w:val="en-US" w:eastAsia="zh-CN"/>
        </w:rPr>
        <w:t>ccb</w:t>
      </w:r>
      <w:r>
        <w:rPr>
          <w:rStyle w:val="8"/>
          <w:rFonts w:hint="eastAsia" w:ascii="彩虹粗仿宋" w:hAnsi="彩虹粗仿宋" w:eastAsia="彩虹粗仿宋" w:cs="Segoe UI"/>
          <w:color w:val="333333"/>
          <w:sz w:val="32"/>
          <w:szCs w:val="32"/>
        </w:rPr>
        <w:t>.com</w:t>
      </w:r>
    </w:p>
    <w:p w14:paraId="6794AB74">
      <w:pPr>
        <w:pStyle w:val="5"/>
        <w:shd w:val="clear" w:color="auto" w:fill="FFFFFF"/>
        <w:spacing w:before="0" w:beforeAutospacing="0" w:after="0" w:afterAutospacing="0" w:line="450" w:lineRule="atLeast"/>
        <w:ind w:firstLine="643" w:firstLineChars="200"/>
        <w:rPr>
          <w:rStyle w:val="8"/>
          <w:rFonts w:ascii="彩虹粗仿宋" w:hAnsi="彩虹粗仿宋" w:eastAsia="彩虹粗仿宋" w:cs="Segoe UI"/>
          <w:color w:val="333333"/>
          <w:sz w:val="32"/>
          <w:szCs w:val="32"/>
          <w:u w:val="single"/>
        </w:rPr>
      </w:pPr>
      <w:r>
        <w:rPr>
          <w:rStyle w:val="8"/>
          <w:rFonts w:hint="eastAsia" w:ascii="彩虹粗仿宋" w:hAnsi="彩虹粗仿宋" w:eastAsia="彩虹粗仿宋" w:cs="Segoe UI"/>
          <w:color w:val="333333"/>
          <w:sz w:val="32"/>
          <w:szCs w:val="32"/>
        </w:rPr>
        <w:t>注：单封邮件大小请小于10mb，若邮件占用内存大于10mb请拆分为多封邮件发送。</w:t>
      </w:r>
    </w:p>
    <w:p w14:paraId="0D3FAA59">
      <w:pPr>
        <w:pStyle w:val="5"/>
        <w:shd w:val="clear" w:color="auto" w:fill="FFFFFF"/>
        <w:spacing w:before="0" w:beforeAutospacing="0" w:after="0" w:afterAutospacing="0" w:line="450" w:lineRule="atLeast"/>
        <w:ind w:firstLine="643"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FF0000"/>
          <w:sz w:val="32"/>
          <w:szCs w:val="32"/>
        </w:rPr>
        <w:t>重点提示：如系统中的企业信息未更新，可能影响候选资格，请知悉。</w:t>
      </w:r>
    </w:p>
    <w:p w14:paraId="63CC1108">
      <w:pPr>
        <w:pStyle w:val="5"/>
        <w:shd w:val="clear" w:color="auto" w:fill="FFFFFF"/>
        <w:spacing w:before="0" w:beforeAutospacing="0" w:after="0" w:afterAutospacing="0" w:line="450" w:lineRule="atLeast"/>
        <w:ind w:firstLine="643" w:firstLineChars="200"/>
        <w:rPr>
          <w:rFonts w:ascii="彩虹粗仿宋" w:hAnsi="彩虹粗仿宋" w:eastAsia="彩虹粗仿宋" w:cs="Segoe UI"/>
          <w:color w:val="333333"/>
          <w:sz w:val="32"/>
          <w:szCs w:val="32"/>
        </w:rPr>
      </w:pPr>
      <w:r>
        <w:rPr>
          <w:rStyle w:val="8"/>
          <w:rFonts w:hint="eastAsia" w:ascii="彩虹粗仿宋" w:hAnsi="彩虹粗仿宋" w:eastAsia="彩虹粗仿宋" w:cs="Segoe UI"/>
          <w:color w:val="333333"/>
          <w:sz w:val="32"/>
          <w:szCs w:val="32"/>
        </w:rPr>
        <w:t>六、注意事项</w:t>
      </w:r>
    </w:p>
    <w:p w14:paraId="703F5BF2">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1.能够完全满足建设银行采购需求、有合作意向的供应商均可报名。报名参与采购等同于：贵公司已经认真研究，确认符合需求并自愿参与。如后续收到建设银行邀请函，贵公司承诺按要求参加采购流程，直至采购工作结束。如贵公司无正当理由退出流程，干扰秩序，建设银行有权对贵公司采取禁用处理，贵公司将无法参与建设银行所有采购活动。</w:t>
      </w:r>
    </w:p>
    <w:p w14:paraId="123FC8F0">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2.报名参与不等同于获得候选资格，是否获得候选资格以建设银行最终通知为准。</w:t>
      </w:r>
    </w:p>
    <w:p w14:paraId="590EBEA2">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3.本次公开征集不收取供应商的任何费用。</w:t>
      </w:r>
    </w:p>
    <w:p w14:paraId="6D534599">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4.供应商须对报名信息和资料的真实性负责。如提供虚假材料，将取消报名资格并列入建设银行供应商黑名单。</w:t>
      </w:r>
    </w:p>
    <w:p w14:paraId="50870E3F">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5.对于上述事项存在疑问的，请及时与建设银行联系。</w:t>
      </w:r>
    </w:p>
    <w:p w14:paraId="7A54681A">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6.建设银行持续推广数字人民币应用，鼓励供应商开通建设银行数字人民币钱包，其中收款账户为建设银行对公账户的可开通对公钱包，收款账户为个人账户的可开通个人I类钱包。供应商开通数字人民币钱包后，可自行在龙集采平台添加账号信息。</w:t>
      </w:r>
    </w:p>
    <w:p w14:paraId="2825A84E">
      <w:pPr>
        <w:widowControl/>
        <w:shd w:val="clear" w:color="auto" w:fill="FFFFFF"/>
        <w:spacing w:line="450" w:lineRule="atLeast"/>
        <w:ind w:firstLine="640" w:firstLineChars="200"/>
        <w:jc w:val="left"/>
        <w:rPr>
          <w:rFonts w:ascii="彩虹粗仿宋" w:hAnsi="彩虹粗仿宋" w:eastAsia="彩虹粗仿宋" w:cs="Segoe UI"/>
          <w:color w:val="333333"/>
          <w:kern w:val="0"/>
          <w:sz w:val="32"/>
          <w:szCs w:val="32"/>
        </w:rPr>
      </w:pPr>
      <w:r>
        <w:rPr>
          <w:rFonts w:hint="eastAsia" w:ascii="彩虹粗仿宋" w:hAnsi="彩虹粗仿宋" w:eastAsia="彩虹粗仿宋" w:cs="Segoe UI"/>
          <w:color w:val="333333"/>
          <w:sz w:val="32"/>
          <w:szCs w:val="32"/>
        </w:rPr>
        <w:t>7.</w:t>
      </w:r>
      <w:r>
        <w:rPr>
          <w:rFonts w:hint="eastAsia" w:ascii="彩虹粗仿宋" w:hAnsi="彩虹粗仿宋" w:eastAsia="彩虹粗仿宋" w:cs="Segoe UI"/>
          <w:color w:val="333333"/>
          <w:kern w:val="0"/>
          <w:sz w:val="32"/>
          <w:szCs w:val="32"/>
        </w:rPr>
        <w:t>建设银行授权的供应商征集公告发布媒体为龙集采（i</w:t>
      </w:r>
      <w:r>
        <w:rPr>
          <w:rFonts w:ascii="彩虹粗仿宋" w:hAnsi="彩虹粗仿宋" w:eastAsia="彩虹粗仿宋" w:cs="Segoe UI"/>
          <w:color w:val="333333"/>
          <w:kern w:val="0"/>
          <w:sz w:val="32"/>
          <w:szCs w:val="32"/>
        </w:rPr>
        <w:t>buy.ccb.com）</w:t>
      </w:r>
      <w:r>
        <w:rPr>
          <w:rFonts w:hint="eastAsia" w:ascii="彩虹粗仿宋" w:hAnsi="彩虹粗仿宋" w:eastAsia="彩虹粗仿宋" w:cs="Segoe UI"/>
          <w:color w:val="333333"/>
          <w:kern w:val="0"/>
          <w:sz w:val="32"/>
          <w:szCs w:val="32"/>
        </w:rPr>
        <w:t>、当地主流招投标网站或招标代理机构渠道，</w:t>
      </w:r>
      <w:r>
        <w:rPr>
          <w:rFonts w:ascii="彩虹粗仿宋" w:hAnsi="彩虹粗仿宋" w:eastAsia="彩虹粗仿宋" w:cs="Segoe UI"/>
          <w:color w:val="333333"/>
          <w:kern w:val="0"/>
          <w:sz w:val="32"/>
          <w:szCs w:val="32"/>
        </w:rPr>
        <w:t>对于因其他网站转载并发布的非完整版或修改版公告</w:t>
      </w:r>
      <w:r>
        <w:rPr>
          <w:rFonts w:hint="eastAsia" w:ascii="彩虹粗仿宋" w:hAnsi="彩虹粗仿宋" w:eastAsia="彩虹粗仿宋" w:cs="Segoe UI"/>
          <w:color w:val="333333"/>
          <w:kern w:val="0"/>
          <w:sz w:val="32"/>
          <w:szCs w:val="32"/>
        </w:rPr>
        <w:t>，均与建设银行无关，建设银行</w:t>
      </w:r>
      <w:r>
        <w:rPr>
          <w:rFonts w:ascii="彩虹粗仿宋" w:hAnsi="彩虹粗仿宋" w:eastAsia="彩虹粗仿宋" w:cs="Segoe UI"/>
          <w:color w:val="333333"/>
          <w:kern w:val="0"/>
          <w:sz w:val="32"/>
          <w:szCs w:val="32"/>
        </w:rPr>
        <w:t>不予承担责任</w:t>
      </w:r>
      <w:r>
        <w:rPr>
          <w:rFonts w:hint="eastAsia" w:ascii="彩虹粗仿宋" w:hAnsi="彩虹粗仿宋" w:eastAsia="彩虹粗仿宋" w:cs="Segoe UI"/>
          <w:color w:val="333333"/>
          <w:kern w:val="0"/>
          <w:sz w:val="32"/>
          <w:szCs w:val="32"/>
        </w:rPr>
        <w:t>。</w:t>
      </w:r>
    </w:p>
    <w:p w14:paraId="76DB82E7">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p>
    <w:p w14:paraId="410B9865">
      <w:pPr>
        <w:pStyle w:val="5"/>
        <w:shd w:val="clear" w:color="auto" w:fill="FFFFFF"/>
        <w:spacing w:before="0" w:beforeAutospacing="0" w:after="0" w:afterAutospacing="0" w:line="450" w:lineRule="atLeast"/>
        <w:ind w:firstLine="640" w:firstLineChars="200"/>
        <w:rPr>
          <w:rFonts w:ascii="彩虹粗仿宋" w:hAnsi="彩虹粗仿宋" w:eastAsia="彩虹粗仿宋" w:cs="Segoe UI"/>
          <w:color w:val="333333"/>
          <w:sz w:val="32"/>
          <w:szCs w:val="32"/>
        </w:rPr>
      </w:pPr>
    </w:p>
    <w:p w14:paraId="0667FC42">
      <w:pPr>
        <w:widowControl/>
        <w:shd w:val="clear" w:color="auto" w:fill="FFFFFF"/>
        <w:spacing w:line="450" w:lineRule="atLeast"/>
        <w:ind w:firstLine="640" w:firstLineChars="200"/>
        <w:jc w:val="left"/>
        <w:rPr>
          <w:rFonts w:ascii="Segoe UI" w:hAnsi="Segoe UI" w:eastAsia="宋体" w:cs="Segoe UI"/>
          <w:color w:val="333333"/>
          <w:kern w:val="0"/>
          <w:szCs w:val="21"/>
        </w:rPr>
      </w:pPr>
      <w:r>
        <w:rPr>
          <w:rFonts w:hint="eastAsia" w:ascii="彩虹粗仿宋" w:hAnsi="彩虹粗仿宋" w:eastAsia="彩虹粗仿宋" w:cs="Segoe UI"/>
          <w:color w:val="333333"/>
          <w:kern w:val="0"/>
          <w:sz w:val="32"/>
          <w:szCs w:val="32"/>
        </w:rPr>
        <w:t>七、联系方式</w:t>
      </w:r>
    </w:p>
    <w:p w14:paraId="5361EFA7">
      <w:pPr>
        <w:widowControl/>
        <w:shd w:val="clear" w:color="auto" w:fill="FFFFFF"/>
        <w:spacing w:line="450" w:lineRule="atLeast"/>
        <w:ind w:firstLine="640" w:firstLineChars="200"/>
        <w:jc w:val="left"/>
        <w:rPr>
          <w:rFonts w:hint="eastAsia" w:ascii="彩虹粗仿宋" w:hAnsi="彩虹粗仿宋" w:eastAsia="彩虹粗仿宋" w:cs="Segoe UI"/>
          <w:color w:val="333333"/>
          <w:kern w:val="0"/>
          <w:sz w:val="32"/>
          <w:szCs w:val="32"/>
          <w:lang w:val="en-US" w:eastAsia="zh-CN"/>
        </w:rPr>
      </w:pPr>
      <w:r>
        <w:rPr>
          <w:rFonts w:hint="eastAsia" w:ascii="彩虹粗仿宋" w:hAnsi="彩虹粗仿宋" w:eastAsia="彩虹粗仿宋" w:cs="Segoe UI"/>
          <w:color w:val="333333"/>
          <w:kern w:val="0"/>
          <w:sz w:val="32"/>
          <w:szCs w:val="32"/>
        </w:rPr>
        <w:t>采购部门联系人：</w:t>
      </w:r>
      <w:r>
        <w:rPr>
          <w:rFonts w:hint="eastAsia" w:ascii="彩虹粗仿宋" w:hAnsi="彩虹粗仿宋" w:eastAsia="彩虹粗仿宋" w:cs="Segoe UI"/>
          <w:color w:val="333333"/>
          <w:kern w:val="0"/>
          <w:sz w:val="32"/>
          <w:szCs w:val="32"/>
          <w:lang w:val="en-US" w:eastAsia="zh-CN"/>
        </w:rPr>
        <w:t>李赢</w:t>
      </w:r>
    </w:p>
    <w:p w14:paraId="5F0EE556">
      <w:pPr>
        <w:widowControl/>
        <w:shd w:val="clear" w:color="auto" w:fill="FFFFFF"/>
        <w:spacing w:line="450" w:lineRule="atLeast"/>
        <w:ind w:firstLine="640" w:firstLineChars="200"/>
        <w:jc w:val="left"/>
        <w:rPr>
          <w:rFonts w:hint="default" w:ascii="彩虹粗仿宋" w:hAnsi="彩虹粗仿宋" w:eastAsia="彩虹粗仿宋" w:cs="Segoe UI"/>
          <w:color w:val="333333"/>
          <w:kern w:val="0"/>
          <w:sz w:val="32"/>
          <w:szCs w:val="32"/>
          <w:lang w:val="en-US" w:eastAsia="zh-CN"/>
        </w:rPr>
      </w:pPr>
      <w:r>
        <w:rPr>
          <w:rFonts w:hint="eastAsia" w:ascii="彩虹粗仿宋" w:hAnsi="彩虹粗仿宋" w:eastAsia="彩虹粗仿宋" w:cs="Segoe UI"/>
          <w:color w:val="333333"/>
          <w:kern w:val="0"/>
          <w:sz w:val="32"/>
          <w:szCs w:val="32"/>
        </w:rPr>
        <w:t>联系电话：</w:t>
      </w:r>
      <w:r>
        <w:rPr>
          <w:rFonts w:hint="eastAsia" w:ascii="彩虹粗仿宋" w:hAnsi="彩虹粗仿宋" w:eastAsia="彩虹粗仿宋" w:cs="Segoe UI"/>
          <w:color w:val="333333"/>
          <w:kern w:val="0"/>
          <w:sz w:val="32"/>
          <w:szCs w:val="32"/>
          <w:lang w:val="en-US" w:eastAsia="zh-CN"/>
        </w:rPr>
        <w:t>18340862210</w:t>
      </w:r>
    </w:p>
    <w:p w14:paraId="4DD70663">
      <w:pPr>
        <w:widowControl/>
        <w:shd w:val="clear" w:color="auto" w:fill="FFFFFF"/>
        <w:spacing w:line="450" w:lineRule="atLeast"/>
        <w:ind w:firstLine="640" w:firstLineChars="200"/>
        <w:jc w:val="left"/>
        <w:rPr>
          <w:rFonts w:ascii="Segoe UI" w:hAnsi="Segoe UI" w:eastAsia="彩虹粗仿宋" w:cs="Segoe UI"/>
          <w:color w:val="333333"/>
          <w:kern w:val="0"/>
          <w:szCs w:val="21"/>
        </w:rPr>
      </w:pPr>
      <w:r>
        <w:rPr>
          <w:rFonts w:hint="eastAsia" w:ascii="彩虹粗仿宋" w:hAnsi="彩虹粗仿宋" w:eastAsia="彩虹粗仿宋" w:cs="Segoe UI"/>
          <w:color w:val="333333"/>
          <w:kern w:val="0"/>
          <w:sz w:val="32"/>
          <w:szCs w:val="32"/>
        </w:rPr>
        <w:t>电子邮件：</w:t>
      </w:r>
      <w:r>
        <w:rPr>
          <w:rFonts w:hint="eastAsia" w:ascii="彩虹粗仿宋" w:hAnsi="彩虹粗仿宋" w:eastAsia="彩虹粗仿宋" w:cs="Segoe UI"/>
          <w:color w:val="333333"/>
          <w:kern w:val="0"/>
          <w:sz w:val="32"/>
          <w:szCs w:val="32"/>
          <w:lang w:val="en-US" w:eastAsia="zh-CN"/>
        </w:rPr>
        <w:t>liying12</w:t>
      </w:r>
      <w:r>
        <w:rPr>
          <w:rFonts w:hint="eastAsia" w:ascii="彩虹粗仿宋" w:hAnsi="彩虹粗仿宋" w:eastAsia="彩虹粗仿宋" w:cs="Segoe UI"/>
          <w:color w:val="333333"/>
          <w:kern w:val="0"/>
          <w:sz w:val="32"/>
          <w:szCs w:val="32"/>
        </w:rPr>
        <w:t>.tj@ccb.com</w:t>
      </w:r>
    </w:p>
    <w:p w14:paraId="504B95E3">
      <w:pPr>
        <w:widowControl/>
        <w:shd w:val="clear" w:color="auto" w:fill="FFFFFF"/>
        <w:spacing w:line="450" w:lineRule="atLeast"/>
        <w:ind w:firstLine="640" w:firstLineChars="200"/>
        <w:jc w:val="left"/>
        <w:rPr>
          <w:rFonts w:hint="eastAsia" w:ascii="彩虹粗仿宋" w:hAnsi="彩虹粗仿宋" w:eastAsia="彩虹粗仿宋" w:cs="Segoe UI"/>
          <w:color w:val="333333"/>
          <w:kern w:val="0"/>
          <w:sz w:val="32"/>
          <w:szCs w:val="32"/>
          <w:lang w:val="en-US" w:eastAsia="zh-CN"/>
        </w:rPr>
      </w:pPr>
      <w:r>
        <w:rPr>
          <w:rFonts w:hint="eastAsia" w:ascii="彩虹粗仿宋" w:hAnsi="彩虹粗仿宋" w:eastAsia="彩虹粗仿宋" w:cs="Segoe UI"/>
          <w:color w:val="333333"/>
          <w:kern w:val="0"/>
          <w:sz w:val="32"/>
          <w:szCs w:val="32"/>
        </w:rPr>
        <w:t>需求部门联系人：</w:t>
      </w:r>
      <w:r>
        <w:rPr>
          <w:rFonts w:hint="eastAsia" w:ascii="彩虹粗仿宋" w:hAnsi="彩虹粗仿宋" w:eastAsia="彩虹粗仿宋" w:cs="Segoe UI"/>
          <w:color w:val="333333"/>
          <w:kern w:val="0"/>
          <w:sz w:val="32"/>
          <w:szCs w:val="32"/>
          <w:lang w:val="en-US" w:eastAsia="zh-CN"/>
        </w:rPr>
        <w:t>李赢</w:t>
      </w:r>
    </w:p>
    <w:p w14:paraId="228DF3B1">
      <w:pPr>
        <w:widowControl/>
        <w:shd w:val="clear" w:color="auto" w:fill="FFFFFF"/>
        <w:spacing w:line="450" w:lineRule="atLeast"/>
        <w:ind w:firstLine="640" w:firstLineChars="200"/>
        <w:jc w:val="left"/>
        <w:rPr>
          <w:rFonts w:hint="default" w:ascii="彩虹粗仿宋" w:hAnsi="彩虹粗仿宋" w:eastAsia="彩虹粗仿宋" w:cs="Segoe UI"/>
          <w:color w:val="333333"/>
          <w:kern w:val="0"/>
          <w:sz w:val="32"/>
          <w:szCs w:val="32"/>
          <w:lang w:val="en-US" w:eastAsia="zh-CN"/>
        </w:rPr>
      </w:pPr>
      <w:r>
        <w:rPr>
          <w:rFonts w:hint="eastAsia" w:ascii="彩虹粗仿宋" w:hAnsi="彩虹粗仿宋" w:eastAsia="彩虹粗仿宋" w:cs="Segoe UI"/>
          <w:color w:val="333333"/>
          <w:kern w:val="0"/>
          <w:sz w:val="32"/>
          <w:szCs w:val="32"/>
        </w:rPr>
        <w:t>联系电话：</w:t>
      </w:r>
      <w:r>
        <w:rPr>
          <w:rFonts w:hint="eastAsia" w:ascii="彩虹粗仿宋" w:hAnsi="彩虹粗仿宋" w:eastAsia="彩虹粗仿宋" w:cs="Segoe UI"/>
          <w:color w:val="333333"/>
          <w:kern w:val="0"/>
          <w:sz w:val="32"/>
          <w:szCs w:val="32"/>
          <w:lang w:val="en-US" w:eastAsia="zh-CN"/>
        </w:rPr>
        <w:t>18340862210</w:t>
      </w:r>
    </w:p>
    <w:p w14:paraId="10091AA8">
      <w:pPr>
        <w:widowControl/>
        <w:shd w:val="clear" w:color="auto" w:fill="FFFFFF"/>
        <w:spacing w:line="450" w:lineRule="atLeast"/>
        <w:ind w:firstLine="795"/>
        <w:jc w:val="left"/>
        <w:rPr>
          <w:rFonts w:ascii="Segoe UI" w:hAnsi="Segoe UI" w:eastAsia="宋体" w:cs="Segoe UI"/>
          <w:color w:val="333333"/>
          <w:kern w:val="0"/>
          <w:szCs w:val="21"/>
        </w:rPr>
      </w:pPr>
    </w:p>
    <w:p w14:paraId="1DB23E13">
      <w:pPr>
        <w:widowControl/>
        <w:shd w:val="clear" w:color="auto" w:fill="FFFFFF"/>
        <w:spacing w:line="450" w:lineRule="atLeast"/>
        <w:ind w:firstLine="794"/>
        <w:jc w:val="right"/>
        <w:rPr>
          <w:rFonts w:ascii="Segoe UI" w:hAnsi="Segoe UI" w:eastAsia="彩虹粗仿宋" w:cs="Segoe UI"/>
          <w:color w:val="333333"/>
          <w:kern w:val="0"/>
          <w:szCs w:val="21"/>
        </w:rPr>
      </w:pPr>
      <w:r>
        <w:rPr>
          <w:rFonts w:hint="eastAsia" w:ascii="彩虹粗仿宋" w:hAnsi="彩虹粗仿宋" w:eastAsia="彩虹粗仿宋" w:cs="Segoe UI"/>
          <w:color w:val="333333"/>
          <w:kern w:val="0"/>
          <w:sz w:val="32"/>
          <w:szCs w:val="32"/>
        </w:rPr>
        <w:t>中国建设银行</w:t>
      </w:r>
      <w:r>
        <w:rPr>
          <w:rFonts w:hint="eastAsia" w:ascii="彩虹粗仿宋" w:hAnsi="彩虹粗仿宋" w:eastAsia="彩虹粗仿宋" w:cs="Segoe UI"/>
          <w:color w:val="333333"/>
          <w:kern w:val="0"/>
          <w:sz w:val="32"/>
          <w:szCs w:val="32"/>
          <w:lang w:val="en-US" w:eastAsia="zh-CN"/>
        </w:rPr>
        <w:t>天津</w:t>
      </w:r>
      <w:r>
        <w:rPr>
          <w:rFonts w:hint="eastAsia" w:ascii="彩虹粗仿宋" w:hAnsi="彩虹粗仿宋" w:eastAsia="彩虹粗仿宋" w:cs="Segoe UI"/>
          <w:color w:val="333333"/>
          <w:kern w:val="0"/>
          <w:sz w:val="32"/>
          <w:szCs w:val="32"/>
        </w:rPr>
        <w:t>开发分行</w:t>
      </w:r>
    </w:p>
    <w:p w14:paraId="59660615">
      <w:pPr>
        <w:pStyle w:val="5"/>
        <w:shd w:val="clear" w:color="auto" w:fill="FFFFFF"/>
        <w:spacing w:before="0" w:beforeAutospacing="0" w:after="0" w:afterAutospacing="0" w:line="450" w:lineRule="atLeast"/>
        <w:ind w:firstLine="4800" w:firstLineChars="1500"/>
        <w:jc w:val="right"/>
        <w:rPr>
          <w:rFonts w:ascii="彩虹粗仿宋" w:hAnsi="彩虹粗仿宋" w:eastAsia="彩虹粗仿宋" w:cs="Segoe UI"/>
          <w:color w:val="333333"/>
          <w:sz w:val="32"/>
          <w:szCs w:val="32"/>
        </w:rPr>
      </w:pPr>
      <w:r>
        <w:rPr>
          <w:rFonts w:hint="eastAsia" w:ascii="彩虹粗仿宋" w:hAnsi="彩虹粗仿宋" w:eastAsia="彩虹粗仿宋" w:cs="Segoe UI"/>
          <w:color w:val="333333"/>
          <w:sz w:val="32"/>
          <w:szCs w:val="32"/>
        </w:rPr>
        <w:t>2025年</w:t>
      </w:r>
      <w:r>
        <w:rPr>
          <w:rFonts w:hint="eastAsia" w:ascii="彩虹粗仿宋" w:hAnsi="彩虹粗仿宋" w:eastAsia="彩虹粗仿宋" w:cs="Segoe UI"/>
          <w:color w:val="333333"/>
          <w:sz w:val="32"/>
          <w:szCs w:val="32"/>
          <w:lang w:val="en-US" w:eastAsia="zh-CN"/>
        </w:rPr>
        <w:t>10</w:t>
      </w:r>
      <w:r>
        <w:rPr>
          <w:rFonts w:hint="eastAsia" w:ascii="彩虹粗仿宋" w:hAnsi="彩虹粗仿宋" w:eastAsia="彩虹粗仿宋" w:cs="Segoe UI"/>
          <w:color w:val="333333"/>
          <w:sz w:val="32"/>
          <w:szCs w:val="32"/>
        </w:rPr>
        <w:t>月</w:t>
      </w:r>
      <w:r>
        <w:rPr>
          <w:rFonts w:hint="eastAsia" w:ascii="彩虹粗仿宋" w:hAnsi="彩虹粗仿宋" w:eastAsia="彩虹粗仿宋" w:cs="Segoe UI"/>
          <w:color w:val="333333"/>
          <w:sz w:val="32"/>
          <w:szCs w:val="32"/>
          <w:lang w:val="en-US" w:eastAsia="zh-CN"/>
        </w:rPr>
        <w:t>10</w:t>
      </w:r>
      <w:r>
        <w:rPr>
          <w:rFonts w:hint="eastAsia" w:ascii="彩虹粗仿宋" w:hAnsi="彩虹粗仿宋" w:eastAsia="彩虹粗仿宋" w:cs="Segoe UI"/>
          <w:color w:val="333333"/>
          <w:sz w:val="32"/>
          <w:szCs w:val="32"/>
        </w:rPr>
        <w:t>日</w:t>
      </w:r>
    </w:p>
    <w:p w14:paraId="1AF99137">
      <w:pPr>
        <w:widowControl/>
        <w:jc w:val="left"/>
        <w:rPr>
          <w:rFonts w:ascii="彩虹粗仿宋" w:hAnsi="彩虹粗仿宋" w:eastAsia="彩虹粗仿宋" w:cs="Segoe UI"/>
          <w:color w:val="333333"/>
          <w:kern w:val="0"/>
          <w:sz w:val="32"/>
          <w:szCs w:val="32"/>
        </w:rPr>
      </w:pPr>
    </w:p>
    <w:p w14:paraId="593B3058">
      <w:pPr>
        <w:widowControl/>
        <w:jc w:val="left"/>
        <w:rPr>
          <w:rFonts w:ascii="彩虹粗仿宋" w:hAnsi="彩虹粗仿宋" w:eastAsia="彩虹粗仿宋" w:cs="Segoe UI"/>
          <w:color w:val="333333"/>
          <w:kern w:val="0"/>
          <w:sz w:val="32"/>
          <w:szCs w:val="32"/>
        </w:rPr>
      </w:pPr>
    </w:p>
    <w:p w14:paraId="3FBB3200">
      <w:pPr>
        <w:widowControl/>
        <w:jc w:val="left"/>
        <w:rPr>
          <w:rFonts w:ascii="彩虹粗仿宋" w:hAnsi="彩虹粗仿宋" w:eastAsia="彩虹粗仿宋" w:cs="Segoe UI"/>
          <w:color w:val="333333"/>
          <w:kern w:val="0"/>
          <w:sz w:val="32"/>
          <w:szCs w:val="32"/>
        </w:rPr>
      </w:pPr>
    </w:p>
    <w:p w14:paraId="7F76060F">
      <w:pPr>
        <w:widowControl/>
        <w:jc w:val="left"/>
        <w:rPr>
          <w:rFonts w:ascii="彩虹粗仿宋" w:hAnsi="彩虹粗仿宋" w:eastAsia="彩虹粗仿宋" w:cs="Segoe UI"/>
          <w:color w:val="333333"/>
          <w:kern w:val="0"/>
          <w:sz w:val="32"/>
          <w:szCs w:val="32"/>
        </w:rPr>
      </w:pPr>
    </w:p>
    <w:p w14:paraId="319F1646">
      <w:pPr>
        <w:widowControl/>
        <w:jc w:val="left"/>
        <w:rPr>
          <w:rFonts w:ascii="彩虹粗仿宋" w:hAnsi="彩虹粗仿宋" w:eastAsia="彩虹粗仿宋" w:cs="Segoe UI"/>
          <w:color w:val="333333"/>
          <w:kern w:val="0"/>
          <w:sz w:val="32"/>
          <w:szCs w:val="32"/>
        </w:rPr>
      </w:pPr>
    </w:p>
    <w:p w14:paraId="7F97EBE4">
      <w:pPr>
        <w:widowControl/>
        <w:jc w:val="left"/>
        <w:rPr>
          <w:rFonts w:ascii="彩虹粗仿宋" w:hAnsi="彩虹粗仿宋" w:eastAsia="彩虹粗仿宋" w:cs="Segoe UI"/>
          <w:color w:val="333333"/>
          <w:kern w:val="0"/>
          <w:sz w:val="32"/>
          <w:szCs w:val="32"/>
        </w:rPr>
      </w:pPr>
    </w:p>
    <w:p w14:paraId="2C44B7F8">
      <w:pPr>
        <w:widowControl/>
        <w:jc w:val="left"/>
        <w:rPr>
          <w:rFonts w:ascii="彩虹粗仿宋" w:hAnsi="彩虹粗仿宋" w:eastAsia="彩虹粗仿宋" w:cs="Segoe UI"/>
          <w:color w:val="333333"/>
          <w:kern w:val="0"/>
          <w:sz w:val="32"/>
          <w:szCs w:val="32"/>
        </w:rPr>
      </w:pPr>
    </w:p>
    <w:p w14:paraId="629B024A">
      <w:pPr>
        <w:widowControl/>
        <w:jc w:val="left"/>
        <w:rPr>
          <w:rFonts w:ascii="彩虹粗仿宋" w:hAnsi="彩虹粗仿宋" w:eastAsia="彩虹粗仿宋" w:cs="Segoe UI"/>
          <w:color w:val="333333"/>
          <w:kern w:val="0"/>
          <w:sz w:val="32"/>
          <w:szCs w:val="32"/>
        </w:rPr>
      </w:pPr>
    </w:p>
    <w:p w14:paraId="310190BF">
      <w:pPr>
        <w:rPr>
          <w:rFonts w:ascii="彩虹粗仿宋" w:hAnsi="彩虹粗仿宋" w:eastAsia="彩虹粗仿宋" w:cs="Segoe UI"/>
          <w:color w:val="333333"/>
          <w:kern w:val="0"/>
          <w:sz w:val="32"/>
          <w:szCs w:val="32"/>
        </w:rPr>
        <w:sectPr>
          <w:pgSz w:w="11906" w:h="16838"/>
          <w:pgMar w:top="1440" w:right="1800" w:bottom="1440" w:left="1800" w:header="851" w:footer="992" w:gutter="0"/>
          <w:cols w:space="425" w:num="1"/>
          <w:docGrid w:type="lines" w:linePitch="312" w:charSpace="0"/>
        </w:sectPr>
      </w:pPr>
    </w:p>
    <w:p w14:paraId="2573BF30">
      <w:pPr>
        <w:widowControl/>
        <w:jc w:val="left"/>
        <w:rPr>
          <w:rFonts w:ascii="彩虹粗仿宋" w:hAnsi="彩虹粗仿宋" w:eastAsia="彩虹粗仿宋" w:cs="Segoe UI"/>
          <w:color w:val="333333"/>
          <w:kern w:val="0"/>
          <w:sz w:val="32"/>
          <w:szCs w:val="32"/>
        </w:rPr>
      </w:pPr>
      <w:r>
        <w:rPr>
          <w:rFonts w:hint="eastAsia" w:ascii="彩虹粗仿宋" w:hAnsi="彩虹粗仿宋" w:eastAsia="彩虹粗仿宋" w:cs="Segoe UI"/>
          <w:color w:val="333333"/>
          <w:kern w:val="0"/>
          <w:sz w:val="32"/>
          <w:szCs w:val="32"/>
        </w:rPr>
        <w:t>附件1-1</w:t>
      </w:r>
    </w:p>
    <w:tbl>
      <w:tblPr>
        <w:tblStyle w:val="6"/>
        <w:tblW w:w="16045" w:type="dxa"/>
        <w:jc w:val="center"/>
        <w:tblLayout w:type="autofit"/>
        <w:tblCellMar>
          <w:top w:w="0" w:type="dxa"/>
          <w:left w:w="108" w:type="dxa"/>
          <w:bottom w:w="0" w:type="dxa"/>
          <w:right w:w="108" w:type="dxa"/>
        </w:tblCellMar>
      </w:tblPr>
      <w:tblGrid>
        <w:gridCol w:w="1967"/>
        <w:gridCol w:w="3051"/>
        <w:gridCol w:w="4476"/>
        <w:gridCol w:w="6551"/>
      </w:tblGrid>
      <w:tr w14:paraId="70D9712A">
        <w:tblPrEx>
          <w:tblCellMar>
            <w:top w:w="0" w:type="dxa"/>
            <w:left w:w="108" w:type="dxa"/>
            <w:bottom w:w="0" w:type="dxa"/>
            <w:right w:w="108" w:type="dxa"/>
          </w:tblCellMar>
        </w:tblPrEx>
        <w:trPr>
          <w:trHeight w:val="324" w:hRule="atLeast"/>
          <w:jc w:val="center"/>
        </w:trPr>
        <w:tc>
          <w:tcPr>
            <w:tcW w:w="9495" w:type="dxa"/>
            <w:gridSpan w:val="3"/>
            <w:tcBorders>
              <w:top w:val="nil"/>
              <w:left w:val="nil"/>
              <w:bottom w:val="nil"/>
              <w:right w:val="nil"/>
            </w:tcBorders>
            <w:shd w:val="clear" w:color="auto" w:fill="auto"/>
            <w:vAlign w:val="center"/>
          </w:tcPr>
          <w:p w14:paraId="1F66CF12">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32"/>
                <w:szCs w:val="32"/>
              </w:rPr>
              <w:t>XX项目报名供应商信息表</w:t>
            </w:r>
          </w:p>
        </w:tc>
        <w:tc>
          <w:tcPr>
            <w:tcW w:w="6552" w:type="dxa"/>
            <w:tcBorders>
              <w:top w:val="nil"/>
              <w:left w:val="nil"/>
              <w:bottom w:val="nil"/>
              <w:right w:val="nil"/>
            </w:tcBorders>
            <w:shd w:val="clear" w:color="auto" w:fill="auto"/>
            <w:vAlign w:val="bottom"/>
          </w:tcPr>
          <w:p w14:paraId="2BFB9CFD">
            <w:pPr>
              <w:rPr>
                <w:rFonts w:ascii="彩虹粗仿宋" w:hAnsi="彩虹粗仿宋" w:eastAsia="彩虹粗仿宋" w:cs="彩虹粗仿宋"/>
                <w:color w:val="000000"/>
                <w:sz w:val="24"/>
                <w:szCs w:val="24"/>
              </w:rPr>
            </w:pPr>
          </w:p>
        </w:tc>
      </w:tr>
      <w:tr w14:paraId="07BDAD94">
        <w:tblPrEx>
          <w:tblCellMar>
            <w:top w:w="0" w:type="dxa"/>
            <w:left w:w="108" w:type="dxa"/>
            <w:bottom w:w="0" w:type="dxa"/>
            <w:right w:w="108" w:type="dxa"/>
          </w:tblCellMar>
        </w:tblPrEx>
        <w:trPr>
          <w:trHeight w:val="339" w:hRule="atLeast"/>
          <w:jc w:val="center"/>
        </w:trPr>
        <w:tc>
          <w:tcPr>
            <w:tcW w:w="1968" w:type="dxa"/>
            <w:tcBorders>
              <w:top w:val="nil"/>
              <w:left w:val="nil"/>
              <w:bottom w:val="nil"/>
              <w:right w:val="nil"/>
            </w:tcBorders>
            <w:shd w:val="clear" w:color="auto" w:fill="auto"/>
            <w:vAlign w:val="center"/>
          </w:tcPr>
          <w:p w14:paraId="6491525F">
            <w:pPr>
              <w:jc w:val="center"/>
              <w:rPr>
                <w:rFonts w:ascii="彩虹小标宋" w:hAnsi="彩虹小标宋" w:eastAsia="彩虹小标宋" w:cs="彩虹小标宋"/>
                <w:b/>
                <w:bCs/>
                <w:color w:val="000000"/>
                <w:sz w:val="24"/>
                <w:szCs w:val="24"/>
              </w:rPr>
            </w:pPr>
          </w:p>
        </w:tc>
        <w:tc>
          <w:tcPr>
            <w:tcW w:w="3051" w:type="dxa"/>
            <w:tcBorders>
              <w:top w:val="nil"/>
              <w:left w:val="nil"/>
              <w:bottom w:val="nil"/>
              <w:right w:val="nil"/>
            </w:tcBorders>
            <w:shd w:val="clear" w:color="auto" w:fill="auto"/>
            <w:vAlign w:val="center"/>
          </w:tcPr>
          <w:p w14:paraId="507FF05D">
            <w:pPr>
              <w:jc w:val="center"/>
              <w:rPr>
                <w:rFonts w:ascii="彩虹小标宋" w:hAnsi="彩虹小标宋" w:eastAsia="彩虹小标宋" w:cs="彩虹小标宋"/>
                <w:b/>
                <w:bCs/>
                <w:color w:val="000000"/>
                <w:sz w:val="24"/>
                <w:szCs w:val="24"/>
              </w:rPr>
            </w:pPr>
          </w:p>
        </w:tc>
        <w:tc>
          <w:tcPr>
            <w:tcW w:w="0" w:type="auto"/>
            <w:tcBorders>
              <w:top w:val="nil"/>
              <w:left w:val="nil"/>
              <w:bottom w:val="nil"/>
              <w:right w:val="nil"/>
            </w:tcBorders>
            <w:shd w:val="clear" w:color="auto" w:fill="auto"/>
            <w:noWrap/>
            <w:vAlign w:val="bottom"/>
          </w:tcPr>
          <w:p w14:paraId="3F8EFC90">
            <w:pPr>
              <w:widowControl/>
              <w:jc w:val="center"/>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请填写在此列↓</w:t>
            </w:r>
          </w:p>
        </w:tc>
        <w:tc>
          <w:tcPr>
            <w:tcW w:w="6552" w:type="dxa"/>
            <w:tcBorders>
              <w:top w:val="nil"/>
              <w:left w:val="nil"/>
              <w:bottom w:val="nil"/>
              <w:right w:val="nil"/>
            </w:tcBorders>
            <w:shd w:val="clear" w:color="auto" w:fill="auto"/>
            <w:vAlign w:val="bottom"/>
          </w:tcPr>
          <w:p w14:paraId="2D91EFD5">
            <w:pPr>
              <w:widowControl/>
              <w:jc w:val="center"/>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此列为填写说明，不用填写↓</w:t>
            </w:r>
          </w:p>
        </w:tc>
      </w:tr>
      <w:tr w14:paraId="57527875">
        <w:tblPrEx>
          <w:tblCellMar>
            <w:top w:w="0" w:type="dxa"/>
            <w:left w:w="108" w:type="dxa"/>
            <w:bottom w:w="0" w:type="dxa"/>
            <w:right w:w="108" w:type="dxa"/>
          </w:tblCellMar>
        </w:tblPrEx>
        <w:trPr>
          <w:trHeight w:val="339" w:hRule="atLeast"/>
          <w:jc w:val="center"/>
        </w:trPr>
        <w:tc>
          <w:tcPr>
            <w:tcW w:w="5019" w:type="dxa"/>
            <w:gridSpan w:val="2"/>
            <w:tcBorders>
              <w:top w:val="double" w:color="000000" w:sz="4" w:space="0"/>
              <w:left w:val="double" w:color="000000" w:sz="4" w:space="0"/>
              <w:bottom w:val="nil"/>
              <w:right w:val="single" w:color="000000" w:sz="4" w:space="0"/>
            </w:tcBorders>
            <w:shd w:val="clear" w:color="auto" w:fill="auto"/>
            <w:vAlign w:val="center"/>
          </w:tcPr>
          <w:p w14:paraId="5B6A60E9">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rPr>
              <w:t>信息类别</w:t>
            </w:r>
          </w:p>
        </w:tc>
        <w:tc>
          <w:tcPr>
            <w:tcW w:w="4476" w:type="dxa"/>
            <w:tcBorders>
              <w:top w:val="double" w:color="000000" w:sz="4" w:space="0"/>
              <w:left w:val="nil"/>
              <w:bottom w:val="nil"/>
              <w:right w:val="nil"/>
            </w:tcBorders>
            <w:shd w:val="clear" w:color="auto" w:fill="auto"/>
            <w:vAlign w:val="center"/>
          </w:tcPr>
          <w:p w14:paraId="706D3967">
            <w:pPr>
              <w:jc w:val="center"/>
              <w:rPr>
                <w:rFonts w:ascii="彩虹小标宋" w:hAnsi="彩虹小标宋" w:eastAsia="彩虹小标宋" w:cs="彩虹小标宋"/>
                <w:b/>
                <w:bCs/>
                <w:color w:val="000000"/>
                <w:sz w:val="24"/>
                <w:szCs w:val="24"/>
              </w:rPr>
            </w:pPr>
          </w:p>
        </w:tc>
        <w:tc>
          <w:tcPr>
            <w:tcW w:w="6552" w:type="dxa"/>
            <w:tcBorders>
              <w:top w:val="nil"/>
              <w:left w:val="nil"/>
              <w:bottom w:val="nil"/>
              <w:right w:val="nil"/>
            </w:tcBorders>
            <w:shd w:val="clear" w:color="auto" w:fill="auto"/>
            <w:vAlign w:val="bottom"/>
          </w:tcPr>
          <w:p w14:paraId="48B56CCD">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左侧填写公司名称</w:t>
            </w:r>
          </w:p>
        </w:tc>
      </w:tr>
      <w:tr w14:paraId="143D4960">
        <w:tblPrEx>
          <w:tblCellMar>
            <w:top w:w="0" w:type="dxa"/>
            <w:left w:w="108" w:type="dxa"/>
            <w:bottom w:w="0" w:type="dxa"/>
            <w:right w:w="108" w:type="dxa"/>
          </w:tblCellMar>
        </w:tblPrEx>
        <w:trPr>
          <w:trHeight w:val="324"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1C4E8">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rPr>
              <w:t>基本情况</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EE21C5E">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成立时间</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023811C0">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0AE0936F">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xxxx年xx月xx日</w:t>
            </w:r>
          </w:p>
        </w:tc>
      </w:tr>
      <w:tr w14:paraId="5F2B7356">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F0AAD">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E6812AD">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企业法人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D1781E7">
            <w:pPr>
              <w:jc w:val="center"/>
              <w:rPr>
                <w:rFonts w:ascii="宋体" w:hAnsi="宋体" w:eastAsia="宋体" w:cs="宋体"/>
                <w:color w:val="000000"/>
                <w:sz w:val="24"/>
                <w:szCs w:val="24"/>
              </w:rPr>
            </w:pPr>
          </w:p>
        </w:tc>
        <w:tc>
          <w:tcPr>
            <w:tcW w:w="6552" w:type="dxa"/>
            <w:tcBorders>
              <w:top w:val="nil"/>
              <w:left w:val="nil"/>
              <w:bottom w:val="nil"/>
              <w:right w:val="nil"/>
            </w:tcBorders>
            <w:shd w:val="clear" w:color="auto" w:fill="auto"/>
            <w:vAlign w:val="bottom"/>
          </w:tcPr>
          <w:p w14:paraId="74BE6C2A">
            <w:pPr>
              <w:rPr>
                <w:rFonts w:ascii="彩虹粗仿宋" w:hAnsi="彩虹粗仿宋" w:eastAsia="彩虹粗仿宋" w:cs="彩虹粗仿宋"/>
                <w:color w:val="000000"/>
                <w:sz w:val="24"/>
                <w:szCs w:val="24"/>
              </w:rPr>
            </w:pPr>
          </w:p>
        </w:tc>
      </w:tr>
      <w:tr w14:paraId="45C7F03E">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4A347">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E4EB526">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注册资本（万元）</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656686A">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137B80BB">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注意单位为万元，保留两位小数</w:t>
            </w:r>
          </w:p>
        </w:tc>
      </w:tr>
      <w:tr w14:paraId="1E48CB5C">
        <w:tblPrEx>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B7739">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6C4B127">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主要股东</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1300BA4D">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0C834F89">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填写持股最多的股东即可，格式为“XXXX-XX%”，持股比例保留两位小数</w:t>
            </w:r>
          </w:p>
        </w:tc>
      </w:tr>
      <w:tr w14:paraId="7DE38996">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9473A">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1496E0C">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实际控制人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0531EF8E">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088FAF7B">
            <w:pPr>
              <w:rPr>
                <w:rFonts w:ascii="彩虹粗仿宋" w:hAnsi="彩虹粗仿宋" w:eastAsia="彩虹粗仿宋" w:cs="彩虹粗仿宋"/>
                <w:color w:val="000000"/>
                <w:sz w:val="24"/>
                <w:szCs w:val="24"/>
              </w:rPr>
            </w:pPr>
          </w:p>
        </w:tc>
      </w:tr>
      <w:tr w14:paraId="7E203B0F">
        <w:tblPrEx>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57FC4">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201BD1C">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上市情况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340A57AE">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3DB28AC6">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未上市则填写“未上市”，已上市则填写“上市，股票代码XXXXXX”</w:t>
            </w:r>
          </w:p>
        </w:tc>
      </w:tr>
      <w:tr w14:paraId="58A47DF8">
        <w:tblPrEx>
          <w:tblCellMar>
            <w:top w:w="0" w:type="dxa"/>
            <w:left w:w="108" w:type="dxa"/>
            <w:bottom w:w="0" w:type="dxa"/>
            <w:right w:w="108" w:type="dxa"/>
          </w:tblCellMar>
        </w:tblPrEx>
        <w:trPr>
          <w:trHeight w:val="648"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526C6">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rPr>
              <w:t>资质情况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68E5CB0">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49E3F702">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例如ISO9001、ISO20000、ISO27001、CMMI认证等,填写后请上传至龙集采平台资质信息</w:t>
            </w:r>
          </w:p>
        </w:tc>
      </w:tr>
      <w:tr w14:paraId="728C6A26">
        <w:tblPrEx>
          <w:tblCellMar>
            <w:top w:w="0" w:type="dxa"/>
            <w:left w:w="108" w:type="dxa"/>
            <w:bottom w:w="0" w:type="dxa"/>
            <w:right w:w="108" w:type="dxa"/>
          </w:tblCellMar>
        </w:tblPrEx>
        <w:trPr>
          <w:trHeight w:val="324" w:hRule="atLeast"/>
          <w:jc w:val="center"/>
        </w:trPr>
        <w:tc>
          <w:tcPr>
            <w:tcW w:w="1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F3E86">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rPr>
              <w:t>财务状况</w:t>
            </w:r>
            <w:r>
              <w:rPr>
                <w:rFonts w:hint="eastAsia" w:ascii="彩虹小标宋" w:hAnsi="彩虹小标宋" w:eastAsia="彩虹小标宋" w:cs="彩虹小标宋"/>
                <w:b/>
                <w:bCs/>
                <w:color w:val="000000"/>
                <w:kern w:val="0"/>
                <w:sz w:val="24"/>
                <w:szCs w:val="24"/>
              </w:rPr>
              <w:br w:type="textWrapping"/>
            </w:r>
            <w:r>
              <w:rPr>
                <w:rFonts w:hint="eastAsia" w:ascii="彩虹小标宋" w:hAnsi="彩虹小标宋" w:eastAsia="彩虹小标宋" w:cs="彩虹小标宋"/>
                <w:b/>
                <w:bCs/>
                <w:color w:val="000000"/>
                <w:kern w:val="0"/>
                <w:sz w:val="24"/>
                <w:szCs w:val="24"/>
              </w:rPr>
              <w:t>(万元）</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4115626">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202</w:t>
            </w:r>
            <w:r>
              <w:rPr>
                <w:rFonts w:hint="eastAsia" w:ascii="彩虹小标宋" w:hAnsi="彩虹小标宋" w:eastAsia="彩虹小标宋" w:cs="彩虹小标宋"/>
                <w:color w:val="000000"/>
                <w:kern w:val="0"/>
                <w:sz w:val="24"/>
                <w:szCs w:val="24"/>
                <w:lang w:val="en-US" w:eastAsia="zh-CN"/>
              </w:rPr>
              <w:t>4</w:t>
            </w:r>
            <w:r>
              <w:rPr>
                <w:rFonts w:hint="eastAsia" w:ascii="彩虹小标宋" w:hAnsi="彩虹小标宋" w:eastAsia="彩虹小标宋" w:cs="彩虹小标宋"/>
                <w:color w:val="000000"/>
                <w:kern w:val="0"/>
                <w:sz w:val="24"/>
                <w:szCs w:val="24"/>
              </w:rPr>
              <w:t>年末总资产</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0070852">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3A6C9704">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注意单位为万元，保留两位小数</w:t>
            </w:r>
          </w:p>
        </w:tc>
      </w:tr>
      <w:tr w14:paraId="2918AD66">
        <w:tblPrEx>
          <w:tblCellMar>
            <w:top w:w="0" w:type="dxa"/>
            <w:left w:w="108" w:type="dxa"/>
            <w:bottom w:w="0" w:type="dxa"/>
            <w:right w:w="108" w:type="dxa"/>
          </w:tblCellMar>
        </w:tblPrEx>
        <w:trPr>
          <w:trHeight w:val="324"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A845B">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7E55A9E">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202</w:t>
            </w:r>
            <w:r>
              <w:rPr>
                <w:rFonts w:hint="eastAsia" w:ascii="彩虹小标宋" w:hAnsi="彩虹小标宋" w:eastAsia="彩虹小标宋" w:cs="彩虹小标宋"/>
                <w:color w:val="000000"/>
                <w:kern w:val="0"/>
                <w:sz w:val="24"/>
                <w:szCs w:val="24"/>
                <w:lang w:val="en-US" w:eastAsia="zh-CN"/>
              </w:rPr>
              <w:t>4</w:t>
            </w:r>
            <w:r>
              <w:rPr>
                <w:rFonts w:hint="eastAsia" w:ascii="彩虹小标宋" w:hAnsi="彩虹小标宋" w:eastAsia="彩虹小标宋" w:cs="彩虹小标宋"/>
                <w:color w:val="000000"/>
                <w:kern w:val="0"/>
                <w:sz w:val="24"/>
                <w:szCs w:val="24"/>
              </w:rPr>
              <w:t>年营业收入</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19E56ACA">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5B581085">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注意单位为万元，保留两位小数</w:t>
            </w:r>
          </w:p>
        </w:tc>
      </w:tr>
      <w:tr w14:paraId="1C481CED">
        <w:tblPrEx>
          <w:tblCellMar>
            <w:top w:w="0" w:type="dxa"/>
            <w:left w:w="108" w:type="dxa"/>
            <w:bottom w:w="0" w:type="dxa"/>
            <w:right w:w="108" w:type="dxa"/>
          </w:tblCellMar>
        </w:tblPrEx>
        <w:trPr>
          <w:trHeight w:val="322"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8539D3">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618E03D">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rPr>
              <w:t>202</w:t>
            </w:r>
            <w:r>
              <w:rPr>
                <w:rFonts w:hint="eastAsia" w:ascii="彩虹小标宋" w:hAnsi="彩虹小标宋" w:eastAsia="彩虹小标宋" w:cs="彩虹小标宋"/>
                <w:color w:val="000000"/>
                <w:kern w:val="0"/>
                <w:sz w:val="24"/>
                <w:szCs w:val="24"/>
                <w:lang w:val="en-US" w:eastAsia="zh-CN"/>
              </w:rPr>
              <w:t>4</w:t>
            </w:r>
            <w:r>
              <w:rPr>
                <w:rFonts w:hint="eastAsia" w:ascii="彩虹小标宋" w:hAnsi="彩虹小标宋" w:eastAsia="彩虹小标宋" w:cs="彩虹小标宋"/>
                <w:color w:val="000000"/>
                <w:kern w:val="0"/>
                <w:sz w:val="24"/>
                <w:szCs w:val="24"/>
              </w:rPr>
              <w:t>年净利润</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D97783E">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6823A221">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注意单位为万元，保留两位小数</w:t>
            </w:r>
          </w:p>
        </w:tc>
      </w:tr>
      <w:tr w14:paraId="5864FEDE">
        <w:tblPrEx>
          <w:tblCellMar>
            <w:top w:w="0" w:type="dxa"/>
            <w:left w:w="108" w:type="dxa"/>
            <w:bottom w:w="0" w:type="dxa"/>
            <w:right w:w="108" w:type="dxa"/>
          </w:tblCellMar>
        </w:tblPrEx>
        <w:trPr>
          <w:trHeight w:val="972"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4248F0">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rPr>
              <w:t>主要案例</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1F58CEC6">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center"/>
          </w:tcPr>
          <w:p w14:paraId="139C0343">
            <w:pPr>
              <w:widowControl/>
              <w:jc w:val="left"/>
              <w:textAlignment w:val="center"/>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rPr>
              <w:t>请按照“客户名称-xxxx年-xxxx项目”格式填写</w:t>
            </w:r>
            <w:r>
              <w:rPr>
                <w:rFonts w:hint="eastAsia" w:ascii="彩虹粗仿宋" w:hAnsi="彩虹粗仿宋" w:eastAsia="彩虹粗仿宋" w:cs="彩虹粗仿宋"/>
                <w:color w:val="000000"/>
                <w:kern w:val="0"/>
                <w:sz w:val="24"/>
                <w:szCs w:val="24"/>
              </w:rPr>
              <w:br w:type="textWrapping"/>
            </w:r>
            <w:r>
              <w:rPr>
                <w:rFonts w:hint="eastAsia" w:ascii="彩虹粗仿宋" w:hAnsi="彩虹粗仿宋" w:eastAsia="彩虹粗仿宋" w:cs="彩虹粗仿宋"/>
                <w:color w:val="000000"/>
                <w:kern w:val="0"/>
                <w:sz w:val="24"/>
                <w:szCs w:val="24"/>
              </w:rPr>
              <w:t>请优先填写时间较近、规模较大、性质与本项目接近的案例，数量1个以上，无上限要求</w:t>
            </w:r>
          </w:p>
        </w:tc>
      </w:tr>
    </w:tbl>
    <w:p w14:paraId="31848AEC">
      <w:pPr>
        <w:widowControl/>
        <w:jc w:val="left"/>
        <w:rPr>
          <w:rFonts w:ascii="彩虹粗仿宋" w:hAnsi="彩虹粗仿宋" w:eastAsia="彩虹粗仿宋" w:cs="Segoe UI"/>
          <w:color w:val="333333"/>
          <w:kern w:val="0"/>
          <w:sz w:val="32"/>
          <w:szCs w:val="32"/>
        </w:rPr>
      </w:pPr>
    </w:p>
    <w:p w14:paraId="23AC6FBE">
      <w:pPr>
        <w:rPr>
          <w:rFonts w:ascii="彩虹粗仿宋" w:hAnsi="彩虹粗仿宋" w:eastAsia="彩虹粗仿宋" w:cs="Segoe UI"/>
          <w:color w:val="333333"/>
          <w:kern w:val="0"/>
          <w:sz w:val="32"/>
          <w:szCs w:val="32"/>
        </w:rPr>
      </w:pPr>
      <w:r>
        <w:rPr>
          <w:rFonts w:ascii="彩虹粗仿宋" w:hAnsi="彩虹粗仿宋" w:eastAsia="彩虹粗仿宋" w:cs="Segoe UI"/>
          <w:color w:val="333333"/>
          <w:kern w:val="0"/>
          <w:sz w:val="32"/>
          <w:szCs w:val="32"/>
        </w:rPr>
        <w:br w:type="page"/>
      </w:r>
    </w:p>
    <w:p w14:paraId="03130D20">
      <w:pPr>
        <w:widowControl/>
        <w:jc w:val="left"/>
        <w:rPr>
          <w:rFonts w:ascii="彩虹粗仿宋" w:hAnsi="彩虹粗仿宋" w:eastAsia="彩虹粗仿宋" w:cs="Segoe UI"/>
          <w:color w:val="333333"/>
          <w:kern w:val="0"/>
          <w:sz w:val="32"/>
          <w:szCs w:val="32"/>
        </w:rPr>
        <w:sectPr>
          <w:pgSz w:w="16838" w:h="11906" w:orient="landscape"/>
          <w:pgMar w:top="1800" w:right="1440" w:bottom="1800" w:left="1440" w:header="851" w:footer="992" w:gutter="0"/>
          <w:cols w:space="425" w:num="1"/>
          <w:docGrid w:type="lines" w:linePitch="312" w:charSpace="0"/>
        </w:sectPr>
      </w:pPr>
    </w:p>
    <w:p w14:paraId="3EF6EB0E">
      <w:pPr>
        <w:widowControl/>
        <w:jc w:val="left"/>
        <w:rPr>
          <w:rFonts w:ascii="彩虹粗仿宋" w:hAnsi="彩虹粗仿宋" w:eastAsia="彩虹粗仿宋" w:cs="Segoe UI"/>
          <w:color w:val="333333"/>
          <w:kern w:val="0"/>
          <w:sz w:val="32"/>
          <w:szCs w:val="32"/>
        </w:rPr>
      </w:pPr>
      <w:r>
        <w:rPr>
          <w:rFonts w:hint="eastAsia" w:ascii="彩虹粗仿宋" w:hAnsi="彩虹粗仿宋" w:eastAsia="彩虹粗仿宋" w:cs="Segoe UI"/>
          <w:color w:val="333333"/>
          <w:kern w:val="0"/>
          <w:sz w:val="32"/>
          <w:szCs w:val="32"/>
        </w:rPr>
        <w:t>附件1-2</w:t>
      </w:r>
    </w:p>
    <w:p w14:paraId="74D40300">
      <w:pPr>
        <w:jc w:val="center"/>
        <w:rPr>
          <w:rFonts w:ascii="宋体" w:hAnsi="宋体"/>
          <w:b/>
          <w:sz w:val="44"/>
        </w:rPr>
      </w:pPr>
      <w:r>
        <w:rPr>
          <w:rFonts w:hint="eastAsia" w:ascii="宋体" w:hAnsi="宋体"/>
          <w:b/>
          <w:sz w:val="44"/>
        </w:rPr>
        <w:t>采购参与意向反馈函</w:t>
      </w:r>
    </w:p>
    <w:p w14:paraId="3159951F">
      <w:pPr>
        <w:jc w:val="center"/>
        <w:rPr>
          <w:b/>
          <w:sz w:val="32"/>
        </w:rPr>
      </w:pPr>
    </w:p>
    <w:p w14:paraId="3B58B83D">
      <w:pPr>
        <w:rPr>
          <w:rFonts w:ascii="宋体" w:hAnsi="宋体"/>
          <w:b/>
          <w:sz w:val="28"/>
          <w:szCs w:val="28"/>
        </w:rPr>
      </w:pPr>
      <w:r>
        <w:rPr>
          <w:rFonts w:hint="eastAsia" w:ascii="宋体" w:hAnsi="宋体"/>
          <w:b/>
          <w:sz w:val="28"/>
          <w:szCs w:val="28"/>
        </w:rPr>
        <w:t>致：中国建设银行股份有限公司天津市</w:t>
      </w:r>
      <w:r>
        <w:rPr>
          <w:rFonts w:ascii="宋体" w:hAnsi="宋体"/>
          <w:b/>
          <w:sz w:val="28"/>
          <w:szCs w:val="28"/>
        </w:rPr>
        <w:t>分行</w:t>
      </w:r>
    </w:p>
    <w:p w14:paraId="74DD37CB">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经研究，我司愿意参与</w:t>
      </w:r>
      <w:r>
        <w:rPr>
          <w:rFonts w:hint="eastAsia" w:ascii="彩虹粗仿宋" w:hAnsi="彩虹粗仿宋" w:eastAsia="彩虹粗仿宋" w:cs="彩虹粗仿宋"/>
          <w:b/>
          <w:szCs w:val="28"/>
        </w:rPr>
        <w:t>贵行</w:t>
      </w:r>
      <w:r>
        <w:rPr>
          <w:rFonts w:hint="eastAsia" w:ascii="彩虹粗仿宋" w:hAnsi="彩虹粗仿宋" w:eastAsia="彩虹粗仿宋" w:cs="彩虹粗仿宋"/>
          <w:b/>
          <w:szCs w:val="28"/>
          <w:u w:val="single"/>
        </w:rPr>
        <w:t xml:space="preserve">            </w:t>
      </w:r>
      <w:r>
        <w:rPr>
          <w:rFonts w:hint="eastAsia" w:ascii="彩虹粗仿宋" w:hAnsi="彩虹粗仿宋" w:eastAsia="彩虹粗仿宋" w:cs="彩虹粗仿宋"/>
          <w:b/>
          <w:szCs w:val="28"/>
        </w:rPr>
        <w:t>采购项目</w:t>
      </w:r>
      <w:r>
        <w:rPr>
          <w:rFonts w:hint="eastAsia" w:ascii="彩虹粗仿宋" w:hAnsi="彩虹粗仿宋" w:eastAsia="彩虹粗仿宋" w:cs="彩虹粗仿宋"/>
          <w:szCs w:val="28"/>
        </w:rPr>
        <w:t>，并完全理解和符合贵行的采购需求。</w:t>
      </w:r>
    </w:p>
    <w:p w14:paraId="5A4F6CEE">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一旦收到贵行的采购邀请函，我司保证按要求参加采购相关工作；若无正当理由退出，干扰采购秩序，我司同意接受贵行的禁用处理。</w:t>
      </w:r>
    </w:p>
    <w:p w14:paraId="79548E57">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涉及本项目的业务往来，请使用我公司以下地址及联系方式：</w:t>
      </w:r>
    </w:p>
    <w:p w14:paraId="66FBEDA8">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公司名称（全称）：___________________</w:t>
      </w:r>
    </w:p>
    <w:p w14:paraId="2CCF2716">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法定代表人姓名：_________________</w:t>
      </w:r>
    </w:p>
    <w:p w14:paraId="5720B7BC">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联系人姓名、职务：_________________</w:t>
      </w:r>
    </w:p>
    <w:p w14:paraId="37151EDE">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联系人手机号码：___________________      </w:t>
      </w:r>
    </w:p>
    <w:p w14:paraId="27D80FDB">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联系人E-mail:___________________</w:t>
      </w:r>
    </w:p>
    <w:p w14:paraId="42AA3103">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备用联系人姓名、职务：_________________</w:t>
      </w:r>
    </w:p>
    <w:p w14:paraId="4C8E5E06">
      <w:pPr>
        <w:pStyle w:val="4"/>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备用联系人手机号码：___________________      </w:t>
      </w:r>
    </w:p>
    <w:p w14:paraId="32651C5D">
      <w:pPr>
        <w:pStyle w:val="4"/>
        <w:ind w:firstLine="0"/>
        <w:rPr>
          <w:rFonts w:ascii="彩虹粗仿宋" w:hAnsi="彩虹粗仿宋" w:eastAsia="彩虹粗仿宋" w:cs="彩虹粗仿宋"/>
          <w:szCs w:val="28"/>
        </w:rPr>
      </w:pPr>
    </w:p>
    <w:p w14:paraId="7D8F3328">
      <w:pPr>
        <w:pStyle w:val="4"/>
        <w:ind w:right="560" w:firstLine="5600" w:firstLineChars="2000"/>
        <w:rPr>
          <w:rFonts w:ascii="彩虹粗仿宋" w:hAnsi="彩虹粗仿宋" w:eastAsia="彩虹粗仿宋" w:cs="彩虹粗仿宋"/>
          <w:szCs w:val="28"/>
        </w:rPr>
      </w:pPr>
      <w:r>
        <w:rPr>
          <w:rFonts w:hint="eastAsia" w:ascii="彩虹粗仿宋" w:hAnsi="彩虹粗仿宋" w:eastAsia="彩虹粗仿宋" w:cs="彩虹粗仿宋"/>
          <w:szCs w:val="28"/>
        </w:rPr>
        <w:t>法定代表人签章：</w:t>
      </w:r>
    </w:p>
    <w:p w14:paraId="0E8F6850">
      <w:pPr>
        <w:pStyle w:val="4"/>
        <w:wordWrap w:val="0"/>
        <w:ind w:right="560" w:firstLine="5460" w:firstLineChars="1950"/>
        <w:rPr>
          <w:rFonts w:ascii="彩虹粗仿宋" w:hAnsi="彩虹粗仿宋" w:eastAsia="彩虹粗仿宋" w:cs="彩虹粗仿宋"/>
          <w:szCs w:val="28"/>
        </w:rPr>
      </w:pPr>
      <w:r>
        <w:rPr>
          <w:rFonts w:hint="eastAsia" w:ascii="彩虹粗仿宋" w:hAnsi="彩虹粗仿宋" w:eastAsia="彩虹粗仿宋" w:cs="彩虹粗仿宋"/>
          <w:szCs w:val="28"/>
        </w:rPr>
        <w:t>供应商名称（公章）</w:t>
      </w:r>
    </w:p>
    <w:p w14:paraId="0578EA4B">
      <w:pPr>
        <w:pStyle w:val="4"/>
        <w:ind w:right="560" w:firstLine="3640" w:firstLineChars="1300"/>
        <w:rPr>
          <w:rFonts w:ascii="彩虹粗仿宋" w:hAnsi="彩虹粗仿宋" w:eastAsia="彩虹粗仿宋" w:cs="彩虹粗仿宋"/>
          <w:szCs w:val="28"/>
        </w:rPr>
      </w:pPr>
      <w:r>
        <w:rPr>
          <w:rFonts w:hint="eastAsia" w:ascii="彩虹粗仿宋" w:hAnsi="彩虹粗仿宋" w:eastAsia="彩虹粗仿宋" w:cs="彩虹粗仿宋"/>
          <w:szCs w:val="28"/>
        </w:rPr>
        <w:t xml:space="preserve">                </w:t>
      </w:r>
    </w:p>
    <w:p w14:paraId="49F15567">
      <w:pPr>
        <w:pStyle w:val="4"/>
        <w:jc w:val="right"/>
        <w:rPr>
          <w:rFonts w:ascii="彩虹粗仿宋" w:hAnsi="彩虹粗仿宋" w:eastAsia="彩虹粗仿宋" w:cs="彩虹粗仿宋"/>
          <w:szCs w:val="28"/>
        </w:rPr>
      </w:pPr>
    </w:p>
    <w:p w14:paraId="26D526F6">
      <w:pPr>
        <w:wordWrap w:val="0"/>
        <w:spacing w:line="300" w:lineRule="auto"/>
        <w:jc w:val="right"/>
        <w:rPr>
          <w:sz w:val="28"/>
          <w:szCs w:val="28"/>
        </w:rPr>
      </w:pPr>
      <w:r>
        <w:rPr>
          <w:rFonts w:hint="eastAsia" w:ascii="彩虹粗仿宋" w:hAnsi="彩虹粗仿宋" w:eastAsia="彩虹粗仿宋" w:cs="彩虹粗仿宋"/>
          <w:sz w:val="28"/>
          <w:szCs w:val="28"/>
        </w:rPr>
        <w:t xml:space="preserve">____年____月____日      </w:t>
      </w:r>
      <w:r>
        <w:rPr>
          <w:sz w:val="28"/>
          <w:szCs w:val="28"/>
        </w:rPr>
        <w:br w:type="page"/>
      </w:r>
    </w:p>
    <w:p w14:paraId="5DABD4FD">
      <w:pPr>
        <w:jc w:val="center"/>
        <w:rPr>
          <w:rFonts w:ascii="彩虹小标宋" w:eastAsia="彩虹小标宋"/>
          <w:b/>
          <w:sz w:val="44"/>
          <w:szCs w:val="44"/>
        </w:rPr>
      </w:pPr>
    </w:p>
    <w:p w14:paraId="506D8DF8">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7596A5B2">
      <w:pPr>
        <w:ind w:firstLine="640" w:firstLineChars="200"/>
        <w:rPr>
          <w:rFonts w:ascii="彩虹粗仿宋" w:hAnsi="仿宋" w:eastAsia="彩虹粗仿宋"/>
          <w:sz w:val="32"/>
          <w:szCs w:val="32"/>
        </w:rPr>
      </w:pPr>
    </w:p>
    <w:p w14:paraId="2B5A86DF">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14:paraId="38E17155">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14:paraId="41D9BE0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7D6852B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14:paraId="0FC0624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14:paraId="7C727F5A">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14:paraId="7226AD7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14:paraId="7C1B027C">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14:paraId="36E205FF">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14:paraId="77D179EE">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14:paraId="7A28AAD2">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14:paraId="5F5625EB">
      <w:pPr>
        <w:spacing w:line="360" w:lineRule="auto"/>
        <w:ind w:firstLine="640" w:firstLineChars="200"/>
        <w:rPr>
          <w:rFonts w:ascii="彩虹粗仿宋" w:hAnsi="仿宋" w:eastAsia="彩虹粗仿宋"/>
          <w:sz w:val="32"/>
          <w:szCs w:val="32"/>
        </w:rPr>
      </w:pPr>
    </w:p>
    <w:p w14:paraId="23D5396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14:paraId="54515E8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14:paraId="1050A866">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14:paraId="2D012C41">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14:paraId="36764BE4">
      <w:pPr>
        <w:spacing w:line="360" w:lineRule="auto"/>
        <w:ind w:firstLine="640" w:firstLineChars="200"/>
        <w:jc w:val="center"/>
        <w:rPr>
          <w:rFonts w:ascii="彩虹粗仿宋" w:hAnsi="彩虹粗仿宋" w:eastAsia="彩虹粗仿宋" w:cs="Segoe UI"/>
          <w:color w:val="333333"/>
          <w:kern w:val="0"/>
          <w:sz w:val="32"/>
          <w:szCs w:val="32"/>
        </w:rPr>
      </w:pPr>
      <w:r>
        <w:rPr>
          <w:rFonts w:hint="eastAsia" w:ascii="彩虹粗仿宋" w:hAnsi="仿宋" w:eastAsia="彩虹粗仿宋"/>
          <w:sz w:val="32"/>
          <w:szCs w:val="32"/>
        </w:rPr>
        <w:t xml:space="preserve">    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彩虹黑体">
    <w:panose1 w:val="03000509000000000000"/>
    <w:charset w:val="86"/>
    <w:family w:val="auto"/>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FD2793"/>
    <w:rsid w:val="57713871"/>
    <w:rsid w:val="7B363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footer"/>
    <w:basedOn w:val="1"/>
    <w:link w:val="12"/>
    <w:qFormat/>
    <w:uiPriority w:val="99"/>
    <w:pPr>
      <w:tabs>
        <w:tab w:val="center" w:pos="4153"/>
        <w:tab w:val="right" w:pos="8306"/>
      </w:tabs>
      <w:snapToGrid w:val="0"/>
      <w:jc w:val="left"/>
    </w:pPr>
    <w:rPr>
      <w:sz w:val="18"/>
      <w:szCs w:val="18"/>
    </w:rPr>
  </w:style>
  <w:style w:type="paragraph" w:styleId="3">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Indent 3"/>
    <w:basedOn w:val="1"/>
    <w:qFormat/>
    <w:uiPriority w:val="0"/>
    <w:pPr>
      <w:ind w:firstLine="560"/>
    </w:pPr>
    <w:rPr>
      <w:rFonts w:ascii="楷体_GB2312" w:eastAsia="楷体_GB2312"/>
      <w:sz w:val="2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qFormat/>
    <w:uiPriority w:val="0"/>
  </w:style>
  <w:style w:type="character" w:styleId="10">
    <w:name w:val="Hyperlink"/>
    <w:basedOn w:val="7"/>
    <w:qFormat/>
    <w:uiPriority w:val="99"/>
    <w:rPr>
      <w:color w:val="0000FF"/>
      <w:u w:val="single"/>
    </w:rPr>
  </w:style>
  <w:style w:type="character" w:customStyle="1" w:styleId="11">
    <w:name w:val="页眉 Char"/>
    <w:basedOn w:val="7"/>
    <w:link w:val="3"/>
    <w:qFormat/>
    <w:uiPriority w:val="99"/>
    <w:rPr>
      <w:sz w:val="18"/>
      <w:szCs w:val="18"/>
    </w:rPr>
  </w:style>
  <w:style w:type="character" w:customStyle="1" w:styleId="12">
    <w:name w:val="页脚 Char"/>
    <w:basedOn w:val="7"/>
    <w:link w:val="2"/>
    <w:qFormat/>
    <w:uiPriority w:val="99"/>
    <w:rPr>
      <w:sz w:val="18"/>
      <w:szCs w:val="18"/>
    </w:rPr>
  </w:style>
  <w:style w:type="character" w:customStyle="1" w:styleId="13">
    <w:name w:val="info"/>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 Construction Bank</Company>
  <Pages>10</Pages>
  <Words>1926</Words>
  <Characters>2008</Characters>
  <Paragraphs>178</Paragraphs>
  <TotalTime>9</TotalTime>
  <ScaleCrop>false</ScaleCrop>
  <LinksUpToDate>false</LinksUpToDate>
  <CharactersWithSpaces>2013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2025-01-24T15:46:00Z</dcterms:created>
  <dc:creator>邰倩</dc:creator>
  <cp:lastModifiedBy>彩華</cp:lastModifiedBy>
  <dcterms:modified xsi:type="dcterms:W3CDTF">2025-10-10T06:58:50Z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A109722CB2604220AECC6D72C105ECBC_13</vt:lpwstr>
  </property>
  <property fmtid="{D5CDD505-2E9C-101B-9397-08002B2CF9AE}" pid="4" name="KSOTemplateDocerSaveRecord">
    <vt:lpwstr>eyJoZGlkIjoiYmRiMTkyMTY0OGUxNzI1OGY5Yzg2OWJlMjIwOTdmMmUiLCJ1c2VySWQiOiIxMzkzMzYyNDc1In0=</vt:lpwstr>
  </property>
</Properties>
</file>