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00"/>
        <w:adjustRightInd w:val="0"/>
        <w:snapToGrid w:val="0"/>
        <w:spacing w:line="560" w:lineRule="exact"/>
        <w:jc w:val="center"/>
        <w:rPr>
          <w:rFonts w:ascii="彩虹黑体" w:hAnsi="彩虹黑体" w:eastAsia="彩虹黑体" w:cs="彩虹黑体"/>
          <w:snapToGrid w:val="0"/>
          <w:kern w:val="0"/>
          <w:sz w:val="32"/>
          <w:szCs w:val="32"/>
        </w:rPr>
      </w:pPr>
      <w:bookmarkStart w:id="0" w:name="_GoBack"/>
      <w:r>
        <w:rPr>
          <w:rFonts w:hint="eastAsia" w:ascii="彩虹黑体" w:hAnsi="彩虹黑体" w:eastAsia="彩虹黑体" w:cs="彩虹黑体"/>
          <w:snapToGrid w:val="0"/>
          <w:kern w:val="0"/>
          <w:sz w:val="32"/>
          <w:szCs w:val="32"/>
        </w:rPr>
        <w:t>鲁山支行保安服务外包项目采购需求</w:t>
      </w:r>
    </w:p>
    <w:bookmarkEnd w:id="0"/>
    <w:p>
      <w:pPr>
        <w:adjustRightInd w:val="0"/>
        <w:snapToGrid w:val="0"/>
        <w:spacing w:line="560" w:lineRule="exact"/>
        <w:ind w:firstLine="720" w:firstLineChars="200"/>
        <w:jc w:val="center"/>
        <w:rPr>
          <w:rFonts w:ascii="彩虹小标宋" w:hAnsi="宋体" w:eastAsia="彩虹小标宋"/>
          <w:bCs/>
          <w:snapToGrid w:val="0"/>
          <w:kern w:val="0"/>
          <w:sz w:val="36"/>
          <w:szCs w:val="36"/>
        </w:rPr>
      </w:pPr>
    </w:p>
    <w:p>
      <w:pPr>
        <w:adjustRightInd w:val="0"/>
        <w:snapToGrid w:val="0"/>
        <w:spacing w:line="560" w:lineRule="exact"/>
        <w:ind w:firstLine="640" w:firstLineChars="200"/>
        <w:outlineLvl w:val="0"/>
        <w:rPr>
          <w:rFonts w:ascii="彩虹黑体" w:hAnsi="宋体" w:eastAsia="彩虹黑体"/>
          <w:snapToGrid w:val="0"/>
          <w:color w:val="000000"/>
          <w:kern w:val="0"/>
          <w:sz w:val="32"/>
          <w:szCs w:val="32"/>
        </w:rPr>
      </w:pPr>
      <w:r>
        <w:rPr>
          <w:rFonts w:hint="eastAsia" w:ascii="彩虹黑体" w:hAnsi="宋体" w:eastAsia="彩虹黑体"/>
          <w:snapToGrid w:val="0"/>
          <w:color w:val="000000"/>
          <w:kern w:val="0"/>
          <w:sz w:val="32"/>
          <w:szCs w:val="32"/>
        </w:rPr>
        <w:t>一、对候选供应商的要求</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（一）具有独立法人资格，能独立承担民事责任，具有合法有效的营业执照。</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sz w:val="32"/>
        </w:rPr>
        <w:t>。</w:t>
      </w:r>
    </w:p>
    <w:p>
      <w:pPr>
        <w:adjustRightInd w:val="0"/>
        <w:snapToGrid w:val="0"/>
        <w:spacing w:line="560" w:lineRule="atLeast"/>
        <w:ind w:firstLine="640" w:firstLineChars="200"/>
        <w:rPr>
          <w:rFonts w:hint="eastAsia" w:ascii="彩虹粗仿宋" w:eastAsia="彩虹粗仿宋"/>
          <w:sz w:val="32"/>
        </w:rPr>
      </w:pPr>
      <w:r>
        <w:rPr>
          <w:rFonts w:hint="eastAsia" w:ascii="彩虹粗仿宋" w:eastAsia="彩虹粗仿宋"/>
          <w:sz w:val="32"/>
        </w:rPr>
        <w:t>（三）财务状况良好，</w:t>
      </w:r>
      <w:r>
        <w:rPr>
          <w:rFonts w:hint="eastAsia" w:ascii="彩虹粗仿宋" w:hAnsi="宋体" w:eastAsia="彩虹粗仿宋"/>
          <w:sz w:val="32"/>
          <w:szCs w:val="32"/>
        </w:rPr>
        <w:t>提供2020年至2022年财务报表或经审计的财务报告</w:t>
      </w:r>
      <w:r>
        <w:rPr>
          <w:rFonts w:hint="eastAsia" w:ascii="彩虹粗仿宋" w:eastAsia="彩虹粗仿宋"/>
          <w:sz w:val="32"/>
        </w:rPr>
        <w:t>（新成立企业从成立日计算）。</w:t>
      </w:r>
    </w:p>
    <w:p>
      <w:pPr>
        <w:adjustRightInd w:val="0"/>
        <w:snapToGrid w:val="0"/>
        <w:spacing w:line="560" w:lineRule="atLeast"/>
        <w:ind w:firstLine="640" w:firstLineChars="200"/>
        <w:rPr>
          <w:rFonts w:hint="eastAsia" w:ascii="彩虹粗仿宋" w:eastAsia="彩虹粗仿宋"/>
          <w:sz w:val="32"/>
        </w:rPr>
      </w:pPr>
      <w:r>
        <w:rPr>
          <w:rFonts w:hint="eastAsia" w:ascii="彩虹粗仿宋" w:eastAsia="彩虹粗仿宋"/>
          <w:sz w:val="32"/>
        </w:rPr>
        <w:t>（四）2021年1月1日以来具有银行保安同类项目经验。</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（七）外商独资、中外合资、中外合作的保安公司不得参与（根据保安服务管理条例第二十二条规定）。</w:t>
      </w:r>
    </w:p>
    <w:p>
      <w:pPr>
        <w:adjustRightInd w:val="0"/>
        <w:snapToGrid w:val="0"/>
        <w:spacing w:line="560" w:lineRule="exact"/>
        <w:ind w:firstLine="640" w:firstLineChars="200"/>
        <w:outlineLvl w:val="0"/>
        <w:rPr>
          <w:rFonts w:ascii="彩虹黑体" w:hAnsi="宋体" w:eastAsia="彩虹黑体"/>
          <w:snapToGrid w:val="0"/>
          <w:color w:val="000000"/>
          <w:kern w:val="0"/>
          <w:sz w:val="32"/>
          <w:szCs w:val="32"/>
        </w:rPr>
      </w:pPr>
      <w:r>
        <w:rPr>
          <w:rFonts w:hint="eastAsia" w:ascii="彩虹黑体" w:hAnsi="宋体" w:eastAsia="彩虹黑体"/>
          <w:snapToGrid w:val="0"/>
          <w:color w:val="000000"/>
          <w:kern w:val="0"/>
          <w:sz w:val="32"/>
          <w:szCs w:val="32"/>
        </w:rPr>
        <w:t>二、服务基本内容</w:t>
      </w:r>
    </w:p>
    <w:p>
      <w:pPr>
        <w:adjustRightInd w:val="0"/>
        <w:snapToGrid w:val="0"/>
        <w:spacing w:line="600" w:lineRule="exact"/>
        <w:ind w:firstLine="640" w:firstLineChars="200"/>
        <w:outlineLvl w:val="1"/>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（一）商品品类</w:t>
      </w:r>
    </w:p>
    <w:tbl>
      <w:tblPr>
        <w:tblStyle w:val="2"/>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853"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品类编码</w:t>
            </w:r>
          </w:p>
        </w:tc>
        <w:tc>
          <w:tcPr>
            <w:tcW w:w="3240"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品类</w:t>
            </w:r>
          </w:p>
        </w:tc>
        <w:tc>
          <w:tcPr>
            <w:tcW w:w="1659"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品类编码</w:t>
            </w:r>
          </w:p>
        </w:tc>
        <w:tc>
          <w:tcPr>
            <w:tcW w:w="2686"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C2102</w:t>
            </w:r>
          </w:p>
        </w:tc>
        <w:tc>
          <w:tcPr>
            <w:tcW w:w="3240" w:type="dxa"/>
            <w:shd w:val="clear" w:color="auto" w:fill="auto"/>
            <w:vAlign w:val="center"/>
          </w:tcPr>
          <w:p>
            <w:pPr>
              <w:adjustRightInd w:val="0"/>
              <w:snapToGrid w:val="0"/>
              <w:spacing w:line="560" w:lineRule="exact"/>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保安服务</w:t>
            </w:r>
          </w:p>
        </w:tc>
        <w:tc>
          <w:tcPr>
            <w:tcW w:w="1659"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C210203</w:t>
            </w:r>
          </w:p>
        </w:tc>
        <w:tc>
          <w:tcPr>
            <w:tcW w:w="2686"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营业办公楼保安执勤</w:t>
            </w:r>
          </w:p>
        </w:tc>
      </w:tr>
    </w:tbl>
    <w:p>
      <w:pPr>
        <w:adjustRightInd w:val="0"/>
        <w:snapToGrid w:val="0"/>
        <w:spacing w:line="560" w:lineRule="exact"/>
        <w:rPr>
          <w:rFonts w:ascii="彩虹黑体" w:hAnsi="宋体" w:eastAsia="彩虹黑体"/>
          <w:snapToGrid w:val="0"/>
          <w:color w:val="000000"/>
          <w:kern w:val="0"/>
          <w:sz w:val="32"/>
          <w:szCs w:val="32"/>
        </w:rPr>
      </w:pPr>
    </w:p>
    <w:p>
      <w:pPr>
        <w:adjustRightInd w:val="0"/>
        <w:snapToGrid w:val="0"/>
        <w:spacing w:line="560" w:lineRule="exact"/>
        <w:ind w:firstLine="640" w:firstLineChars="200"/>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鲁山支行保安服务外包项目：负责鲁山支行及其辖属鲁平大道支行共2个营业网点营业期间保安值守服务；共需保安服务岗位</w:t>
      </w:r>
      <w:r>
        <w:rPr>
          <w:rFonts w:hint="eastAsia" w:ascii="彩虹粗仿宋" w:hAnsi="宋体" w:eastAsia="彩虹粗仿宋"/>
          <w:snapToGrid w:val="0"/>
          <w:color w:val="000000"/>
          <w:kern w:val="0"/>
          <w:sz w:val="32"/>
          <w:szCs w:val="32"/>
          <w:highlight w:val="yellow"/>
        </w:rPr>
        <w:t>4个</w:t>
      </w:r>
      <w:r>
        <w:rPr>
          <w:rFonts w:hint="eastAsia" w:ascii="彩虹粗仿宋" w:hAnsi="宋体" w:eastAsia="彩虹粗仿宋"/>
          <w:snapToGrid w:val="0"/>
          <w:color w:val="000000"/>
          <w:kern w:val="0"/>
          <w:sz w:val="32"/>
          <w:szCs w:val="32"/>
        </w:rPr>
        <w:t>。</w:t>
      </w:r>
    </w:p>
    <w:p>
      <w:pPr>
        <w:adjustRightInd w:val="0"/>
        <w:snapToGrid w:val="0"/>
        <w:spacing w:line="560" w:lineRule="exact"/>
        <w:ind w:firstLine="640" w:firstLineChars="200"/>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以上对“营业网点营业期间保安值守服务”包括但不限于：</w:t>
      </w:r>
    </w:p>
    <w:p>
      <w:pPr>
        <w:adjustRightInd w:val="0"/>
        <w:snapToGrid w:val="0"/>
        <w:spacing w:line="560" w:lineRule="exact"/>
        <w:ind w:firstLine="640" w:firstLineChars="200"/>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（一）负责：对指定的营业网点保安值守，维护场所的正常营业和办公秩序。</w:t>
      </w:r>
    </w:p>
    <w:p>
      <w:pPr>
        <w:adjustRightInd w:val="0"/>
        <w:snapToGrid w:val="0"/>
        <w:spacing w:line="560" w:lineRule="exact"/>
        <w:ind w:firstLine="640" w:firstLineChars="200"/>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二）负责：营业前款车送款包清场、警戒、护送及突发事件时处置；营业期间柜台外警戒巡查、自助设备巡查、进入营业网点可疑人员盘查、遇有不法分子侵害时的应急处置；营业终了场所清场、款车接款包警戒、护送及突发事件时处置。</w:t>
      </w:r>
    </w:p>
    <w:p>
      <w:pPr>
        <w:adjustRightInd w:val="0"/>
        <w:snapToGrid w:val="0"/>
        <w:spacing w:line="560" w:lineRule="exact"/>
        <w:ind w:firstLine="640" w:firstLineChars="200"/>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（三）负责：对发生的群体性事件的应急响应。（四）负责：其它临时性的工作。</w:t>
      </w:r>
    </w:p>
    <w:p>
      <w:pPr>
        <w:adjustRightInd w:val="0"/>
        <w:snapToGrid w:val="0"/>
        <w:spacing w:line="560" w:lineRule="exact"/>
        <w:ind w:firstLine="640" w:firstLineChars="200"/>
        <w:outlineLvl w:val="1"/>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（五）值勤保安应着装整齐、文明执勤、尽职尽责。如遇突发事件，应履职尽责，依法处理</w:t>
      </w:r>
    </w:p>
    <w:p>
      <w:pPr>
        <w:adjustRightInd w:val="0"/>
        <w:snapToGrid w:val="0"/>
        <w:spacing w:line="560" w:lineRule="exact"/>
        <w:ind w:firstLine="640" w:firstLineChars="200"/>
        <w:outlineLvl w:val="0"/>
        <w:rPr>
          <w:rFonts w:ascii="彩虹黑体" w:hAnsi="宋体" w:eastAsia="彩虹黑体"/>
          <w:snapToGrid w:val="0"/>
          <w:color w:val="000000"/>
          <w:kern w:val="0"/>
          <w:sz w:val="32"/>
          <w:szCs w:val="32"/>
        </w:rPr>
      </w:pPr>
      <w:r>
        <w:rPr>
          <w:rFonts w:hint="eastAsia" w:ascii="彩虹黑体" w:hAnsi="宋体" w:eastAsia="彩虹黑体"/>
          <w:snapToGrid w:val="0"/>
          <w:color w:val="000000"/>
          <w:kern w:val="0"/>
          <w:sz w:val="32"/>
          <w:szCs w:val="32"/>
        </w:rPr>
        <w:t>三、服务团队要求</w:t>
      </w:r>
    </w:p>
    <w:p>
      <w:pPr>
        <w:adjustRightInd w:val="0"/>
        <w:snapToGrid w:val="0"/>
        <w:spacing w:line="560" w:lineRule="exact"/>
        <w:ind w:firstLine="640" w:firstLineChars="200"/>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1、人员政治上可靠，遵守国家法律、法规，无不良行为记录、身体健康、着统一服装，年龄在55周岁以下。</w:t>
      </w:r>
    </w:p>
    <w:p>
      <w:pPr>
        <w:adjustRightInd w:val="0"/>
        <w:snapToGrid w:val="0"/>
        <w:spacing w:line="560" w:lineRule="exact"/>
        <w:ind w:firstLine="640" w:firstLineChars="200"/>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2、具备一定的专业技能，能正确处理服务中出现的各种情况并进行有效处置。</w:t>
      </w:r>
    </w:p>
    <w:p>
      <w:pPr>
        <w:adjustRightInd w:val="0"/>
        <w:snapToGrid w:val="0"/>
        <w:spacing w:line="560" w:lineRule="exact"/>
        <w:ind w:firstLine="640" w:firstLineChars="200"/>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3、所派人员须按国家规定持证上岗，必须认真执行国家有关规定及要求。如由于所派人员违反规定，造成财产损失和人员伤亡的，供应商负全部责任。</w:t>
      </w:r>
    </w:p>
    <w:p>
      <w:pPr>
        <w:adjustRightInd w:val="0"/>
        <w:snapToGrid w:val="0"/>
        <w:spacing w:line="560" w:lineRule="exact"/>
        <w:ind w:firstLine="640" w:firstLineChars="200"/>
        <w:outlineLvl w:val="0"/>
        <w:rPr>
          <w:rFonts w:ascii="彩虹黑体" w:hAnsi="宋体" w:eastAsia="彩虹黑体"/>
          <w:snapToGrid w:val="0"/>
          <w:color w:val="000000"/>
          <w:kern w:val="0"/>
          <w:sz w:val="32"/>
          <w:szCs w:val="32"/>
        </w:rPr>
      </w:pPr>
      <w:r>
        <w:rPr>
          <w:rFonts w:hint="eastAsia" w:ascii="彩虹黑体" w:hAnsi="宋体" w:eastAsia="彩虹黑体"/>
          <w:snapToGrid w:val="0"/>
          <w:color w:val="000000"/>
          <w:kern w:val="0"/>
          <w:sz w:val="32"/>
          <w:szCs w:val="32"/>
        </w:rPr>
        <w:t>四、服务质量要求</w:t>
      </w:r>
    </w:p>
    <w:p>
      <w:pPr>
        <w:spacing w:line="560" w:lineRule="exact"/>
        <w:ind w:firstLine="643" w:firstLineChars="200"/>
        <w:outlineLvl w:val="1"/>
        <w:rPr>
          <w:rFonts w:ascii="彩虹楷体" w:hAnsi="宋体" w:eastAsia="彩虹楷体"/>
          <w:b/>
          <w:snapToGrid w:val="0"/>
          <w:color w:val="000000"/>
          <w:kern w:val="0"/>
          <w:sz w:val="32"/>
          <w:szCs w:val="32"/>
        </w:rPr>
      </w:pPr>
      <w:r>
        <w:rPr>
          <w:rFonts w:hint="eastAsia" w:ascii="彩虹楷体" w:hAnsi="宋体" w:eastAsia="彩虹楷体"/>
          <w:b/>
          <w:snapToGrid w:val="0"/>
          <w:color w:val="000000"/>
          <w:kern w:val="0"/>
          <w:sz w:val="32"/>
          <w:szCs w:val="32"/>
        </w:rPr>
        <w:t>（一）服务质量要求：</w:t>
      </w:r>
    </w:p>
    <w:p>
      <w:pPr>
        <w:tabs>
          <w:tab w:val="left" w:pos="720"/>
        </w:tabs>
        <w:adjustRightInd w:val="0"/>
        <w:snapToGrid w:val="0"/>
        <w:spacing w:line="560" w:lineRule="atLeast"/>
        <w:ind w:left="-178" w:leftChars="-85" w:firstLine="800" w:firstLineChars="250"/>
        <w:rPr>
          <w:rFonts w:ascii="彩虹粗仿宋" w:hAnsi="Times New Roman" w:eastAsia="彩虹粗仿宋"/>
          <w:sz w:val="32"/>
          <w:szCs w:val="32"/>
        </w:rPr>
      </w:pPr>
      <w:r>
        <w:rPr>
          <w:rFonts w:hint="eastAsia" w:ascii="彩虹粗仿宋" w:hAnsi="Times New Roman" w:eastAsia="彩虹粗仿宋"/>
          <w:sz w:val="32"/>
          <w:szCs w:val="32"/>
        </w:rPr>
        <w:t>1.供应商承诺按照协议约定的服务内容向我行提供合格的服务，接受我行对其工作的指导和监督。</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2.严格按照我行的服务需求，配备和提供外包人员。不得泄漏任何我行的业务信息。</w:t>
      </w:r>
    </w:p>
    <w:p>
      <w:pPr>
        <w:tabs>
          <w:tab w:val="left" w:pos="720"/>
        </w:tabs>
        <w:adjustRightInd w:val="0"/>
        <w:snapToGrid w:val="0"/>
        <w:spacing w:line="560" w:lineRule="atLeast"/>
        <w:ind w:left="-178" w:leftChars="-85" w:firstLine="800" w:firstLineChars="250"/>
        <w:rPr>
          <w:rFonts w:ascii="彩虹粗仿宋" w:hAnsi="Times New Roman" w:eastAsia="彩虹粗仿宋"/>
          <w:sz w:val="32"/>
          <w:szCs w:val="32"/>
        </w:rPr>
      </w:pPr>
      <w:r>
        <w:rPr>
          <w:rFonts w:hint="eastAsia" w:ascii="彩虹粗仿宋" w:hAnsi="Times New Roman" w:eastAsia="彩虹粗仿宋"/>
          <w:sz w:val="32"/>
          <w:szCs w:val="32"/>
        </w:rPr>
        <w:t>3.供应商负责制定与受托业务相关的内控制度、操作规程、人员考核等办法，并报我行备案；未经我行书面同意，不得将其在协议约定项下任一事项转让或分包给第三方。</w:t>
      </w:r>
    </w:p>
    <w:p>
      <w:pPr>
        <w:tabs>
          <w:tab w:val="left" w:pos="720"/>
        </w:tabs>
        <w:adjustRightInd w:val="0"/>
        <w:snapToGrid w:val="0"/>
        <w:spacing w:line="560" w:lineRule="atLeast"/>
        <w:ind w:left="-178" w:leftChars="-85" w:firstLine="800" w:firstLineChars="250"/>
        <w:rPr>
          <w:rFonts w:ascii="彩虹粗仿宋" w:hAnsi="Times New Roman" w:eastAsia="彩虹粗仿宋"/>
          <w:sz w:val="32"/>
          <w:szCs w:val="32"/>
        </w:rPr>
      </w:pPr>
      <w:r>
        <w:rPr>
          <w:rFonts w:hint="eastAsia" w:ascii="彩虹粗仿宋" w:hAnsi="Times New Roman" w:eastAsia="彩虹粗仿宋"/>
          <w:sz w:val="32"/>
          <w:szCs w:val="32"/>
        </w:rPr>
        <w:t>4.供应商负责与保安人员签订符合《劳动法》的正式合同，负责劳动用工以及涉及劳动关系管理的所有事宜。供应商应承诺外包人员的基本保障性工资不低于所在工作地区最低工资标准，按照国家规定缴纳社会保险等。</w:t>
      </w:r>
    </w:p>
    <w:p>
      <w:pPr>
        <w:spacing w:line="600" w:lineRule="exact"/>
        <w:ind w:firstLine="640" w:firstLineChars="200"/>
        <w:rPr>
          <w:rFonts w:ascii="彩虹黑体" w:hAnsi="Times New Roman" w:eastAsia="彩虹黑体"/>
          <w:sz w:val="32"/>
          <w:szCs w:val="32"/>
        </w:rPr>
      </w:pPr>
      <w:r>
        <w:rPr>
          <w:rFonts w:hint="eastAsia" w:ascii="彩虹粗仿宋" w:hAnsi="Times New Roman" w:eastAsia="彩虹粗仿宋"/>
          <w:sz w:val="32"/>
          <w:szCs w:val="32"/>
        </w:rPr>
        <w:t>5.供应商应对派驻我行的人员进行业务知识培训，并达到国家承认的上岗资格，做到持证上岗。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sz w:val="32"/>
          <w:szCs w:val="32"/>
        </w:rPr>
        <w:t>定期进行应急预案演练。</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27" w:firstLineChars="196"/>
        <w:rPr>
          <w:rFonts w:ascii="彩虹粗仿宋" w:hAnsi="华文楷体" w:eastAsia="彩虹粗仿宋"/>
          <w:sz w:val="32"/>
          <w:szCs w:val="32"/>
        </w:rPr>
      </w:pPr>
      <w:r>
        <w:rPr>
          <w:rFonts w:hint="eastAsia" w:ascii="彩虹粗仿宋" w:hAnsi="Times New Roman" w:eastAsia="彩虹粗仿宋"/>
          <w:sz w:val="32"/>
          <w:szCs w:val="32"/>
        </w:rPr>
        <w:t>7.</w:t>
      </w:r>
      <w:r>
        <w:rPr>
          <w:rFonts w:hint="eastAsia" w:ascii="彩虹粗仿宋" w:hAnsi="华文楷体" w:eastAsia="彩虹粗仿宋"/>
          <w:sz w:val="32"/>
          <w:szCs w:val="32"/>
        </w:rPr>
        <w:t xml:space="preserve"> 供应商履行的职责</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按时保质保量完服务内容，配合我行完成阶段性和临时性任务，配合完成其他与外包事项有关的合理性工作，如各类安全检查、突发事件处置等。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（1）服务人员如在为我行提供服务过程中发生一切人身意外伤害或造成我行及客户的人身、财产损失，均由供应商负全责。</w:t>
      </w:r>
    </w:p>
    <w:p>
      <w:pPr>
        <w:tabs>
          <w:tab w:val="left" w:pos="720"/>
        </w:tabs>
        <w:adjustRightInd w:val="0"/>
        <w:snapToGrid w:val="0"/>
        <w:spacing w:line="560" w:lineRule="atLeast"/>
        <w:ind w:firstLine="320" w:firstLineChars="100"/>
        <w:rPr>
          <w:rFonts w:ascii="彩虹粗仿宋" w:hAnsi="Times New Roman" w:eastAsia="彩虹粗仿宋"/>
          <w:sz w:val="32"/>
          <w:szCs w:val="32"/>
        </w:rPr>
      </w:pPr>
      <w:r>
        <w:rPr>
          <w:rFonts w:hint="eastAsia" w:ascii="彩虹粗仿宋" w:hAnsi="Times New Roman" w:eastAsia="彩虹粗仿宋"/>
          <w:sz w:val="32"/>
          <w:szCs w:val="32"/>
        </w:rPr>
        <w:t>（2）供应商制定符合我行要求的规章制度、工作纪律、要求，以及相关客户服务制度，并要求外包服务人员严格执行，避免因不规范服务或过度服务引发风险。</w:t>
      </w:r>
    </w:p>
    <w:p>
      <w:pPr>
        <w:tabs>
          <w:tab w:val="left" w:pos="720"/>
        </w:tabs>
        <w:adjustRightInd w:val="0"/>
        <w:snapToGrid w:val="0"/>
        <w:spacing w:line="560" w:lineRule="atLeast"/>
        <w:ind w:left="-178" w:leftChars="-85" w:firstLine="800" w:firstLineChars="250"/>
        <w:rPr>
          <w:rFonts w:ascii="彩虹粗仿宋" w:hAnsi="Times New Roman" w:eastAsia="彩虹粗仿宋"/>
          <w:sz w:val="32"/>
          <w:szCs w:val="32"/>
        </w:rPr>
      </w:pPr>
      <w:r>
        <w:rPr>
          <w:rFonts w:hint="eastAsia" w:ascii="彩虹粗仿宋" w:hAnsi="Times New Roman" w:eastAsia="彩虹粗仿宋"/>
          <w:sz w:val="32"/>
          <w:szCs w:val="32"/>
        </w:rPr>
        <w:t>8. 职业道德要求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（1）恪守职业道德，自觉维护我行利益。</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firstLine="320" w:firstLineChars="100"/>
        <w:rPr>
          <w:rFonts w:ascii="彩虹粗仿宋" w:hAnsi="Times New Roman" w:eastAsia="彩虹粗仿宋"/>
          <w:sz w:val="32"/>
          <w:szCs w:val="32"/>
        </w:rPr>
      </w:pPr>
      <w:r>
        <w:rPr>
          <w:rFonts w:hint="eastAsia" w:ascii="彩虹粗仿宋" w:hAnsi="Times New Roman" w:eastAsia="彩虹粗仿宋"/>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9. 仪容仪表要求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（2）男性不得蓄长发、留胡须、佩戴项链。</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firstLine="320" w:firstLineChars="100"/>
        <w:rPr>
          <w:rFonts w:ascii="彩虹粗仿宋" w:hAnsi="Times New Roman" w:eastAsia="彩虹粗仿宋"/>
          <w:sz w:val="32"/>
          <w:szCs w:val="32"/>
        </w:rPr>
      </w:pPr>
      <w:r>
        <w:rPr>
          <w:rFonts w:hint="eastAsia" w:ascii="彩虹粗仿宋" w:hAnsi="Times New Roman" w:eastAsia="彩虹粗仿宋"/>
          <w:sz w:val="32"/>
          <w:szCs w:val="32"/>
        </w:rPr>
        <w:t>（4）供应商制定自身的员工礼仪规范，应要求外包服务人员严格执行。</w:t>
      </w:r>
    </w:p>
    <w:p>
      <w:pPr>
        <w:spacing w:line="600" w:lineRule="exact"/>
        <w:ind w:firstLine="643" w:firstLineChars="200"/>
        <w:jc w:val="left"/>
        <w:outlineLvl w:val="1"/>
        <w:rPr>
          <w:rFonts w:ascii="彩虹楷体" w:hAnsi="宋体" w:eastAsia="彩虹楷体"/>
          <w:b/>
          <w:color w:val="000000"/>
          <w:kern w:val="0"/>
          <w:sz w:val="32"/>
          <w:szCs w:val="32"/>
        </w:rPr>
      </w:pPr>
      <w:r>
        <w:rPr>
          <w:rFonts w:hint="eastAsia" w:ascii="彩虹楷体" w:hAnsi="Times New Roman" w:eastAsia="彩虹楷体"/>
          <w:b/>
          <w:sz w:val="32"/>
          <w:szCs w:val="32"/>
        </w:rPr>
        <w:t>（二）</w:t>
      </w:r>
      <w:r>
        <w:rPr>
          <w:rFonts w:hint="eastAsia" w:ascii="彩虹楷体" w:hAnsi="宋体" w:eastAsia="彩虹楷体"/>
          <w:b/>
          <w:color w:val="000000"/>
          <w:kern w:val="0"/>
          <w:sz w:val="32"/>
          <w:szCs w:val="32"/>
        </w:rPr>
        <w:t>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为保证我行权益和商业机密，需采取以下风险控制和应急措施。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 风险控制措施：禁止供应商以我行名义进行用工管理或开展生产经营活动，外包服务人员必须与公司依法订立了劳动合同，防范外包业务用工风险。</w:t>
      </w:r>
    </w:p>
    <w:p>
      <w:pPr>
        <w:adjustRightInd w:val="0"/>
        <w:snapToGrid w:val="0"/>
        <w:spacing w:line="560" w:lineRule="atLeast"/>
        <w:ind w:firstLine="640" w:firstLineChars="200"/>
        <w:outlineLvl w:val="2"/>
        <w:rPr>
          <w:rFonts w:ascii="彩虹粗仿宋" w:hAnsi="Times New Roman" w:eastAsia="彩虹粗仿宋"/>
          <w:sz w:val="32"/>
          <w:szCs w:val="32"/>
        </w:rPr>
      </w:pPr>
      <w:r>
        <w:rPr>
          <w:rFonts w:hint="eastAsia" w:ascii="彩虹粗仿宋" w:hAnsi="Times New Roman" w:eastAsia="彩虹粗仿宋"/>
          <w:sz w:val="32"/>
          <w:szCs w:val="32"/>
        </w:rPr>
        <w:t>（1）日常管理、监督和检查。</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a.我行负责外包人员的业务培训和规范操作，指导、监督保安服务人员按章办事，在安保服务过程中协助做好办公、营业场所经营秩序的同时，维护员工、客户的人身和财产安全，不得从事岗位职责以外的工作。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outlineLvl w:val="2"/>
        <w:rPr>
          <w:rFonts w:ascii="彩虹粗仿宋" w:hAnsi="Times New Roman" w:eastAsia="彩虹粗仿宋"/>
          <w:sz w:val="32"/>
          <w:szCs w:val="32"/>
        </w:rPr>
      </w:pPr>
      <w:r>
        <w:rPr>
          <w:rFonts w:hint="eastAsia" w:ascii="彩虹粗仿宋" w:hAnsi="Times New Roman" w:eastAsia="彩虹粗仿宋"/>
          <w:sz w:val="32"/>
          <w:szCs w:val="32"/>
        </w:rPr>
        <w:t>（2）明确责任，防范风险。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b.监督管理实行“对事不对人”，明确人员招聘、管理、考核、薪酬发放等均由供应商负责，我行负责监督检查服务质量和应急处置。</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c.供应商通过工作合同、规章对外包服务人员的行为做出约束，与服务人员签订《保密协议》，防范客户信息泄露的风险，严格防范操作风险、声誉风险及其它风险。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outlineLvl w:val="2"/>
        <w:rPr>
          <w:rFonts w:ascii="彩虹粗仿宋" w:hAnsi="Times New Roman" w:eastAsia="彩虹粗仿宋"/>
          <w:sz w:val="32"/>
          <w:szCs w:val="32"/>
        </w:rPr>
      </w:pPr>
      <w:r>
        <w:rPr>
          <w:rFonts w:hint="eastAsia" w:ascii="彩虹粗仿宋" w:hAnsi="Times New Roman" w:eastAsia="彩虹粗仿宋"/>
          <w:sz w:val="32"/>
          <w:szCs w:val="32"/>
        </w:rPr>
        <w:t>（3）保密要求</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 应急措施</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（1）日常应急管理</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b.因供应商原因造成我行经济损失的，应按照相关法律法规、合同约定进行赔偿。造成我行声誉损失的，应积极配合我行采取措施消除影响、恢复声誉。涉嫌违法犯罪的，应及时向公安机关报案。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c.在处理事（案）件过程中要时刻向我行报告进展情况，待风险解除后，形成书面报告报送我行，我行综合评估后确定是否继续开展外包事项。</w:t>
      </w:r>
    </w:p>
    <w:p>
      <w:pPr>
        <w:spacing w:line="600" w:lineRule="exact"/>
        <w:ind w:firstLine="643" w:firstLineChars="200"/>
        <w:jc w:val="left"/>
        <w:outlineLvl w:val="1"/>
        <w:rPr>
          <w:rFonts w:ascii="彩虹楷体" w:hAnsi="Times New Roman" w:eastAsia="彩虹楷体"/>
          <w:b/>
          <w:sz w:val="32"/>
          <w:szCs w:val="32"/>
        </w:rPr>
      </w:pPr>
      <w:r>
        <w:rPr>
          <w:rFonts w:hint="eastAsia" w:ascii="彩虹楷体" w:hAnsi="Times New Roman" w:eastAsia="彩虹楷体"/>
          <w:b/>
          <w:sz w:val="32"/>
          <w:szCs w:val="32"/>
        </w:rPr>
        <w:t>（三）违约责任</w:t>
      </w:r>
    </w:p>
    <w:p>
      <w:pPr>
        <w:spacing w:line="600" w:lineRule="exact"/>
        <w:ind w:firstLine="640" w:firstLineChars="200"/>
        <w:jc w:val="left"/>
        <w:rPr>
          <w:rFonts w:ascii="彩虹粗仿宋" w:hAnsi="宋体" w:eastAsia="彩虹粗仿宋"/>
          <w:sz w:val="32"/>
          <w:szCs w:val="32"/>
        </w:rPr>
      </w:pPr>
      <w:r>
        <w:rPr>
          <w:rFonts w:hint="eastAsia" w:ascii="彩虹粗仿宋" w:hAnsi="Times New Roman" w:eastAsia="彩虹粗仿宋"/>
          <w:sz w:val="32"/>
          <w:szCs w:val="32"/>
        </w:rPr>
        <w:t>（1）若由于供应商原因导致发生安全事故或安全隐患，使我行蒙受损失的，由供应商承担损失赔偿责任，每次事故或事件的赔偿金额不低于人民币伍万元整（￥50，000.00）。</w:t>
      </w:r>
      <w:r>
        <w:rPr>
          <w:rFonts w:hint="eastAsia" w:ascii="彩虹粗仿宋" w:hAnsi="宋体" w:eastAsia="彩虹粗仿宋"/>
          <w:sz w:val="32"/>
          <w:szCs w:val="32"/>
        </w:rPr>
        <w:t>供应商应当支付违约金或赔偿金的，应当在接到索赔通知后10日之内支付，或从未支付款项中抵扣相应数额的款项。</w:t>
      </w:r>
    </w:p>
    <w:p>
      <w:pPr>
        <w:spacing w:line="600" w:lineRule="exact"/>
        <w:ind w:firstLine="640" w:firstLineChars="200"/>
        <w:jc w:val="left"/>
        <w:rPr>
          <w:rFonts w:ascii="彩虹粗仿宋" w:hAnsi="Times New Roman" w:eastAsia="彩虹粗仿宋"/>
          <w:sz w:val="32"/>
          <w:szCs w:val="32"/>
        </w:rPr>
      </w:pPr>
      <w:r>
        <w:rPr>
          <w:rFonts w:hint="eastAsia" w:ascii="彩虹粗仿宋" w:hAnsi="Times New Roman" w:eastAsia="彩虹粗仿宋"/>
          <w:sz w:val="32"/>
          <w:szCs w:val="32"/>
        </w:rPr>
        <w:t>（2）凡违反保密约定的，应承担违约责任，赔偿对方违约金人民币伍仟元整（￥5，000.00）。若违约金不足以弥补对方损失的，违约方还需承担由此引发的一切后果及对方的全部损失。</w:t>
      </w:r>
    </w:p>
    <w:p>
      <w:pPr>
        <w:spacing w:line="600" w:lineRule="exact"/>
        <w:ind w:firstLine="640" w:firstLineChars="200"/>
        <w:jc w:val="left"/>
        <w:rPr>
          <w:rFonts w:ascii="彩虹粗仿宋" w:hAnsi="Times New Roman" w:eastAsia="彩虹粗仿宋"/>
          <w:sz w:val="32"/>
          <w:szCs w:val="32"/>
        </w:rPr>
      </w:pPr>
      <w:r>
        <w:rPr>
          <w:rFonts w:hint="eastAsia" w:ascii="彩虹粗仿宋" w:hAnsi="Times New Roman" w:eastAsia="彩虹粗仿宋"/>
          <w:sz w:val="32"/>
          <w:szCs w:val="32"/>
        </w:rPr>
        <w:t>（3）若供应商不能提供符合我行业务需要的安保服务，我行有权终止合作，且无需向供应商继续支付剩余款项。</w:t>
      </w:r>
    </w:p>
    <w:p>
      <w:pPr>
        <w:spacing w:line="600" w:lineRule="exact"/>
        <w:ind w:firstLine="643" w:firstLineChars="200"/>
        <w:jc w:val="left"/>
        <w:outlineLvl w:val="1"/>
        <w:rPr>
          <w:rFonts w:ascii="彩虹楷体" w:hAnsi="Times New Roman" w:eastAsia="彩虹楷体"/>
          <w:b/>
          <w:sz w:val="32"/>
          <w:szCs w:val="32"/>
        </w:rPr>
      </w:pPr>
      <w:r>
        <w:rPr>
          <w:rFonts w:hint="eastAsia" w:ascii="彩虹楷体" w:hAnsi="Times New Roman" w:eastAsia="彩虹楷体"/>
          <w:b/>
          <w:sz w:val="32"/>
          <w:szCs w:val="32"/>
        </w:rPr>
        <w:t>（四）验收方法</w:t>
      </w:r>
    </w:p>
    <w:p>
      <w:pPr>
        <w:adjustRightInd w:val="0"/>
        <w:snapToGrid w:val="0"/>
        <w:spacing w:line="560" w:lineRule="exact"/>
        <w:ind w:firstLine="640" w:firstLineChars="200"/>
        <w:rPr>
          <w:rFonts w:ascii="彩虹粗仿宋" w:hAnsi="宋体" w:eastAsia="彩虹粗仿宋"/>
          <w:kern w:val="0"/>
          <w:sz w:val="32"/>
          <w:szCs w:val="32"/>
        </w:rPr>
      </w:pPr>
      <w:r>
        <w:rPr>
          <w:rFonts w:hint="eastAsia" w:ascii="彩虹粗仿宋" w:hAnsi="黑体" w:eastAsia="彩虹粗仿宋"/>
          <w:sz w:val="32"/>
          <w:szCs w:val="32"/>
        </w:rPr>
        <w:t>安全保卫部每月组织开展服务测评，并根据《保安服务测评表》出具测评结果，</w:t>
      </w:r>
      <w:r>
        <w:rPr>
          <w:rFonts w:hint="eastAsia" w:ascii="彩虹粗仿宋" w:hAnsi="宋体" w:eastAsia="彩虹粗仿宋"/>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kern w:val="0"/>
          <w:sz w:val="32"/>
          <w:szCs w:val="32"/>
        </w:rPr>
        <w:t>。合格档次支付全额服务费用，基本合格、不合格档次所有岗位均分别调减50元、100元服务费用支付，并进行约谈，连续三次不合格甲方有权终止合同。</w:t>
      </w:r>
    </w:p>
    <w:p>
      <w:pPr>
        <w:spacing w:line="560" w:lineRule="exact"/>
        <w:ind w:firstLine="636"/>
        <w:outlineLvl w:val="1"/>
        <w:rPr>
          <w:rFonts w:ascii="彩虹楷体" w:hAnsi="宋体" w:eastAsia="彩虹楷体"/>
          <w:b/>
          <w:sz w:val="32"/>
          <w:szCs w:val="32"/>
        </w:rPr>
      </w:pPr>
      <w:r>
        <w:rPr>
          <w:rFonts w:hint="eastAsia" w:ascii="彩虹楷体" w:hAnsi="Times New Roman" w:eastAsia="彩虹楷体"/>
          <w:b/>
          <w:sz w:val="32"/>
          <w:szCs w:val="32"/>
        </w:rPr>
        <w:t>（五）</w:t>
      </w:r>
      <w:r>
        <w:rPr>
          <w:rFonts w:hint="eastAsia" w:ascii="彩虹楷体" w:hAnsi="宋体" w:eastAsia="彩虹楷体"/>
          <w:b/>
          <w:sz w:val="32"/>
          <w:szCs w:val="32"/>
        </w:rPr>
        <w:t>消保条款要求</w:t>
      </w:r>
    </w:p>
    <w:p>
      <w:pPr>
        <w:spacing w:line="560" w:lineRule="exact"/>
        <w:ind w:firstLine="636"/>
        <w:outlineLvl w:val="2"/>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楷体" w:hAnsi="Times New Roman" w:eastAsia="彩虹楷体"/>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640" w:firstLineChars="200"/>
        <w:outlineLvl w:val="0"/>
        <w:rPr>
          <w:rFonts w:ascii="彩虹黑体" w:hAnsi="宋体" w:eastAsia="彩虹黑体"/>
          <w:snapToGrid w:val="0"/>
          <w:color w:val="000000"/>
          <w:kern w:val="0"/>
          <w:sz w:val="32"/>
          <w:szCs w:val="32"/>
        </w:rPr>
      </w:pPr>
      <w:r>
        <w:rPr>
          <w:rFonts w:hint="eastAsia" w:ascii="彩虹黑体" w:hAnsi="宋体" w:eastAsia="彩虹黑体"/>
          <w:snapToGrid w:val="0"/>
          <w:color w:val="000000"/>
          <w:kern w:val="0"/>
          <w:sz w:val="32"/>
          <w:szCs w:val="32"/>
        </w:rPr>
        <w:t>五、服务供应安排</w:t>
      </w:r>
    </w:p>
    <w:p>
      <w:pPr>
        <w:adjustRightInd w:val="0"/>
        <w:snapToGrid w:val="0"/>
        <w:spacing w:line="560" w:lineRule="exact"/>
        <w:ind w:firstLine="640" w:firstLineChars="200"/>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鲁山支行保安服务外包项目：负责鲁山支行及其辖属鲁平大道支行共2个营业网点营业期间保安值守服务。</w:t>
      </w:r>
    </w:p>
    <w:p>
      <w:pPr>
        <w:adjustRightInd w:val="0"/>
        <w:snapToGrid w:val="0"/>
        <w:spacing w:line="560" w:lineRule="exact"/>
        <w:ind w:firstLine="640" w:firstLineChars="200"/>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上述“网点营业期间保安值守服务”保安人员执勤的工作时间与网点营业时间保持一致。</w:t>
      </w:r>
    </w:p>
    <w:p>
      <w:pPr>
        <w:adjustRightInd w:val="0"/>
        <w:snapToGrid w:val="0"/>
        <w:spacing w:line="560" w:lineRule="exact"/>
        <w:ind w:firstLine="640" w:firstLineChars="200"/>
        <w:outlineLvl w:val="0"/>
        <w:rPr>
          <w:rFonts w:ascii="彩虹黑体" w:hAnsi="宋体" w:eastAsia="彩虹黑体"/>
          <w:snapToGrid w:val="0"/>
          <w:color w:val="000000"/>
          <w:kern w:val="0"/>
          <w:sz w:val="32"/>
          <w:szCs w:val="32"/>
        </w:rPr>
      </w:pPr>
      <w:r>
        <w:rPr>
          <w:rFonts w:hint="eastAsia" w:ascii="彩虹黑体" w:hAnsi="宋体" w:eastAsia="彩虹黑体"/>
          <w:snapToGrid w:val="0"/>
          <w:color w:val="000000"/>
          <w:kern w:val="0"/>
          <w:sz w:val="32"/>
          <w:szCs w:val="32"/>
        </w:rPr>
        <w:t>六、服务数量要求</w:t>
      </w:r>
    </w:p>
    <w:p>
      <w:pPr>
        <w:adjustRightInd w:val="0"/>
        <w:snapToGrid w:val="0"/>
        <w:spacing w:line="560" w:lineRule="exact"/>
        <w:ind w:firstLine="640" w:firstLineChars="200"/>
        <w:outlineLvl w:val="1"/>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（一）服务区域</w:t>
      </w:r>
    </w:p>
    <w:p>
      <w:pPr>
        <w:adjustRightInd w:val="0"/>
        <w:snapToGrid w:val="0"/>
        <w:spacing w:line="560" w:lineRule="exact"/>
        <w:ind w:firstLine="640" w:firstLineChars="200"/>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上述保安值守服务区域均要求为我行营业网点。</w:t>
      </w:r>
    </w:p>
    <w:p>
      <w:pPr>
        <w:adjustRightInd w:val="0"/>
        <w:snapToGrid w:val="0"/>
        <w:spacing w:line="560" w:lineRule="exact"/>
        <w:ind w:firstLine="640" w:firstLineChars="200"/>
        <w:outlineLvl w:val="1"/>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（二）岗位数量</w:t>
      </w:r>
    </w:p>
    <w:p>
      <w:pPr>
        <w:adjustRightInd w:val="0"/>
        <w:snapToGrid w:val="0"/>
        <w:spacing w:line="560" w:lineRule="exact"/>
        <w:ind w:firstLine="640" w:firstLineChars="200"/>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上述保安值守服务要求每值守岗位保安人员不少于4人次，值守时间为我行营业网点开门营业时间；每人每周工作时间符合国家法定工作时间。</w:t>
      </w:r>
    </w:p>
    <w:p>
      <w:pPr>
        <w:adjustRightInd w:val="0"/>
        <w:snapToGrid w:val="0"/>
        <w:spacing w:line="560" w:lineRule="exact"/>
        <w:ind w:firstLine="640" w:firstLineChars="200"/>
        <w:outlineLvl w:val="0"/>
        <w:rPr>
          <w:rFonts w:ascii="彩虹黑体" w:hAnsi="宋体" w:eastAsia="彩虹黑体"/>
          <w:snapToGrid w:val="0"/>
          <w:color w:val="000000"/>
          <w:kern w:val="0"/>
          <w:sz w:val="32"/>
          <w:szCs w:val="32"/>
        </w:rPr>
      </w:pPr>
      <w:r>
        <w:rPr>
          <w:rFonts w:hint="eastAsia" w:ascii="彩虹黑体" w:hAnsi="宋体" w:eastAsia="彩虹黑体"/>
          <w:snapToGrid w:val="0"/>
          <w:color w:val="000000"/>
          <w:kern w:val="0"/>
          <w:sz w:val="32"/>
          <w:szCs w:val="32"/>
        </w:rPr>
        <w:t>七、款项支付要求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黑体" w:eastAsia="彩虹粗仿宋" w:cs="彩虹粗仿宋"/>
          <w:snapToGrid w:val="0"/>
          <w:kern w:val="0"/>
          <w:sz w:val="32"/>
          <w:szCs w:val="32"/>
        </w:rPr>
        <w:t>按月据实支付</w:t>
      </w:r>
      <w:r>
        <w:rPr>
          <w:rFonts w:hint="eastAsia" w:ascii="彩虹粗仿宋" w:hAnsi="黑体" w:eastAsia="彩虹粗仿宋"/>
          <w:snapToGrid w:val="0"/>
          <w:sz w:val="32"/>
          <w:szCs w:val="32"/>
        </w:rPr>
        <w:t>，根据月度考核情况，</w:t>
      </w:r>
      <w:r>
        <w:rPr>
          <w:rFonts w:hint="eastAsia" w:ascii="彩虹粗仿宋" w:hAnsi="黑体" w:eastAsia="彩虹粗仿宋"/>
          <w:sz w:val="32"/>
          <w:szCs w:val="32"/>
        </w:rPr>
        <w:t>供应商出具相应的增值税专用发票，</w:t>
      </w:r>
      <w:r>
        <w:rPr>
          <w:rFonts w:hint="eastAsia" w:ascii="彩虹粗仿宋" w:hAnsi="宋体" w:eastAsia="彩虹粗仿宋"/>
          <w:snapToGrid w:val="0"/>
          <w:kern w:val="0"/>
          <w:sz w:val="32"/>
          <w:szCs w:val="32"/>
        </w:rPr>
        <w:t>如遇增加或减少岗位数量,服务金额按对应岗位价格和数量进行增减。</w:t>
      </w:r>
    </w:p>
    <w:p>
      <w:pPr>
        <w:adjustRightInd w:val="0"/>
        <w:snapToGrid w:val="0"/>
        <w:spacing w:line="560" w:lineRule="exact"/>
        <w:ind w:firstLine="640" w:firstLineChars="200"/>
        <w:outlineLvl w:val="0"/>
        <w:rPr>
          <w:rFonts w:ascii="彩虹黑体" w:hAnsi="宋体" w:eastAsia="彩虹黑体"/>
          <w:snapToGrid w:val="0"/>
          <w:color w:val="000000"/>
          <w:kern w:val="0"/>
          <w:sz w:val="32"/>
          <w:szCs w:val="32"/>
        </w:rPr>
      </w:pPr>
      <w:r>
        <w:rPr>
          <w:rFonts w:hint="eastAsia" w:ascii="彩虹黑体" w:hAnsi="宋体" w:eastAsia="彩虹黑体"/>
          <w:snapToGrid w:val="0"/>
          <w:color w:val="000000"/>
          <w:kern w:val="0"/>
          <w:sz w:val="32"/>
          <w:szCs w:val="32"/>
        </w:rPr>
        <w:t>八、报价要求</w:t>
      </w:r>
    </w:p>
    <w:p>
      <w:pPr>
        <w:adjustRightInd w:val="0"/>
        <w:snapToGrid w:val="0"/>
        <w:spacing w:line="560" w:lineRule="exact"/>
        <w:ind w:firstLine="640" w:firstLineChars="200"/>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按照服务岗位（单位：元/岗/月）报含税单价和服务含税总价。超过含税预算单价2000元/岗/月的单价为无效报价。</w:t>
      </w:r>
    </w:p>
    <w:p>
      <w:pPr>
        <w:adjustRightInd w:val="0"/>
        <w:snapToGrid w:val="0"/>
        <w:spacing w:line="560" w:lineRule="exact"/>
        <w:ind w:firstLine="640" w:firstLineChars="200"/>
        <w:rPr>
          <w:rFonts w:ascii="彩虹粗仿宋" w:hAnsi="宋体" w:eastAsia="彩虹粗仿宋"/>
          <w:snapToGrid w:val="0"/>
          <w:color w:val="000000"/>
          <w:kern w:val="0"/>
          <w:sz w:val="32"/>
          <w:szCs w:val="32"/>
        </w:rPr>
      </w:pPr>
      <w:r>
        <w:rPr>
          <w:rFonts w:hint="eastAsia" w:ascii="彩虹粗仿宋" w:hAnsi="宋体" w:eastAsia="彩虹粗仿宋"/>
          <w:snapToGrid w:val="0"/>
          <w:color w:val="000000"/>
          <w:kern w:val="0"/>
          <w:sz w:val="32"/>
          <w:szCs w:val="32"/>
        </w:rPr>
        <w:t>鲁山支行保安服务外包项目：保安服务岗位4个。本项目年预算为9.6万元。</w:t>
      </w:r>
    </w:p>
    <w:p>
      <w:pPr>
        <w:spacing w:line="560" w:lineRule="exact"/>
        <w:ind w:firstLine="640" w:firstLineChars="200"/>
        <w:outlineLvl w:val="0"/>
        <w:rPr>
          <w:rFonts w:ascii="彩虹黑体" w:eastAsia="彩虹黑体"/>
          <w:sz w:val="32"/>
          <w:szCs w:val="32"/>
        </w:rPr>
      </w:pPr>
      <w:r>
        <w:rPr>
          <w:rFonts w:hint="eastAsia" w:ascii="彩虹黑体" w:eastAsia="彩虹黑体"/>
          <w:sz w:val="32"/>
          <w:szCs w:val="32"/>
        </w:rPr>
        <w:t>九、其他要求</w:t>
      </w:r>
    </w:p>
    <w:p>
      <w:pPr>
        <w:adjustRightInd w:val="0"/>
        <w:snapToGrid w:val="0"/>
        <w:spacing w:line="560" w:lineRule="exact"/>
        <w:ind w:firstLine="633" w:firstLineChars="198"/>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协议期间,如需增加或减少保安岗位,以签订补充协议为准.</w:t>
      </w:r>
    </w:p>
    <w:p>
      <w:pPr>
        <w:widowControl/>
        <w:jc w:val="left"/>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附件：</w:t>
      </w:r>
      <w:r>
        <w:rPr>
          <w:rFonts w:ascii="彩虹粗仿宋" w:hAnsi="宋体" w:eastAsia="彩虹粗仿宋"/>
          <w:snapToGrid w:val="0"/>
          <w:kern w:val="0"/>
          <w:sz w:val="32"/>
          <w:szCs w:val="32"/>
        </w:rPr>
        <w:br w:type="page"/>
      </w:r>
    </w:p>
    <w:tbl>
      <w:tblPr>
        <w:tblStyle w:val="2"/>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Times New Roman" w:hAnsi="Times New Roman"/>
                <w:b/>
                <w:bCs/>
                <w:kern w:val="0"/>
                <w:sz w:val="36"/>
                <w:szCs w:val="36"/>
              </w:rPr>
            </w:pP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小标宋">
    <w:panose1 w:val="03000509000000000000"/>
    <w:charset w:val="86"/>
    <w:family w:val="auto"/>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230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2024-05-22T01:28:30Z</dcterms:created>
  <dc:creator>haccb</dc:creator>
  <cp:lastModifiedBy>haccb</cp:lastModifiedBy>
  <dcterms:modified xsi:type="dcterms:W3CDTF">2024-05-22T01:28:57Z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101CAECF71304C1AA6DAEB3503D7F8C8_12</vt:lpwstr>
  </property>
</Properties>
</file>