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b/>
          <w:sz w:val="44"/>
          <w:szCs w:val="44"/>
        </w:rPr>
      </w:pPr>
      <w:bookmarkStart w:id="6" w:name="_GoBack"/>
      <w:bookmarkEnd w:id="6"/>
      <w:bookmarkStart w:id="0" w:name="OLE_LINK3"/>
      <w:bookmarkStart w:id="1" w:name="OLE_LINK4"/>
      <w:bookmarkStart w:id="2" w:name="OLE_LINK6"/>
      <w:bookmarkStart w:id="3" w:name="OLE_LINK2"/>
      <w:bookmarkStart w:id="4" w:name="OLE_LINK5"/>
      <w:bookmarkStart w:id="5" w:name="OLE_LINK1"/>
      <w:r>
        <w:rPr>
          <w:rFonts w:hint="eastAsia" w:ascii="方正小标宋简体" w:hAnsi="方正小标宋简体" w:eastAsia="方正小标宋简体"/>
          <w:b/>
          <w:sz w:val="44"/>
          <w:szCs w:val="44"/>
        </w:rPr>
        <w:t>关于人保财险湖南长沙自贸营销服务部数智工地平台事故预防服务采购项目拟采用单一来源方式采购的公示</w:t>
      </w:r>
    </w:p>
    <w:p>
      <w:pPr>
        <w:adjustRightInd w:val="0"/>
        <w:snapToGrid w:val="0"/>
        <w:spacing w:line="360" w:lineRule="auto"/>
        <w:ind w:firstLine="723" w:firstLineChars="200"/>
        <w:jc w:val="center"/>
        <w:rPr>
          <w:rFonts w:ascii="仿宋_GB2312" w:hAnsi="仿宋" w:eastAsia="仿宋_GB2312"/>
          <w:b/>
          <w:sz w:val="36"/>
          <w:szCs w:val="36"/>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根据中国人民保险集团和中国人民财产保险股份有限公司采购管理相关制度规定，现将相关单一来源采购内容公示如下：</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 w:eastAsia="仿宋_GB2312"/>
          <w:sz w:val="32"/>
          <w:szCs w:val="32"/>
          <w:lang w:val="en-US" w:eastAsia="zh-CN"/>
        </w:rPr>
      </w:pPr>
      <w:r>
        <w:rPr>
          <w:rFonts w:hint="eastAsia" w:ascii="黑体" w:hAnsi="黑体" w:eastAsia="黑体"/>
          <w:sz w:val="32"/>
          <w:szCs w:val="32"/>
        </w:rPr>
        <w:t>一、项目名称：</w:t>
      </w:r>
      <w:r>
        <w:rPr>
          <w:rFonts w:hint="eastAsia" w:ascii="仿宋_GB2312" w:hAnsi="仿宋" w:eastAsia="仿宋_GB2312"/>
          <w:sz w:val="32"/>
          <w:szCs w:val="32"/>
        </w:rPr>
        <w:t>人保财险湖南长沙自贸营销服务部数智工地平台事故预防服务采购项目</w:t>
      </w:r>
    </w:p>
    <w:p>
      <w:pPr>
        <w:adjustRightInd/>
        <w:snapToGrid/>
        <w:spacing w:line="240" w:lineRule="auto"/>
        <w:ind w:firstLine="640" w:firstLineChars="200"/>
        <w:rPr>
          <w:rFonts w:hint="eastAsia" w:ascii="仿宋_GB2312" w:hAnsi="仿宋" w:eastAsia="仿宋_GB2312"/>
          <w:sz w:val="32"/>
          <w:szCs w:val="32"/>
        </w:rPr>
      </w:pPr>
      <w:r>
        <w:rPr>
          <w:rFonts w:hint="eastAsia" w:ascii="仿宋_GB2312" w:hAnsi="仿宋" w:eastAsia="仿宋_GB2312" w:cstheme="minorBidi"/>
          <w:sz w:val="32"/>
          <w:szCs w:val="32"/>
        </w:rPr>
        <w:t>长沙市数智工地安全监管平台的建设旨在响应政府数智化监管要求，降低建筑行业高发事故导致的赔付压力，通过实时监控工地风险，提升风控精准度，优化保险定价能力，同时深化政企协同，接入全市覆盖的智慧监管系统，拓展工程险服务场景，推动从“事后赔付”向“事前预防+事中管控”转型，契合行业数字化转型与智能建造战略需求。</w:t>
      </w:r>
    </w:p>
    <w:p>
      <w:pPr>
        <w:adjustRightInd w:val="0"/>
        <w:snapToGrid w:val="0"/>
        <w:spacing w:line="560" w:lineRule="exact"/>
        <w:ind w:firstLine="640" w:firstLineChars="200"/>
        <w:rPr>
          <w:rFonts w:ascii="仿宋_GB2312" w:hAnsi="仿宋" w:eastAsia="仿宋_GB2312"/>
          <w:sz w:val="32"/>
          <w:szCs w:val="32"/>
        </w:rPr>
      </w:pPr>
      <w:r>
        <w:rPr>
          <w:rFonts w:hint="eastAsia" w:ascii="黑体" w:hAnsi="黑体" w:eastAsia="黑体"/>
          <w:sz w:val="32"/>
          <w:szCs w:val="32"/>
        </w:rPr>
        <w:t>二、单一来源供应商：</w:t>
      </w:r>
    </w:p>
    <w:p>
      <w:pPr>
        <w:adjustRightInd w:val="0"/>
        <w:snapToGrid w:val="0"/>
        <w:spacing w:line="560" w:lineRule="exact"/>
        <w:ind w:firstLine="640" w:firstLineChars="200"/>
        <w:rPr>
          <w:rFonts w:ascii="仿宋_GB2312" w:hAnsi="仿宋" w:eastAsia="仿宋_GB2312"/>
          <w:sz w:val="32"/>
          <w:szCs w:val="32"/>
        </w:rPr>
      </w:pPr>
      <w:r>
        <w:rPr>
          <w:rFonts w:hint="eastAsia" w:ascii="仿宋" w:hAnsi="仿宋" w:eastAsia="仿宋" w:cs="仿宋"/>
          <w:sz w:val="32"/>
          <w:szCs w:val="36"/>
          <w:lang w:val="en-US" w:eastAsia="zh-CN"/>
        </w:rPr>
        <w:t>湖南中星智能建造科技有限</w:t>
      </w:r>
      <w:r>
        <w:rPr>
          <w:rFonts w:hint="eastAsia" w:ascii="仿宋_GB2312" w:hAnsi="仿宋" w:eastAsia="仿宋_GB2312"/>
          <w:sz w:val="32"/>
          <w:szCs w:val="32"/>
        </w:rPr>
        <w:t>公司</w:t>
      </w:r>
    </w:p>
    <w:p>
      <w:pPr>
        <w:adjustRightInd w:val="0"/>
        <w:snapToGrid w:val="0"/>
        <w:spacing w:line="560" w:lineRule="exact"/>
        <w:ind w:firstLine="640" w:firstLineChars="200"/>
        <w:rPr>
          <w:rFonts w:ascii="仿宋_GB2312" w:hAnsi="仿宋" w:eastAsia="仿宋_GB2312"/>
          <w:sz w:val="32"/>
          <w:szCs w:val="32"/>
        </w:rPr>
      </w:pPr>
      <w:r>
        <w:rPr>
          <w:rFonts w:hint="eastAsia" w:ascii="黑体" w:hAnsi="黑体" w:eastAsia="黑体"/>
          <w:sz w:val="32"/>
          <w:szCs w:val="32"/>
        </w:rPr>
        <w:t>三、公示期间：</w:t>
      </w: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2025</w:t>
      </w:r>
      <w:r>
        <w:rPr>
          <w:rFonts w:hint="eastAsia" w:ascii="仿宋_GB2312" w:hAnsi="黑体" w:eastAsia="仿宋_GB2312"/>
          <w:color w:val="333333"/>
          <w:sz w:val="32"/>
          <w:szCs w:val="32"/>
        </w:rPr>
        <w:t>年</w:t>
      </w:r>
      <w:r>
        <w:rPr>
          <w:rFonts w:hint="eastAsia" w:ascii="仿宋_GB2312" w:hAnsi="黑体" w:eastAsia="仿宋_GB2312"/>
          <w:color w:val="333333"/>
          <w:sz w:val="32"/>
          <w:szCs w:val="32"/>
          <w:lang w:val="en-US" w:eastAsia="zh-CN"/>
        </w:rPr>
        <w:t>12</w:t>
      </w:r>
      <w:r>
        <w:rPr>
          <w:rFonts w:hint="eastAsia" w:ascii="仿宋_GB2312" w:hAnsi="黑体" w:eastAsia="仿宋_GB2312"/>
          <w:color w:val="333333"/>
          <w:sz w:val="32"/>
          <w:szCs w:val="32"/>
        </w:rPr>
        <w:t>月</w:t>
      </w:r>
      <w:r>
        <w:rPr>
          <w:rFonts w:hint="eastAsia" w:ascii="仿宋_GB2312" w:hAnsi="黑体" w:eastAsia="仿宋_GB2312"/>
          <w:color w:val="333333"/>
          <w:sz w:val="32"/>
          <w:szCs w:val="32"/>
          <w:lang w:val="en-US" w:eastAsia="zh-CN"/>
        </w:rPr>
        <w:t>5</w:t>
      </w:r>
      <w:r>
        <w:rPr>
          <w:rFonts w:hint="eastAsia" w:ascii="仿宋_GB2312" w:hAnsi="黑体" w:eastAsia="仿宋_GB2312"/>
          <w:color w:val="333333"/>
          <w:sz w:val="32"/>
          <w:szCs w:val="32"/>
        </w:rPr>
        <w:t>日至</w:t>
      </w:r>
      <w:r>
        <w:rPr>
          <w:rFonts w:hint="eastAsia" w:ascii="仿宋_GB2312" w:hAnsi="黑体" w:eastAsia="仿宋_GB2312"/>
          <w:color w:val="333333"/>
          <w:sz w:val="32"/>
          <w:szCs w:val="32"/>
          <w:lang w:val="en-US" w:eastAsia="zh-CN"/>
        </w:rPr>
        <w:t>2025</w:t>
      </w:r>
      <w:r>
        <w:rPr>
          <w:rFonts w:hint="eastAsia" w:ascii="仿宋_GB2312" w:hAnsi="黑体" w:eastAsia="仿宋_GB2312"/>
          <w:color w:val="333333"/>
          <w:sz w:val="32"/>
          <w:szCs w:val="32"/>
        </w:rPr>
        <w:t>年</w:t>
      </w:r>
      <w:r>
        <w:rPr>
          <w:rFonts w:hint="eastAsia" w:ascii="仿宋_GB2312" w:hAnsi="黑体" w:eastAsia="仿宋_GB2312"/>
          <w:color w:val="333333"/>
          <w:sz w:val="32"/>
          <w:szCs w:val="32"/>
          <w:lang w:val="en-US" w:eastAsia="zh-CN"/>
        </w:rPr>
        <w:t>12</w:t>
      </w:r>
      <w:r>
        <w:rPr>
          <w:rFonts w:hint="eastAsia" w:ascii="仿宋_GB2312" w:hAnsi="黑体" w:eastAsia="仿宋_GB2312"/>
          <w:color w:val="333333"/>
          <w:sz w:val="32"/>
          <w:szCs w:val="32"/>
        </w:rPr>
        <w:t>月</w:t>
      </w:r>
      <w:r>
        <w:rPr>
          <w:rFonts w:hint="eastAsia" w:ascii="仿宋_GB2312" w:hAnsi="黑体" w:eastAsia="仿宋_GB2312"/>
          <w:color w:val="333333"/>
          <w:sz w:val="32"/>
          <w:szCs w:val="32"/>
          <w:lang w:val="en-US" w:eastAsia="zh-CN"/>
        </w:rPr>
        <w:t>9</w:t>
      </w:r>
      <w:r>
        <w:rPr>
          <w:rFonts w:hint="eastAsia" w:ascii="仿宋_GB2312" w:hAnsi="黑体" w:eastAsia="仿宋_GB2312"/>
          <w:color w:val="333333"/>
          <w:sz w:val="32"/>
          <w:szCs w:val="32"/>
        </w:rPr>
        <w:t>日</w:t>
      </w:r>
      <w:r>
        <w:rPr>
          <w:rFonts w:hint="eastAsia" w:ascii="仿宋_GB2312" w:hAnsi="仿宋" w:eastAsia="仿宋_GB2312"/>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ascii="仿宋_GB2312" w:hAnsi="仿宋" w:eastAsia="仿宋_GB2312"/>
          <w:sz w:val="32"/>
          <w:szCs w:val="32"/>
        </w:rPr>
        <w:t>任何</w:t>
      </w:r>
      <w:r>
        <w:rPr>
          <w:rFonts w:hint="eastAsia" w:ascii="仿宋_GB2312" w:hAnsi="仿宋" w:eastAsia="仿宋_GB2312"/>
          <w:sz w:val="32"/>
          <w:szCs w:val="32"/>
        </w:rPr>
        <w:t>单位或个人如对以上项目采用单一来源采购方式有异议，请在公示期间以书面形式进行反馈。</w:t>
      </w:r>
    </w:p>
    <w:p>
      <w:pPr>
        <w:adjustRightInd w:val="0"/>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四、公示联系人</w:t>
      </w:r>
    </w:p>
    <w:p>
      <w:pPr>
        <w:adjustRightInd w:val="0"/>
        <w:snapToGrid w:val="0"/>
        <w:spacing w:line="56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仿宋_GB2312" w:hAnsi="仿宋" w:eastAsia="仿宋_GB2312"/>
          <w:sz w:val="32"/>
          <w:szCs w:val="32"/>
          <w:lang w:val="en-US" w:eastAsia="zh-CN"/>
        </w:rPr>
        <w:t>叶健 13272025240</w:t>
      </w:r>
    </w:p>
    <w:p>
      <w:pPr>
        <w:adjustRightInd w:val="0"/>
        <w:snapToGrid w:val="0"/>
        <w:spacing w:line="56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联系邮箱：</w:t>
      </w:r>
      <w:r>
        <w:rPr>
          <w:rFonts w:hint="eastAsia" w:ascii="仿宋_GB2312" w:hAnsi="仿宋" w:eastAsia="仿宋_GB2312"/>
          <w:sz w:val="32"/>
          <w:szCs w:val="32"/>
          <w:lang w:val="en-US" w:eastAsia="zh-CN"/>
        </w:rPr>
        <w:t>240360527@qq.com</w:t>
      </w:r>
    </w:p>
    <w:p>
      <w:pPr>
        <w:adjustRightInd w:val="0"/>
        <w:snapToGrid w:val="0"/>
        <w:spacing w:line="360" w:lineRule="auto"/>
        <w:rPr>
          <w:rFonts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中国人民财产保险股份有限公司</w:t>
      </w:r>
    </w:p>
    <w:p>
      <w:pPr>
        <w:adjustRightInd w:val="0"/>
        <w:snapToGrid w:val="0"/>
        <w:spacing w:line="360" w:lineRule="auto"/>
        <w:ind w:firstLine="5440" w:firstLineChars="1700"/>
        <w:rPr>
          <w:rFonts w:ascii="仿宋_GB2312" w:hAnsi="仿宋" w:eastAsia="仿宋_GB2312"/>
          <w:sz w:val="32"/>
          <w:szCs w:val="32"/>
        </w:rPr>
      </w:pPr>
      <w:r>
        <w:rPr>
          <w:rFonts w:hint="eastAsia" w:ascii="仿宋_GB2312" w:hAnsi="仿宋" w:eastAsia="仿宋_GB2312"/>
          <w:sz w:val="32"/>
          <w:szCs w:val="32"/>
          <w:lang w:val="en-US" w:eastAsia="zh-CN"/>
        </w:rPr>
        <w:t>长沙市</w:t>
      </w:r>
      <w:r>
        <w:rPr>
          <w:rFonts w:ascii="仿宋_GB2312" w:hAnsi="仿宋" w:eastAsia="仿宋_GB2312"/>
          <w:sz w:val="32"/>
          <w:szCs w:val="32"/>
        </w:rPr>
        <w:t>分公司</w:t>
      </w:r>
    </w:p>
    <w:p>
      <w:pPr>
        <w:adjustRightInd w:val="0"/>
        <w:snapToGrid w:val="0"/>
        <w:spacing w:line="360" w:lineRule="auto"/>
        <w:ind w:firstLine="4960" w:firstLineChars="1550"/>
        <w:rPr>
          <w:rFonts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r>
        <w:rPr>
          <w:rFonts w:hint="eastAsia" w:ascii="仿宋_GB2312" w:hAnsi="仿宋" w:eastAsia="仿宋_GB2312"/>
          <w:sz w:val="32"/>
          <w:szCs w:val="32"/>
          <w:lang w:val="en-US" w:eastAsia="zh-CN"/>
        </w:rPr>
        <w:t>4</w:t>
      </w:r>
      <w:r>
        <w:rPr>
          <w:rFonts w:hint="eastAsia" w:ascii="仿宋_GB2312" w:hAnsi="仿宋" w:eastAsia="仿宋_GB2312"/>
          <w:sz w:val="32"/>
          <w:szCs w:val="32"/>
        </w:rPr>
        <w:t>日</w:t>
      </w:r>
      <w:bookmarkEnd w:id="0"/>
      <w:bookmarkEnd w:id="1"/>
      <w:bookmarkEnd w:id="2"/>
      <w:bookmarkEnd w:id="3"/>
      <w:bookmarkEnd w:id="4"/>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FEA"/>
    <w:rsid w:val="00085621"/>
    <w:rsid w:val="000A745F"/>
    <w:rsid w:val="000C28B9"/>
    <w:rsid w:val="000D41ED"/>
    <w:rsid w:val="00141FA1"/>
    <w:rsid w:val="00224A84"/>
    <w:rsid w:val="00240E7D"/>
    <w:rsid w:val="00281669"/>
    <w:rsid w:val="002A4485"/>
    <w:rsid w:val="002C2E3C"/>
    <w:rsid w:val="002D5AC5"/>
    <w:rsid w:val="002F3CB0"/>
    <w:rsid w:val="003632A3"/>
    <w:rsid w:val="003708E5"/>
    <w:rsid w:val="003A30F5"/>
    <w:rsid w:val="003F18EC"/>
    <w:rsid w:val="0045751C"/>
    <w:rsid w:val="00493F4F"/>
    <w:rsid w:val="004B239D"/>
    <w:rsid w:val="00525805"/>
    <w:rsid w:val="00554FA2"/>
    <w:rsid w:val="005603CA"/>
    <w:rsid w:val="00581BD0"/>
    <w:rsid w:val="005D408A"/>
    <w:rsid w:val="005E0FF1"/>
    <w:rsid w:val="005F2C31"/>
    <w:rsid w:val="00613B10"/>
    <w:rsid w:val="0062650F"/>
    <w:rsid w:val="00684766"/>
    <w:rsid w:val="006F027F"/>
    <w:rsid w:val="00722A4B"/>
    <w:rsid w:val="00752A74"/>
    <w:rsid w:val="007B5586"/>
    <w:rsid w:val="007D0328"/>
    <w:rsid w:val="007D60D1"/>
    <w:rsid w:val="007F6829"/>
    <w:rsid w:val="00874A20"/>
    <w:rsid w:val="00884B20"/>
    <w:rsid w:val="0089484F"/>
    <w:rsid w:val="00970DD5"/>
    <w:rsid w:val="00985D43"/>
    <w:rsid w:val="009A3388"/>
    <w:rsid w:val="009C19A1"/>
    <w:rsid w:val="00A855B7"/>
    <w:rsid w:val="00AA7C56"/>
    <w:rsid w:val="00AC411F"/>
    <w:rsid w:val="00B415AA"/>
    <w:rsid w:val="00B5433F"/>
    <w:rsid w:val="00B91BC6"/>
    <w:rsid w:val="00C13CE9"/>
    <w:rsid w:val="00CC5D32"/>
    <w:rsid w:val="00CD0779"/>
    <w:rsid w:val="00CD2DC0"/>
    <w:rsid w:val="00D61F71"/>
    <w:rsid w:val="00DB159B"/>
    <w:rsid w:val="00E52FEA"/>
    <w:rsid w:val="00E5524E"/>
    <w:rsid w:val="00E64017"/>
    <w:rsid w:val="00E71704"/>
    <w:rsid w:val="00EB12A1"/>
    <w:rsid w:val="00EC2767"/>
    <w:rsid w:val="00EF4E2F"/>
    <w:rsid w:val="00F1626B"/>
    <w:rsid w:val="00F57D47"/>
    <w:rsid w:val="00FA2142"/>
    <w:rsid w:val="02224765"/>
    <w:rsid w:val="0303507F"/>
    <w:rsid w:val="05B715E3"/>
    <w:rsid w:val="06CE2140"/>
    <w:rsid w:val="06FD23C9"/>
    <w:rsid w:val="08911369"/>
    <w:rsid w:val="0BC52D54"/>
    <w:rsid w:val="0DDD041D"/>
    <w:rsid w:val="13B1041E"/>
    <w:rsid w:val="149C1327"/>
    <w:rsid w:val="174D2E96"/>
    <w:rsid w:val="17AE3734"/>
    <w:rsid w:val="18290D1F"/>
    <w:rsid w:val="1A23131B"/>
    <w:rsid w:val="1A635047"/>
    <w:rsid w:val="1E892E57"/>
    <w:rsid w:val="236D6079"/>
    <w:rsid w:val="248A15CE"/>
    <w:rsid w:val="25D043F6"/>
    <w:rsid w:val="28D51D10"/>
    <w:rsid w:val="299F3825"/>
    <w:rsid w:val="2D2F69EF"/>
    <w:rsid w:val="2F4E0BEA"/>
    <w:rsid w:val="2FB9010F"/>
    <w:rsid w:val="31692175"/>
    <w:rsid w:val="34687072"/>
    <w:rsid w:val="355D6B88"/>
    <w:rsid w:val="3700672D"/>
    <w:rsid w:val="37BD3173"/>
    <w:rsid w:val="381766BF"/>
    <w:rsid w:val="3A0E61B2"/>
    <w:rsid w:val="3E736EAD"/>
    <w:rsid w:val="44105BA8"/>
    <w:rsid w:val="452350A5"/>
    <w:rsid w:val="469F4CA1"/>
    <w:rsid w:val="46A447F4"/>
    <w:rsid w:val="489C78AB"/>
    <w:rsid w:val="49203328"/>
    <w:rsid w:val="4A7C1CA8"/>
    <w:rsid w:val="4AF85D2E"/>
    <w:rsid w:val="4B123BCC"/>
    <w:rsid w:val="4EEF148D"/>
    <w:rsid w:val="508D6364"/>
    <w:rsid w:val="55EC3747"/>
    <w:rsid w:val="56F93029"/>
    <w:rsid w:val="5858536E"/>
    <w:rsid w:val="59FC33EE"/>
    <w:rsid w:val="5AF91787"/>
    <w:rsid w:val="5B574F95"/>
    <w:rsid w:val="5CFC5F77"/>
    <w:rsid w:val="5D1340AD"/>
    <w:rsid w:val="5D246F26"/>
    <w:rsid w:val="5F824ADC"/>
    <w:rsid w:val="60D17632"/>
    <w:rsid w:val="631F2FCC"/>
    <w:rsid w:val="642771F5"/>
    <w:rsid w:val="67233F8B"/>
    <w:rsid w:val="68676CD5"/>
    <w:rsid w:val="68A8626A"/>
    <w:rsid w:val="69B40BF0"/>
    <w:rsid w:val="69C33623"/>
    <w:rsid w:val="6A2013CB"/>
    <w:rsid w:val="6E7348AC"/>
    <w:rsid w:val="6EFC1770"/>
    <w:rsid w:val="6F682214"/>
    <w:rsid w:val="70D670E6"/>
    <w:rsid w:val="71D85D08"/>
    <w:rsid w:val="76235472"/>
    <w:rsid w:val="764E644B"/>
    <w:rsid w:val="79843C26"/>
    <w:rsid w:val="7B225A37"/>
    <w:rsid w:val="7B5C003F"/>
    <w:rsid w:val="7C3D76F9"/>
    <w:rsid w:val="7DE02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Autospacing="0"/>
      <w:ind w:left="420" w:leftChars="200"/>
    </w:pPr>
  </w:style>
  <w:style w:type="paragraph" w:styleId="4">
    <w:name w:val="annotation text"/>
    <w:basedOn w:val="1"/>
    <w:link w:val="16"/>
    <w:semiHidden/>
    <w:unhideWhenUsed/>
    <w:qFormat/>
    <w:uiPriority w:val="99"/>
    <w:pPr>
      <w:jc w:val="left"/>
    </w:p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7"/>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批注框文本 Char"/>
    <w:basedOn w:val="10"/>
    <w:link w:val="5"/>
    <w:semiHidden/>
    <w:qFormat/>
    <w:uiPriority w:val="99"/>
    <w:rPr>
      <w:kern w:val="2"/>
      <w:sz w:val="18"/>
      <w:szCs w:val="18"/>
    </w:rPr>
  </w:style>
  <w:style w:type="character" w:customStyle="1" w:styleId="16">
    <w:name w:val="批注文字 Char"/>
    <w:basedOn w:val="10"/>
    <w:link w:val="4"/>
    <w:semiHidden/>
    <w:qFormat/>
    <w:uiPriority w:val="99"/>
    <w:rPr>
      <w:kern w:val="2"/>
      <w:sz w:val="21"/>
      <w:szCs w:val="22"/>
    </w:rPr>
  </w:style>
  <w:style w:type="character" w:customStyle="1" w:styleId="17">
    <w:name w:val="批注主题 Char"/>
    <w:basedOn w:val="16"/>
    <w:link w:val="8"/>
    <w:semiHidden/>
    <w:qFormat/>
    <w:uiPriority w:val="99"/>
    <w:rPr>
      <w:b/>
      <w:bCs/>
      <w:kern w:val="2"/>
      <w:sz w:val="21"/>
      <w:szCs w:val="22"/>
    </w:rPr>
  </w:style>
  <w:style w:type="paragraph" w:customStyle="1" w:styleId="18">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44</Words>
  <Characters>254</Characters>
  <Lines>2</Lines>
  <Paragraphs>1</Paragraphs>
  <TotalTime>21</TotalTime>
  <ScaleCrop>false</ScaleCrop>
  <LinksUpToDate>false</LinksUpToDate>
  <CharactersWithSpaces>297</CharactersWithSpaces>
  <Application>WPS Office_11.8.2.9093_F1E327BC-269C-435d-A152-05C5408002CA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2021-04-25T09:20:00Z</dcterms:created>
  <dc:creator>邓月容</dc:creator>
  <cp:lastModifiedBy>admin</cp:lastModifiedBy>
  <cp:lastPrinted>2022-10-11T02:51:00Z</cp:lastPrinted>
  <dcterms:modified xsi:type="dcterms:W3CDTF">2025-12-04T09:18:43Z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E952E2B24537410BA0E574FAA7BAEF71</vt:lpwstr>
  </property>
</Properties>
</file>