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60ADF">
      <w:pPr>
        <w:spacing w:line="360" w:lineRule="auto"/>
        <w:jc w:val="center"/>
        <w:rPr>
          <w:rFonts w:hint="eastAsia" w:ascii="宋体" w:hAnsi="宋体" w:cs="宋体"/>
          <w:b/>
          <w:sz w:val="24"/>
          <w:szCs w:val="24"/>
          <w:u w:val="none"/>
          <w:lang w:eastAsia="zh-CN"/>
        </w:rPr>
      </w:pPr>
      <w:r>
        <w:rPr>
          <w:rFonts w:hint="eastAsia" w:ascii="宋体" w:hAnsi="宋体" w:cs="宋体"/>
          <w:b/>
          <w:sz w:val="24"/>
          <w:szCs w:val="24"/>
          <w:u w:val="none"/>
          <w:lang w:eastAsia="zh-CN"/>
        </w:rPr>
        <w:t>中国人寿资阳分公司电梯设备采购供应商项目（二次）公开招标采购公告</w:t>
      </w:r>
    </w:p>
    <w:p w14:paraId="19CCB8FA">
      <w:pPr>
        <w:spacing w:line="360" w:lineRule="auto"/>
        <w:ind w:firstLine="723" w:firstLineChars="300"/>
        <w:jc w:val="left"/>
        <w:rPr>
          <w:rFonts w:hint="eastAsia" w:ascii="宋体" w:hAnsi="宋体" w:cs="宋体"/>
          <w:sz w:val="24"/>
          <w:szCs w:val="28"/>
        </w:rPr>
      </w:pPr>
      <w:r>
        <w:rPr>
          <w:rFonts w:hint="eastAsia" w:ascii="宋体" w:hAnsi="宋体" w:cs="宋体"/>
          <w:b/>
          <w:sz w:val="24"/>
          <w:u w:val="single"/>
        </w:rPr>
        <w:t>四川思渠国际招标有限公司</w:t>
      </w:r>
      <w:r>
        <w:rPr>
          <w:rFonts w:hint="eastAsia" w:ascii="宋体" w:hAnsi="宋体" w:cs="宋体"/>
          <w:sz w:val="24"/>
        </w:rPr>
        <w:t>受</w:t>
      </w:r>
      <w:r>
        <w:rPr>
          <w:rFonts w:hint="eastAsia" w:ascii="宋体" w:hAnsi="宋体" w:cs="宋体"/>
          <w:b/>
          <w:bCs/>
          <w:sz w:val="24"/>
          <w:u w:val="single"/>
        </w:rPr>
        <w:t xml:space="preserve"> 中国人寿保险股份有限公司资阳市分公司</w:t>
      </w:r>
      <w:r>
        <w:rPr>
          <w:rFonts w:hint="eastAsia" w:ascii="宋体" w:hAnsi="宋体" w:cs="宋体"/>
          <w:sz w:val="24"/>
        </w:rPr>
        <w:t>委托，拟对</w:t>
      </w:r>
      <w:r>
        <w:rPr>
          <w:rFonts w:hint="eastAsia" w:ascii="宋体" w:hAnsi="宋体" w:cs="宋体"/>
          <w:b/>
          <w:bCs/>
          <w:sz w:val="24"/>
          <w:u w:val="single"/>
          <w:lang w:eastAsia="zh-CN"/>
        </w:rPr>
        <w:t>中国人寿资阳分公司电梯设备采购供应商项目（二次）</w:t>
      </w:r>
      <w:r>
        <w:rPr>
          <w:rFonts w:hint="eastAsia" w:ascii="宋体" w:hAnsi="宋体" w:cs="宋体"/>
          <w:sz w:val="24"/>
        </w:rPr>
        <w:t>进行国内公开招标，</w:t>
      </w:r>
      <w:r>
        <w:rPr>
          <w:rFonts w:hint="eastAsia" w:ascii="宋体" w:hAnsi="宋体" w:cs="宋体"/>
          <w:sz w:val="24"/>
          <w:szCs w:val="28"/>
        </w:rPr>
        <w:t>兹邀请符合本次招标要求的投标人参加</w:t>
      </w:r>
      <w:r>
        <w:rPr>
          <w:rFonts w:hint="eastAsia" w:ascii="宋体" w:hAnsi="宋体" w:cs="宋体"/>
          <w:sz w:val="24"/>
        </w:rPr>
        <w:t>投标</w:t>
      </w:r>
      <w:r>
        <w:rPr>
          <w:rFonts w:hint="eastAsia" w:ascii="宋体" w:hAnsi="宋体" w:cs="宋体"/>
          <w:sz w:val="24"/>
          <w:szCs w:val="28"/>
        </w:rPr>
        <w:t>。</w:t>
      </w:r>
    </w:p>
    <w:p w14:paraId="1E2BEC5A">
      <w:pPr>
        <w:spacing w:line="360" w:lineRule="auto"/>
        <w:ind w:firstLine="482" w:firstLineChars="200"/>
        <w:rPr>
          <w:rFonts w:hint="eastAsia" w:ascii="宋体" w:hAnsi="宋体" w:eastAsia="宋体" w:cs="宋体"/>
          <w:b/>
          <w:sz w:val="24"/>
          <w:lang w:eastAsia="zh-CN"/>
        </w:rPr>
      </w:pPr>
      <w:r>
        <w:rPr>
          <w:rFonts w:hint="eastAsia" w:ascii="宋体" w:hAnsi="宋体" w:cs="宋体"/>
          <w:b/>
          <w:sz w:val="24"/>
        </w:rPr>
        <w:t>一、采购项目编号：SQCB-DYZB2025-0069号</w:t>
      </w:r>
      <w:r>
        <w:rPr>
          <w:rFonts w:hint="eastAsia" w:ascii="宋体" w:hAnsi="宋体" w:cs="宋体"/>
          <w:b/>
          <w:sz w:val="24"/>
          <w:lang w:eastAsia="zh-CN"/>
        </w:rPr>
        <w:t>（</w:t>
      </w:r>
      <w:r>
        <w:rPr>
          <w:rFonts w:hint="eastAsia" w:ascii="宋体" w:hAnsi="宋体" w:cs="宋体"/>
          <w:b/>
          <w:sz w:val="24"/>
          <w:lang w:val="en-US" w:eastAsia="zh-CN"/>
        </w:rPr>
        <w:t>2</w:t>
      </w:r>
      <w:r>
        <w:rPr>
          <w:rFonts w:hint="eastAsia" w:ascii="宋体" w:hAnsi="宋体" w:cs="宋体"/>
          <w:b/>
          <w:sz w:val="24"/>
          <w:lang w:eastAsia="zh-CN"/>
        </w:rPr>
        <w:t>）</w:t>
      </w:r>
    </w:p>
    <w:p w14:paraId="7C071B1B">
      <w:pPr>
        <w:spacing w:line="360" w:lineRule="auto"/>
        <w:ind w:right="31" w:rightChars="15" w:firstLine="482" w:firstLineChars="200"/>
        <w:rPr>
          <w:rFonts w:hint="eastAsia" w:ascii="宋体" w:hAnsi="宋体" w:eastAsia="宋体" w:cs="宋体"/>
          <w:b/>
          <w:bCs/>
          <w:sz w:val="24"/>
          <w:lang w:eastAsia="zh-CN"/>
        </w:rPr>
      </w:pPr>
      <w:r>
        <w:rPr>
          <w:rFonts w:hint="eastAsia" w:ascii="宋体" w:hAnsi="宋体" w:cs="宋体"/>
          <w:b/>
          <w:bCs/>
          <w:sz w:val="24"/>
        </w:rPr>
        <w:t>二、采购</w:t>
      </w:r>
      <w:r>
        <w:rPr>
          <w:rFonts w:hint="eastAsia" w:ascii="宋体" w:hAnsi="宋体" w:cs="宋体"/>
          <w:b/>
          <w:sz w:val="24"/>
        </w:rPr>
        <w:t>项目名称：</w:t>
      </w:r>
      <w:r>
        <w:rPr>
          <w:rFonts w:hint="eastAsia" w:ascii="宋体" w:hAnsi="宋体" w:cs="宋体"/>
          <w:b/>
          <w:sz w:val="24"/>
          <w:lang w:eastAsia="zh-CN"/>
        </w:rPr>
        <w:t>中国人寿资阳分公司电梯设备采购供应商项目（二次）</w:t>
      </w:r>
    </w:p>
    <w:p w14:paraId="44F1EABF">
      <w:pPr>
        <w:spacing w:line="360" w:lineRule="auto"/>
        <w:ind w:firstLine="482" w:firstLineChars="200"/>
        <w:rPr>
          <w:rFonts w:hint="eastAsia" w:ascii="宋体" w:hAnsi="宋体" w:cs="宋体"/>
          <w:sz w:val="24"/>
        </w:rPr>
      </w:pPr>
      <w:r>
        <w:rPr>
          <w:rFonts w:hint="eastAsia" w:ascii="宋体" w:hAnsi="宋体" w:cs="宋体"/>
          <w:b/>
          <w:sz w:val="24"/>
        </w:rPr>
        <w:t>三</w:t>
      </w:r>
      <w:r>
        <w:rPr>
          <w:rFonts w:hint="eastAsia" w:ascii="宋体" w:hAnsi="宋体" w:cs="宋体"/>
          <w:b/>
          <w:bCs/>
          <w:sz w:val="24"/>
        </w:rPr>
        <w:t>、</w:t>
      </w:r>
      <w:r>
        <w:rPr>
          <w:rFonts w:hint="eastAsia" w:ascii="宋体" w:hAnsi="宋体" w:cs="宋体"/>
          <w:b/>
          <w:sz w:val="24"/>
        </w:rPr>
        <w:t>招标项目简介：</w:t>
      </w:r>
    </w:p>
    <w:p w14:paraId="5207CC05">
      <w:pPr>
        <w:spacing w:line="360" w:lineRule="auto"/>
        <w:ind w:firstLine="482" w:firstLineChars="200"/>
        <w:rPr>
          <w:rFonts w:hint="eastAsia" w:ascii="宋体" w:hAnsi="宋体" w:cs="宋体"/>
          <w:bCs/>
          <w:sz w:val="24"/>
        </w:rPr>
      </w:pPr>
      <w:r>
        <w:rPr>
          <w:rFonts w:hint="eastAsia" w:ascii="宋体" w:hAnsi="宋体" w:cs="宋体"/>
          <w:b/>
          <w:sz w:val="24"/>
        </w:rPr>
        <w:t>中国人寿保险股份有限公司资阳市分公司</w:t>
      </w:r>
      <w:r>
        <w:rPr>
          <w:rFonts w:hint="eastAsia" w:ascii="宋体" w:hAnsi="宋体" w:cs="宋体"/>
          <w:bCs/>
          <w:sz w:val="24"/>
        </w:rPr>
        <w:t>拟采购</w:t>
      </w:r>
      <w:r>
        <w:rPr>
          <w:rFonts w:hint="eastAsia" w:ascii="宋体" w:hAnsi="宋体" w:cs="宋体"/>
          <w:b/>
          <w:sz w:val="24"/>
          <w:lang w:eastAsia="zh-CN"/>
        </w:rPr>
        <w:t>中国人寿资阳分公司电梯设备采购供应商项目</w:t>
      </w:r>
      <w:r>
        <w:rPr>
          <w:rFonts w:hint="eastAsia" w:ascii="宋体" w:hAnsi="宋体" w:cs="宋体"/>
          <w:bCs/>
          <w:sz w:val="24"/>
        </w:rPr>
        <w:t>一项，本项目为一个包。</w:t>
      </w:r>
    </w:p>
    <w:p w14:paraId="5259BB46">
      <w:pPr>
        <w:spacing w:line="360" w:lineRule="auto"/>
        <w:ind w:firstLine="480" w:firstLineChars="200"/>
        <w:rPr>
          <w:rFonts w:hint="eastAsia" w:ascii="宋体" w:hAnsi="宋体" w:cs="宋体"/>
          <w:sz w:val="24"/>
          <w:szCs w:val="28"/>
        </w:rPr>
      </w:pPr>
      <w:r>
        <w:rPr>
          <w:rFonts w:hint="eastAsia" w:ascii="宋体" w:hAnsi="宋体" w:cs="宋体"/>
          <w:sz w:val="24"/>
          <w:szCs w:val="28"/>
        </w:rPr>
        <w:t>（详见招标文件第</w:t>
      </w:r>
      <w:r>
        <w:rPr>
          <w:rFonts w:hint="eastAsia" w:ascii="宋体" w:hAnsi="宋体" w:cs="宋体"/>
          <w:b/>
          <w:bCs/>
          <w:sz w:val="24"/>
        </w:rPr>
        <w:t>六</w:t>
      </w:r>
      <w:r>
        <w:rPr>
          <w:rFonts w:hint="eastAsia" w:ascii="宋体" w:hAnsi="宋体" w:cs="宋体"/>
          <w:sz w:val="24"/>
          <w:szCs w:val="28"/>
        </w:rPr>
        <w:t>章）。</w:t>
      </w:r>
    </w:p>
    <w:p w14:paraId="0D0DD298">
      <w:pPr>
        <w:spacing w:after="120" w:afterLines="50" w:line="360" w:lineRule="auto"/>
        <w:ind w:firstLine="482" w:firstLineChars="200"/>
        <w:rPr>
          <w:rFonts w:hint="eastAsia" w:ascii="宋体" w:hAnsi="宋体" w:cs="宋体"/>
          <w:b/>
          <w:bCs/>
          <w:sz w:val="24"/>
        </w:rPr>
      </w:pPr>
      <w:r>
        <w:rPr>
          <w:rFonts w:hint="eastAsia" w:ascii="宋体" w:hAnsi="宋体" w:cs="宋体"/>
          <w:b/>
          <w:bCs/>
          <w:sz w:val="24"/>
        </w:rPr>
        <w:t>四、投标人参加本次采购活动，应当在提交投标文件前具备下列条件：</w:t>
      </w:r>
    </w:p>
    <w:p w14:paraId="625FBFBE">
      <w:pPr>
        <w:spacing w:line="360" w:lineRule="auto"/>
        <w:ind w:firstLine="600" w:firstLineChars="250"/>
        <w:rPr>
          <w:rFonts w:hint="eastAsia" w:ascii="宋体" w:hAnsi="宋体" w:cs="宋体"/>
          <w:color w:val="000000"/>
          <w:sz w:val="24"/>
        </w:rPr>
      </w:pPr>
      <w:bookmarkStart w:id="0" w:name="PO_供应商资格条件_1"/>
      <w:r>
        <w:rPr>
          <w:rFonts w:hint="eastAsia" w:ascii="宋体" w:hAnsi="宋体" w:cs="宋体"/>
          <w:color w:val="000000"/>
          <w:sz w:val="24"/>
        </w:rPr>
        <w:t>1、具有独立承担民事责任的能力；</w:t>
      </w:r>
    </w:p>
    <w:p w14:paraId="12395D55">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2、具有良好的商业信誉和健全的财务会计制度；</w:t>
      </w:r>
    </w:p>
    <w:p w14:paraId="02F50F4D">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3、具有履行合同所必需的设备和专业技术能力；</w:t>
      </w:r>
    </w:p>
    <w:p w14:paraId="1EF4BFCB">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4、有依法缴纳税收和社会保障资金的良好记录；</w:t>
      </w:r>
    </w:p>
    <w:p w14:paraId="170A5B57">
      <w:pPr>
        <w:spacing w:line="360" w:lineRule="auto"/>
        <w:ind w:firstLine="600" w:firstLineChars="250"/>
        <w:rPr>
          <w:rFonts w:hint="eastAsia" w:ascii="宋体" w:hAnsi="宋体" w:cs="宋体"/>
          <w:color w:val="auto"/>
          <w:sz w:val="24"/>
        </w:rPr>
      </w:pPr>
      <w:r>
        <w:rPr>
          <w:rFonts w:hint="eastAsia" w:ascii="宋体" w:hAnsi="宋体" w:cs="宋体"/>
          <w:color w:val="000000"/>
          <w:sz w:val="24"/>
        </w:rPr>
        <w:t>5、参加本次采购活动前三年内，在经营活动中没有重大违法记录；（公司成立不足三年</w:t>
      </w:r>
      <w:r>
        <w:rPr>
          <w:rFonts w:hint="eastAsia" w:ascii="宋体" w:hAnsi="宋体" w:cs="宋体"/>
          <w:color w:val="auto"/>
          <w:sz w:val="24"/>
        </w:rPr>
        <w:t>的从成立之日起算）</w:t>
      </w:r>
    </w:p>
    <w:p w14:paraId="5A5EF793">
      <w:pPr>
        <w:spacing w:line="360" w:lineRule="auto"/>
        <w:ind w:firstLine="600" w:firstLineChars="250"/>
        <w:rPr>
          <w:rFonts w:hint="eastAsia" w:ascii="宋体" w:hAnsi="宋体" w:cs="宋体"/>
          <w:color w:val="auto"/>
          <w:sz w:val="24"/>
        </w:rPr>
      </w:pPr>
      <w:r>
        <w:rPr>
          <w:rFonts w:hint="eastAsia" w:ascii="宋体" w:hAnsi="宋体" w:cs="宋体"/>
          <w:color w:val="auto"/>
          <w:sz w:val="24"/>
        </w:rPr>
        <w:t>6、参加本次采购活动前三年内无行政处罚；（公司成立不足三年的从成立之日起算）</w:t>
      </w:r>
    </w:p>
    <w:p w14:paraId="3EC0B305">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7、具备法律、行政法规规定的其他条件；</w:t>
      </w:r>
    </w:p>
    <w:p w14:paraId="3AAE8F9D">
      <w:pPr>
        <w:spacing w:line="360" w:lineRule="auto"/>
        <w:ind w:firstLine="600" w:firstLineChars="250"/>
        <w:rPr>
          <w:rFonts w:hint="eastAsia" w:ascii="宋体" w:hAnsi="宋体" w:eastAsia="宋体" w:cs="宋体"/>
          <w:color w:val="000000"/>
          <w:sz w:val="24"/>
          <w:lang w:val="en-US" w:eastAsia="zh-CN"/>
        </w:rPr>
      </w:pPr>
      <w:r>
        <w:rPr>
          <w:rFonts w:hint="eastAsia" w:ascii="宋体" w:hAnsi="宋体" w:cs="宋体"/>
          <w:color w:val="000000"/>
          <w:sz w:val="24"/>
          <w:lang w:val="en-US" w:eastAsia="zh-CN"/>
        </w:rPr>
        <w:t>8、</w:t>
      </w:r>
      <w:r>
        <w:rPr>
          <w:rFonts w:hint="eastAsia" w:ascii="宋体" w:hAnsi="宋体" w:cs="宋体"/>
          <w:sz w:val="24"/>
        </w:rPr>
        <w:t>本项目要求的特殊资格性条件</w:t>
      </w:r>
      <w:r>
        <w:rPr>
          <w:rFonts w:hint="eastAsia" w:ascii="宋体" w:hAnsi="宋体" w:cs="宋体"/>
          <w:sz w:val="24"/>
          <w:lang w:eastAsia="zh-CN"/>
        </w:rPr>
        <w:t>：</w:t>
      </w:r>
    </w:p>
    <w:p w14:paraId="63027ACB">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8</w:t>
      </w:r>
      <w:r>
        <w:rPr>
          <w:rFonts w:hint="eastAsia" w:ascii="宋体" w:hAnsi="宋体" w:cs="宋体"/>
          <w:color w:val="000000"/>
          <w:sz w:val="24"/>
          <w:lang w:val="en-US" w:eastAsia="zh-CN"/>
        </w:rPr>
        <w:t>.1</w:t>
      </w:r>
      <w:r>
        <w:rPr>
          <w:rFonts w:hint="eastAsia" w:ascii="宋体" w:hAnsi="宋体" w:cs="宋体"/>
          <w:color w:val="000000"/>
          <w:sz w:val="24"/>
        </w:rPr>
        <w:t>投标人为制造厂家须具有《中华人民共和国特种设备生产许可证》许可项目为：电梯制造(含安装、修理、改造),许可子项目为：曳引驱动乘客电梯(含消防员电梯);</w:t>
      </w:r>
    </w:p>
    <w:p w14:paraId="7B95CE15">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8.</w:t>
      </w:r>
      <w:r>
        <w:rPr>
          <w:rFonts w:hint="eastAsia" w:ascii="宋体" w:hAnsi="宋体" w:cs="宋体"/>
          <w:color w:val="000000"/>
          <w:sz w:val="24"/>
          <w:lang w:val="en-US" w:eastAsia="zh-CN"/>
        </w:rPr>
        <w:t>2</w:t>
      </w:r>
      <w:r>
        <w:rPr>
          <w:rFonts w:hint="eastAsia" w:ascii="宋体" w:hAnsi="宋体" w:cs="宋体"/>
          <w:color w:val="000000"/>
          <w:sz w:val="24"/>
        </w:rPr>
        <w:t>投标人为供货商须具有《中华人民共和国特种设备生产许可证》许可 项目为：电梯安装(含修理),许可子项目为：曳引驱动乘客电梯(含消防员电梯);还须提供投标产品制造商的《中华人民共和国特种设备生产许可证》许可项目为：电梯制造(含安装、修理、改造),许可子项目为：曳引驱动乘客电梯 (含消防员电梯)。</w:t>
      </w:r>
    </w:p>
    <w:p w14:paraId="53052275">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9、按照本项目招标文件要求购买招标文件。</w:t>
      </w:r>
    </w:p>
    <w:p w14:paraId="043C9F05">
      <w:pPr>
        <w:spacing w:line="360" w:lineRule="auto"/>
        <w:ind w:firstLine="600" w:firstLineChars="250"/>
        <w:rPr>
          <w:rFonts w:hint="eastAsia" w:ascii="宋体" w:hAnsi="宋体" w:cs="宋体"/>
          <w:color w:val="000000"/>
          <w:sz w:val="24"/>
        </w:rPr>
      </w:pPr>
      <w:r>
        <w:rPr>
          <w:rFonts w:hint="eastAsia" w:ascii="宋体" w:hAnsi="宋体" w:cs="宋体"/>
          <w:color w:val="000000"/>
          <w:sz w:val="24"/>
        </w:rPr>
        <w:t>10、本项目不接受联合体投标。</w:t>
      </w:r>
    </w:p>
    <w:bookmarkEnd w:id="0"/>
    <w:p w14:paraId="372BA5E3">
      <w:pPr>
        <w:spacing w:after="120" w:line="360" w:lineRule="auto"/>
        <w:ind w:firstLine="482" w:firstLineChars="200"/>
        <w:rPr>
          <w:rFonts w:hint="eastAsia" w:ascii="宋体" w:hAnsi="宋体" w:cs="宋体"/>
          <w:b/>
          <w:bCs/>
          <w:color w:val="000000"/>
          <w:sz w:val="24"/>
        </w:rPr>
      </w:pPr>
      <w:r>
        <w:rPr>
          <w:rFonts w:hint="eastAsia" w:ascii="宋体" w:hAnsi="宋体" w:cs="宋体"/>
          <w:b/>
          <w:bCs/>
          <w:color w:val="000000"/>
          <w:sz w:val="24"/>
        </w:rPr>
        <w:t>五、严禁参加本次采购活动的投标人</w:t>
      </w:r>
    </w:p>
    <w:p w14:paraId="747D654C">
      <w:pPr>
        <w:spacing w:after="120" w:line="360" w:lineRule="auto"/>
        <w:ind w:firstLine="480" w:firstLineChars="200"/>
        <w:rPr>
          <w:rFonts w:hint="eastAsia" w:ascii="宋体" w:hAnsi="宋体" w:cs="宋体"/>
          <w:color w:val="auto"/>
          <w:sz w:val="24"/>
        </w:rPr>
      </w:pPr>
      <w:r>
        <w:rPr>
          <w:rFonts w:hint="eastAsia" w:ascii="宋体" w:hAnsi="宋体" w:cs="宋体"/>
          <w:color w:val="auto"/>
          <w:sz w:val="24"/>
        </w:rPr>
        <w:t>1.采购代理机构将通过“信用中国”网站（www.creditchina.gov.cn）、“中国政府采购网”网站（www.ccgp.gov.cn）查询供应商递交投标文件截止之日前的信用记录并保存信用记录结果网页截图，拒绝列入失信被执行人名单、重大税收违法失信主体、政府采购严重违法失信行为记录名单中的供应商参加本项目的采购活动。</w:t>
      </w:r>
    </w:p>
    <w:p w14:paraId="6865CF14">
      <w:pPr>
        <w:spacing w:after="120" w:line="360" w:lineRule="auto"/>
        <w:ind w:firstLine="480" w:firstLineChars="200"/>
        <w:rPr>
          <w:rFonts w:hint="eastAsia" w:ascii="宋体" w:hAnsi="宋体" w:cs="宋体"/>
          <w:b/>
          <w:bCs/>
          <w:color w:val="auto"/>
          <w:sz w:val="24"/>
        </w:rPr>
      </w:pPr>
      <w:r>
        <w:rPr>
          <w:rFonts w:hint="eastAsia" w:ascii="宋体" w:hAnsi="宋体" w:cs="宋体"/>
          <w:color w:val="auto"/>
          <w:sz w:val="24"/>
        </w:rPr>
        <w:t>2.为采购项目提供整体设计、规范编制或者项目管理、监理、检测等服务的投标人，不得参加本采购项目。投标人为采购人、采购代理机构在确定采购需求、编制招标文件过程中提供咨询论证，其提供的咨询论证意见成为招标文件中规定的投标人资格条件、技术服务商务要求、评审因素和标准、采购合同等实质性内容条款的，视同为采购项目提供规范编制。</w:t>
      </w:r>
    </w:p>
    <w:p w14:paraId="44A5466E">
      <w:pPr>
        <w:spacing w:after="120" w:line="360" w:lineRule="auto"/>
        <w:ind w:firstLine="482" w:firstLineChars="200"/>
        <w:rPr>
          <w:rFonts w:hint="eastAsia" w:ascii="宋体" w:hAnsi="宋体" w:cs="宋体"/>
          <w:b/>
          <w:bCs/>
          <w:color w:val="auto"/>
          <w:sz w:val="24"/>
          <w:highlight w:val="cyan"/>
        </w:rPr>
      </w:pPr>
      <w:r>
        <w:rPr>
          <w:rFonts w:hint="eastAsia" w:ascii="宋体" w:hAnsi="宋体" w:cs="宋体"/>
          <w:b/>
          <w:bCs/>
          <w:color w:val="auto"/>
          <w:sz w:val="24"/>
        </w:rPr>
        <w:t>六、招标文件获取时间、方式及地址</w:t>
      </w:r>
    </w:p>
    <w:p w14:paraId="67F20350">
      <w:pPr>
        <w:spacing w:line="360" w:lineRule="auto"/>
        <w:ind w:right="105" w:rightChars="50" w:firstLine="480" w:firstLineChars="200"/>
        <w:rPr>
          <w:rFonts w:hint="eastAsia" w:ascii="宋体"/>
          <w:sz w:val="24"/>
        </w:rPr>
      </w:pPr>
      <w:r>
        <w:rPr>
          <w:rFonts w:hint="eastAsia" w:ascii="宋体"/>
          <w:color w:val="auto"/>
          <w:sz w:val="24"/>
        </w:rPr>
        <w:t>招标文件自2025年</w:t>
      </w:r>
      <w:r>
        <w:rPr>
          <w:rFonts w:hint="eastAsia" w:ascii="宋体"/>
          <w:color w:val="auto"/>
          <w:sz w:val="24"/>
          <w:lang w:val="en-US" w:eastAsia="zh-CN"/>
        </w:rPr>
        <w:t>10</w:t>
      </w:r>
      <w:r>
        <w:rPr>
          <w:rFonts w:hint="eastAsia" w:ascii="宋体"/>
          <w:color w:val="auto"/>
          <w:sz w:val="24"/>
        </w:rPr>
        <w:t>月</w:t>
      </w:r>
      <w:r>
        <w:rPr>
          <w:rFonts w:hint="eastAsia" w:ascii="宋体"/>
          <w:color w:val="auto"/>
          <w:sz w:val="24"/>
          <w:lang w:val="en-US" w:eastAsia="zh-CN"/>
        </w:rPr>
        <w:t>9</w:t>
      </w:r>
      <w:r>
        <w:rPr>
          <w:rFonts w:hint="eastAsia" w:ascii="宋体"/>
          <w:color w:val="auto"/>
          <w:sz w:val="24"/>
        </w:rPr>
        <w:t>日至2025年</w:t>
      </w:r>
      <w:r>
        <w:rPr>
          <w:rFonts w:hint="eastAsia" w:ascii="宋体"/>
          <w:color w:val="auto"/>
          <w:sz w:val="24"/>
          <w:lang w:val="en-US" w:eastAsia="zh-CN"/>
        </w:rPr>
        <w:t>10</w:t>
      </w:r>
      <w:r>
        <w:rPr>
          <w:rFonts w:hint="eastAsia" w:ascii="宋体"/>
          <w:color w:val="auto"/>
          <w:sz w:val="24"/>
        </w:rPr>
        <w:t>月</w:t>
      </w:r>
      <w:r>
        <w:rPr>
          <w:rFonts w:hint="eastAsia" w:ascii="宋体"/>
          <w:color w:val="auto"/>
          <w:sz w:val="24"/>
          <w:lang w:val="en-US" w:eastAsia="zh-CN"/>
        </w:rPr>
        <w:t>15</w:t>
      </w:r>
      <w:r>
        <w:rPr>
          <w:rFonts w:hint="eastAsia" w:ascii="宋体"/>
          <w:color w:val="auto"/>
          <w:sz w:val="24"/>
        </w:rPr>
        <w:t>日</w:t>
      </w:r>
      <w:r>
        <w:rPr>
          <w:rFonts w:hint="eastAsia" w:ascii="宋体" w:hAnsi="宋体"/>
          <w:color w:val="auto"/>
          <w:sz w:val="24"/>
        </w:rPr>
        <w:t>每日上午09:00时至11:30时，下午14:30时至17:00时</w:t>
      </w:r>
      <w:r>
        <w:rPr>
          <w:rFonts w:hint="eastAsia" w:ascii="宋体"/>
          <w:color w:val="auto"/>
          <w:sz w:val="24"/>
          <w:szCs w:val="28"/>
        </w:rPr>
        <w:t>（北京时间，法定节假日除外）</w:t>
      </w:r>
      <w:r>
        <w:rPr>
          <w:rFonts w:hint="eastAsia" w:ascii="宋体" w:hAnsi="宋体" w:cs="宋体"/>
          <w:color w:val="auto"/>
          <w:sz w:val="24"/>
        </w:rPr>
        <w:t>进行</w:t>
      </w:r>
      <w:r>
        <w:rPr>
          <w:rFonts w:hint="eastAsia" w:ascii="宋体"/>
          <w:color w:val="auto"/>
          <w:sz w:val="24"/>
        </w:rPr>
        <w:t>网络</w:t>
      </w:r>
      <w:r>
        <w:rPr>
          <w:rFonts w:ascii="宋体"/>
          <w:color w:val="auto"/>
          <w:sz w:val="24"/>
        </w:rPr>
        <w:t>发售</w:t>
      </w:r>
      <w:r>
        <w:rPr>
          <w:rFonts w:hint="eastAsia" w:ascii="宋体"/>
          <w:color w:val="auto"/>
          <w:sz w:val="24"/>
        </w:rPr>
        <w:t>。</w:t>
      </w:r>
      <w:r>
        <w:rPr>
          <w:rFonts w:hint="eastAsia" w:ascii="宋体"/>
          <w:color w:val="auto"/>
          <w:sz w:val="24"/>
          <w:szCs w:val="18"/>
        </w:rPr>
        <w:t>招标文件</w:t>
      </w:r>
      <w:r>
        <w:rPr>
          <w:rFonts w:hint="eastAsia" w:ascii="宋体"/>
          <w:color w:val="auto"/>
          <w:sz w:val="24"/>
        </w:rPr>
        <w:t>售价：</w:t>
      </w:r>
      <w:r>
        <w:rPr>
          <w:rFonts w:hint="eastAsia" w:ascii="宋体"/>
          <w:color w:val="auto"/>
          <w:sz w:val="24"/>
          <w:szCs w:val="18"/>
        </w:rPr>
        <w:t>人民币400元/份</w:t>
      </w:r>
      <w:r>
        <w:rPr>
          <w:rFonts w:hint="eastAsia" w:ascii="宋体" w:hAnsi="宋体" w:cs="宋体"/>
          <w:color w:val="auto"/>
          <w:sz w:val="24"/>
        </w:rPr>
        <w:t>（</w:t>
      </w:r>
      <w:r>
        <w:rPr>
          <w:rFonts w:hint="eastAsia" w:ascii="宋体"/>
          <w:color w:val="auto"/>
          <w:sz w:val="24"/>
        </w:rPr>
        <w:t>银行转账银行转账（转账信息：收款单位：四川思渠国际</w:t>
      </w:r>
      <w:r>
        <w:rPr>
          <w:rFonts w:hint="eastAsia" w:ascii="宋体"/>
          <w:sz w:val="24"/>
        </w:rPr>
        <w:t>招标有限公司；开户行：中国工商银行股份有限公司成都茶店子支行；银行账号：4402 22101910 0036882；转账时请备注：投标人名称、项目名称、项目编号、包号（如有）</w:t>
      </w:r>
      <w:r>
        <w:rPr>
          <w:rFonts w:hint="eastAsia" w:ascii="宋体" w:hAnsi="宋体" w:cs="宋体"/>
          <w:sz w:val="24"/>
        </w:rPr>
        <w:t>)，招标文件售后不退，投标资格不能转让。</w:t>
      </w:r>
    </w:p>
    <w:p w14:paraId="23C29841">
      <w:pPr>
        <w:spacing w:line="480" w:lineRule="exact"/>
        <w:ind w:firstLine="480" w:firstLineChars="200"/>
        <w:rPr>
          <w:rFonts w:hint="eastAsia" w:ascii="宋体" w:hAnsi="宋体" w:cs="宋体"/>
          <w:sz w:val="24"/>
        </w:rPr>
      </w:pPr>
      <w:r>
        <w:rPr>
          <w:rFonts w:hint="eastAsia" w:ascii="宋体" w:hAnsi="宋体"/>
          <w:sz w:val="24"/>
        </w:rPr>
        <w:t>获取方式：（1）</w:t>
      </w:r>
      <w:r>
        <w:rPr>
          <w:rFonts w:hint="eastAsia" w:ascii="宋体" w:hAnsi="宋体" w:cs="宋体"/>
          <w:sz w:val="24"/>
        </w:rPr>
        <w:t>网络获取：</w:t>
      </w:r>
      <w:r>
        <w:rPr>
          <w:rFonts w:hint="eastAsia" w:ascii="宋体" w:hAnsi="宋体"/>
          <w:sz w:val="24"/>
        </w:rPr>
        <w:t>经办人员应当将资料扫描件发送至邮箱：</w:t>
      </w:r>
      <w:bookmarkStart w:id="2" w:name="_GoBack"/>
      <w:r>
        <w:rPr>
          <w:rFonts w:hint="eastAsia" w:ascii="宋体" w:hAnsi="宋体"/>
          <w:sz w:val="24"/>
          <w:lang w:val="en-US" w:eastAsia="zh-CN"/>
        </w:rPr>
        <w:t>3023610494</w:t>
      </w:r>
      <w:r>
        <w:rPr>
          <w:rFonts w:hint="eastAsia" w:ascii="宋体" w:hAnsi="宋体"/>
          <w:sz w:val="24"/>
        </w:rPr>
        <w:t>@qq.com</w:t>
      </w:r>
      <w:bookmarkEnd w:id="2"/>
      <w:r>
        <w:rPr>
          <w:rFonts w:hint="eastAsia" w:ascii="宋体" w:hAnsi="宋体"/>
          <w:sz w:val="24"/>
        </w:rPr>
        <w:t>，待采购代理机构邮件通知审核资料结果无误后可进行转账。</w:t>
      </w:r>
      <w:r>
        <w:rPr>
          <w:rFonts w:hint="eastAsia" w:ascii="宋体" w:hAnsi="宋体" w:cs="宋体"/>
          <w:sz w:val="24"/>
        </w:rPr>
        <w:t>原件于开标当天交至采购代理机构处。注：①投标人报名时须如实填写项目信息及投标人信息，如信息有变更请于报名截止时间前书面通知代理机构进行变更登记，如因投标人提供的信息错误导致对其参加的采购活动有影响，后果由投标人自行承担。②报名资料的递交时间以邮件到达时间为准，报名完成以转账到账时间为准；文件售卖截止时间邮件未到达的投标人或文件售卖截止时间未转账的投标人不得参加本次采购活动。提交资料包括：投标人为法人或者其他组织的，需提供单位介绍信或法人授权书（需注明项目名称、项目编号、介绍信或授权书的有效期）、授权代表身份证（留加盖公司公章的复印件）、《中国人寿招标采购网》注册资料</w:t>
      </w:r>
      <w:r>
        <w:rPr>
          <w:rFonts w:hint="eastAsia" w:ascii="宋体" w:hAnsi="宋体" w:cs="宋体"/>
          <w:bCs/>
          <w:sz w:val="24"/>
        </w:rPr>
        <w:t>（</w:t>
      </w:r>
      <w:r>
        <w:rPr>
          <w:rFonts w:hint="eastAsia" w:ascii="宋体" w:hAnsi="宋体" w:cs="宋体"/>
          <w:b/>
          <w:bCs/>
          <w:sz w:val="24"/>
        </w:rPr>
        <w:t>新用户需先在《中国人寿招标采购网》注册并通过后方可进行报名，老用户需先在《中国人寿招标采购网》更新资料并通过后方可进行报名，最终以中国人寿保险股份有限公司资阳市分公司告知招标代理机构注册或更新通过名单为准</w:t>
      </w:r>
      <w:r>
        <w:rPr>
          <w:rFonts w:hint="eastAsia" w:ascii="宋体" w:hAnsi="宋体" w:cs="宋体"/>
          <w:bCs/>
          <w:sz w:val="24"/>
        </w:rPr>
        <w:t>）</w:t>
      </w:r>
      <w:r>
        <w:rPr>
          <w:rFonts w:hint="eastAsia" w:ascii="宋体" w:hAnsi="宋体" w:cs="宋体"/>
          <w:sz w:val="24"/>
        </w:rPr>
        <w:t>；投标人为自然人的，需提供本人身份证明（留本人签字的复印件）、报名登记表（见附件，该附件不作为采购文件内容仅作为报名资料）。</w:t>
      </w:r>
    </w:p>
    <w:p w14:paraId="301B115D">
      <w:pPr>
        <w:spacing w:after="50" w:line="360" w:lineRule="auto"/>
        <w:ind w:firstLine="482" w:firstLineChars="200"/>
        <w:rPr>
          <w:rFonts w:hint="eastAsia" w:ascii="宋体" w:hAnsi="宋体" w:cs="宋体"/>
          <w:b/>
          <w:sz w:val="24"/>
        </w:rPr>
      </w:pPr>
      <w:r>
        <w:rPr>
          <w:rFonts w:hint="eastAsia" w:ascii="宋体" w:hAnsi="宋体" w:cs="宋体"/>
          <w:b/>
          <w:sz w:val="24"/>
          <w:szCs w:val="28"/>
        </w:rPr>
        <w:t>七、</w:t>
      </w:r>
      <w:r>
        <w:rPr>
          <w:rFonts w:hint="eastAsia" w:ascii="宋体" w:hAnsi="宋体" w:cs="宋体"/>
          <w:b/>
          <w:sz w:val="24"/>
        </w:rPr>
        <w:t>投标截止时间和开标时间：</w:t>
      </w:r>
      <w:r>
        <w:rPr>
          <w:rFonts w:hint="eastAsia" w:ascii="宋体" w:hAnsi="宋体" w:cs="宋体"/>
          <w:b/>
          <w:bCs/>
          <w:color w:val="auto"/>
          <w:sz w:val="24"/>
        </w:rPr>
        <w:t>2025年</w:t>
      </w:r>
      <w:r>
        <w:rPr>
          <w:rFonts w:hint="eastAsia" w:ascii="宋体" w:hAnsi="宋体" w:cs="宋体"/>
          <w:b/>
          <w:bCs/>
          <w:color w:val="auto"/>
          <w:sz w:val="24"/>
          <w:lang w:val="en-US" w:eastAsia="zh-CN"/>
        </w:rPr>
        <w:t>10</w:t>
      </w:r>
      <w:r>
        <w:rPr>
          <w:rFonts w:hint="eastAsia" w:ascii="宋体" w:hAnsi="宋体" w:cs="宋体"/>
          <w:b/>
          <w:bCs/>
          <w:color w:val="auto"/>
          <w:sz w:val="24"/>
        </w:rPr>
        <w:t>月</w:t>
      </w:r>
      <w:r>
        <w:rPr>
          <w:rFonts w:hint="eastAsia" w:ascii="宋体" w:hAnsi="宋体" w:cs="宋体"/>
          <w:b/>
          <w:bCs/>
          <w:color w:val="auto"/>
          <w:sz w:val="24"/>
          <w:lang w:val="en-US" w:eastAsia="zh-CN"/>
        </w:rPr>
        <w:t>29</w:t>
      </w:r>
      <w:r>
        <w:rPr>
          <w:rFonts w:hint="eastAsia" w:ascii="宋体" w:hAnsi="宋体" w:cs="宋体"/>
          <w:b/>
          <w:bCs/>
          <w:color w:val="auto"/>
          <w:sz w:val="24"/>
        </w:rPr>
        <w:t>日</w:t>
      </w:r>
      <w:r>
        <w:rPr>
          <w:rFonts w:hint="eastAsia" w:ascii="宋体" w:hAnsi="宋体" w:cs="宋体"/>
          <w:b/>
          <w:bCs/>
          <w:color w:val="auto"/>
          <w:sz w:val="24"/>
          <w:lang w:val="en-US" w:eastAsia="zh-CN"/>
        </w:rPr>
        <w:t>09</w:t>
      </w:r>
      <w:r>
        <w:rPr>
          <w:rFonts w:hint="eastAsia" w:ascii="宋体" w:hAnsi="宋体" w:cs="宋体"/>
          <w:b/>
          <w:bCs/>
          <w:color w:val="auto"/>
          <w:sz w:val="24"/>
        </w:rPr>
        <w:t>:</w:t>
      </w:r>
      <w:r>
        <w:rPr>
          <w:rFonts w:hint="eastAsia" w:ascii="宋体" w:hAnsi="宋体" w:cs="宋体"/>
          <w:b/>
          <w:bCs/>
          <w:color w:val="auto"/>
          <w:sz w:val="24"/>
          <w:lang w:val="en-US" w:eastAsia="zh-CN"/>
        </w:rPr>
        <w:t>30</w:t>
      </w:r>
      <w:r>
        <w:rPr>
          <w:rFonts w:hint="eastAsia" w:ascii="宋体" w:hAnsi="宋体" w:cs="宋体"/>
          <w:b/>
          <w:bCs/>
          <w:color w:val="auto"/>
          <w:sz w:val="24"/>
        </w:rPr>
        <w:t>:00</w:t>
      </w:r>
      <w:r>
        <w:rPr>
          <w:rFonts w:hint="eastAsia" w:ascii="宋体" w:hAnsi="宋体" w:cs="宋体"/>
          <w:color w:val="auto"/>
          <w:sz w:val="24"/>
          <w:szCs w:val="28"/>
        </w:rPr>
        <w:t>（</w:t>
      </w:r>
      <w:r>
        <w:rPr>
          <w:rFonts w:hint="eastAsia" w:ascii="宋体" w:hAnsi="宋体" w:cs="宋体"/>
          <w:sz w:val="24"/>
          <w:szCs w:val="28"/>
        </w:rPr>
        <w:t>北京时间）。</w:t>
      </w:r>
    </w:p>
    <w:p w14:paraId="360B4C6F">
      <w:pPr>
        <w:pStyle w:val="8"/>
        <w:spacing w:after="120" w:afterLines="50"/>
        <w:ind w:firstLine="482"/>
        <w:rPr>
          <w:rFonts w:hint="eastAsia" w:ascii="宋体" w:hAnsi="宋体" w:cs="宋体"/>
          <w:sz w:val="24"/>
          <w:szCs w:val="28"/>
        </w:rPr>
      </w:pPr>
      <w:r>
        <w:rPr>
          <w:rFonts w:hint="eastAsia" w:ascii="宋体" w:hAnsi="宋体" w:cs="宋体"/>
          <w:sz w:val="24"/>
          <w:szCs w:val="28"/>
        </w:rPr>
        <w:t>投标文件必须在投标截止时间前送达开标地点。逾期送达的投标文件不予接收。本次招标不接受邮寄的投标文件。</w:t>
      </w:r>
    </w:p>
    <w:p w14:paraId="73684A6D">
      <w:pPr>
        <w:spacing w:after="50" w:line="360" w:lineRule="auto"/>
        <w:ind w:firstLine="489" w:firstLineChars="203"/>
        <w:rPr>
          <w:rFonts w:hint="eastAsia" w:ascii="宋体" w:hAnsi="宋体" w:cs="宋体"/>
          <w:sz w:val="24"/>
          <w:szCs w:val="28"/>
        </w:rPr>
      </w:pPr>
      <w:r>
        <w:rPr>
          <w:rFonts w:hint="eastAsia" w:ascii="宋体" w:hAnsi="宋体" w:cs="宋体"/>
          <w:b/>
          <w:sz w:val="24"/>
          <w:szCs w:val="28"/>
        </w:rPr>
        <w:t>八、</w:t>
      </w:r>
      <w:r>
        <w:rPr>
          <w:rFonts w:hint="eastAsia" w:ascii="宋体" w:hAnsi="宋体" w:cs="宋体"/>
          <w:b/>
          <w:color w:val="000000"/>
          <w:sz w:val="24"/>
          <w:szCs w:val="28"/>
        </w:rPr>
        <w:t>开标地点：</w:t>
      </w:r>
      <w:r>
        <w:rPr>
          <w:rFonts w:hint="eastAsia" w:ascii="宋体" w:hAnsi="宋体" w:cs="宋体"/>
          <w:b/>
          <w:color w:val="000000"/>
          <w:sz w:val="24"/>
          <w:szCs w:val="28"/>
          <w:u w:val="single"/>
        </w:rPr>
        <w:t>资阳市雁江区娇子大道广电大厦13楼</w:t>
      </w:r>
      <w:r>
        <w:rPr>
          <w:rFonts w:hint="eastAsia" w:ascii="宋体" w:hAnsi="宋体" w:cs="宋体"/>
          <w:bCs/>
          <w:sz w:val="24"/>
          <w:szCs w:val="28"/>
        </w:rPr>
        <w:t>。</w:t>
      </w:r>
    </w:p>
    <w:p w14:paraId="25298DCA">
      <w:pPr>
        <w:pStyle w:val="13"/>
        <w:ind w:firstLine="482"/>
        <w:rPr>
          <w:rFonts w:hint="eastAsia" w:ascii="宋体" w:hAnsi="宋体" w:cs="宋体"/>
          <w:sz w:val="24"/>
        </w:rPr>
      </w:pPr>
      <w:r>
        <w:rPr>
          <w:rFonts w:hint="eastAsia" w:ascii="宋体" w:hAnsi="宋体" w:cs="宋体"/>
          <w:b/>
          <w:sz w:val="24"/>
        </w:rPr>
        <w:t>九、本投标邀请在中国采购与招标网（https://www.chinabidding.cn/）、金采网（http://www.cfcpn.com/）、中国人寿招标采购网（http://cpmsx.e-chinalife.com/xycms ）上以公告形式发布。</w:t>
      </w:r>
    </w:p>
    <w:p w14:paraId="6B623449">
      <w:pPr>
        <w:pStyle w:val="13"/>
        <w:ind w:firstLine="482"/>
        <w:rPr>
          <w:rFonts w:hint="eastAsia" w:ascii="宋体" w:hAnsi="宋体" w:cs="宋体"/>
          <w:b/>
          <w:sz w:val="24"/>
        </w:rPr>
      </w:pPr>
      <w:r>
        <w:rPr>
          <w:rFonts w:hint="eastAsia" w:ascii="宋体" w:hAnsi="宋体" w:cs="宋体"/>
          <w:b/>
          <w:sz w:val="24"/>
        </w:rPr>
        <w:t>十、联系方式</w:t>
      </w:r>
    </w:p>
    <w:p w14:paraId="407F4818">
      <w:pPr>
        <w:pStyle w:val="13"/>
        <w:spacing w:line="480" w:lineRule="exact"/>
        <w:ind w:firstLine="482"/>
        <w:rPr>
          <w:rFonts w:hint="eastAsia" w:ascii="宋体" w:hAnsi="宋体" w:cs="宋体"/>
          <w:b/>
          <w:bCs/>
          <w:sz w:val="24"/>
        </w:rPr>
      </w:pPr>
      <w:r>
        <w:rPr>
          <w:rFonts w:hint="eastAsia" w:ascii="宋体" w:hAnsi="宋体" w:cs="宋体"/>
          <w:b/>
          <w:sz w:val="24"/>
        </w:rPr>
        <w:t>采购人：</w:t>
      </w:r>
      <w:r>
        <w:rPr>
          <w:rFonts w:hint="eastAsia" w:ascii="宋体" w:hAnsi="宋体" w:cs="宋体"/>
          <w:sz w:val="24"/>
        </w:rPr>
        <w:t xml:space="preserve">中国人寿保险股份有限公司资阳市分公司 </w:t>
      </w:r>
      <w:r>
        <w:rPr>
          <w:rFonts w:hint="eastAsia" w:ascii="宋体" w:hAnsi="宋体" w:cs="宋体"/>
          <w:b/>
          <w:bCs/>
          <w:sz w:val="24"/>
        </w:rPr>
        <w:t xml:space="preserve"> </w:t>
      </w:r>
    </w:p>
    <w:p w14:paraId="51BB2BFA">
      <w:pPr>
        <w:pStyle w:val="13"/>
        <w:spacing w:line="480" w:lineRule="exact"/>
        <w:ind w:firstLine="480"/>
        <w:rPr>
          <w:rFonts w:hint="eastAsia" w:ascii="宋体" w:hAnsi="宋体" w:cs="宋体"/>
          <w:sz w:val="24"/>
        </w:rPr>
      </w:pPr>
      <w:r>
        <w:rPr>
          <w:rFonts w:hint="eastAsia" w:ascii="宋体" w:hAnsi="宋体" w:cs="宋体"/>
          <w:bCs/>
          <w:sz w:val="24"/>
        </w:rPr>
        <w:t>地  址：四川省资阳市雁江区广场路SOHO馨城小区1#楼1（F)1楼、10-13楼</w:t>
      </w:r>
    </w:p>
    <w:p w14:paraId="423D434C">
      <w:pPr>
        <w:pStyle w:val="13"/>
        <w:spacing w:line="480" w:lineRule="exact"/>
        <w:ind w:firstLine="480"/>
        <w:rPr>
          <w:rFonts w:hint="eastAsia" w:ascii="宋体" w:hAnsi="宋体" w:cs="宋体"/>
          <w:sz w:val="24"/>
        </w:rPr>
      </w:pPr>
      <w:r>
        <w:rPr>
          <w:rFonts w:hint="eastAsia" w:ascii="宋体" w:hAnsi="宋体" w:cs="宋体"/>
          <w:sz w:val="24"/>
        </w:rPr>
        <w:t>联 系 人： 刘女士</w:t>
      </w:r>
    </w:p>
    <w:p w14:paraId="70557C3B">
      <w:pPr>
        <w:pStyle w:val="13"/>
        <w:spacing w:line="480" w:lineRule="exact"/>
        <w:ind w:firstLine="480"/>
        <w:rPr>
          <w:rFonts w:ascii="宋体" w:hAnsi="宋体" w:cs="宋体"/>
          <w:sz w:val="24"/>
        </w:rPr>
      </w:pPr>
      <w:r>
        <w:rPr>
          <w:rFonts w:hint="eastAsia" w:ascii="宋体" w:hAnsi="宋体" w:cs="宋体"/>
          <w:sz w:val="24"/>
        </w:rPr>
        <w:t>联系电话：028-26242561</w:t>
      </w:r>
    </w:p>
    <w:p w14:paraId="53E096B6">
      <w:pPr>
        <w:pStyle w:val="14"/>
        <w:spacing w:line="440" w:lineRule="exact"/>
        <w:ind w:firstLine="480"/>
        <w:rPr>
          <w:rFonts w:hint="eastAsia" w:ascii="宋体" w:hAnsi="宋体" w:cs="宋体"/>
          <w:sz w:val="24"/>
        </w:rPr>
      </w:pPr>
      <w:r>
        <w:rPr>
          <w:rFonts w:hint="eastAsia" w:ascii="宋体" w:hAnsi="宋体" w:cs="宋体"/>
          <w:sz w:val="24"/>
        </w:rPr>
        <w:t>集中采购监督办公室：</w:t>
      </w:r>
    </w:p>
    <w:p w14:paraId="38AC61FB">
      <w:pPr>
        <w:pStyle w:val="14"/>
        <w:spacing w:line="440" w:lineRule="exact"/>
        <w:ind w:firstLine="480"/>
        <w:rPr>
          <w:rFonts w:hint="eastAsia" w:ascii="宋体" w:hAnsi="宋体" w:cs="宋体"/>
          <w:sz w:val="24"/>
        </w:rPr>
      </w:pPr>
      <w:r>
        <w:rPr>
          <w:rFonts w:hint="eastAsia" w:ascii="宋体" w:hAnsi="宋体" w:cs="宋体"/>
          <w:sz w:val="24"/>
        </w:rPr>
        <w:t>联系人：刘老师</w:t>
      </w:r>
    </w:p>
    <w:p w14:paraId="2FF5B366">
      <w:pPr>
        <w:pStyle w:val="14"/>
        <w:spacing w:line="440" w:lineRule="exact"/>
        <w:ind w:firstLine="480"/>
        <w:rPr>
          <w:rFonts w:hint="eastAsia" w:ascii="宋体" w:hAnsi="宋体" w:cs="宋体"/>
          <w:sz w:val="24"/>
        </w:rPr>
      </w:pPr>
      <w:r>
        <w:rPr>
          <w:rFonts w:hint="eastAsia" w:ascii="宋体" w:hAnsi="宋体" w:cs="宋体"/>
          <w:sz w:val="24"/>
        </w:rPr>
        <w:t xml:space="preserve">联系电话：028-26111483（办） </w:t>
      </w:r>
    </w:p>
    <w:p w14:paraId="4CF2A01A">
      <w:pPr>
        <w:pStyle w:val="14"/>
        <w:spacing w:line="440" w:lineRule="exact"/>
        <w:ind w:firstLine="480"/>
        <w:rPr>
          <w:rFonts w:hint="eastAsia" w:ascii="宋体" w:hAnsi="宋体" w:cs="宋体"/>
          <w:b/>
          <w:sz w:val="24"/>
        </w:rPr>
      </w:pPr>
      <w:r>
        <w:rPr>
          <w:rFonts w:hint="eastAsia" w:ascii="宋体" w:hAnsi="宋体" w:cs="宋体"/>
          <w:sz w:val="24"/>
        </w:rPr>
        <w:t>邮    箱：zyliuw@sc.e-chinalife.com</w:t>
      </w:r>
    </w:p>
    <w:p w14:paraId="579BC59B">
      <w:pPr>
        <w:pStyle w:val="13"/>
        <w:ind w:firstLine="566" w:firstLineChars="235"/>
        <w:rPr>
          <w:rFonts w:hint="eastAsia" w:ascii="宋体" w:hAnsi="宋体" w:cs="宋体"/>
          <w:b/>
          <w:sz w:val="24"/>
        </w:rPr>
      </w:pPr>
      <w:r>
        <w:rPr>
          <w:rFonts w:hint="eastAsia" w:ascii="宋体" w:hAnsi="宋体" w:cs="宋体"/>
          <w:b/>
          <w:sz w:val="24"/>
        </w:rPr>
        <w:t xml:space="preserve">采购代理机构：四川思渠国际招标有限公司 </w:t>
      </w:r>
    </w:p>
    <w:p w14:paraId="44BD5045">
      <w:pPr>
        <w:pStyle w:val="13"/>
        <w:ind w:firstLine="564" w:firstLineChars="235"/>
        <w:rPr>
          <w:rFonts w:hint="eastAsia" w:ascii="宋体" w:hAnsi="宋体" w:cs="宋体"/>
          <w:bCs/>
          <w:sz w:val="24"/>
        </w:rPr>
      </w:pPr>
      <w:bookmarkStart w:id="1" w:name="OLE_LINK1"/>
      <w:r>
        <w:rPr>
          <w:rFonts w:hint="eastAsia" w:ascii="宋体" w:hAnsi="宋体" w:cs="宋体"/>
          <w:bCs/>
          <w:sz w:val="24"/>
        </w:rPr>
        <w:t>开户银行：中国工商银行股份有限公司成都茶店子支行</w:t>
      </w:r>
    </w:p>
    <w:p w14:paraId="2DE980AF">
      <w:pPr>
        <w:pStyle w:val="13"/>
        <w:ind w:firstLine="564" w:firstLineChars="235"/>
        <w:rPr>
          <w:rFonts w:hint="eastAsia" w:ascii="宋体" w:hAnsi="宋体" w:cs="宋体"/>
          <w:bCs/>
          <w:sz w:val="24"/>
        </w:rPr>
      </w:pPr>
      <w:r>
        <w:rPr>
          <w:rFonts w:hint="eastAsia" w:ascii="宋体" w:hAnsi="宋体" w:cs="宋体"/>
          <w:bCs/>
          <w:sz w:val="24"/>
        </w:rPr>
        <w:t>账    号：4402 22101910 0036882</w:t>
      </w:r>
    </w:p>
    <w:bookmarkEnd w:id="1"/>
    <w:p w14:paraId="66A72CF7">
      <w:pPr>
        <w:pStyle w:val="13"/>
        <w:ind w:firstLine="564" w:firstLineChars="235"/>
        <w:rPr>
          <w:rFonts w:hint="eastAsia" w:ascii="宋体" w:hAnsi="宋体" w:cs="宋体"/>
          <w:bCs/>
          <w:sz w:val="24"/>
        </w:rPr>
      </w:pPr>
      <w:r>
        <w:rPr>
          <w:rFonts w:hint="eastAsia" w:ascii="宋体" w:hAnsi="宋体" w:cs="宋体"/>
          <w:bCs/>
          <w:sz w:val="24"/>
        </w:rPr>
        <w:t>地    址：成都市金牛区茶店子西街36号金璐天下1栋2单元1819室</w:t>
      </w:r>
    </w:p>
    <w:p w14:paraId="4812F43B">
      <w:pPr>
        <w:pStyle w:val="13"/>
        <w:ind w:firstLine="564" w:firstLineChars="235"/>
        <w:rPr>
          <w:rFonts w:hint="eastAsia" w:ascii="宋体" w:hAnsi="宋体" w:cs="宋体"/>
          <w:bCs/>
          <w:sz w:val="24"/>
        </w:rPr>
      </w:pPr>
      <w:r>
        <w:rPr>
          <w:rFonts w:hint="eastAsia" w:ascii="宋体" w:hAnsi="宋体" w:cs="宋体"/>
          <w:bCs/>
          <w:sz w:val="24"/>
        </w:rPr>
        <w:t>项目咨询地址：资阳市雁江区娇子大道广电大厦13楼</w:t>
      </w:r>
    </w:p>
    <w:p w14:paraId="484FE2C4">
      <w:pPr>
        <w:pStyle w:val="13"/>
        <w:ind w:firstLine="564" w:firstLineChars="235"/>
        <w:rPr>
          <w:rFonts w:hint="eastAsia" w:ascii="宋体" w:hAnsi="宋体" w:cs="宋体"/>
          <w:bCs/>
          <w:sz w:val="24"/>
        </w:rPr>
      </w:pPr>
      <w:r>
        <w:rPr>
          <w:rFonts w:hint="eastAsia" w:ascii="宋体" w:hAnsi="宋体" w:cs="宋体"/>
          <w:bCs/>
          <w:sz w:val="24"/>
        </w:rPr>
        <w:t>报名咨询联系人：肖女士         电话：0838-2502955</w:t>
      </w:r>
    </w:p>
    <w:p w14:paraId="51C133CD">
      <w:pPr>
        <w:pStyle w:val="13"/>
        <w:ind w:firstLine="564" w:firstLineChars="235"/>
        <w:rPr>
          <w:rFonts w:hint="eastAsia" w:ascii="宋体" w:hAnsi="宋体" w:cs="宋体"/>
          <w:bCs/>
          <w:sz w:val="24"/>
        </w:rPr>
      </w:pPr>
      <w:r>
        <w:rPr>
          <w:rFonts w:hint="eastAsia" w:ascii="宋体" w:hAnsi="宋体" w:cs="宋体"/>
          <w:bCs/>
          <w:sz w:val="24"/>
        </w:rPr>
        <w:t>财务咨询联系人：艾女士         电话：028-81131330</w:t>
      </w:r>
    </w:p>
    <w:p w14:paraId="6EB0CFB2">
      <w:pPr>
        <w:pStyle w:val="13"/>
        <w:ind w:firstLine="566" w:firstLineChars="236"/>
        <w:rPr>
          <w:rFonts w:ascii="宋体" w:hAnsi="宋体" w:cs="宋体"/>
          <w:sz w:val="24"/>
        </w:rPr>
      </w:pPr>
      <w:r>
        <w:rPr>
          <w:rFonts w:ascii="宋体" w:hAnsi="宋体" w:cs="宋体"/>
          <w:sz w:val="24"/>
        </w:rPr>
        <w:t>项目咨询联系人：</w:t>
      </w:r>
    </w:p>
    <w:p w14:paraId="7B13C149">
      <w:pPr>
        <w:pStyle w:val="13"/>
        <w:ind w:firstLine="566" w:firstLineChars="236"/>
        <w:rPr>
          <w:rFonts w:ascii="宋体" w:hAnsi="宋体" w:cs="宋体"/>
          <w:sz w:val="24"/>
        </w:rPr>
      </w:pPr>
      <w:r>
        <w:rPr>
          <w:rFonts w:ascii="宋体" w:hAnsi="宋体" w:cs="宋体"/>
          <w:sz w:val="24"/>
        </w:rPr>
        <w:t>1.项目负责：欧陶,</w:t>
      </w:r>
      <w:r>
        <w:rPr>
          <w:rFonts w:hint="eastAsia" w:ascii="宋体" w:hAnsi="宋体" w:cs="宋体"/>
          <w:sz w:val="24"/>
        </w:rPr>
        <w:t>张孝星</w:t>
      </w:r>
      <w:r>
        <w:rPr>
          <w:rFonts w:ascii="宋体" w:hAnsi="宋体" w:cs="宋体"/>
          <w:sz w:val="24"/>
        </w:rPr>
        <w:t>；</w:t>
      </w:r>
      <w:r>
        <w:rPr>
          <w:rFonts w:hint="eastAsia" w:ascii="宋体" w:hAnsi="宋体" w:cs="宋体"/>
          <w:sz w:val="24"/>
        </w:rPr>
        <w:t>咨询电话：0838-2502955。</w:t>
      </w:r>
    </w:p>
    <w:p w14:paraId="3F721B92">
      <w:pPr>
        <w:pStyle w:val="13"/>
        <w:ind w:firstLine="566" w:firstLineChars="236"/>
        <w:rPr>
          <w:rFonts w:hint="eastAsia" w:ascii="宋体" w:hAnsi="宋体" w:cs="宋体"/>
          <w:sz w:val="24"/>
        </w:rPr>
      </w:pPr>
      <w:r>
        <w:rPr>
          <w:rFonts w:ascii="宋体" w:hAnsi="宋体" w:cs="宋体"/>
          <w:sz w:val="24"/>
        </w:rPr>
        <w:t>2.技术审核：陈萍</w:t>
      </w:r>
      <w:r>
        <w:rPr>
          <w:rFonts w:hint="eastAsia" w:ascii="宋体" w:hAnsi="宋体" w:cs="宋体"/>
          <w:sz w:val="24"/>
        </w:rPr>
        <w:t>。</w:t>
      </w:r>
    </w:p>
    <w:p w14:paraId="004176AD">
      <w:pPr>
        <w:pStyle w:val="13"/>
        <w:ind w:firstLine="566" w:firstLineChars="236"/>
        <w:rPr>
          <w:rFonts w:hint="eastAsia" w:ascii="宋体" w:hAnsi="宋体" w:cs="宋体"/>
          <w:bCs/>
          <w:sz w:val="24"/>
        </w:rPr>
      </w:pPr>
      <w:r>
        <w:rPr>
          <w:rFonts w:ascii="宋体" w:hAnsi="宋体" w:cs="宋体"/>
          <w:sz w:val="24"/>
        </w:rPr>
        <w:t>3.公司监察部（投诉、举报）电话：</w:t>
      </w:r>
      <w:r>
        <w:rPr>
          <w:rFonts w:hint="eastAsia" w:ascii="宋体" w:hAnsi="宋体" w:cs="宋体"/>
          <w:sz w:val="24"/>
        </w:rPr>
        <w:t>028-62306011</w:t>
      </w:r>
      <w:r>
        <w:rPr>
          <w:rFonts w:ascii="宋体" w:hAnsi="宋体" w:cs="宋体"/>
          <w:sz w:val="24"/>
        </w:rPr>
        <w:t>。</w:t>
      </w:r>
    </w:p>
    <w:p w14:paraId="4C33F50D">
      <w:pPr>
        <w:pStyle w:val="13"/>
        <w:ind w:firstLine="566" w:firstLineChars="236"/>
        <w:rPr>
          <w:rFonts w:hint="eastAsia" w:ascii="宋体" w:hAnsi="宋体" w:cs="宋体"/>
          <w:bCs/>
          <w:sz w:val="24"/>
        </w:rPr>
      </w:pPr>
      <w:r>
        <w:rPr>
          <w:rFonts w:hint="eastAsia" w:ascii="宋体" w:hAnsi="宋体" w:cs="宋体"/>
          <w:bCs/>
          <w:sz w:val="24"/>
        </w:rPr>
        <w:t>传    真：028－87651857</w:t>
      </w:r>
    </w:p>
    <w:p w14:paraId="6F240C03">
      <w:pPr>
        <w:pStyle w:val="13"/>
        <w:ind w:firstLine="564" w:firstLineChars="235"/>
        <w:rPr>
          <w:rFonts w:hint="eastAsia" w:ascii="宋体" w:hAnsi="宋体" w:cs="宋体"/>
          <w:bCs/>
          <w:sz w:val="24"/>
        </w:rPr>
      </w:pPr>
      <w:r>
        <w:rPr>
          <w:rFonts w:hint="eastAsia" w:ascii="宋体" w:hAnsi="宋体" w:cs="宋体"/>
          <w:bCs/>
          <w:sz w:val="24"/>
        </w:rPr>
        <w:t>电子邮件：</w:t>
      </w:r>
      <w:r>
        <w:rPr>
          <w:rFonts w:hint="eastAsia" w:ascii="宋体" w:hAnsi="宋体" w:cs="宋体"/>
          <w:bCs/>
          <w:sz w:val="24"/>
        </w:rPr>
        <w:fldChar w:fldCharType="begin"/>
      </w:r>
      <w:r>
        <w:rPr>
          <w:rFonts w:hint="eastAsia" w:ascii="宋体" w:hAnsi="宋体" w:cs="宋体"/>
          <w:bCs/>
          <w:sz w:val="24"/>
        </w:rPr>
        <w:instrText xml:space="preserve"> HYPERLINK "mailto:siqugongsi@163.com" </w:instrText>
      </w:r>
      <w:r>
        <w:rPr>
          <w:rFonts w:hint="eastAsia" w:ascii="宋体" w:hAnsi="宋体" w:cs="宋体"/>
          <w:bCs/>
          <w:sz w:val="24"/>
        </w:rPr>
        <w:fldChar w:fldCharType="separate"/>
      </w:r>
      <w:r>
        <w:rPr>
          <w:rStyle w:val="12"/>
          <w:rFonts w:hint="eastAsia" w:ascii="宋体" w:hAnsi="宋体" w:cs="宋体"/>
          <w:bCs/>
          <w:color w:val="auto"/>
          <w:sz w:val="24"/>
        </w:rPr>
        <w:t>siqugongsi@163.com</w:t>
      </w:r>
      <w:r>
        <w:rPr>
          <w:rFonts w:hint="eastAsia" w:ascii="宋体" w:hAnsi="宋体" w:cs="宋体"/>
          <w:bCs/>
          <w:sz w:val="24"/>
        </w:rPr>
        <w:fldChar w:fldCharType="end"/>
      </w:r>
    </w:p>
    <w:p w14:paraId="1468F1BD">
      <w:pPr>
        <w:pStyle w:val="13"/>
        <w:ind w:firstLine="482"/>
        <w:rPr>
          <w:rFonts w:hint="eastAsia"/>
          <w:b/>
          <w:sz w:val="24"/>
        </w:rPr>
      </w:pPr>
      <w:r>
        <w:rPr>
          <w:rFonts w:hint="eastAsia"/>
          <w:b/>
          <w:sz w:val="24"/>
        </w:rPr>
        <w:t>十一、重要提示</w:t>
      </w:r>
    </w:p>
    <w:p w14:paraId="28482DBD">
      <w:pPr>
        <w:pStyle w:val="13"/>
        <w:wordWrap w:val="0"/>
        <w:ind w:firstLine="480"/>
        <w:jc w:val="center"/>
        <w:rPr>
          <w:rFonts w:hint="eastAsia" w:ascii="宋体" w:hAnsi="宋体"/>
          <w:sz w:val="24"/>
        </w:rPr>
      </w:pPr>
      <w:r>
        <w:rPr>
          <w:rFonts w:hint="eastAsia" w:ascii="宋体" w:hAnsi="宋体"/>
          <w:sz w:val="24"/>
        </w:rPr>
        <w:t>1、递交中国人寿保险股份有限公司集中采购管理系统注册供应商申请材料：本项目使用中国人寿保险股份有限公司集中采购管理系统进行招标采购，投标人必须在</w:t>
      </w:r>
      <w:r>
        <w:rPr>
          <w:rFonts w:hint="eastAsia" w:ascii="宋体" w:hAnsi="宋体"/>
          <w:b/>
          <w:sz w:val="24"/>
        </w:rPr>
        <w:t>报名时间截止前</w:t>
      </w:r>
      <w:r>
        <w:rPr>
          <w:rFonts w:hint="eastAsia" w:ascii="宋体" w:hAnsi="宋体"/>
          <w:sz w:val="24"/>
        </w:rPr>
        <w:t>向招标人递交有效的中国人寿保险股份有限公司集中采购管理系统注册供应商申请材料，通过招标人审核后才能成为中国人寿保险股份有限公司集中采购管理系统注册供应商。   2、只有成为中国人寿保险股份有限公司集中采购管理系统注册供应商，取得中国人寿保险股份有限公司集中采购管理系统注册供应商账号和密码后，才能参与本项目采购工作。   3、申请成为中国人寿保险股份有限公司集中采购管理系统注册供应商相关程序及说明见《中国人寿集中采购管理系统注册供应商申请须知》（</w:t>
      </w:r>
      <w:r>
        <w:rPr>
          <w:rFonts w:hint="eastAsia" w:ascii="宋体" w:hAnsi="宋体"/>
          <w:sz w:val="24"/>
        </w:rPr>
        <w:fldChar w:fldCharType="begin"/>
      </w:r>
      <w:r>
        <w:rPr>
          <w:rFonts w:hint="eastAsia" w:ascii="宋体" w:hAnsi="宋体"/>
          <w:sz w:val="24"/>
        </w:rPr>
        <w:instrText xml:space="preserve"> HYPERLINK "http://cpmsx.e-chinalife.com/xycms/" </w:instrText>
      </w:r>
      <w:r>
        <w:rPr>
          <w:rFonts w:hint="eastAsia" w:ascii="宋体" w:hAnsi="宋体"/>
          <w:sz w:val="24"/>
        </w:rPr>
        <w:fldChar w:fldCharType="separate"/>
      </w:r>
      <w:r>
        <w:rPr>
          <w:rFonts w:hint="eastAsia" w:ascii="宋体" w:hAnsi="宋体"/>
          <w:sz w:val="24"/>
        </w:rPr>
        <w:t xml:space="preserve">http://cpmsx.e-chinalife.com/xycms/ </w:t>
      </w:r>
      <w:r>
        <w:rPr>
          <w:rFonts w:hint="eastAsia" w:ascii="宋体" w:hAnsi="宋体"/>
          <w:sz w:val="24"/>
        </w:rPr>
        <w:fldChar w:fldCharType="end"/>
      </w:r>
      <w:r>
        <w:rPr>
          <w:rFonts w:hint="eastAsia" w:ascii="宋体" w:hAnsi="宋体"/>
          <w:sz w:val="24"/>
        </w:rPr>
        <w:t>）。注册时“项目归口单位”选择“中国人寿四川省分公司”，“项目所属单位”选择“中国人寿保险股份有限公司资阳市分公司”。</w:t>
      </w:r>
    </w:p>
    <w:p w14:paraId="3C4DC88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942FA6"/>
    <w:multiLevelType w:val="singleLevel"/>
    <w:tmpl w:val="30942FA6"/>
    <w:lvl w:ilvl="0" w:tentative="0">
      <w:start w:val="1"/>
      <w:numFmt w:val="decimal"/>
      <w:pStyle w:val="5"/>
      <w:lvlText w:val="%1."/>
      <w:lvlJc w:val="left"/>
      <w:pPr>
        <w:ind w:left="425" w:hanging="425"/>
      </w:pPr>
      <w:rPr>
        <w:rFonts w:hint="default"/>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7C2BBB"/>
    <w:rsid w:val="11F34201"/>
    <w:rsid w:val="15F4518C"/>
    <w:rsid w:val="3E7C2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
    <w:name w:val="heading 1"/>
    <w:basedOn w:val="1"/>
    <w:next w:val="1"/>
    <w:qFormat/>
    <w:uiPriority w:val="0"/>
    <w:pPr>
      <w:keepNext/>
      <w:keepLines/>
      <w:widowControl w:val="0"/>
      <w:spacing w:before="340" w:after="330" w:line="578" w:lineRule="auto"/>
      <w:outlineLvl w:val="0"/>
    </w:pPr>
    <w:rPr>
      <w:b/>
      <w:bCs/>
      <w:kern w:val="44"/>
      <w:sz w:val="44"/>
      <w:szCs w:val="4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3"/>
    <w:next w:val="6"/>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
    <w:name w:val="正文1"/>
    <w:next w:val="4"/>
    <w:qFormat/>
    <w:uiPriority w:val="0"/>
    <w:pPr>
      <w:widowControl w:val="0"/>
      <w:jc w:val="both"/>
    </w:pPr>
    <w:rPr>
      <w:rFonts w:ascii="Calibri" w:hAnsi="Calibri" w:eastAsia="宋体" w:cs="黑体"/>
      <w:kern w:val="2"/>
      <w:sz w:val="21"/>
      <w:szCs w:val="22"/>
      <w:lang w:val="en-US" w:eastAsia="zh-CN" w:bidi="ar-SA"/>
    </w:rPr>
  </w:style>
  <w:style w:type="paragraph" w:customStyle="1" w:styleId="4">
    <w:name w:val="正文文本1"/>
    <w:basedOn w:val="5"/>
    <w:next w:val="3"/>
    <w:qFormat/>
    <w:uiPriority w:val="0"/>
    <w:pPr>
      <w:spacing w:beforeLines="0" w:afterLines="50"/>
    </w:pPr>
  </w:style>
  <w:style w:type="paragraph" w:customStyle="1" w:styleId="5">
    <w:name w:val="表格内1"/>
    <w:next w:val="4"/>
    <w:qFormat/>
    <w:uiPriority w:val="0"/>
    <w:pPr>
      <w:widowControl w:val="0"/>
      <w:numPr>
        <w:ilvl w:val="0"/>
        <w:numId w:val="2"/>
      </w:numPr>
      <w:jc w:val="both"/>
    </w:pPr>
    <w:rPr>
      <w:rFonts w:ascii="Calibri" w:hAnsi="Calibri" w:eastAsia="宋体" w:cs="黑体"/>
      <w:b/>
      <w:kern w:val="2"/>
      <w:sz w:val="21"/>
      <w:szCs w:val="22"/>
      <w:lang w:val="en-US" w:eastAsia="zh-CN" w:bidi="ar-SA"/>
    </w:rPr>
  </w:style>
  <w:style w:type="paragraph" w:customStyle="1" w:styleId="6">
    <w:name w:val="正文（绿盟科技）"/>
    <w:qFormat/>
    <w:uiPriority w:val="0"/>
    <w:pPr>
      <w:spacing w:line="300" w:lineRule="auto"/>
    </w:pPr>
    <w:rPr>
      <w:rFonts w:ascii="Arial" w:hAnsi="Arial" w:eastAsia="宋体" w:cs="黑体"/>
      <w:sz w:val="21"/>
      <w:szCs w:val="21"/>
      <w:lang w:val="en-US" w:eastAsia="zh-CN" w:bidi="ar-SA"/>
    </w:rPr>
  </w:style>
  <w:style w:type="paragraph" w:styleId="8">
    <w:name w:val="Body Text Indent"/>
    <w:basedOn w:val="1"/>
    <w:qFormat/>
    <w:uiPriority w:val="0"/>
    <w:pPr>
      <w:ind w:firstLine="630"/>
    </w:pPr>
    <w:rPr>
      <w:sz w:val="32"/>
      <w:szCs w:val="20"/>
    </w:rPr>
  </w:style>
  <w:style w:type="paragraph" w:styleId="9">
    <w:name w:val="footer"/>
    <w:basedOn w:val="1"/>
    <w:qFormat/>
    <w:uiPriority w:val="0"/>
    <w:pPr>
      <w:tabs>
        <w:tab w:val="center" w:pos="4153"/>
        <w:tab w:val="right" w:pos="8306"/>
      </w:tabs>
      <w:snapToGrid w:val="0"/>
      <w:jc w:val="left"/>
    </w:pPr>
    <w:rPr>
      <w:sz w:val="18"/>
      <w:szCs w:val="20"/>
    </w:rPr>
  </w:style>
  <w:style w:type="character" w:styleId="12">
    <w:name w:val="Hyperlink"/>
    <w:qFormat/>
    <w:uiPriority w:val="99"/>
    <w:rPr>
      <w:color w:val="0000FF"/>
      <w:u w:val="single"/>
    </w:rPr>
  </w:style>
  <w:style w:type="paragraph" w:customStyle="1" w:styleId="13">
    <w:name w:val="正文首行缩进两字符"/>
    <w:basedOn w:val="1"/>
    <w:qFormat/>
    <w:uiPriority w:val="0"/>
    <w:pPr>
      <w:spacing w:line="360" w:lineRule="auto"/>
      <w:ind w:firstLine="200" w:firstLineChars="200"/>
    </w:pPr>
  </w:style>
  <w:style w:type="paragraph" w:styleId="14">
    <w:name w:val="List Paragraph"/>
    <w:basedOn w:val="1"/>
    <w:qFormat/>
    <w:uiPriority w:val="0"/>
    <w:pPr>
      <w:ind w:firstLine="420" w:firstLineChars="200"/>
    </w:pPr>
    <w:rPr>
      <w:rFonts w:ascii="Times New Roman" w:hAnsi="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5</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2025-09-30T00:53:00Z</dcterms:created>
  <dc:creator>一只羊</dc:creator>
  <cp:lastModifiedBy>一只羊</cp:lastModifiedBy>
  <dcterms:modified xsi:type="dcterms:W3CDTF">2025-09-30T01:00:25Z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97C8DEDCA2174CE9A37193DB40F6AD61_11</vt:lpwstr>
  </property>
  <property fmtid="{D5CDD505-2E9C-101B-9397-08002B2CF9AE}" pid="4" name="KSOTemplateDocerSaveRecord">
    <vt:lpwstr>eyJoZGlkIjoiNGM3YzBjZTI4NDI5ZDAzZDRmMzQ5MWE2OTQ4OTk4ZDAiLCJ1c2VySWQiOiIxMTM4MzAzNzYxIn0=</vt:lpwstr>
  </property>
</Properties>
</file>