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ind w:firstLine="720" w:firstLineChars="200"/>
        <w:contextualSpacing/>
        <w:jc w:val="center"/>
        <w:rPr>
          <w:rFonts w:ascii="彩虹小标宋" w:hAnsi="宋体" w:eastAsia="彩虹小标宋"/>
          <w:bCs/>
          <w:snapToGrid w:val="0"/>
          <w:kern w:val="0"/>
          <w:sz w:val="36"/>
          <w:szCs w:val="36"/>
        </w:rPr>
      </w:pPr>
      <w:bookmarkStart w:id="0" w:name="_GoBack"/>
      <w:bookmarkEnd w:id="0"/>
      <w:r>
        <w:rPr>
          <w:rFonts w:hint="eastAsia" w:ascii="彩虹小标宋" w:hAnsi="宋体" w:eastAsia="彩虹小标宋"/>
          <w:bCs/>
          <w:snapToGrid w:val="0"/>
          <w:kern w:val="0"/>
          <w:sz w:val="36"/>
          <w:szCs w:val="36"/>
        </w:rPr>
        <w:t>张掖分行202</w:t>
      </w:r>
      <w:r>
        <w:rPr>
          <w:rFonts w:ascii="彩虹小标宋" w:hAnsi="宋体" w:eastAsia="彩虹小标宋"/>
          <w:bCs/>
          <w:snapToGrid w:val="0"/>
          <w:kern w:val="0"/>
          <w:sz w:val="36"/>
          <w:szCs w:val="36"/>
        </w:rPr>
        <w:t>5</w:t>
      </w:r>
      <w:r>
        <w:rPr>
          <w:rFonts w:hint="eastAsia" w:ascii="彩虹小标宋" w:hAnsi="宋体" w:eastAsia="彩虹小标宋"/>
          <w:bCs/>
          <w:snapToGrid w:val="0"/>
          <w:kern w:val="0"/>
          <w:sz w:val="36"/>
          <w:szCs w:val="36"/>
        </w:rPr>
        <w:t>年视频拍摄制作包项目</w:t>
      </w:r>
    </w:p>
    <w:p>
      <w:pPr>
        <w:adjustRightInd w:val="0"/>
        <w:snapToGrid w:val="0"/>
        <w:spacing w:line="560" w:lineRule="exact"/>
        <w:ind w:firstLine="720" w:firstLineChars="200"/>
        <w:contextualSpacing/>
        <w:jc w:val="center"/>
        <w:rPr>
          <w:rFonts w:ascii="彩虹小标宋" w:hAnsi="宋体" w:eastAsia="彩虹小标宋"/>
          <w:bCs/>
          <w:snapToGrid w:val="0"/>
          <w:kern w:val="0"/>
          <w:sz w:val="36"/>
          <w:szCs w:val="36"/>
        </w:rPr>
      </w:pPr>
      <w:r>
        <w:rPr>
          <w:rFonts w:hint="eastAsia" w:ascii="彩虹小标宋" w:hAnsi="宋体" w:eastAsia="彩虹小标宋"/>
          <w:bCs/>
          <w:snapToGrid w:val="0"/>
          <w:kern w:val="0"/>
          <w:sz w:val="36"/>
          <w:szCs w:val="36"/>
        </w:rPr>
        <w:t>采购需求主要内容</w:t>
      </w:r>
    </w:p>
    <w:p>
      <w:pPr>
        <w:adjustRightInd w:val="0"/>
        <w:snapToGrid w:val="0"/>
        <w:spacing w:line="560" w:lineRule="exact"/>
        <w:ind w:firstLine="720" w:firstLineChars="200"/>
        <w:contextualSpacing/>
        <w:jc w:val="center"/>
        <w:rPr>
          <w:rFonts w:ascii="彩虹小标宋" w:hAnsi="宋体" w:eastAsia="彩虹小标宋"/>
          <w:bCs/>
          <w:snapToGrid w:val="0"/>
          <w:kern w:val="0"/>
          <w:sz w:val="36"/>
          <w:szCs w:val="36"/>
        </w:rPr>
      </w:pPr>
    </w:p>
    <w:p>
      <w:pPr>
        <w:adjustRightInd w:val="0"/>
        <w:snapToGrid w:val="0"/>
        <w:spacing w:line="560" w:lineRule="exact"/>
        <w:ind w:firstLine="640" w:firstLineChars="200"/>
        <w:contextualSpacing/>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一、服务供应商要求，包括公司行业地位、财务状况、专业人员数量和资质等。</w:t>
      </w:r>
    </w:p>
    <w:p>
      <w:pPr>
        <w:adjustRightInd w:val="0"/>
        <w:snapToGrid w:val="0"/>
        <w:spacing w:line="560" w:lineRule="exact"/>
        <w:ind w:firstLine="640" w:firstLineChars="200"/>
        <w:contextualSpacing/>
        <w:rPr>
          <w:rFonts w:ascii="彩虹粗仿宋" w:hAnsi="宋体" w:eastAsia="彩虹粗仿宋"/>
          <w:sz w:val="32"/>
          <w:szCs w:val="28"/>
        </w:rPr>
      </w:pPr>
      <w:r>
        <w:rPr>
          <w:rFonts w:hint="eastAsia" w:ascii="彩虹粗仿宋" w:hAnsi="宋体" w:eastAsia="彩虹粗仿宋"/>
          <w:sz w:val="32"/>
          <w:szCs w:val="28"/>
        </w:rPr>
        <w:t>为全面提升我行品牌形象，增强市场竞争力，促进业务发展，我部门现申请采购专业的视频拍摄制作服务，用于制作一系列高质量的宣传视频。视频已成为主流的信息传播媒介，尤其在社交媒体平台，短视频是吸引年轻客群、提升用户粘性的最有效手段之一。我行多项产品与服务亟需通过通俗易懂、富有吸引力的视频形式向公众进行普及和推广。视频也是展示我行企业文化、员工风采和社会责任感的重要窗口，有助于提升内部凝聚力与外部美誉度。</w:t>
      </w:r>
    </w:p>
    <w:p>
      <w:pPr>
        <w:spacing w:line="560" w:lineRule="exact"/>
        <w:ind w:firstLine="640" w:firstLineChars="200"/>
        <w:contextualSpacing/>
        <w:rPr>
          <w:rFonts w:ascii="彩虹粗仿宋" w:hAnsi="宋体" w:eastAsia="彩虹粗仿宋" w:cs="宋体"/>
          <w:kern w:val="0"/>
          <w:sz w:val="32"/>
          <w:szCs w:val="32"/>
        </w:rPr>
      </w:pPr>
      <w:r>
        <w:rPr>
          <w:rFonts w:hint="eastAsia" w:ascii="彩虹粗仿宋" w:hAnsi="宋体" w:eastAsia="彩虹粗仿宋" w:cs="宋体"/>
          <w:kern w:val="0"/>
          <w:sz w:val="32"/>
          <w:szCs w:val="32"/>
        </w:rPr>
        <w:t>综合考虑参加单位的资质、能力、声誉、商品质量及纳税人类型等因素，由我行发布公告，报名参加此次招标。</w:t>
      </w:r>
    </w:p>
    <w:p>
      <w:pPr>
        <w:spacing w:line="560" w:lineRule="exact"/>
        <w:ind w:firstLine="640" w:firstLineChars="200"/>
        <w:contextualSpacing/>
        <w:rPr>
          <w:rFonts w:ascii="彩虹粗仿宋" w:hAnsi="宋体" w:eastAsia="彩虹粗仿宋"/>
          <w:snapToGrid w:val="0"/>
          <w:color w:val="000000"/>
          <w:kern w:val="0"/>
          <w:sz w:val="32"/>
          <w:szCs w:val="32"/>
        </w:rPr>
      </w:pPr>
      <w:r>
        <w:rPr>
          <w:rFonts w:hint="eastAsia" w:ascii="彩虹粗仿宋" w:hAnsi="宋体" w:eastAsia="彩虹粗仿宋" w:cs="宋体"/>
          <w:kern w:val="0"/>
          <w:sz w:val="32"/>
          <w:szCs w:val="32"/>
        </w:rPr>
        <w:t>供应商具有合法有效的工商营业执照，经营范围及能力需涵盖本次采购所有内容，并</w:t>
      </w:r>
      <w:r>
        <w:rPr>
          <w:rFonts w:hint="eastAsia" w:ascii="彩虹粗仿宋" w:hAnsi="宋体" w:eastAsia="彩虹粗仿宋"/>
          <w:snapToGrid w:val="0"/>
          <w:color w:val="000000"/>
          <w:kern w:val="0"/>
          <w:sz w:val="32"/>
          <w:szCs w:val="32"/>
        </w:rPr>
        <w:t>取得相应的行业资质，三年内无违法执业行为记录。</w:t>
      </w:r>
    </w:p>
    <w:p>
      <w:pPr>
        <w:adjustRightInd w:val="0"/>
        <w:snapToGrid w:val="0"/>
        <w:spacing w:line="560" w:lineRule="exact"/>
        <w:ind w:firstLine="640" w:firstLineChars="200"/>
        <w:contextualSpacing/>
        <w:rPr>
          <w:rFonts w:ascii="彩虹粗仿宋" w:hAnsi="宋体" w:eastAsia="彩虹粗仿宋"/>
          <w:snapToGrid w:val="0"/>
          <w:kern w:val="0"/>
          <w:sz w:val="32"/>
          <w:szCs w:val="32"/>
        </w:rPr>
      </w:pPr>
      <w:r>
        <w:rPr>
          <w:rFonts w:hint="eastAsia" w:ascii="彩虹粗仿宋" w:hAnsi="宋体" w:eastAsia="彩虹粗仿宋" w:cs="宋体"/>
          <w:kern w:val="0"/>
          <w:sz w:val="32"/>
          <w:szCs w:val="32"/>
        </w:rPr>
        <w:t>公司未被列入失信被执行人或重大税收违法案件当事人名单或政府采购严重违法失信行为记录名单，信用状况良好，能够保证供应符合需求的商品，价格合理，服务到位，满足我行日常需求。</w:t>
      </w:r>
    </w:p>
    <w:p>
      <w:pPr>
        <w:pStyle w:val="7"/>
        <w:adjustRightInd w:val="0"/>
        <w:snapToGrid w:val="0"/>
        <w:spacing w:line="560" w:lineRule="exact"/>
        <w:ind w:firstLine="640"/>
        <w:contextualSpacing/>
        <w:rPr>
          <w:rFonts w:ascii="彩虹粗仿宋" w:hAnsi="宋体" w:eastAsia="彩虹粗仿宋"/>
          <w:sz w:val="32"/>
          <w:szCs w:val="28"/>
        </w:rPr>
      </w:pPr>
      <w:r>
        <w:rPr>
          <w:rFonts w:hint="eastAsia" w:ascii="彩虹粗仿宋" w:hAnsi="宋体" w:eastAsia="彩虹粗仿宋"/>
          <w:snapToGrid w:val="0"/>
          <w:kern w:val="0"/>
          <w:sz w:val="32"/>
          <w:szCs w:val="32"/>
        </w:rPr>
        <w:t>二、服务品类，</w:t>
      </w:r>
      <w:r>
        <w:rPr>
          <w:rFonts w:hint="eastAsia" w:ascii="彩虹粗仿宋" w:hAnsi="宋体" w:eastAsia="彩虹粗仿宋"/>
          <w:sz w:val="32"/>
          <w:szCs w:val="28"/>
        </w:rPr>
        <w:t>主要为我行提供从创意策划、脚本撰写、后期制作的全流程视频服务。</w:t>
      </w:r>
    </w:p>
    <w:p>
      <w:pPr>
        <w:adjustRightInd w:val="0"/>
        <w:snapToGrid w:val="0"/>
        <w:spacing w:line="560" w:lineRule="exact"/>
        <w:ind w:firstLine="640" w:firstLineChars="200"/>
        <w:contextualSpacing/>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三、服务内容，包括每项服务的具体内容。</w:t>
      </w:r>
    </w:p>
    <w:p>
      <w:pPr>
        <w:adjustRightInd w:val="0"/>
        <w:snapToGrid w:val="0"/>
        <w:spacing w:line="560" w:lineRule="exact"/>
        <w:ind w:firstLine="640" w:firstLineChars="200"/>
        <w:contextualSpacing/>
        <w:rPr>
          <w:rFonts w:ascii="彩虹粗仿宋" w:hAnsi="宋体" w:eastAsia="彩虹粗仿宋"/>
          <w:sz w:val="32"/>
          <w:szCs w:val="32"/>
        </w:rPr>
      </w:pPr>
      <w:r>
        <w:rPr>
          <w:rFonts w:hint="eastAsia" w:ascii="彩虹粗仿宋" w:hAnsi="宋体" w:eastAsia="彩虹粗仿宋"/>
          <w:sz w:val="32"/>
          <w:szCs w:val="32"/>
        </w:rPr>
        <w:t>创意策划：供应商需提供完整的视频创意脚本、分镜头脚本及拍摄方案。</w:t>
      </w:r>
    </w:p>
    <w:p>
      <w:pPr>
        <w:adjustRightInd w:val="0"/>
        <w:snapToGrid w:val="0"/>
        <w:spacing w:line="560" w:lineRule="exact"/>
        <w:ind w:firstLine="640" w:firstLineChars="200"/>
        <w:contextualSpacing/>
        <w:rPr>
          <w:rFonts w:ascii="彩虹粗仿宋" w:hAnsi="宋体" w:eastAsia="彩虹粗仿宋"/>
          <w:sz w:val="32"/>
          <w:szCs w:val="32"/>
        </w:rPr>
      </w:pPr>
      <w:r>
        <w:rPr>
          <w:rFonts w:hint="eastAsia" w:ascii="彩虹粗仿宋" w:hAnsi="宋体" w:eastAsia="彩虹粗仿宋"/>
          <w:sz w:val="32"/>
          <w:szCs w:val="32"/>
        </w:rPr>
        <w:t>前期拍摄：配备专业摄影师、灯光师团队，使用专业级4K及以上摄影设备、灯光及录音设备，负责场景布置等。</w:t>
      </w:r>
    </w:p>
    <w:p>
      <w:pPr>
        <w:adjustRightInd w:val="0"/>
        <w:snapToGrid w:val="0"/>
        <w:spacing w:line="560" w:lineRule="exact"/>
        <w:ind w:firstLine="640" w:firstLineChars="200"/>
        <w:contextualSpacing/>
        <w:rPr>
          <w:rFonts w:ascii="彩虹粗仿宋" w:hAnsi="宋体" w:eastAsia="彩虹粗仿宋"/>
          <w:sz w:val="32"/>
          <w:szCs w:val="32"/>
        </w:rPr>
      </w:pPr>
      <w:r>
        <w:rPr>
          <w:rFonts w:hint="eastAsia" w:ascii="彩虹粗仿宋" w:hAnsi="宋体" w:eastAsia="彩虹粗仿宋"/>
          <w:sz w:val="32"/>
          <w:szCs w:val="32"/>
        </w:rPr>
        <w:t>后期制作：视频剪辑、调色、特效包装、背景音乐、音效制作与合成、专业级配音员配音。</w:t>
      </w:r>
    </w:p>
    <w:p>
      <w:pPr>
        <w:spacing w:line="560" w:lineRule="exact"/>
        <w:ind w:firstLine="640" w:firstLineChars="200"/>
        <w:contextualSpacing/>
        <w:rPr>
          <w:rFonts w:ascii="彩虹粗仿宋" w:hAnsi="宋体" w:eastAsia="彩虹粗仿宋"/>
          <w:sz w:val="32"/>
          <w:szCs w:val="28"/>
        </w:rPr>
      </w:pPr>
      <w:r>
        <w:rPr>
          <w:rFonts w:hint="eastAsia" w:ascii="彩虹粗仿宋" w:hAnsi="宋体" w:eastAsia="彩虹粗仿宋"/>
          <w:sz w:val="32"/>
          <w:szCs w:val="28"/>
        </w:rPr>
        <w:t>四、报价要求及费用预算：</w:t>
      </w:r>
    </w:p>
    <w:p>
      <w:pPr>
        <w:spacing w:line="560" w:lineRule="exact"/>
        <w:ind w:firstLine="640" w:firstLineChars="200"/>
        <w:contextualSpacing/>
        <w:rPr>
          <w:rFonts w:ascii="彩虹粗仿宋" w:hAnsi="宋体" w:eastAsia="彩虹粗仿宋"/>
          <w:sz w:val="32"/>
          <w:szCs w:val="28"/>
        </w:rPr>
      </w:pPr>
      <w:r>
        <w:rPr>
          <w:rFonts w:hint="eastAsia" w:ascii="彩虹粗仿宋" w:hAnsi="宋体" w:eastAsia="彩虹粗仿宋"/>
          <w:sz w:val="32"/>
          <w:szCs w:val="32"/>
        </w:rPr>
        <w:t>本次采购预算总额</w:t>
      </w:r>
      <w:r>
        <w:rPr>
          <w:rFonts w:ascii="彩虹粗仿宋" w:hAnsi="宋体" w:eastAsia="彩虹粗仿宋"/>
          <w:sz w:val="32"/>
          <w:szCs w:val="32"/>
        </w:rPr>
        <w:t>18</w:t>
      </w:r>
      <w:r>
        <w:rPr>
          <w:rFonts w:hint="eastAsia" w:ascii="彩虹粗仿宋" w:hAnsi="宋体" w:eastAsia="彩虹粗仿宋"/>
          <w:sz w:val="32"/>
          <w:szCs w:val="32"/>
        </w:rPr>
        <w:t>万元，计划采购期限2年。</w:t>
      </w:r>
      <w:r>
        <w:rPr>
          <w:rFonts w:hint="eastAsia" w:ascii="彩虹粗仿宋" w:hAnsi="宋体" w:eastAsia="彩虹粗仿宋" w:cs="宋体"/>
          <w:kern w:val="0"/>
          <w:sz w:val="32"/>
          <w:szCs w:val="32"/>
        </w:rPr>
        <w:t>按多轮报价，以最低价确认合同价。</w:t>
      </w:r>
    </w:p>
    <w:p>
      <w:pPr>
        <w:adjustRightInd w:val="0"/>
        <w:snapToGrid w:val="0"/>
        <w:spacing w:line="560" w:lineRule="exact"/>
        <w:ind w:firstLine="640" w:firstLineChars="200"/>
        <w:contextualSpacing/>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五、服务团队，包括项目负责人资质经验、项目团队成员数量结构和资质经验等。</w:t>
      </w:r>
    </w:p>
    <w:p>
      <w:pPr>
        <w:adjustRightInd w:val="0"/>
        <w:snapToGrid w:val="0"/>
        <w:spacing w:line="560" w:lineRule="exact"/>
        <w:ind w:firstLine="640" w:firstLineChars="200"/>
        <w:contextualSpacing/>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通常要求拥有</w:t>
      </w:r>
      <w:r>
        <w:rPr>
          <w:rFonts w:ascii="彩虹粗仿宋" w:hAnsi="宋体" w:eastAsia="彩虹粗仿宋"/>
          <w:snapToGrid w:val="0"/>
          <w:kern w:val="0"/>
          <w:sz w:val="32"/>
          <w:szCs w:val="32"/>
        </w:rPr>
        <w:t>2</w:t>
      </w:r>
      <w:r>
        <w:rPr>
          <w:rFonts w:hint="eastAsia" w:ascii="彩虹粗仿宋" w:hAnsi="宋体" w:eastAsia="彩虹粗仿宋"/>
          <w:snapToGrid w:val="0"/>
          <w:kern w:val="0"/>
          <w:sz w:val="32"/>
          <w:szCs w:val="32"/>
        </w:rPr>
        <w:t>年及以上的影视广告或品牌视频制作经验。特别是拥有为大型金融机构（尤其是国有银行、股份制银行）服务的成功案例。并且能提供完整的、可验证的案例作品集，并说明其在案例中承担的具体角色和贡献。具有极强的保密观念，并能管理和约束团队成员的保密行为。</w:t>
      </w:r>
    </w:p>
    <w:p>
      <w:pPr>
        <w:adjustRightInd w:val="0"/>
        <w:snapToGrid w:val="0"/>
        <w:spacing w:line="560" w:lineRule="exact"/>
        <w:ind w:firstLine="640" w:firstLineChars="200"/>
        <w:contextualSpacing/>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六、服务质量要求，包括项目进度计划安排、方案与需求的契合度、对项目理解情况、服务质量保证措施、应急方案、信息保密、增值服务、服务结果验收标准等。</w:t>
      </w:r>
    </w:p>
    <w:p>
      <w:pPr>
        <w:adjustRightInd w:val="0"/>
        <w:snapToGrid w:val="0"/>
        <w:spacing w:line="560" w:lineRule="exact"/>
        <w:ind w:firstLine="640" w:firstLineChars="200"/>
        <w:contextualSpacing/>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精准理解：能深刻理解建行的品牌定位、企业文化、业务逻辑和每次拍摄任务的具体目标（如品牌宣传、产品推广、内部培训、社会责任报告等）。</w:t>
      </w:r>
    </w:p>
    <w:p>
      <w:pPr>
        <w:adjustRightInd w:val="0"/>
        <w:snapToGrid w:val="0"/>
        <w:spacing w:line="560" w:lineRule="exact"/>
        <w:ind w:firstLine="640" w:firstLineChars="200"/>
        <w:contextualSpacing/>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方案落地：提供的创意方案不仅要新颖，更要符合金融行业的调性——严谨、专业、可靠、亲和，避免过度浮夸或娱乐化。</w:t>
      </w:r>
    </w:p>
    <w:p>
      <w:pPr>
        <w:adjustRightInd w:val="0"/>
        <w:snapToGrid w:val="0"/>
        <w:spacing w:line="560" w:lineRule="exact"/>
        <w:ind w:firstLine="640" w:firstLineChars="200"/>
        <w:contextualSpacing/>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脚本能力：具备优秀的文案和脚本撰写能力，能将复杂的金融产品和服务转化为通俗易懂、富有感染力的视听语言。</w:t>
      </w:r>
    </w:p>
    <w:p>
      <w:pPr>
        <w:adjustRightInd w:val="0"/>
        <w:snapToGrid w:val="0"/>
        <w:spacing w:line="560" w:lineRule="exact"/>
        <w:ind w:firstLine="640" w:firstLineChars="200"/>
        <w:contextualSpacing/>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数据安全：所有拍摄的原始素材、成片都必须妥善保管，严禁未经授权的外泄、复制或用于其他用途。</w:t>
      </w:r>
    </w:p>
    <w:p>
      <w:pPr>
        <w:adjustRightInd w:val="0"/>
        <w:snapToGrid w:val="0"/>
        <w:spacing w:line="560" w:lineRule="exact"/>
        <w:ind w:firstLine="640" w:firstLineChars="200"/>
        <w:contextualSpacing/>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人员管理：供应商需对其参与项目的员工作出严格的保密教育和约束，确保无信息泄露风险。在建行内部场所拍摄时，需遵守其内部安全管理规定。</w:t>
      </w:r>
    </w:p>
    <w:p>
      <w:pPr>
        <w:adjustRightInd w:val="0"/>
        <w:snapToGrid w:val="0"/>
        <w:spacing w:line="560" w:lineRule="exact"/>
        <w:ind w:firstLine="640" w:firstLineChars="200"/>
        <w:contextualSpacing/>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七、服务数量要求，包括采购服务数量及在各使用机构拟分配数量等。</w:t>
      </w:r>
    </w:p>
    <w:p>
      <w:pPr>
        <w:adjustRightInd w:val="0"/>
        <w:snapToGrid w:val="0"/>
        <w:spacing w:line="560" w:lineRule="exact"/>
        <w:ind w:firstLine="640" w:firstLineChars="200"/>
        <w:contextualSpacing/>
        <w:rPr>
          <w:rFonts w:ascii="彩虹粗仿宋" w:hAnsi="宋体" w:eastAsia="彩虹粗仿宋" w:cs="宋体"/>
          <w:kern w:val="0"/>
          <w:sz w:val="32"/>
          <w:szCs w:val="32"/>
        </w:rPr>
      </w:pPr>
      <w:r>
        <w:rPr>
          <w:rFonts w:hint="eastAsia" w:ascii="彩虹粗仿宋" w:hAnsi="宋体" w:eastAsia="彩虹粗仿宋" w:cs="宋体"/>
          <w:kern w:val="0"/>
          <w:sz w:val="32"/>
          <w:szCs w:val="32"/>
        </w:rPr>
        <w:t>本项目采购的商品（服务）适用于对张掖分行各类视频制作拍摄。</w:t>
      </w:r>
    </w:p>
    <w:p>
      <w:pPr>
        <w:adjustRightInd w:val="0"/>
        <w:snapToGrid w:val="0"/>
        <w:spacing w:line="560" w:lineRule="exact"/>
        <w:ind w:firstLine="640" w:firstLineChars="200"/>
        <w:contextualSpacing/>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八、服务供应安排，包括时间要求、地点要求服务过程中产生的费用问题及处理意见。</w:t>
      </w:r>
    </w:p>
    <w:p>
      <w:pPr>
        <w:pStyle w:val="7"/>
        <w:adjustRightInd w:val="0"/>
        <w:snapToGrid w:val="0"/>
        <w:spacing w:line="560" w:lineRule="exact"/>
        <w:ind w:firstLine="640"/>
        <w:rPr>
          <w:rFonts w:ascii="彩虹粗仿宋" w:eastAsia="彩虹粗仿宋"/>
          <w:sz w:val="32"/>
          <w:szCs w:val="32"/>
        </w:rPr>
      </w:pPr>
      <w:r>
        <w:rPr>
          <w:rFonts w:hint="eastAsia" w:ascii="彩虹粗仿宋" w:eastAsia="彩虹粗仿宋"/>
          <w:sz w:val="32"/>
          <w:szCs w:val="32"/>
        </w:rPr>
        <w:t>本次采购的供应商在供应方面能做到随叫随到，并提供合格的产品，产品价格合理。</w:t>
      </w:r>
    </w:p>
    <w:p>
      <w:pPr>
        <w:adjustRightInd w:val="0"/>
        <w:snapToGrid w:val="0"/>
        <w:spacing w:line="560" w:lineRule="exact"/>
        <w:ind w:firstLine="640" w:firstLineChars="200"/>
        <w:contextualSpacing/>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九、款项支付要求，包括分期付款要求、付款方式。</w:t>
      </w:r>
    </w:p>
    <w:p>
      <w:pPr>
        <w:adjustRightInd w:val="0"/>
        <w:snapToGrid w:val="0"/>
        <w:spacing w:line="560" w:lineRule="exact"/>
        <w:ind w:firstLine="640" w:firstLineChars="200"/>
        <w:contextualSpacing/>
        <w:rPr>
          <w:rFonts w:ascii="彩虹粗仿宋" w:hAnsi="宋体" w:eastAsia="彩虹粗仿宋" w:cs="宋体"/>
          <w:kern w:val="0"/>
          <w:sz w:val="32"/>
          <w:szCs w:val="32"/>
        </w:rPr>
      </w:pPr>
      <w:r>
        <w:rPr>
          <w:rFonts w:hint="eastAsia" w:ascii="彩虹粗仿宋" w:hAnsi="宋体" w:eastAsia="彩虹粗仿宋" w:cs="宋体"/>
          <w:kern w:val="0"/>
          <w:sz w:val="32"/>
          <w:szCs w:val="32"/>
        </w:rPr>
        <w:t>合同签订采用不固定金额合同。</w:t>
      </w:r>
    </w:p>
    <w:p>
      <w:pPr>
        <w:adjustRightInd w:val="0"/>
        <w:snapToGrid w:val="0"/>
        <w:spacing w:line="560" w:lineRule="exact"/>
        <w:ind w:firstLine="640" w:firstLineChars="200"/>
        <w:contextualSpacing/>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十、售后服务要求。</w:t>
      </w:r>
    </w:p>
    <w:p>
      <w:pPr>
        <w:adjustRightInd w:val="0"/>
        <w:snapToGrid w:val="0"/>
        <w:spacing w:line="560" w:lineRule="exact"/>
        <w:ind w:firstLine="640" w:firstLineChars="200"/>
        <w:contextualSpacing/>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专人对接：供应商应指定固定的售后联络人，负责处理采购人所有售后事宜，确保沟通顺畅。</w:t>
      </w:r>
    </w:p>
    <w:p>
      <w:pPr>
        <w:adjustRightInd w:val="0"/>
        <w:snapToGrid w:val="0"/>
        <w:spacing w:line="560" w:lineRule="exact"/>
        <w:ind w:firstLine="640" w:firstLineChars="200"/>
        <w:contextualSpacing/>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响应时效：针对一般性咨询或修改需求，在工作时间内响应时间不超过2小时。</w:t>
      </w:r>
    </w:p>
    <w:p>
      <w:pPr>
        <w:adjustRightInd w:val="0"/>
        <w:snapToGrid w:val="0"/>
        <w:spacing w:line="560" w:lineRule="exact"/>
        <w:ind w:firstLine="640" w:firstLineChars="200"/>
        <w:contextualSpacing/>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技术咨询：在项目结束后，供应商应免费提供与视频技术相关的咨询服务，如视频格式、播放器兼容性等问题。</w:t>
      </w:r>
    </w:p>
    <w:p>
      <w:pPr>
        <w:adjustRightInd w:val="0"/>
        <w:snapToGrid w:val="0"/>
        <w:spacing w:line="560" w:lineRule="exact"/>
        <w:ind w:firstLine="640" w:firstLineChars="200"/>
        <w:contextualSpacing/>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十一、报价要求。</w:t>
      </w:r>
    </w:p>
    <w:p>
      <w:pPr>
        <w:adjustRightInd w:val="0"/>
        <w:snapToGrid w:val="0"/>
        <w:spacing w:line="560" w:lineRule="exact"/>
        <w:ind w:firstLine="640" w:firstLineChars="200"/>
        <w:contextualSpacing/>
        <w:rPr>
          <w:rFonts w:ascii="彩虹粗仿宋" w:hAnsi="宋体" w:eastAsia="彩虹粗仿宋"/>
          <w:snapToGrid w:val="0"/>
          <w:kern w:val="0"/>
          <w:sz w:val="32"/>
          <w:szCs w:val="32"/>
        </w:rPr>
      </w:pPr>
      <w:r>
        <w:rPr>
          <w:rFonts w:hint="eastAsia" w:ascii="彩虹粗仿宋" w:hAnsi="宋体" w:eastAsia="彩虹粗仿宋" w:cs="宋体"/>
          <w:kern w:val="0"/>
          <w:sz w:val="32"/>
          <w:szCs w:val="32"/>
        </w:rPr>
        <w:t>按年度总价报价，多轮报价，以最低价确认合同价。合同签订采用不固定金额合同。</w:t>
      </w:r>
    </w:p>
    <w:p>
      <w:pPr>
        <w:adjustRightInd w:val="0"/>
        <w:snapToGrid w:val="0"/>
        <w:spacing w:line="560" w:lineRule="exact"/>
        <w:ind w:firstLine="640" w:firstLineChars="200"/>
        <w:contextualSpacing/>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十二、其他要求。</w:t>
      </w:r>
    </w:p>
    <w:p>
      <w:pPr>
        <w:adjustRightInd w:val="0"/>
        <w:snapToGrid w:val="0"/>
        <w:spacing w:line="560" w:lineRule="exact"/>
        <w:ind w:firstLine="640" w:firstLineChars="200"/>
        <w:contextualSpacing/>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无</w:t>
      </w:r>
    </w:p>
    <w:p>
      <w:pPr>
        <w:spacing w:line="560" w:lineRule="exact"/>
        <w:ind w:firstLine="420" w:firstLineChars="200"/>
        <w:contextualSpacing/>
      </w:pPr>
    </w:p>
    <w:p>
      <w:pPr>
        <w:spacing w:line="560" w:lineRule="exact"/>
        <w:ind w:firstLine="420" w:firstLineChars="200"/>
        <w:contextualSpacing/>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彩虹粗仿宋">
    <w:panose1 w:val="03000509000000000000"/>
    <w:charset w:val="86"/>
    <w:family w:val="script"/>
    <w:pitch w:val="default"/>
    <w:sig w:usb0="00000001" w:usb1="080E0000" w:usb2="00000000" w:usb3="00000000" w:csb0="00040000" w:csb1="00000000"/>
  </w:font>
  <w:font w:name="彩虹小标宋">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D57"/>
    <w:rsid w:val="00071395"/>
    <w:rsid w:val="000D7EE9"/>
    <w:rsid w:val="000F6A9F"/>
    <w:rsid w:val="000F7EE0"/>
    <w:rsid w:val="0011260E"/>
    <w:rsid w:val="00122B25"/>
    <w:rsid w:val="001A26C2"/>
    <w:rsid w:val="001A447A"/>
    <w:rsid w:val="00205A9C"/>
    <w:rsid w:val="00235993"/>
    <w:rsid w:val="00243452"/>
    <w:rsid w:val="00293D06"/>
    <w:rsid w:val="002F24E9"/>
    <w:rsid w:val="0031067F"/>
    <w:rsid w:val="00421D55"/>
    <w:rsid w:val="00452911"/>
    <w:rsid w:val="004678BD"/>
    <w:rsid w:val="004C43A7"/>
    <w:rsid w:val="00511ED7"/>
    <w:rsid w:val="005376BD"/>
    <w:rsid w:val="005E487B"/>
    <w:rsid w:val="005E6155"/>
    <w:rsid w:val="005F3A13"/>
    <w:rsid w:val="0064406D"/>
    <w:rsid w:val="00667891"/>
    <w:rsid w:val="007303A0"/>
    <w:rsid w:val="00765F27"/>
    <w:rsid w:val="0077295B"/>
    <w:rsid w:val="007843D3"/>
    <w:rsid w:val="0081452F"/>
    <w:rsid w:val="00894D45"/>
    <w:rsid w:val="008A17F9"/>
    <w:rsid w:val="008B0B6B"/>
    <w:rsid w:val="008D6FB4"/>
    <w:rsid w:val="008E37FE"/>
    <w:rsid w:val="008F2455"/>
    <w:rsid w:val="008F2FE7"/>
    <w:rsid w:val="00954DB3"/>
    <w:rsid w:val="00970C36"/>
    <w:rsid w:val="00973CAF"/>
    <w:rsid w:val="00A23A06"/>
    <w:rsid w:val="00A355DF"/>
    <w:rsid w:val="00A438AA"/>
    <w:rsid w:val="00A46F9C"/>
    <w:rsid w:val="00A6064F"/>
    <w:rsid w:val="00A65620"/>
    <w:rsid w:val="00AC5F71"/>
    <w:rsid w:val="00AE084B"/>
    <w:rsid w:val="00AF42E5"/>
    <w:rsid w:val="00B40D50"/>
    <w:rsid w:val="00C51DB2"/>
    <w:rsid w:val="00C619E8"/>
    <w:rsid w:val="00C82381"/>
    <w:rsid w:val="00CB13E6"/>
    <w:rsid w:val="00D72F07"/>
    <w:rsid w:val="00DF1778"/>
    <w:rsid w:val="00DF6D25"/>
    <w:rsid w:val="00E123F5"/>
    <w:rsid w:val="00E236FB"/>
    <w:rsid w:val="00E26A3A"/>
    <w:rsid w:val="00E81BEA"/>
    <w:rsid w:val="00E878B6"/>
    <w:rsid w:val="00EA1CE3"/>
    <w:rsid w:val="00EE414A"/>
    <w:rsid w:val="00EE6607"/>
    <w:rsid w:val="00F067DA"/>
    <w:rsid w:val="00F20D57"/>
    <w:rsid w:val="00F37857"/>
    <w:rsid w:val="00F75743"/>
    <w:rsid w:val="00FB37E2"/>
    <w:rsid w:val="00FC43D4"/>
    <w:rsid w:val="00FF78E2"/>
    <w:rsid w:val="6FE79FE9"/>
    <w:rsid w:val="7EF900DF"/>
    <w:rsid w:val="EFFF25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link w:val="10"/>
    <w:semiHidden/>
    <w:unhideWhenUsed/>
    <w:qFormat/>
    <w:uiPriority w:val="0"/>
    <w:pPr>
      <w:ind w:firstLine="640" w:firstLineChars="200"/>
    </w:pPr>
    <w:rPr>
      <w:rFonts w:ascii="Times New Roman" w:hAnsi="Times New Roman" w:eastAsia="彩虹粗仿宋" w:cs="Times New Roman"/>
      <w:sz w:val="32"/>
      <w:szCs w:val="24"/>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 w:type="character" w:customStyle="1" w:styleId="8">
    <w:name w:val="页眉 字符"/>
    <w:basedOn w:val="6"/>
    <w:link w:val="4"/>
    <w:qFormat/>
    <w:uiPriority w:val="99"/>
    <w:rPr>
      <w:sz w:val="18"/>
      <w:szCs w:val="18"/>
    </w:rPr>
  </w:style>
  <w:style w:type="character" w:customStyle="1" w:styleId="9">
    <w:name w:val="页脚 字符"/>
    <w:basedOn w:val="6"/>
    <w:link w:val="3"/>
    <w:qFormat/>
    <w:uiPriority w:val="99"/>
    <w:rPr>
      <w:sz w:val="18"/>
      <w:szCs w:val="18"/>
    </w:rPr>
  </w:style>
  <w:style w:type="character" w:customStyle="1" w:styleId="10">
    <w:name w:val="正文文本缩进 2 字符"/>
    <w:basedOn w:val="6"/>
    <w:link w:val="2"/>
    <w:semiHidden/>
    <w:qFormat/>
    <w:uiPriority w:val="0"/>
    <w:rPr>
      <w:rFonts w:ascii="Times New Roman" w:hAnsi="Times New Roman" w:eastAsia="彩虹粗仿宋" w:cs="Times New Roman"/>
      <w:sz w:val="32"/>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神州网信技术有限公司</Company>
  <Pages>4</Pages>
  <Words>238</Words>
  <Characters>1357</Characters>
  <Lines>11</Lines>
  <Paragraphs>3</Paragraphs>
  <TotalTime>19</TotalTime>
  <ScaleCrop>false</ScaleCrop>
  <LinksUpToDate>false</LinksUpToDate>
  <CharactersWithSpaces>1592</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2025-11-14T00:15:00Z</dcterms:created>
  <dc:creator>Apache POI</dc:creator>
  <cp:lastModifiedBy>ccb</cp:lastModifiedBy>
  <dcterms:modified xsi:type="dcterms:W3CDTF">2025-12-30T17:50:22Z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E1E1E711889107D95EA05369A47F5ED0_43</vt:lpwstr>
  </property>
</Properties>
</file>