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D90AC" w14:textId="25BD6DB1" w:rsidR="00921885" w:rsidRPr="009154BA" w:rsidRDefault="009154BA" w:rsidP="009154BA">
      <w:pPr>
        <w:spacing w:line="460" w:lineRule="exact"/>
        <w:ind w:leftChars="7" w:left="15" w:firstLineChars="200" w:firstLine="640"/>
        <w:jc w:val="center"/>
        <w:rPr>
          <w:rFonts w:eastAsia="仿宋_GB2312" w:cs="仿宋_GB2312"/>
          <w:color w:val="000000" w:themeColor="text1"/>
          <w:sz w:val="32"/>
          <w:szCs w:val="32"/>
        </w:rPr>
      </w:pPr>
      <w:bookmarkStart w:id="0" w:name="_Hlk99803628"/>
      <w:r w:rsidRPr="009154BA">
        <w:rPr>
          <w:rFonts w:eastAsia="仿宋_GB2312" w:cs="仿宋_GB2312" w:hint="eastAsia"/>
          <w:color w:val="000000" w:themeColor="text1"/>
          <w:sz w:val="32"/>
          <w:szCs w:val="32"/>
        </w:rPr>
        <w:t>中国人民银行金融基础数据中心</w:t>
      </w:r>
      <w:r w:rsidRPr="009154BA">
        <w:rPr>
          <w:rFonts w:eastAsia="仿宋_GB2312" w:cs="仿宋_GB2312" w:hint="eastAsia"/>
          <w:color w:val="000000" w:themeColor="text1"/>
          <w:sz w:val="32"/>
          <w:szCs w:val="32"/>
        </w:rPr>
        <w:t>2026-2027</w:t>
      </w:r>
      <w:r w:rsidRPr="009154BA">
        <w:rPr>
          <w:rFonts w:eastAsia="仿宋_GB2312" w:cs="仿宋_GB2312" w:hint="eastAsia"/>
          <w:color w:val="000000" w:themeColor="text1"/>
          <w:sz w:val="32"/>
          <w:szCs w:val="32"/>
        </w:rPr>
        <w:t>年服务器等硬件设备维保服务采购项目综合比选</w:t>
      </w:r>
      <w:r w:rsidRPr="009154BA">
        <w:rPr>
          <w:rFonts w:eastAsia="仿宋_GB2312" w:cs="仿宋_GB2312" w:hint="eastAsia"/>
          <w:color w:val="000000" w:themeColor="text1"/>
          <w:sz w:val="32"/>
          <w:szCs w:val="32"/>
        </w:rPr>
        <w:t>公告</w:t>
      </w:r>
    </w:p>
    <w:p w14:paraId="61F478F3" w14:textId="77777777" w:rsidR="009154BA" w:rsidRDefault="009154BA">
      <w:pPr>
        <w:spacing w:line="460" w:lineRule="exact"/>
        <w:ind w:leftChars="7" w:left="15" w:firstLineChars="200" w:firstLine="560"/>
        <w:rPr>
          <w:rFonts w:eastAsia="仿宋_GB2312" w:cs="仿宋_GB2312"/>
          <w:color w:val="000000" w:themeColor="text1"/>
          <w:sz w:val="28"/>
          <w:szCs w:val="28"/>
        </w:rPr>
      </w:pPr>
    </w:p>
    <w:p w14:paraId="2163DF04" w14:textId="69EA70C1" w:rsidR="00921885" w:rsidRDefault="00000000">
      <w:pPr>
        <w:spacing w:line="460" w:lineRule="exact"/>
        <w:ind w:leftChars="7" w:left="15" w:firstLineChars="200" w:firstLine="560"/>
        <w:rPr>
          <w:rFonts w:eastAsia="仿宋_GB2312" w:cs="仿宋_GB2312"/>
          <w:color w:val="000000" w:themeColor="text1"/>
          <w:sz w:val="28"/>
          <w:szCs w:val="28"/>
        </w:rPr>
      </w:pPr>
      <w:r>
        <w:rPr>
          <w:rFonts w:eastAsia="仿宋_GB2312" w:cs="仿宋_GB2312" w:hint="eastAsia"/>
          <w:color w:val="000000" w:themeColor="text1"/>
          <w:sz w:val="28"/>
          <w:szCs w:val="28"/>
        </w:rPr>
        <w:t>中招国际招标有限公司受中国人民银行金融基础数据中心的委托，对</w:t>
      </w:r>
      <w:r>
        <w:rPr>
          <w:rFonts w:eastAsia="仿宋_GB2312" w:cs="仿宋_GB2312" w:hint="eastAsia"/>
          <w:color w:val="000000" w:themeColor="text1"/>
          <w:sz w:val="28"/>
          <w:szCs w:val="28"/>
        </w:rPr>
        <w:t>2026-2027</w:t>
      </w:r>
      <w:r>
        <w:rPr>
          <w:rFonts w:eastAsia="仿宋_GB2312" w:cs="仿宋_GB2312" w:hint="eastAsia"/>
          <w:color w:val="000000" w:themeColor="text1"/>
          <w:sz w:val="28"/>
          <w:szCs w:val="28"/>
        </w:rPr>
        <w:t>年服务器等硬件设备维保服务采购项目按照综合比选方式进行采购，特邀请国内有能力从事此项目的供应商参加综合比选。</w:t>
      </w:r>
    </w:p>
    <w:p w14:paraId="0F6F6FB4" w14:textId="77777777" w:rsidR="00921885" w:rsidRDefault="00000000">
      <w:pPr>
        <w:pStyle w:val="ae"/>
        <w:pBdr>
          <w:bottom w:val="none" w:sz="0" w:space="0" w:color="auto"/>
        </w:pBdr>
        <w:snapToGrid/>
        <w:spacing w:line="460" w:lineRule="exact"/>
        <w:ind w:left="525"/>
        <w:jc w:val="both"/>
        <w:rPr>
          <w:rFonts w:ascii="黑体" w:eastAsia="黑体" w:hAnsi="黑体" w:cs="黑体" w:hint="eastAsia"/>
          <w:sz w:val="28"/>
          <w:szCs w:val="28"/>
        </w:rPr>
      </w:pPr>
      <w:r>
        <w:rPr>
          <w:rFonts w:ascii="黑体" w:eastAsia="黑体" w:hAnsi="黑体" w:cs="黑体" w:hint="eastAsia"/>
          <w:sz w:val="28"/>
          <w:szCs w:val="28"/>
        </w:rPr>
        <w:t>一、项目基本信息</w:t>
      </w:r>
    </w:p>
    <w:p w14:paraId="411CF84D"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u w:val="single"/>
        </w:rPr>
      </w:pPr>
      <w:r>
        <w:rPr>
          <w:rFonts w:eastAsia="仿宋_GB2312" w:cs="仿宋_GB2312" w:hint="eastAsia"/>
          <w:sz w:val="28"/>
          <w:szCs w:val="28"/>
        </w:rPr>
        <w:t>项目名称：</w:t>
      </w:r>
      <w:r>
        <w:rPr>
          <w:rFonts w:eastAsia="仿宋_GB2312" w:cs="仿宋_GB2312" w:hint="eastAsia"/>
          <w:sz w:val="28"/>
          <w:szCs w:val="28"/>
        </w:rPr>
        <w:t>2026-2027</w:t>
      </w:r>
      <w:r>
        <w:rPr>
          <w:rFonts w:eastAsia="仿宋_GB2312" w:cs="仿宋_GB2312" w:hint="eastAsia"/>
          <w:sz w:val="28"/>
          <w:szCs w:val="28"/>
        </w:rPr>
        <w:t>年服务器等硬件设备维保服务采购项目</w:t>
      </w:r>
    </w:p>
    <w:p w14:paraId="0F6E6663" w14:textId="23B56933"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项目编号：</w:t>
      </w:r>
      <w:r w:rsidR="009626E6">
        <w:rPr>
          <w:rFonts w:eastAsia="仿宋_GB2312" w:cs="仿宋_GB2312" w:hint="eastAsia"/>
          <w:sz w:val="28"/>
          <w:szCs w:val="28"/>
        </w:rPr>
        <w:t>TC260803Q</w:t>
      </w:r>
    </w:p>
    <w:p w14:paraId="195A9139"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项目预算金额：</w:t>
      </w:r>
      <w:r>
        <w:rPr>
          <w:rFonts w:eastAsia="仿宋_GB2312" w:cs="仿宋_GB2312" w:hint="eastAsia"/>
          <w:sz w:val="28"/>
          <w:szCs w:val="28"/>
        </w:rPr>
        <w:t>41.66</w:t>
      </w:r>
      <w:r>
        <w:rPr>
          <w:rFonts w:eastAsia="仿宋_GB2312" w:cs="仿宋_GB2312" w:hint="eastAsia"/>
          <w:sz w:val="28"/>
          <w:szCs w:val="28"/>
        </w:rPr>
        <w:t>万元人民币</w:t>
      </w:r>
    </w:p>
    <w:p w14:paraId="42820675" w14:textId="77777777" w:rsidR="00921885" w:rsidRDefault="00000000">
      <w:pPr>
        <w:spacing w:line="460" w:lineRule="exact"/>
        <w:ind w:firstLineChars="200" w:firstLine="560"/>
        <w:rPr>
          <w:rFonts w:eastAsia="仿宋_GB2312" w:cs="仿宋_GB2312"/>
          <w:sz w:val="28"/>
          <w:szCs w:val="28"/>
        </w:rPr>
      </w:pPr>
      <w:r>
        <w:rPr>
          <w:rFonts w:eastAsia="仿宋_GB2312" w:cs="仿宋_GB2312" w:hint="eastAsia"/>
          <w:sz w:val="28"/>
          <w:szCs w:val="28"/>
        </w:rPr>
        <w:t>采购需求：为</w:t>
      </w:r>
      <w:r>
        <w:rPr>
          <w:rFonts w:eastAsia="仿宋_GB2312" w:cs="仿宋_GB2312" w:hint="eastAsia"/>
          <w:sz w:val="28"/>
          <w:szCs w:val="28"/>
        </w:rPr>
        <w:t>458</w:t>
      </w:r>
      <w:r>
        <w:rPr>
          <w:rFonts w:eastAsia="仿宋_GB2312" w:cs="仿宋_GB2312" w:hint="eastAsia"/>
          <w:sz w:val="28"/>
          <w:szCs w:val="28"/>
        </w:rPr>
        <w:t>台服务器、交换机等设备采购硬件维保服务，获得硬件故障带件维修服务（包含远程技术支持服务、现场故障处理服务、现场巡检服务），具体采购的要求详见第三章采购需求。供应商必须对本项目内容全部响应，否则综合比选将被拒绝。</w:t>
      </w:r>
    </w:p>
    <w:p w14:paraId="113E8CAD" w14:textId="6D0BCE9F" w:rsidR="00921885" w:rsidRDefault="00000000">
      <w:pPr>
        <w:spacing w:line="460" w:lineRule="exact"/>
        <w:ind w:firstLineChars="200" w:firstLine="560"/>
        <w:rPr>
          <w:rFonts w:eastAsia="仿宋_GB2312" w:cs="仿宋_GB2312"/>
          <w:color w:val="000000" w:themeColor="text1"/>
          <w:sz w:val="28"/>
          <w:szCs w:val="28"/>
        </w:rPr>
      </w:pPr>
      <w:r w:rsidRPr="00CA0537">
        <w:rPr>
          <w:rFonts w:eastAsia="仿宋_GB2312" w:cs="仿宋_GB2312" w:hint="eastAsia"/>
          <w:color w:val="000000" w:themeColor="text1"/>
          <w:sz w:val="28"/>
          <w:szCs w:val="28"/>
        </w:rPr>
        <w:t>服务期限：</w:t>
      </w:r>
      <w:r w:rsidR="00632284" w:rsidRPr="00CA0537">
        <w:rPr>
          <w:rFonts w:eastAsia="仿宋_GB2312" w:cs="仿宋_GB2312" w:hint="eastAsia"/>
          <w:sz w:val="28"/>
          <w:szCs w:val="28"/>
        </w:rPr>
        <w:t>2026</w:t>
      </w:r>
      <w:r w:rsidR="00632284" w:rsidRPr="00CA0537">
        <w:rPr>
          <w:rFonts w:eastAsia="仿宋_GB2312" w:cs="仿宋_GB2312" w:hint="eastAsia"/>
          <w:sz w:val="28"/>
          <w:szCs w:val="28"/>
        </w:rPr>
        <w:t>年</w:t>
      </w:r>
      <w:r w:rsidR="00632284" w:rsidRPr="00CA0537">
        <w:rPr>
          <w:rFonts w:eastAsia="仿宋_GB2312" w:cs="仿宋_GB2312" w:hint="eastAsia"/>
          <w:sz w:val="28"/>
          <w:szCs w:val="28"/>
        </w:rPr>
        <w:t>7</w:t>
      </w:r>
      <w:r w:rsidR="00632284" w:rsidRPr="00CA0537">
        <w:rPr>
          <w:rFonts w:eastAsia="仿宋_GB2312" w:cs="仿宋_GB2312" w:hint="eastAsia"/>
          <w:sz w:val="28"/>
          <w:szCs w:val="28"/>
        </w:rPr>
        <w:t>月</w:t>
      </w:r>
      <w:r w:rsidR="00632284" w:rsidRPr="00CA0537">
        <w:rPr>
          <w:rFonts w:eastAsia="仿宋_GB2312" w:cs="仿宋_GB2312" w:hint="eastAsia"/>
          <w:sz w:val="28"/>
          <w:szCs w:val="28"/>
        </w:rPr>
        <w:t>1</w:t>
      </w:r>
      <w:r w:rsidR="00632284" w:rsidRPr="00CA0537">
        <w:rPr>
          <w:rFonts w:eastAsia="仿宋_GB2312" w:cs="仿宋_GB2312" w:hint="eastAsia"/>
          <w:sz w:val="28"/>
          <w:szCs w:val="28"/>
        </w:rPr>
        <w:t>日至</w:t>
      </w:r>
      <w:r w:rsidR="00632284" w:rsidRPr="00CA0537">
        <w:rPr>
          <w:rFonts w:eastAsia="仿宋_GB2312" w:cs="仿宋_GB2312" w:hint="eastAsia"/>
          <w:sz w:val="28"/>
          <w:szCs w:val="28"/>
        </w:rPr>
        <w:t>2027</w:t>
      </w:r>
      <w:r w:rsidR="00632284" w:rsidRPr="00CA0537">
        <w:rPr>
          <w:rFonts w:eastAsia="仿宋_GB2312" w:cs="仿宋_GB2312" w:hint="eastAsia"/>
          <w:sz w:val="28"/>
          <w:szCs w:val="28"/>
        </w:rPr>
        <w:t>年</w:t>
      </w:r>
      <w:r w:rsidR="00632284" w:rsidRPr="00CA0537">
        <w:rPr>
          <w:rFonts w:eastAsia="仿宋_GB2312" w:cs="仿宋_GB2312" w:hint="eastAsia"/>
          <w:sz w:val="28"/>
          <w:szCs w:val="28"/>
        </w:rPr>
        <w:t>6</w:t>
      </w:r>
      <w:r w:rsidR="00632284" w:rsidRPr="00CA0537">
        <w:rPr>
          <w:rFonts w:eastAsia="仿宋_GB2312" w:cs="仿宋_GB2312" w:hint="eastAsia"/>
          <w:sz w:val="28"/>
          <w:szCs w:val="28"/>
        </w:rPr>
        <w:t>月</w:t>
      </w:r>
      <w:r w:rsidR="00632284" w:rsidRPr="00CA0537">
        <w:rPr>
          <w:rFonts w:eastAsia="仿宋_GB2312" w:cs="仿宋_GB2312" w:hint="eastAsia"/>
          <w:sz w:val="28"/>
          <w:szCs w:val="28"/>
        </w:rPr>
        <w:t>30</w:t>
      </w:r>
      <w:r w:rsidR="00632284" w:rsidRPr="00CA0537">
        <w:rPr>
          <w:rFonts w:eastAsia="仿宋_GB2312" w:cs="仿宋_GB2312" w:hint="eastAsia"/>
          <w:sz w:val="28"/>
          <w:szCs w:val="28"/>
        </w:rPr>
        <w:t>日</w:t>
      </w:r>
      <w:r w:rsidRPr="00CA0537">
        <w:rPr>
          <w:rStyle w:val="af5"/>
          <w:rFonts w:eastAsia="仿宋_GB2312" w:cs="仿宋_GB2312" w:hint="eastAsia"/>
          <w:color w:val="000000" w:themeColor="text1"/>
          <w:sz w:val="28"/>
          <w:szCs w:val="28"/>
        </w:rPr>
        <w:t>。</w:t>
      </w:r>
    </w:p>
    <w:p w14:paraId="27A777FB" w14:textId="77777777" w:rsidR="00921885" w:rsidRDefault="00000000">
      <w:pPr>
        <w:spacing w:line="460" w:lineRule="exact"/>
        <w:ind w:leftChars="7" w:left="15" w:firstLineChars="200" w:firstLine="560"/>
        <w:rPr>
          <w:rFonts w:eastAsia="仿宋_GB2312" w:cs="仿宋_GB2312"/>
          <w:sz w:val="28"/>
          <w:szCs w:val="28"/>
        </w:rPr>
      </w:pPr>
      <w:r>
        <w:rPr>
          <w:rFonts w:eastAsia="仿宋_GB2312" w:cs="仿宋_GB2312" w:hint="eastAsia"/>
          <w:sz w:val="28"/>
          <w:szCs w:val="28"/>
        </w:rPr>
        <w:t>服务地点：北京市</w:t>
      </w:r>
    </w:p>
    <w:p w14:paraId="5EB29553" w14:textId="77777777" w:rsidR="00921885" w:rsidRDefault="00000000">
      <w:pPr>
        <w:pStyle w:val="ae"/>
        <w:pBdr>
          <w:bottom w:val="none" w:sz="0" w:space="0" w:color="auto"/>
        </w:pBdr>
        <w:snapToGrid/>
        <w:spacing w:line="460" w:lineRule="exact"/>
        <w:ind w:left="525"/>
        <w:jc w:val="both"/>
        <w:rPr>
          <w:rFonts w:ascii="黑体" w:eastAsia="黑体" w:hAnsi="黑体" w:cs="黑体" w:hint="eastAsia"/>
          <w:sz w:val="28"/>
          <w:szCs w:val="28"/>
        </w:rPr>
      </w:pPr>
      <w:r>
        <w:rPr>
          <w:rFonts w:ascii="黑体" w:eastAsia="黑体" w:hAnsi="黑体" w:cs="黑体" w:hint="eastAsia"/>
          <w:sz w:val="28"/>
          <w:szCs w:val="28"/>
        </w:rPr>
        <w:t>二、供应商资格要求</w:t>
      </w:r>
    </w:p>
    <w:p w14:paraId="04177363" w14:textId="77777777" w:rsidR="00921885" w:rsidRDefault="00000000">
      <w:pPr>
        <w:pStyle w:val="ae"/>
        <w:pBdr>
          <w:bottom w:val="none" w:sz="0" w:space="0" w:color="auto"/>
        </w:pBdr>
        <w:snapToGrid/>
        <w:spacing w:line="460" w:lineRule="exact"/>
        <w:ind w:firstLineChars="200" w:firstLine="560"/>
        <w:jc w:val="both"/>
        <w:rPr>
          <w:rFonts w:eastAsia="仿宋_GB2312" w:cs="仿宋_GB2312"/>
          <w:b/>
          <w:bCs/>
          <w:sz w:val="28"/>
          <w:szCs w:val="28"/>
        </w:rPr>
      </w:pPr>
      <w:r>
        <w:rPr>
          <w:rFonts w:eastAsia="仿宋_GB2312" w:cs="仿宋_GB2312" w:hint="eastAsia"/>
          <w:b/>
          <w:bCs/>
          <w:sz w:val="28"/>
          <w:szCs w:val="28"/>
        </w:rPr>
        <w:t>凡是满足以下条件的供应商是合格的供应商：</w:t>
      </w:r>
    </w:p>
    <w:p w14:paraId="12B25577"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中华人民共和国境内依法注册的法人或其他组织、自然人。</w:t>
      </w:r>
    </w:p>
    <w:p w14:paraId="5E85680E"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财务状况良好，依法缴纳税收和社会保障资金。</w:t>
      </w:r>
    </w:p>
    <w:p w14:paraId="3EF5D945"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具备履行合同所必需的设备和专业技术能力。</w:t>
      </w:r>
    </w:p>
    <w:p w14:paraId="789D1364"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参加采购活动前</w:t>
      </w:r>
      <w:r>
        <w:rPr>
          <w:rFonts w:eastAsia="仿宋_GB2312" w:cs="仿宋_GB2312" w:hint="eastAsia"/>
          <w:color w:val="000000" w:themeColor="text1"/>
          <w:sz w:val="28"/>
          <w:szCs w:val="28"/>
        </w:rPr>
        <w:t>3</w:t>
      </w:r>
      <w:r>
        <w:rPr>
          <w:rFonts w:eastAsia="仿宋_GB2312" w:cs="仿宋_GB2312" w:hint="eastAsia"/>
          <w:color w:val="000000" w:themeColor="text1"/>
          <w:sz w:val="28"/>
          <w:szCs w:val="28"/>
        </w:rPr>
        <w:t>年内在经营活动中没有重大违法记录。</w:t>
      </w:r>
    </w:p>
    <w:p w14:paraId="3CFDCFAD" w14:textId="593903CD"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未被列入</w:t>
      </w:r>
      <w:r w:rsidR="00632284">
        <w:rPr>
          <w:rFonts w:eastAsia="仿宋_GB2312" w:cs="仿宋_GB2312" w:hint="eastAsia"/>
          <w:sz w:val="28"/>
          <w:szCs w:val="28"/>
        </w:rPr>
        <w:t>中国政府采购网（</w:t>
      </w:r>
      <w:r w:rsidR="00632284">
        <w:rPr>
          <w:rFonts w:eastAsia="仿宋_GB2312" w:cs="仿宋_GB2312" w:hint="eastAsia"/>
          <w:sz w:val="28"/>
          <w:szCs w:val="28"/>
        </w:rPr>
        <w:t>www.ccgp.gov.cn</w:t>
      </w:r>
      <w:r w:rsidR="00632284">
        <w:rPr>
          <w:rFonts w:eastAsia="仿宋_GB2312" w:cs="仿宋_GB2312" w:hint="eastAsia"/>
          <w:sz w:val="28"/>
          <w:szCs w:val="28"/>
        </w:rPr>
        <w:t>）政府采购严重违法失信行为记录名单，或“信用中国”网站（</w:t>
      </w:r>
      <w:r w:rsidR="00632284">
        <w:rPr>
          <w:rFonts w:eastAsia="仿宋_GB2312" w:cs="仿宋_GB2312" w:hint="eastAsia"/>
          <w:sz w:val="28"/>
          <w:szCs w:val="28"/>
        </w:rPr>
        <w:t>www.creditchina.gov.cn</w:t>
      </w:r>
      <w:r w:rsidR="00632284">
        <w:rPr>
          <w:rFonts w:eastAsia="仿宋_GB2312" w:cs="仿宋_GB2312" w:hint="eastAsia"/>
          <w:sz w:val="28"/>
          <w:szCs w:val="28"/>
        </w:rPr>
        <w:t>）失信被执行人、重大税收违法案件当事人名单。</w:t>
      </w:r>
    </w:p>
    <w:p w14:paraId="7014EC7F"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从中招国际招标有限公司正式获得了本项目的综合比选文件。</w:t>
      </w:r>
    </w:p>
    <w:p w14:paraId="6DC1BD5E"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法律、法规规定的其他条件。</w:t>
      </w:r>
    </w:p>
    <w:p w14:paraId="3C8ABB74"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color w:val="000000" w:themeColor="text1"/>
          <w:sz w:val="28"/>
          <w:szCs w:val="28"/>
        </w:rPr>
      </w:pPr>
      <w:r>
        <w:rPr>
          <w:rFonts w:eastAsia="仿宋_GB2312" w:cs="仿宋_GB2312" w:hint="eastAsia"/>
          <w:color w:val="000000" w:themeColor="text1"/>
          <w:sz w:val="28"/>
          <w:szCs w:val="28"/>
        </w:rPr>
        <w:t>本项目不允许转包、分包。</w:t>
      </w:r>
    </w:p>
    <w:p w14:paraId="3146382B" w14:textId="77777777" w:rsidR="00921885" w:rsidRDefault="00000000">
      <w:pPr>
        <w:pStyle w:val="ae"/>
        <w:numPr>
          <w:ilvl w:val="0"/>
          <w:numId w:val="1"/>
        </w:numPr>
        <w:pBdr>
          <w:bottom w:val="none" w:sz="0" w:space="0" w:color="auto"/>
        </w:pBdr>
        <w:tabs>
          <w:tab w:val="clear" w:pos="4153"/>
          <w:tab w:val="center" w:pos="1418"/>
        </w:tabs>
        <w:snapToGrid/>
        <w:spacing w:line="460" w:lineRule="exact"/>
        <w:ind w:firstLineChars="222" w:firstLine="622"/>
        <w:jc w:val="both"/>
        <w:rPr>
          <w:rFonts w:eastAsia="仿宋_GB2312" w:cs="仿宋_GB2312"/>
          <w:sz w:val="28"/>
          <w:szCs w:val="28"/>
        </w:rPr>
      </w:pPr>
      <w:r>
        <w:rPr>
          <w:rFonts w:eastAsia="仿宋_GB2312" w:cs="仿宋_GB2312" w:hint="eastAsia"/>
          <w:color w:val="000000" w:themeColor="text1"/>
          <w:sz w:val="28"/>
          <w:szCs w:val="28"/>
        </w:rPr>
        <w:t>本项目不接受联合体。</w:t>
      </w:r>
    </w:p>
    <w:p w14:paraId="6DE59A17" w14:textId="77777777" w:rsidR="00921885" w:rsidRDefault="00000000">
      <w:pPr>
        <w:pStyle w:val="ae"/>
        <w:pBdr>
          <w:bottom w:val="none" w:sz="0" w:space="0" w:color="auto"/>
        </w:pBdr>
        <w:snapToGrid/>
        <w:spacing w:line="460" w:lineRule="exact"/>
        <w:ind w:firstLineChars="200" w:firstLine="560"/>
        <w:jc w:val="both"/>
        <w:rPr>
          <w:rFonts w:ascii="黑体" w:eastAsia="黑体" w:hAnsi="黑体" w:cs="黑体" w:hint="eastAsia"/>
          <w:color w:val="000000" w:themeColor="text1"/>
          <w:sz w:val="28"/>
          <w:szCs w:val="28"/>
        </w:rPr>
      </w:pPr>
      <w:r>
        <w:rPr>
          <w:rFonts w:ascii="黑体" w:eastAsia="黑体" w:hAnsi="黑体" w:cs="黑体" w:hint="eastAsia"/>
          <w:color w:val="000000" w:themeColor="text1"/>
          <w:sz w:val="28"/>
          <w:szCs w:val="28"/>
        </w:rPr>
        <w:t>三、综合比选文件发售时间、获取方式、售价</w:t>
      </w:r>
    </w:p>
    <w:p w14:paraId="1C5567B5" w14:textId="7C6C7D8F"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u w:val="single"/>
        </w:rPr>
      </w:pPr>
      <w:r>
        <w:rPr>
          <w:rFonts w:eastAsia="仿宋_GB2312" w:cs="仿宋_GB2312" w:hint="eastAsia"/>
          <w:sz w:val="28"/>
          <w:szCs w:val="28"/>
        </w:rPr>
        <w:t xml:space="preserve">1. </w:t>
      </w:r>
      <w:r>
        <w:rPr>
          <w:rFonts w:eastAsia="仿宋_GB2312" w:cs="仿宋_GB2312" w:hint="eastAsia"/>
          <w:sz w:val="28"/>
          <w:szCs w:val="28"/>
        </w:rPr>
        <w:t>发售时间：</w:t>
      </w:r>
      <w:r>
        <w:rPr>
          <w:rFonts w:eastAsia="仿宋_GB2312" w:cs="仿宋_GB2312" w:hint="eastAsia"/>
          <w:sz w:val="28"/>
          <w:szCs w:val="28"/>
        </w:rPr>
        <w:t>2026</w:t>
      </w:r>
      <w:r>
        <w:rPr>
          <w:rFonts w:eastAsia="仿宋_GB2312" w:cs="仿宋_GB2312" w:hint="eastAsia"/>
          <w:sz w:val="28"/>
          <w:szCs w:val="28"/>
          <w:u w:val="single"/>
        </w:rPr>
        <w:t>年</w:t>
      </w:r>
      <w:r w:rsidR="009154BA">
        <w:rPr>
          <w:rFonts w:eastAsia="仿宋_GB2312" w:cs="仿宋_GB2312" w:hint="eastAsia"/>
          <w:sz w:val="28"/>
          <w:szCs w:val="28"/>
          <w:u w:val="single"/>
        </w:rPr>
        <w:t>4</w:t>
      </w:r>
      <w:r>
        <w:rPr>
          <w:rFonts w:eastAsia="仿宋_GB2312" w:cs="仿宋_GB2312" w:hint="eastAsia"/>
          <w:sz w:val="28"/>
          <w:szCs w:val="28"/>
          <w:u w:val="single"/>
        </w:rPr>
        <w:t>月</w:t>
      </w:r>
      <w:r w:rsidR="009154BA">
        <w:rPr>
          <w:rFonts w:eastAsia="仿宋_GB2312" w:cs="仿宋_GB2312" w:hint="eastAsia"/>
          <w:sz w:val="28"/>
          <w:szCs w:val="28"/>
          <w:u w:val="single"/>
        </w:rPr>
        <w:t>17</w:t>
      </w:r>
      <w:r>
        <w:rPr>
          <w:rFonts w:eastAsia="仿宋_GB2312" w:cs="仿宋_GB2312" w:hint="eastAsia"/>
          <w:sz w:val="28"/>
          <w:szCs w:val="28"/>
          <w:u w:val="single"/>
        </w:rPr>
        <w:t>日至</w:t>
      </w:r>
      <w:r>
        <w:rPr>
          <w:rFonts w:eastAsia="仿宋_GB2312" w:cs="仿宋_GB2312" w:hint="eastAsia"/>
          <w:sz w:val="28"/>
          <w:szCs w:val="28"/>
          <w:u w:val="single"/>
        </w:rPr>
        <w:t>2026</w:t>
      </w:r>
      <w:r>
        <w:rPr>
          <w:rFonts w:eastAsia="仿宋_GB2312" w:cs="仿宋_GB2312" w:hint="eastAsia"/>
          <w:sz w:val="28"/>
          <w:szCs w:val="28"/>
          <w:u w:val="single"/>
        </w:rPr>
        <w:t>年</w:t>
      </w:r>
      <w:r w:rsidR="009154BA">
        <w:rPr>
          <w:rFonts w:eastAsia="仿宋_GB2312" w:cs="仿宋_GB2312" w:hint="eastAsia"/>
          <w:sz w:val="28"/>
          <w:szCs w:val="28"/>
          <w:u w:val="single"/>
        </w:rPr>
        <w:t>4</w:t>
      </w:r>
      <w:r>
        <w:rPr>
          <w:rFonts w:eastAsia="仿宋_GB2312" w:cs="仿宋_GB2312" w:hint="eastAsia"/>
          <w:sz w:val="28"/>
          <w:szCs w:val="28"/>
          <w:u w:val="single"/>
        </w:rPr>
        <w:t>月</w:t>
      </w:r>
      <w:r w:rsidR="009154BA">
        <w:rPr>
          <w:rFonts w:eastAsia="仿宋_GB2312" w:cs="仿宋_GB2312" w:hint="eastAsia"/>
          <w:sz w:val="28"/>
          <w:szCs w:val="28"/>
          <w:u w:val="single"/>
        </w:rPr>
        <w:t>24</w:t>
      </w:r>
      <w:r>
        <w:rPr>
          <w:rFonts w:eastAsia="仿宋_GB2312" w:cs="仿宋_GB2312" w:hint="eastAsia"/>
          <w:sz w:val="28"/>
          <w:szCs w:val="28"/>
          <w:u w:val="single"/>
        </w:rPr>
        <w:t>日止（节假日除外）每</w:t>
      </w:r>
      <w:r>
        <w:rPr>
          <w:rFonts w:eastAsia="仿宋_GB2312" w:cs="仿宋_GB2312" w:hint="eastAsia"/>
          <w:sz w:val="28"/>
          <w:szCs w:val="28"/>
          <w:u w:val="single"/>
        </w:rPr>
        <w:lastRenderedPageBreak/>
        <w:t>天</w:t>
      </w:r>
      <w:r>
        <w:rPr>
          <w:rFonts w:eastAsia="仿宋_GB2312" w:cs="仿宋_GB2312" w:hint="eastAsia"/>
          <w:sz w:val="28"/>
          <w:szCs w:val="28"/>
          <w:u w:val="single"/>
        </w:rPr>
        <w:t>9</w:t>
      </w:r>
      <w:r>
        <w:rPr>
          <w:rFonts w:eastAsia="仿宋_GB2312" w:cs="仿宋_GB2312" w:hint="eastAsia"/>
          <w:sz w:val="28"/>
          <w:szCs w:val="28"/>
          <w:u w:val="single"/>
        </w:rPr>
        <w:t>：</w:t>
      </w:r>
      <w:r>
        <w:rPr>
          <w:rFonts w:eastAsia="仿宋_GB2312" w:cs="仿宋_GB2312" w:hint="eastAsia"/>
          <w:sz w:val="28"/>
          <w:szCs w:val="28"/>
          <w:u w:val="single"/>
        </w:rPr>
        <w:t>00-17</w:t>
      </w:r>
      <w:r>
        <w:rPr>
          <w:rFonts w:eastAsia="仿宋_GB2312" w:cs="仿宋_GB2312" w:hint="eastAsia"/>
          <w:sz w:val="28"/>
          <w:szCs w:val="28"/>
          <w:u w:val="single"/>
        </w:rPr>
        <w:t>：</w:t>
      </w:r>
      <w:r>
        <w:rPr>
          <w:rFonts w:eastAsia="仿宋_GB2312" w:cs="仿宋_GB2312" w:hint="eastAsia"/>
          <w:sz w:val="28"/>
          <w:szCs w:val="28"/>
          <w:u w:val="single"/>
        </w:rPr>
        <w:t>00</w:t>
      </w:r>
      <w:r>
        <w:rPr>
          <w:rFonts w:eastAsia="仿宋_GB2312" w:cs="仿宋_GB2312" w:hint="eastAsia"/>
          <w:sz w:val="28"/>
          <w:szCs w:val="28"/>
          <w:u w:val="single"/>
        </w:rPr>
        <w:t>（北京时间）</w:t>
      </w:r>
    </w:p>
    <w:p w14:paraId="13784E44"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bookmarkStart w:id="1" w:name="_Hlk40258776"/>
      <w:r>
        <w:rPr>
          <w:rFonts w:eastAsia="仿宋_GB2312" w:cs="仿宋_GB2312" w:hint="eastAsia"/>
          <w:sz w:val="28"/>
          <w:szCs w:val="28"/>
        </w:rPr>
        <w:t xml:space="preserve">2. </w:t>
      </w:r>
      <w:r>
        <w:rPr>
          <w:rFonts w:eastAsia="仿宋_GB2312" w:cs="仿宋_GB2312" w:hint="eastAsia"/>
          <w:sz w:val="28"/>
          <w:szCs w:val="28"/>
        </w:rPr>
        <w:t>售标方式：本项目采用线上发售综合比选文件方式，有意购买文件的潜在供应商，请于综合比选文件发售截止时间前按以下步骤操作完成综合比选文件购买：</w:t>
      </w:r>
    </w:p>
    <w:p w14:paraId="095F536F" w14:textId="77777777" w:rsidR="00921885" w:rsidRDefault="00000000">
      <w:pPr>
        <w:pStyle w:val="ae"/>
        <w:pBdr>
          <w:bottom w:val="none" w:sz="0" w:space="0" w:color="auto"/>
        </w:pBdr>
        <w:snapToGrid/>
        <w:spacing w:line="460" w:lineRule="exact"/>
        <w:ind w:firstLineChars="200" w:firstLine="560"/>
        <w:jc w:val="left"/>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1</w:t>
      </w:r>
      <w:r>
        <w:rPr>
          <w:rFonts w:eastAsia="仿宋_GB2312" w:cs="仿宋_GB2312" w:hint="eastAsia"/>
          <w:sz w:val="28"/>
          <w:szCs w:val="28"/>
        </w:rPr>
        <w:t>）首次注册供应商：登录“中招联合招标采购平台（</w:t>
      </w:r>
      <w:r>
        <w:rPr>
          <w:rFonts w:eastAsia="仿宋_GB2312" w:cs="仿宋_GB2312" w:hint="eastAsia"/>
          <w:sz w:val="28"/>
          <w:szCs w:val="28"/>
        </w:rPr>
        <w:t>http://www.365trade.com.cn</w:t>
      </w:r>
      <w:r>
        <w:rPr>
          <w:rFonts w:eastAsia="仿宋_GB2312" w:cs="仿宋_GB2312" w:hint="eastAsia"/>
          <w:sz w:val="28"/>
          <w:szCs w:val="28"/>
        </w:rPr>
        <w:t>）”（以下简称“平台”），点击“供应商入口”进行免费注册。</w:t>
      </w:r>
    </w:p>
    <w:p w14:paraId="29107CCD"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2</w:t>
      </w:r>
      <w:r>
        <w:rPr>
          <w:rFonts w:eastAsia="仿宋_GB2312" w:cs="仿宋_GB2312" w:hint="eastAsia"/>
          <w:sz w:val="28"/>
          <w:szCs w:val="28"/>
        </w:rPr>
        <w:t>）已在平台完成注册的潜在供应商，登录后点击平台页面上方“我的工作台”下拉菜单中的“寻找招标项目”进行项目搜索，找到意愿参与的项目后，点击“立即投标”。勾选项目（标包）并填写相应信息后，点击“立即购标”。</w:t>
      </w:r>
    </w:p>
    <w:p w14:paraId="78909624"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3</w:t>
      </w:r>
      <w:r>
        <w:rPr>
          <w:rFonts w:eastAsia="仿宋_GB2312" w:cs="仿宋_GB2312" w:hint="eastAsia"/>
          <w:sz w:val="28"/>
          <w:szCs w:val="28"/>
        </w:rPr>
        <w:t>）潜在供应商选择支付方式（本项目仅支持【网上支付】方式）、选中相应的费用信息并完善发票信息后，点击“提交支付”进行费用支付。</w:t>
      </w:r>
    </w:p>
    <w:p w14:paraId="5DDCE2D4"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4</w:t>
      </w:r>
      <w:r>
        <w:rPr>
          <w:rFonts w:eastAsia="仿宋_GB2312" w:cs="仿宋_GB2312" w:hint="eastAsia"/>
          <w:sz w:val="28"/>
          <w:szCs w:val="28"/>
        </w:rPr>
        <w:t>）潜在供应商支付完成后，点击页面上方“我的工作台”下拉菜单中的“我参与的项目”进行综合比选文件下载。</w:t>
      </w:r>
    </w:p>
    <w:p w14:paraId="7DF6D3AD"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5</w:t>
      </w:r>
      <w:r>
        <w:rPr>
          <w:rFonts w:eastAsia="仿宋_GB2312" w:cs="仿宋_GB2312" w:hint="eastAsia"/>
          <w:sz w:val="28"/>
          <w:szCs w:val="28"/>
        </w:rPr>
        <w:t>）如有操作疑问请按以下方式与中招联合平台技术支持联系：客服电话：</w:t>
      </w:r>
      <w:r>
        <w:rPr>
          <w:rFonts w:eastAsia="仿宋_GB2312" w:cs="仿宋_GB2312"/>
          <w:sz w:val="28"/>
          <w:szCs w:val="28"/>
        </w:rPr>
        <w:t>400 903 3175</w:t>
      </w:r>
      <w:r>
        <w:rPr>
          <w:rFonts w:eastAsia="仿宋_GB2312" w:cs="仿宋_GB2312" w:hint="eastAsia"/>
          <w:sz w:val="28"/>
          <w:szCs w:val="28"/>
        </w:rPr>
        <w:t>、</w:t>
      </w:r>
      <w:r>
        <w:rPr>
          <w:rFonts w:eastAsia="仿宋_GB2312" w:cs="仿宋_GB2312" w:hint="eastAsia"/>
          <w:sz w:val="28"/>
          <w:szCs w:val="28"/>
        </w:rPr>
        <w:t>010-86397110</w:t>
      </w:r>
      <w:r>
        <w:rPr>
          <w:rFonts w:eastAsia="仿宋_GB2312" w:cs="仿宋_GB2312" w:hint="eastAsia"/>
          <w:sz w:val="28"/>
          <w:szCs w:val="28"/>
        </w:rPr>
        <w:t>、</w:t>
      </w:r>
      <w:r>
        <w:rPr>
          <w:rFonts w:eastAsia="仿宋_GB2312" w:cs="仿宋_GB2312" w:hint="eastAsia"/>
          <w:sz w:val="28"/>
          <w:szCs w:val="28"/>
        </w:rPr>
        <w:t>010-62108037</w:t>
      </w:r>
      <w:r>
        <w:rPr>
          <w:rFonts w:eastAsia="仿宋_GB2312" w:cs="仿宋_GB2312" w:hint="eastAsia"/>
          <w:sz w:val="28"/>
          <w:szCs w:val="28"/>
        </w:rPr>
        <w:t>（客服工作时间：周一至周五上午</w:t>
      </w:r>
      <w:r>
        <w:rPr>
          <w:rFonts w:eastAsia="仿宋_GB2312" w:cs="仿宋_GB2312" w:hint="eastAsia"/>
          <w:sz w:val="28"/>
          <w:szCs w:val="28"/>
        </w:rPr>
        <w:t>9</w:t>
      </w:r>
      <w:r>
        <w:rPr>
          <w:rFonts w:eastAsia="仿宋_GB2312" w:cs="仿宋_GB2312" w:hint="eastAsia"/>
          <w:sz w:val="28"/>
          <w:szCs w:val="28"/>
        </w:rPr>
        <w:t>时</w:t>
      </w:r>
      <w:r>
        <w:rPr>
          <w:rFonts w:eastAsia="仿宋_GB2312" w:cs="仿宋_GB2312" w:hint="eastAsia"/>
          <w:sz w:val="28"/>
          <w:szCs w:val="28"/>
        </w:rPr>
        <w:t>00</w:t>
      </w:r>
      <w:r>
        <w:rPr>
          <w:rFonts w:eastAsia="仿宋_GB2312" w:cs="仿宋_GB2312" w:hint="eastAsia"/>
          <w:sz w:val="28"/>
          <w:szCs w:val="28"/>
        </w:rPr>
        <w:t>分</w:t>
      </w:r>
      <w:r>
        <w:rPr>
          <w:rFonts w:eastAsia="仿宋_GB2312" w:cs="仿宋_GB2312" w:hint="eastAsia"/>
          <w:sz w:val="28"/>
          <w:szCs w:val="28"/>
        </w:rPr>
        <w:t>-11</w:t>
      </w:r>
      <w:r>
        <w:rPr>
          <w:rFonts w:eastAsia="仿宋_GB2312" w:cs="仿宋_GB2312" w:hint="eastAsia"/>
          <w:sz w:val="28"/>
          <w:szCs w:val="28"/>
        </w:rPr>
        <w:t>时</w:t>
      </w:r>
      <w:r>
        <w:rPr>
          <w:rFonts w:eastAsia="仿宋_GB2312" w:cs="仿宋_GB2312" w:hint="eastAsia"/>
          <w:sz w:val="28"/>
          <w:szCs w:val="28"/>
        </w:rPr>
        <w:t>30</w:t>
      </w:r>
      <w:r>
        <w:rPr>
          <w:rFonts w:eastAsia="仿宋_GB2312" w:cs="仿宋_GB2312" w:hint="eastAsia"/>
          <w:sz w:val="28"/>
          <w:szCs w:val="28"/>
        </w:rPr>
        <w:t>分，下午</w:t>
      </w:r>
      <w:r>
        <w:rPr>
          <w:rFonts w:eastAsia="仿宋_GB2312" w:cs="仿宋_GB2312" w:hint="eastAsia"/>
          <w:sz w:val="28"/>
          <w:szCs w:val="28"/>
        </w:rPr>
        <w:t>13</w:t>
      </w:r>
      <w:r>
        <w:rPr>
          <w:rFonts w:eastAsia="仿宋_GB2312" w:cs="仿宋_GB2312" w:hint="eastAsia"/>
          <w:sz w:val="28"/>
          <w:szCs w:val="28"/>
        </w:rPr>
        <w:t>时</w:t>
      </w:r>
      <w:r>
        <w:rPr>
          <w:rFonts w:eastAsia="仿宋_GB2312" w:cs="仿宋_GB2312" w:hint="eastAsia"/>
          <w:sz w:val="28"/>
          <w:szCs w:val="28"/>
        </w:rPr>
        <w:t>30</w:t>
      </w:r>
      <w:r>
        <w:rPr>
          <w:rFonts w:eastAsia="仿宋_GB2312" w:cs="仿宋_GB2312" w:hint="eastAsia"/>
          <w:sz w:val="28"/>
          <w:szCs w:val="28"/>
        </w:rPr>
        <w:t>分</w:t>
      </w:r>
      <w:r>
        <w:rPr>
          <w:rFonts w:eastAsia="仿宋_GB2312" w:cs="仿宋_GB2312" w:hint="eastAsia"/>
          <w:sz w:val="28"/>
          <w:szCs w:val="28"/>
        </w:rPr>
        <w:t>-17</w:t>
      </w:r>
      <w:r>
        <w:rPr>
          <w:rFonts w:eastAsia="仿宋_GB2312" w:cs="仿宋_GB2312" w:hint="eastAsia"/>
          <w:sz w:val="28"/>
          <w:szCs w:val="28"/>
        </w:rPr>
        <w:t>时</w:t>
      </w:r>
      <w:r>
        <w:rPr>
          <w:rFonts w:eastAsia="仿宋_GB2312" w:cs="仿宋_GB2312" w:hint="eastAsia"/>
          <w:sz w:val="28"/>
          <w:szCs w:val="28"/>
        </w:rPr>
        <w:t>00</w:t>
      </w:r>
      <w:r>
        <w:rPr>
          <w:rFonts w:eastAsia="仿宋_GB2312" w:cs="仿宋_GB2312" w:hint="eastAsia"/>
          <w:sz w:val="28"/>
          <w:szCs w:val="28"/>
        </w:rPr>
        <w:t>分）</w:t>
      </w:r>
    </w:p>
    <w:bookmarkEnd w:id="1"/>
    <w:p w14:paraId="01238CF0" w14:textId="77777777" w:rsidR="00921885" w:rsidRDefault="00000000">
      <w:pPr>
        <w:pStyle w:val="ae"/>
        <w:numPr>
          <w:ilvl w:val="255"/>
          <w:numId w:val="0"/>
        </w:numPr>
        <w:pBdr>
          <w:bottom w:val="none" w:sz="0" w:space="0" w:color="auto"/>
        </w:pBdr>
        <w:tabs>
          <w:tab w:val="clear" w:pos="4153"/>
          <w:tab w:val="center" w:pos="1276"/>
        </w:tabs>
        <w:snapToGrid/>
        <w:spacing w:line="460" w:lineRule="exact"/>
        <w:ind w:left="525"/>
        <w:jc w:val="both"/>
        <w:rPr>
          <w:rFonts w:eastAsia="仿宋_GB2312" w:cs="仿宋_GB2312"/>
          <w:sz w:val="28"/>
          <w:szCs w:val="28"/>
        </w:rPr>
      </w:pPr>
      <w:r>
        <w:rPr>
          <w:rFonts w:eastAsia="仿宋_GB2312" w:cs="仿宋_GB2312" w:hint="eastAsia"/>
          <w:sz w:val="28"/>
          <w:szCs w:val="28"/>
        </w:rPr>
        <w:t xml:space="preserve">3. </w:t>
      </w:r>
      <w:r>
        <w:rPr>
          <w:rFonts w:eastAsia="仿宋_GB2312" w:cs="仿宋_GB2312" w:hint="eastAsia"/>
          <w:sz w:val="28"/>
          <w:szCs w:val="28"/>
        </w:rPr>
        <w:t>售价：综合比选文件每套人民币</w:t>
      </w:r>
      <w:r>
        <w:rPr>
          <w:rFonts w:eastAsia="仿宋_GB2312" w:cs="仿宋_GB2312" w:hint="eastAsia"/>
          <w:sz w:val="28"/>
          <w:szCs w:val="28"/>
          <w:u w:val="single"/>
        </w:rPr>
        <w:t>500</w:t>
      </w:r>
      <w:r>
        <w:rPr>
          <w:rFonts w:eastAsia="仿宋_GB2312" w:cs="仿宋_GB2312" w:hint="eastAsia"/>
          <w:sz w:val="28"/>
          <w:szCs w:val="28"/>
        </w:rPr>
        <w:t>元，售后不退。</w:t>
      </w:r>
    </w:p>
    <w:p w14:paraId="4BE274AE" w14:textId="77777777" w:rsidR="00921885" w:rsidRDefault="00000000">
      <w:pPr>
        <w:pStyle w:val="ae"/>
        <w:numPr>
          <w:ilvl w:val="255"/>
          <w:numId w:val="0"/>
        </w:numPr>
        <w:pBdr>
          <w:bottom w:val="none" w:sz="0" w:space="0" w:color="auto"/>
        </w:pBdr>
        <w:tabs>
          <w:tab w:val="clear" w:pos="4153"/>
          <w:tab w:val="center" w:pos="1276"/>
        </w:tabs>
        <w:snapToGrid/>
        <w:spacing w:line="460" w:lineRule="exact"/>
        <w:ind w:left="525"/>
        <w:jc w:val="both"/>
        <w:rPr>
          <w:rFonts w:ascii="黑体" w:eastAsia="黑体" w:hAnsi="黑体" w:cs="黑体" w:hint="eastAsia"/>
          <w:sz w:val="28"/>
          <w:szCs w:val="28"/>
        </w:rPr>
      </w:pPr>
      <w:r>
        <w:rPr>
          <w:rFonts w:ascii="黑体" w:eastAsia="黑体" w:hAnsi="黑体" w:cs="黑体" w:hint="eastAsia"/>
          <w:sz w:val="28"/>
          <w:szCs w:val="28"/>
        </w:rPr>
        <w:t>四、首次响应文件提交时间、截止时间及地点</w:t>
      </w:r>
    </w:p>
    <w:p w14:paraId="49A31878" w14:textId="21FBA281"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u w:val="single"/>
        </w:rPr>
      </w:pPr>
      <w:r>
        <w:rPr>
          <w:rFonts w:eastAsia="仿宋_GB2312" w:cs="仿宋_GB2312" w:hint="eastAsia"/>
          <w:sz w:val="28"/>
          <w:szCs w:val="28"/>
        </w:rPr>
        <w:t>提交时间：</w:t>
      </w:r>
      <w:r>
        <w:rPr>
          <w:rFonts w:eastAsia="仿宋_GB2312" w:cs="仿宋_GB2312" w:hint="eastAsia"/>
          <w:sz w:val="28"/>
          <w:szCs w:val="28"/>
        </w:rPr>
        <w:t>2026</w:t>
      </w:r>
      <w:r>
        <w:rPr>
          <w:rFonts w:eastAsia="仿宋_GB2312" w:cs="仿宋_GB2312" w:hint="eastAsia"/>
          <w:sz w:val="28"/>
          <w:szCs w:val="28"/>
        </w:rPr>
        <w:t>年</w:t>
      </w:r>
      <w:r w:rsidR="009154BA">
        <w:rPr>
          <w:rFonts w:eastAsia="仿宋_GB2312" w:cs="仿宋_GB2312" w:hint="eastAsia"/>
          <w:sz w:val="28"/>
          <w:szCs w:val="28"/>
          <w:u w:val="single"/>
        </w:rPr>
        <w:t>4</w:t>
      </w:r>
      <w:r>
        <w:rPr>
          <w:rFonts w:eastAsia="仿宋_GB2312" w:cs="仿宋_GB2312" w:hint="eastAsia"/>
          <w:sz w:val="28"/>
          <w:szCs w:val="28"/>
        </w:rPr>
        <w:t>月</w:t>
      </w:r>
      <w:r w:rsidR="009154BA">
        <w:rPr>
          <w:rFonts w:eastAsia="仿宋_GB2312" w:cs="仿宋_GB2312" w:hint="eastAsia"/>
          <w:sz w:val="28"/>
          <w:szCs w:val="28"/>
          <w:u w:val="single"/>
        </w:rPr>
        <w:t>29</w:t>
      </w:r>
      <w:r>
        <w:rPr>
          <w:rFonts w:eastAsia="仿宋_GB2312" w:cs="仿宋_GB2312" w:hint="eastAsia"/>
          <w:sz w:val="28"/>
          <w:szCs w:val="28"/>
        </w:rPr>
        <w:t>日</w:t>
      </w:r>
      <w:r w:rsidR="009154BA">
        <w:rPr>
          <w:rFonts w:eastAsia="仿宋_GB2312" w:cs="仿宋_GB2312" w:hint="eastAsia"/>
          <w:sz w:val="28"/>
          <w:szCs w:val="28"/>
          <w:u w:val="single"/>
        </w:rPr>
        <w:t>9</w:t>
      </w:r>
      <w:r>
        <w:rPr>
          <w:rFonts w:eastAsia="仿宋_GB2312" w:cs="仿宋_GB2312" w:hint="eastAsia"/>
          <w:sz w:val="28"/>
          <w:szCs w:val="28"/>
          <w:u w:val="single"/>
        </w:rPr>
        <w:t>：</w:t>
      </w:r>
      <w:r w:rsidR="009154BA">
        <w:rPr>
          <w:rFonts w:eastAsia="仿宋_GB2312" w:cs="仿宋_GB2312" w:hint="eastAsia"/>
          <w:sz w:val="28"/>
          <w:szCs w:val="28"/>
          <w:u w:val="single"/>
        </w:rPr>
        <w:t>0</w:t>
      </w:r>
      <w:r>
        <w:rPr>
          <w:rFonts w:eastAsia="仿宋_GB2312" w:cs="仿宋_GB2312" w:hint="eastAsia"/>
          <w:sz w:val="28"/>
          <w:szCs w:val="28"/>
          <w:u w:val="single"/>
        </w:rPr>
        <w:t>0-9</w:t>
      </w:r>
      <w:r>
        <w:rPr>
          <w:rFonts w:eastAsia="仿宋_GB2312" w:cs="仿宋_GB2312" w:hint="eastAsia"/>
          <w:sz w:val="28"/>
          <w:szCs w:val="28"/>
          <w:u w:val="single"/>
        </w:rPr>
        <w:t>：</w:t>
      </w:r>
      <w:r w:rsidR="009154BA">
        <w:rPr>
          <w:rFonts w:eastAsia="仿宋_GB2312" w:cs="仿宋_GB2312" w:hint="eastAsia"/>
          <w:sz w:val="28"/>
          <w:szCs w:val="28"/>
          <w:u w:val="single"/>
        </w:rPr>
        <w:t>3</w:t>
      </w:r>
      <w:r>
        <w:rPr>
          <w:rFonts w:eastAsia="仿宋_GB2312" w:cs="仿宋_GB2312" w:hint="eastAsia"/>
          <w:sz w:val="28"/>
          <w:szCs w:val="28"/>
          <w:u w:val="single"/>
        </w:rPr>
        <w:t>0</w:t>
      </w:r>
    </w:p>
    <w:p w14:paraId="10EE900F" w14:textId="156CA1BA"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截止时间：</w:t>
      </w:r>
      <w:r>
        <w:rPr>
          <w:rFonts w:eastAsia="仿宋_GB2312" w:cs="仿宋_GB2312" w:hint="eastAsia"/>
          <w:sz w:val="28"/>
          <w:szCs w:val="28"/>
        </w:rPr>
        <w:t>2026</w:t>
      </w:r>
      <w:r>
        <w:rPr>
          <w:rFonts w:eastAsia="仿宋_GB2312" w:cs="仿宋_GB2312" w:hint="eastAsia"/>
          <w:sz w:val="28"/>
          <w:szCs w:val="28"/>
        </w:rPr>
        <w:t>年</w:t>
      </w:r>
      <w:r w:rsidR="009154BA">
        <w:rPr>
          <w:rFonts w:eastAsia="仿宋_GB2312" w:cs="仿宋_GB2312" w:hint="eastAsia"/>
          <w:sz w:val="28"/>
          <w:szCs w:val="28"/>
          <w:u w:val="single"/>
        </w:rPr>
        <w:t>4</w:t>
      </w:r>
      <w:r>
        <w:rPr>
          <w:rFonts w:eastAsia="仿宋_GB2312" w:cs="仿宋_GB2312" w:hint="eastAsia"/>
          <w:sz w:val="28"/>
          <w:szCs w:val="28"/>
        </w:rPr>
        <w:t>月</w:t>
      </w:r>
      <w:r w:rsidR="009154BA">
        <w:rPr>
          <w:rFonts w:eastAsia="仿宋_GB2312" w:cs="仿宋_GB2312" w:hint="eastAsia"/>
          <w:sz w:val="28"/>
          <w:szCs w:val="28"/>
          <w:u w:val="single"/>
        </w:rPr>
        <w:t>29</w:t>
      </w:r>
      <w:r>
        <w:rPr>
          <w:rFonts w:eastAsia="仿宋_GB2312" w:cs="仿宋_GB2312" w:hint="eastAsia"/>
          <w:sz w:val="28"/>
          <w:szCs w:val="28"/>
        </w:rPr>
        <w:t>日</w:t>
      </w:r>
      <w:r>
        <w:rPr>
          <w:rFonts w:eastAsia="仿宋_GB2312" w:cs="仿宋_GB2312" w:hint="eastAsia"/>
          <w:sz w:val="28"/>
          <w:szCs w:val="28"/>
          <w:u w:val="single"/>
        </w:rPr>
        <w:t>9</w:t>
      </w:r>
      <w:r>
        <w:rPr>
          <w:rFonts w:eastAsia="仿宋_GB2312" w:cs="仿宋_GB2312" w:hint="eastAsia"/>
          <w:sz w:val="28"/>
          <w:szCs w:val="28"/>
          <w:u w:val="single"/>
        </w:rPr>
        <w:t>：</w:t>
      </w:r>
      <w:r w:rsidR="009154BA">
        <w:rPr>
          <w:rFonts w:eastAsia="仿宋_GB2312" w:cs="仿宋_GB2312" w:hint="eastAsia"/>
          <w:sz w:val="28"/>
          <w:szCs w:val="28"/>
          <w:u w:val="single"/>
        </w:rPr>
        <w:t>3</w:t>
      </w:r>
      <w:r>
        <w:rPr>
          <w:rFonts w:eastAsia="仿宋_GB2312" w:cs="仿宋_GB2312" w:hint="eastAsia"/>
          <w:sz w:val="28"/>
          <w:szCs w:val="28"/>
          <w:u w:val="single"/>
        </w:rPr>
        <w:t>0</w:t>
      </w:r>
    </w:p>
    <w:p w14:paraId="2B194879" w14:textId="33BD503F"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地</w:t>
      </w:r>
      <w:r>
        <w:rPr>
          <w:rFonts w:eastAsia="仿宋_GB2312" w:cs="仿宋_GB2312" w:hint="eastAsia"/>
          <w:sz w:val="28"/>
          <w:szCs w:val="28"/>
        </w:rPr>
        <w:t xml:space="preserve">    </w:t>
      </w:r>
      <w:r>
        <w:rPr>
          <w:rFonts w:eastAsia="仿宋_GB2312" w:cs="仿宋_GB2312" w:hint="eastAsia"/>
          <w:sz w:val="28"/>
          <w:szCs w:val="28"/>
        </w:rPr>
        <w:t>点：北京市海淀区学院南路</w:t>
      </w:r>
      <w:r>
        <w:rPr>
          <w:rFonts w:eastAsia="仿宋_GB2312" w:cs="仿宋_GB2312" w:hint="eastAsia"/>
          <w:sz w:val="28"/>
          <w:szCs w:val="28"/>
        </w:rPr>
        <w:t>62</w:t>
      </w:r>
      <w:r>
        <w:rPr>
          <w:rFonts w:eastAsia="仿宋_GB2312" w:cs="仿宋_GB2312" w:hint="eastAsia"/>
          <w:sz w:val="28"/>
          <w:szCs w:val="28"/>
        </w:rPr>
        <w:t>号中关村资本大厦</w:t>
      </w:r>
      <w:r w:rsidR="009154BA">
        <w:rPr>
          <w:rFonts w:eastAsia="仿宋_GB2312" w:cs="仿宋_GB2312" w:hint="eastAsia"/>
          <w:sz w:val="28"/>
          <w:szCs w:val="28"/>
        </w:rPr>
        <w:t>二</w:t>
      </w:r>
      <w:r>
        <w:rPr>
          <w:rFonts w:eastAsia="仿宋_GB2312" w:cs="仿宋_GB2312" w:hint="eastAsia"/>
          <w:sz w:val="28"/>
          <w:szCs w:val="28"/>
        </w:rPr>
        <w:t>层</w:t>
      </w:r>
      <w:r w:rsidR="009154BA">
        <w:rPr>
          <w:rFonts w:eastAsia="仿宋_GB2312" w:cs="仿宋_GB2312" w:hint="eastAsia"/>
          <w:sz w:val="28"/>
          <w:szCs w:val="28"/>
        </w:rPr>
        <w:t>203</w:t>
      </w:r>
      <w:r w:rsidR="009154BA">
        <w:rPr>
          <w:rFonts w:eastAsia="仿宋_GB2312" w:cs="仿宋_GB2312" w:hint="eastAsia"/>
          <w:sz w:val="28"/>
          <w:szCs w:val="28"/>
        </w:rPr>
        <w:t>（北）</w:t>
      </w:r>
      <w:r>
        <w:rPr>
          <w:rFonts w:eastAsia="仿宋_GB2312" w:cs="仿宋_GB2312" w:hint="eastAsia"/>
          <w:sz w:val="28"/>
          <w:szCs w:val="28"/>
        </w:rPr>
        <w:t>会议室</w:t>
      </w:r>
    </w:p>
    <w:p w14:paraId="03FE0634" w14:textId="77777777" w:rsidR="00921885" w:rsidRDefault="00000000">
      <w:pPr>
        <w:pStyle w:val="ae"/>
        <w:pBdr>
          <w:bottom w:val="none" w:sz="0" w:space="0" w:color="auto"/>
        </w:pBdr>
        <w:snapToGrid/>
        <w:spacing w:line="460" w:lineRule="exact"/>
        <w:ind w:firstLineChars="200" w:firstLine="560"/>
        <w:jc w:val="both"/>
        <w:rPr>
          <w:rFonts w:eastAsia="仿宋_GB2312" w:cs="仿宋_GB2312"/>
          <w:b/>
          <w:bCs/>
          <w:sz w:val="28"/>
          <w:szCs w:val="28"/>
        </w:rPr>
      </w:pPr>
      <w:r>
        <w:rPr>
          <w:rFonts w:eastAsia="仿宋_GB2312" w:cs="仿宋_GB2312" w:hint="eastAsia"/>
          <w:b/>
          <w:bCs/>
          <w:sz w:val="28"/>
          <w:szCs w:val="28"/>
        </w:rPr>
        <w:t>在以上截止时间后送达到指定地点的响应文件为无效文件，该文件将被拒收。</w:t>
      </w:r>
    </w:p>
    <w:p w14:paraId="4340ADDD" w14:textId="77777777" w:rsidR="00921885" w:rsidRDefault="00000000">
      <w:pPr>
        <w:pStyle w:val="ae"/>
        <w:pBdr>
          <w:bottom w:val="none" w:sz="0" w:space="0" w:color="auto"/>
        </w:pBdr>
        <w:snapToGrid/>
        <w:spacing w:line="460" w:lineRule="exact"/>
        <w:ind w:firstLineChars="200" w:firstLine="562"/>
        <w:jc w:val="both"/>
        <w:rPr>
          <w:rFonts w:ascii="黑体" w:eastAsia="黑体" w:hAnsi="黑体" w:cs="黑体" w:hint="eastAsia"/>
          <w:sz w:val="28"/>
          <w:szCs w:val="28"/>
        </w:rPr>
      </w:pPr>
      <w:r>
        <w:rPr>
          <w:rFonts w:ascii="黑体" w:eastAsia="黑体" w:hAnsi="黑体" w:cs="黑体" w:hint="eastAsia"/>
          <w:b/>
          <w:bCs/>
          <w:sz w:val="28"/>
          <w:szCs w:val="28"/>
        </w:rPr>
        <w:t>五、</w:t>
      </w:r>
      <w:r>
        <w:rPr>
          <w:rFonts w:ascii="黑体" w:eastAsia="黑体" w:hAnsi="黑体" w:cs="黑体" w:hint="eastAsia"/>
          <w:sz w:val="28"/>
          <w:szCs w:val="28"/>
        </w:rPr>
        <w:t>最后报价提交时间及地点</w:t>
      </w:r>
    </w:p>
    <w:p w14:paraId="235AE13C" w14:textId="69183ED8"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sidRPr="00BB23FD">
        <w:rPr>
          <w:rFonts w:eastAsia="仿宋_GB2312" w:cs="仿宋_GB2312" w:hint="eastAsia"/>
          <w:sz w:val="28"/>
          <w:szCs w:val="28"/>
        </w:rPr>
        <w:t>提交时间：预计为</w:t>
      </w:r>
      <w:r w:rsidRPr="00BB23FD">
        <w:rPr>
          <w:rFonts w:eastAsia="仿宋_GB2312" w:cs="仿宋_GB2312" w:hint="eastAsia"/>
          <w:sz w:val="28"/>
          <w:szCs w:val="28"/>
        </w:rPr>
        <w:t>2026</w:t>
      </w:r>
      <w:r w:rsidRPr="00BB23FD">
        <w:rPr>
          <w:rFonts w:eastAsia="仿宋_GB2312" w:cs="仿宋_GB2312" w:hint="eastAsia"/>
          <w:sz w:val="28"/>
          <w:szCs w:val="28"/>
        </w:rPr>
        <w:t>年</w:t>
      </w:r>
      <w:r w:rsidR="009154BA">
        <w:rPr>
          <w:rFonts w:eastAsia="仿宋_GB2312" w:cs="仿宋_GB2312" w:hint="eastAsia"/>
          <w:sz w:val="28"/>
          <w:szCs w:val="28"/>
          <w:u w:val="single"/>
        </w:rPr>
        <w:t>4</w:t>
      </w:r>
      <w:r w:rsidRPr="00BB23FD">
        <w:rPr>
          <w:rFonts w:eastAsia="仿宋_GB2312" w:cs="仿宋_GB2312" w:hint="eastAsia"/>
          <w:sz w:val="28"/>
          <w:szCs w:val="28"/>
        </w:rPr>
        <w:t>月</w:t>
      </w:r>
      <w:r w:rsidR="009154BA">
        <w:rPr>
          <w:rFonts w:eastAsia="仿宋_GB2312" w:cs="仿宋_GB2312" w:hint="eastAsia"/>
          <w:sz w:val="28"/>
          <w:szCs w:val="28"/>
          <w:u w:val="single"/>
        </w:rPr>
        <w:t>29</w:t>
      </w:r>
      <w:r w:rsidRPr="00BB23FD">
        <w:rPr>
          <w:rFonts w:eastAsia="仿宋_GB2312" w:cs="仿宋_GB2312" w:hint="eastAsia"/>
          <w:sz w:val="28"/>
          <w:szCs w:val="28"/>
        </w:rPr>
        <w:t>日，具体时间待谈判后另行通知。</w:t>
      </w:r>
    </w:p>
    <w:p w14:paraId="707F8E7D" w14:textId="77777777" w:rsidR="00921885" w:rsidRDefault="00000000">
      <w:pPr>
        <w:pStyle w:val="ae"/>
        <w:pBdr>
          <w:bottom w:val="none" w:sz="0" w:space="0" w:color="auto"/>
        </w:pBdr>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地</w:t>
      </w:r>
      <w:r>
        <w:rPr>
          <w:rFonts w:eastAsia="仿宋_GB2312" w:cs="仿宋_GB2312" w:hint="eastAsia"/>
          <w:sz w:val="28"/>
          <w:szCs w:val="28"/>
        </w:rPr>
        <w:t xml:space="preserve">    </w:t>
      </w:r>
      <w:r>
        <w:rPr>
          <w:rFonts w:eastAsia="仿宋_GB2312" w:cs="仿宋_GB2312" w:hint="eastAsia"/>
          <w:sz w:val="28"/>
          <w:szCs w:val="28"/>
        </w:rPr>
        <w:t>点：同响应文件提交地点。</w:t>
      </w:r>
    </w:p>
    <w:p w14:paraId="688A4D7D" w14:textId="77777777" w:rsidR="00921885" w:rsidRDefault="00000000">
      <w:pPr>
        <w:pStyle w:val="ae"/>
        <w:pBdr>
          <w:bottom w:val="none" w:sz="0" w:space="0" w:color="auto"/>
        </w:pBdr>
        <w:snapToGrid/>
        <w:spacing w:line="460" w:lineRule="exact"/>
        <w:ind w:firstLineChars="200" w:firstLine="560"/>
        <w:jc w:val="both"/>
        <w:rPr>
          <w:rFonts w:ascii="黑体" w:eastAsia="黑体" w:hAnsi="黑体" w:cs="黑体" w:hint="eastAsia"/>
          <w:sz w:val="28"/>
          <w:szCs w:val="28"/>
        </w:rPr>
      </w:pPr>
      <w:r>
        <w:rPr>
          <w:rFonts w:ascii="黑体" w:eastAsia="黑体" w:hAnsi="黑体" w:cs="黑体" w:hint="eastAsia"/>
          <w:sz w:val="28"/>
          <w:szCs w:val="28"/>
        </w:rPr>
        <w:t>六、评分办法和标准</w:t>
      </w:r>
    </w:p>
    <w:p w14:paraId="1CCBACD3" w14:textId="77777777" w:rsidR="00921885" w:rsidRDefault="00000000">
      <w:pPr>
        <w:pStyle w:val="ae"/>
        <w:pBdr>
          <w:bottom w:val="none" w:sz="0" w:space="0" w:color="auto"/>
        </w:pBdr>
        <w:snapToGrid/>
        <w:spacing w:line="460" w:lineRule="exact"/>
        <w:ind w:firstLineChars="200" w:firstLine="560"/>
        <w:jc w:val="both"/>
        <w:rPr>
          <w:rFonts w:eastAsia="仿宋_GB2312" w:cs="仿宋_GB2312"/>
          <w:color w:val="000000" w:themeColor="text1"/>
          <w:sz w:val="28"/>
          <w:szCs w:val="28"/>
        </w:rPr>
      </w:pPr>
      <w:r>
        <w:rPr>
          <w:rFonts w:eastAsia="仿宋_GB2312" w:cs="仿宋_GB2312" w:hint="eastAsia"/>
          <w:color w:val="000000" w:themeColor="text1"/>
          <w:sz w:val="28"/>
          <w:szCs w:val="28"/>
        </w:rPr>
        <w:t>本项目采用综合评分法。</w:t>
      </w:r>
    </w:p>
    <w:p w14:paraId="4CB1CA28" w14:textId="77777777" w:rsidR="00921885" w:rsidRDefault="00000000">
      <w:pPr>
        <w:pStyle w:val="ae"/>
        <w:pBdr>
          <w:bottom w:val="none" w:sz="0" w:space="0" w:color="auto"/>
        </w:pBdr>
        <w:tabs>
          <w:tab w:val="clear" w:pos="4153"/>
          <w:tab w:val="center" w:pos="1276"/>
        </w:tabs>
        <w:snapToGrid/>
        <w:spacing w:line="460" w:lineRule="exact"/>
        <w:ind w:left="525"/>
        <w:jc w:val="both"/>
        <w:rPr>
          <w:rFonts w:eastAsia="仿宋_GB2312" w:cs="仿宋_GB2312"/>
          <w:sz w:val="28"/>
          <w:szCs w:val="28"/>
        </w:rPr>
      </w:pPr>
      <w:r>
        <w:rPr>
          <w:rFonts w:ascii="黑体" w:eastAsia="黑体" w:hAnsi="黑体" w:cs="黑体" w:hint="eastAsia"/>
          <w:sz w:val="28"/>
          <w:szCs w:val="28"/>
        </w:rPr>
        <w:lastRenderedPageBreak/>
        <w:t>七、凡对综合比选提出询问，请按下列内容与中招国际招标有限公司联系</w:t>
      </w:r>
    </w:p>
    <w:p w14:paraId="5BA54083"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地址：</w:t>
      </w:r>
      <w:bookmarkStart w:id="2" w:name="_Hlk38459719"/>
      <w:r>
        <w:rPr>
          <w:rFonts w:eastAsia="仿宋_GB2312" w:cs="仿宋_GB2312" w:hint="eastAsia"/>
          <w:sz w:val="28"/>
          <w:szCs w:val="28"/>
        </w:rPr>
        <w:t>北京市海淀区学院南路</w:t>
      </w:r>
      <w:r>
        <w:rPr>
          <w:rFonts w:eastAsia="仿宋_GB2312" w:cs="仿宋_GB2312" w:hint="eastAsia"/>
          <w:sz w:val="28"/>
          <w:szCs w:val="28"/>
        </w:rPr>
        <w:t>62</w:t>
      </w:r>
      <w:r>
        <w:rPr>
          <w:rFonts w:eastAsia="仿宋_GB2312" w:cs="仿宋_GB2312" w:hint="eastAsia"/>
          <w:sz w:val="28"/>
          <w:szCs w:val="28"/>
        </w:rPr>
        <w:t>号中关村资本大厦</w:t>
      </w:r>
      <w:bookmarkEnd w:id="2"/>
      <w:r>
        <w:rPr>
          <w:rFonts w:eastAsia="仿宋_GB2312" w:cs="仿宋_GB2312" w:hint="eastAsia"/>
          <w:sz w:val="28"/>
          <w:szCs w:val="28"/>
        </w:rPr>
        <w:t>611A</w:t>
      </w:r>
    </w:p>
    <w:p w14:paraId="6DA8D594"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电话：</w:t>
      </w:r>
      <w:r>
        <w:rPr>
          <w:rFonts w:eastAsia="仿宋_GB2312" w:cs="仿宋_GB2312" w:hint="eastAsia"/>
          <w:sz w:val="28"/>
          <w:szCs w:val="28"/>
        </w:rPr>
        <w:t>010-62108249</w:t>
      </w:r>
    </w:p>
    <w:p w14:paraId="01166F81"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传真：</w:t>
      </w:r>
      <w:r>
        <w:rPr>
          <w:rFonts w:eastAsia="仿宋_GB2312" w:cs="仿宋_GB2312" w:hint="eastAsia"/>
          <w:sz w:val="28"/>
          <w:szCs w:val="28"/>
        </w:rPr>
        <w:t>010-62108149</w:t>
      </w:r>
    </w:p>
    <w:p w14:paraId="54C04828"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E-mail</w:t>
      </w:r>
      <w:r>
        <w:rPr>
          <w:rFonts w:eastAsia="仿宋_GB2312" w:cs="仿宋_GB2312" w:hint="eastAsia"/>
          <w:sz w:val="28"/>
          <w:szCs w:val="28"/>
        </w:rPr>
        <w:t>：</w:t>
      </w:r>
      <w:bookmarkStart w:id="3" w:name="_Hlk38459738"/>
      <w:r>
        <w:rPr>
          <w:rFonts w:eastAsia="仿宋_GB2312" w:cs="仿宋_GB2312" w:hint="eastAsia"/>
          <w:sz w:val="28"/>
          <w:szCs w:val="28"/>
        </w:rPr>
        <w:t>linyujie@cntcitc.com</w:t>
      </w:r>
      <w:bookmarkEnd w:id="3"/>
      <w:r>
        <w:rPr>
          <w:rFonts w:eastAsia="仿宋_GB2312" w:cs="仿宋_GB2312" w:hint="eastAsia"/>
          <w:sz w:val="28"/>
          <w:szCs w:val="28"/>
        </w:rPr>
        <w:t>.cn</w:t>
      </w:r>
    </w:p>
    <w:p w14:paraId="6F9D0B62"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邮政编码：</w:t>
      </w:r>
      <w:r>
        <w:rPr>
          <w:rFonts w:eastAsia="仿宋_GB2312" w:cs="仿宋_GB2312" w:hint="eastAsia"/>
          <w:sz w:val="28"/>
          <w:szCs w:val="28"/>
        </w:rPr>
        <w:t>100081</w:t>
      </w:r>
    </w:p>
    <w:p w14:paraId="76CAA6A2" w14:textId="77777777" w:rsidR="00921885" w:rsidRDefault="00000000">
      <w:pPr>
        <w:spacing w:line="460" w:lineRule="exact"/>
        <w:ind w:left="945" w:hanging="420"/>
        <w:rPr>
          <w:rFonts w:eastAsia="仿宋_GB2312" w:cs="仿宋_GB2312"/>
          <w:sz w:val="28"/>
          <w:szCs w:val="28"/>
        </w:rPr>
      </w:pPr>
      <w:r>
        <w:rPr>
          <w:rFonts w:eastAsia="仿宋_GB2312" w:cs="仿宋_GB2312" w:hint="eastAsia"/>
          <w:sz w:val="28"/>
          <w:szCs w:val="28"/>
        </w:rPr>
        <w:t>联系人：　林彧杰、师杉</w:t>
      </w:r>
    </w:p>
    <w:p w14:paraId="576794C1" w14:textId="77777777" w:rsidR="00921885" w:rsidRDefault="00921885">
      <w:pPr>
        <w:spacing w:line="460" w:lineRule="exact"/>
        <w:ind w:left="945" w:hanging="420"/>
        <w:rPr>
          <w:rFonts w:eastAsia="仿宋_GB2312" w:cs="仿宋_GB2312"/>
          <w:sz w:val="28"/>
          <w:szCs w:val="28"/>
        </w:rPr>
      </w:pPr>
    </w:p>
    <w:p w14:paraId="3BC28C5A" w14:textId="77777777" w:rsidR="00921885" w:rsidRDefault="00000000">
      <w:pPr>
        <w:pStyle w:val="ae"/>
        <w:pBdr>
          <w:bottom w:val="none" w:sz="0" w:space="0" w:color="auto"/>
        </w:pBdr>
        <w:tabs>
          <w:tab w:val="left" w:pos="945"/>
        </w:tabs>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采购人：中国人民银行金融基础数据中心</w:t>
      </w:r>
    </w:p>
    <w:p w14:paraId="318F232D" w14:textId="77777777" w:rsidR="00921885" w:rsidRDefault="00000000">
      <w:pPr>
        <w:pStyle w:val="ae"/>
        <w:pBdr>
          <w:bottom w:val="none" w:sz="0" w:space="0" w:color="auto"/>
        </w:pBdr>
        <w:tabs>
          <w:tab w:val="left" w:pos="945"/>
        </w:tabs>
        <w:snapToGrid/>
        <w:spacing w:line="460" w:lineRule="exact"/>
        <w:ind w:firstLineChars="200" w:firstLine="560"/>
        <w:jc w:val="both"/>
        <w:rPr>
          <w:rFonts w:eastAsia="仿宋_GB2312" w:cs="仿宋_GB2312"/>
          <w:sz w:val="28"/>
          <w:szCs w:val="28"/>
        </w:rPr>
      </w:pPr>
      <w:r>
        <w:rPr>
          <w:rFonts w:eastAsia="仿宋_GB2312" w:cs="仿宋_GB2312" w:hint="eastAsia"/>
          <w:sz w:val="28"/>
          <w:szCs w:val="28"/>
        </w:rPr>
        <w:t>地址：北京市西城区中海国际中心</w:t>
      </w:r>
      <w:r>
        <w:rPr>
          <w:rFonts w:eastAsia="仿宋_GB2312" w:cs="仿宋_GB2312" w:hint="eastAsia"/>
          <w:sz w:val="28"/>
          <w:szCs w:val="28"/>
        </w:rPr>
        <w:t>21</w:t>
      </w:r>
      <w:r>
        <w:rPr>
          <w:rFonts w:eastAsia="仿宋_GB2312" w:cs="仿宋_GB2312" w:hint="eastAsia"/>
          <w:sz w:val="28"/>
          <w:szCs w:val="28"/>
        </w:rPr>
        <w:t>层</w:t>
      </w:r>
    </w:p>
    <w:p w14:paraId="7403A23D" w14:textId="2BFAD6A5" w:rsidR="00921885" w:rsidRDefault="00000000" w:rsidP="009154BA">
      <w:pPr>
        <w:pStyle w:val="ae"/>
        <w:pBdr>
          <w:bottom w:val="none" w:sz="0" w:space="0" w:color="auto"/>
        </w:pBdr>
        <w:tabs>
          <w:tab w:val="left" w:pos="945"/>
        </w:tabs>
        <w:snapToGrid/>
        <w:spacing w:line="460" w:lineRule="exact"/>
        <w:ind w:firstLineChars="200" w:firstLine="560"/>
        <w:jc w:val="both"/>
        <w:rPr>
          <w:rFonts w:eastAsia="仿宋_GB2312"/>
          <w:sz w:val="24"/>
          <w:szCs w:val="24"/>
        </w:rPr>
      </w:pPr>
      <w:r>
        <w:rPr>
          <w:rFonts w:eastAsia="仿宋_GB2312" w:cs="仿宋_GB2312" w:hint="eastAsia"/>
          <w:color w:val="000000" w:themeColor="text1"/>
          <w:sz w:val="28"/>
          <w:szCs w:val="28"/>
        </w:rPr>
        <w:t>联系方式：</w:t>
      </w:r>
      <w:r>
        <w:rPr>
          <w:rFonts w:eastAsia="仿宋_GB2312" w:cs="仿宋_GB2312" w:hint="eastAsia"/>
          <w:color w:val="000000" w:themeColor="text1"/>
          <w:sz w:val="28"/>
          <w:szCs w:val="28"/>
        </w:rPr>
        <w:t>010-88632872</w:t>
      </w:r>
      <w:bookmarkEnd w:id="0"/>
    </w:p>
    <w:sectPr w:rsidR="00921885" w:rsidSect="009154BA">
      <w:footerReference w:type="default" r:id="rId8"/>
      <w:pgSz w:w="11906" w:h="16838"/>
      <w:pgMar w:top="1247" w:right="1247" w:bottom="1247" w:left="1247"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AD3F3" w14:textId="77777777" w:rsidR="00154AAC" w:rsidRDefault="00154AAC">
      <w:r>
        <w:separator/>
      </w:r>
    </w:p>
  </w:endnote>
  <w:endnote w:type="continuationSeparator" w:id="0">
    <w:p w14:paraId="2FAA3457" w14:textId="77777777" w:rsidR="00154AAC" w:rsidRDefault="00154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84009" w14:textId="77777777" w:rsidR="00921885" w:rsidRDefault="00000000">
    <w:pPr>
      <w:tabs>
        <w:tab w:val="center" w:pos="4153"/>
        <w:tab w:val="right" w:pos="8306"/>
      </w:tabs>
      <w:snapToGrid w:val="0"/>
      <w:jc w:val="center"/>
      <w:rPr>
        <w:rFonts w:ascii="Arial" w:hAnsi="Arial" w:cs="Arial"/>
        <w:sz w:val="18"/>
        <w:szCs w:val="18"/>
      </w:rPr>
    </w:pPr>
    <w:r>
      <w:rPr>
        <w:noProof/>
        <w:sz w:val="18"/>
      </w:rPr>
      <mc:AlternateContent>
        <mc:Choice Requires="wps">
          <w:drawing>
            <wp:anchor distT="0" distB="0" distL="114300" distR="114300" simplePos="0" relativeHeight="251664384" behindDoc="0" locked="0" layoutInCell="1" allowOverlap="1" wp14:anchorId="5992E089" wp14:editId="72BCBEFC">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BD9532" w14:textId="77777777" w:rsidR="00921885" w:rsidRDefault="00000000">
                          <w:pPr>
                            <w:tabs>
                              <w:tab w:val="center" w:pos="4153"/>
                              <w:tab w:val="right" w:pos="8306"/>
                            </w:tabs>
                            <w:snapToGrid w:val="0"/>
                            <w:jc w:val="center"/>
                          </w:pPr>
                          <w:r>
                            <w:rPr>
                              <w:rFonts w:ascii="Arial" w:hAnsi="Arial" w:cs="Arial"/>
                              <w:sz w:val="18"/>
                              <w:szCs w:val="18"/>
                            </w:rPr>
                            <w:fldChar w:fldCharType="begin"/>
                          </w:r>
                          <w:r>
                            <w:rPr>
                              <w:rFonts w:ascii="Arial" w:hAnsi="Arial" w:cs="Arial"/>
                              <w:szCs w:val="24"/>
                            </w:rPr>
                            <w:instrText xml:space="preserve"> PAGE </w:instrText>
                          </w:r>
                          <w:r>
                            <w:rPr>
                              <w:rFonts w:ascii="Arial" w:hAnsi="Arial" w:cs="Arial"/>
                              <w:sz w:val="18"/>
                              <w:szCs w:val="18"/>
                            </w:rPr>
                            <w:fldChar w:fldCharType="separate"/>
                          </w:r>
                          <w:r>
                            <w:rPr>
                              <w:rFonts w:ascii="Arial" w:hAnsi="Arial" w:cs="Arial"/>
                              <w:szCs w:val="24"/>
                            </w:rPr>
                            <w:t>56</w:t>
                          </w:r>
                          <w:r>
                            <w:rPr>
                              <w:rFonts w:ascii="Arial" w:hAnsi="Arial" w:cs="Arial"/>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992E089" id="_x0000_t202" coordsize="21600,21600" o:spt="202" path="m,l,21600r21600,l21600,xe">
              <v:stroke joinstyle="miter"/>
              <v:path gradientshapeok="t" o:connecttype="rect"/>
            </v:shapetype>
            <v:shape id="文本框 9" o:spid="_x0000_s1032"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4CBD9532" w14:textId="77777777" w:rsidR="00921885" w:rsidRDefault="00000000">
                    <w:pPr>
                      <w:tabs>
                        <w:tab w:val="center" w:pos="4153"/>
                        <w:tab w:val="right" w:pos="8306"/>
                      </w:tabs>
                      <w:snapToGrid w:val="0"/>
                      <w:jc w:val="center"/>
                    </w:pPr>
                    <w:r>
                      <w:rPr>
                        <w:rFonts w:ascii="Arial" w:hAnsi="Arial" w:cs="Arial"/>
                        <w:sz w:val="18"/>
                        <w:szCs w:val="18"/>
                      </w:rPr>
                      <w:fldChar w:fldCharType="begin"/>
                    </w:r>
                    <w:r>
                      <w:rPr>
                        <w:rFonts w:ascii="Arial" w:hAnsi="Arial" w:cs="Arial"/>
                        <w:szCs w:val="24"/>
                      </w:rPr>
                      <w:instrText xml:space="preserve"> PAGE </w:instrText>
                    </w:r>
                    <w:r>
                      <w:rPr>
                        <w:rFonts w:ascii="Arial" w:hAnsi="Arial" w:cs="Arial"/>
                        <w:sz w:val="18"/>
                        <w:szCs w:val="18"/>
                      </w:rPr>
                      <w:fldChar w:fldCharType="separate"/>
                    </w:r>
                    <w:r>
                      <w:rPr>
                        <w:rFonts w:ascii="Arial" w:hAnsi="Arial" w:cs="Arial"/>
                        <w:szCs w:val="24"/>
                      </w:rPr>
                      <w:t>56</w:t>
                    </w:r>
                    <w:r>
                      <w:rPr>
                        <w:rFonts w:ascii="Arial" w:hAnsi="Arial" w:cs="Arial"/>
                        <w:sz w:val="18"/>
                        <w:szCs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0EDF3" w14:textId="77777777" w:rsidR="00154AAC" w:rsidRDefault="00154AAC">
      <w:r>
        <w:separator/>
      </w:r>
    </w:p>
  </w:footnote>
  <w:footnote w:type="continuationSeparator" w:id="0">
    <w:p w14:paraId="012D4C71" w14:textId="77777777" w:rsidR="00154AAC" w:rsidRDefault="00154A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BFD1C11"/>
    <w:multiLevelType w:val="singleLevel"/>
    <w:tmpl w:val="ABFD1C11"/>
    <w:lvl w:ilvl="0">
      <w:start w:val="1"/>
      <w:numFmt w:val="decimal"/>
      <w:suff w:val="space"/>
      <w:lvlText w:val="%1."/>
      <w:lvlJc w:val="left"/>
    </w:lvl>
  </w:abstractNum>
  <w:abstractNum w:abstractNumId="1" w15:restartNumberingAfterBreak="0">
    <w:nsid w:val="DCE6411D"/>
    <w:multiLevelType w:val="singleLevel"/>
    <w:tmpl w:val="DCE6411D"/>
    <w:lvl w:ilvl="0">
      <w:start w:val="1"/>
      <w:numFmt w:val="decimal"/>
      <w:suff w:val="space"/>
      <w:lvlText w:val="%1."/>
      <w:lvlJc w:val="left"/>
    </w:lvl>
  </w:abstractNum>
  <w:abstractNum w:abstractNumId="2" w15:restartNumberingAfterBreak="0">
    <w:nsid w:val="EFBEEAFB"/>
    <w:multiLevelType w:val="singleLevel"/>
    <w:tmpl w:val="EFBEEAFB"/>
    <w:lvl w:ilvl="0">
      <w:start w:val="1"/>
      <w:numFmt w:val="decimal"/>
      <w:suff w:val="space"/>
      <w:lvlText w:val="%1."/>
      <w:lvlJc w:val="left"/>
    </w:lvl>
  </w:abstractNum>
  <w:abstractNum w:abstractNumId="3" w15:restartNumberingAfterBreak="0">
    <w:nsid w:val="F6FB5A88"/>
    <w:multiLevelType w:val="singleLevel"/>
    <w:tmpl w:val="F6FB5A88"/>
    <w:lvl w:ilvl="0">
      <w:start w:val="3"/>
      <w:numFmt w:val="chineseCounting"/>
      <w:suff w:val="space"/>
      <w:lvlText w:val="第%1章"/>
      <w:lvlJc w:val="left"/>
      <w:rPr>
        <w:rFonts w:hint="eastAsia"/>
      </w:rPr>
    </w:lvl>
  </w:abstractNum>
  <w:abstractNum w:abstractNumId="4" w15:restartNumberingAfterBreak="0">
    <w:nsid w:val="F7EDB6A6"/>
    <w:multiLevelType w:val="singleLevel"/>
    <w:tmpl w:val="F7EDB6A6"/>
    <w:lvl w:ilvl="0">
      <w:start w:val="2"/>
      <w:numFmt w:val="chineseCounting"/>
      <w:suff w:val="nothing"/>
      <w:lvlText w:val="%1、"/>
      <w:lvlJc w:val="left"/>
      <w:rPr>
        <w:rFonts w:hint="eastAsia"/>
      </w:rPr>
    </w:lvl>
  </w:abstractNum>
  <w:abstractNum w:abstractNumId="5" w15:restartNumberingAfterBreak="0">
    <w:nsid w:val="FF76DCF1"/>
    <w:multiLevelType w:val="singleLevel"/>
    <w:tmpl w:val="FF76DCF1"/>
    <w:lvl w:ilvl="0">
      <w:start w:val="1"/>
      <w:numFmt w:val="decimal"/>
      <w:suff w:val="space"/>
      <w:lvlText w:val="%1."/>
      <w:lvlJc w:val="left"/>
    </w:lvl>
  </w:abstractNum>
  <w:abstractNum w:abstractNumId="6" w15:restartNumberingAfterBreak="0">
    <w:nsid w:val="1F716D15"/>
    <w:multiLevelType w:val="multilevel"/>
    <w:tmpl w:val="1F716D15"/>
    <w:lvl w:ilvl="0">
      <w:start w:val="1"/>
      <w:numFmt w:val="decimal"/>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428D57AD"/>
    <w:multiLevelType w:val="multilevel"/>
    <w:tmpl w:val="428D57AD"/>
    <w:lvl w:ilvl="0">
      <w:start w:val="1"/>
      <w:numFmt w:val="decimal"/>
      <w:lvlText w:val="%1."/>
      <w:lvlJc w:val="left"/>
      <w:pPr>
        <w:tabs>
          <w:tab w:val="left" w:pos="964"/>
        </w:tabs>
        <w:ind w:left="0" w:firstLine="482"/>
      </w:pPr>
    </w:lvl>
    <w:lvl w:ilvl="1">
      <w:numFmt w:val="none"/>
      <w:lvlText w:val=""/>
      <w:lvlJc w:val="left"/>
      <w:pPr>
        <w:tabs>
          <w:tab w:val="left" w:pos="360"/>
        </w:tabs>
        <w:ind w:left="0" w:firstLine="0"/>
      </w:pPr>
    </w:lvl>
    <w:lvl w:ilvl="2">
      <w:numFmt w:val="none"/>
      <w:lvlText w:val=""/>
      <w:lvlJc w:val="left"/>
      <w:pPr>
        <w:tabs>
          <w:tab w:val="left" w:pos="360"/>
        </w:tabs>
        <w:ind w:left="0" w:firstLine="0"/>
      </w:pPr>
    </w:lvl>
    <w:lvl w:ilvl="3">
      <w:numFmt w:val="none"/>
      <w:lvlText w:val=""/>
      <w:lvlJc w:val="left"/>
      <w:pPr>
        <w:tabs>
          <w:tab w:val="left" w:pos="360"/>
        </w:tabs>
        <w:ind w:left="0" w:firstLine="0"/>
      </w:pPr>
    </w:lvl>
    <w:lvl w:ilvl="4">
      <w:numFmt w:val="none"/>
      <w:lvlText w:val=""/>
      <w:lvlJc w:val="left"/>
      <w:pPr>
        <w:tabs>
          <w:tab w:val="left" w:pos="360"/>
        </w:tabs>
        <w:ind w:left="0" w:firstLine="0"/>
      </w:pPr>
    </w:lvl>
    <w:lvl w:ilvl="5">
      <w:numFmt w:val="none"/>
      <w:lvlText w:val=""/>
      <w:lvlJc w:val="left"/>
      <w:pPr>
        <w:tabs>
          <w:tab w:val="left" w:pos="360"/>
        </w:tabs>
        <w:ind w:left="0" w:firstLine="0"/>
      </w:pPr>
    </w:lvl>
    <w:lvl w:ilvl="6">
      <w:numFmt w:val="none"/>
      <w:lvlText w:val=""/>
      <w:lvlJc w:val="left"/>
      <w:pPr>
        <w:tabs>
          <w:tab w:val="left" w:pos="360"/>
        </w:tabs>
        <w:ind w:left="0" w:firstLine="0"/>
      </w:pPr>
    </w:lvl>
    <w:lvl w:ilvl="7">
      <w:numFmt w:val="none"/>
      <w:lvlText w:val=""/>
      <w:lvlJc w:val="left"/>
      <w:pPr>
        <w:tabs>
          <w:tab w:val="left" w:pos="360"/>
        </w:tabs>
        <w:ind w:left="0" w:firstLine="0"/>
      </w:pPr>
    </w:lvl>
    <w:lvl w:ilvl="8">
      <w:numFmt w:val="none"/>
      <w:lvlText w:val=""/>
      <w:lvlJc w:val="left"/>
      <w:pPr>
        <w:tabs>
          <w:tab w:val="left" w:pos="360"/>
        </w:tabs>
        <w:ind w:left="0" w:firstLine="0"/>
      </w:pPr>
    </w:lvl>
  </w:abstractNum>
  <w:abstractNum w:abstractNumId="8" w15:restartNumberingAfterBreak="0">
    <w:nsid w:val="436E068B"/>
    <w:multiLevelType w:val="multilevel"/>
    <w:tmpl w:val="436E068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5E8E758D"/>
    <w:multiLevelType w:val="singleLevel"/>
    <w:tmpl w:val="5E8E758D"/>
    <w:lvl w:ilvl="0">
      <w:start w:val="1"/>
      <w:numFmt w:val="decimal"/>
      <w:suff w:val="space"/>
      <w:lvlText w:val="%1."/>
      <w:lvlJc w:val="left"/>
    </w:lvl>
  </w:abstractNum>
  <w:abstractNum w:abstractNumId="10" w15:restartNumberingAfterBreak="0">
    <w:nsid w:val="69CBB6F1"/>
    <w:multiLevelType w:val="singleLevel"/>
    <w:tmpl w:val="69CBB6F1"/>
    <w:lvl w:ilvl="0">
      <w:start w:val="3"/>
      <w:numFmt w:val="decimal"/>
      <w:suff w:val="nothing"/>
      <w:lvlText w:val="（%1）"/>
      <w:lvlJc w:val="left"/>
    </w:lvl>
  </w:abstractNum>
  <w:num w:numId="1" w16cid:durableId="250629457">
    <w:abstractNumId w:val="1"/>
  </w:num>
  <w:num w:numId="2" w16cid:durableId="664480687">
    <w:abstractNumId w:val="9"/>
  </w:num>
  <w:num w:numId="3" w16cid:durableId="1055202926">
    <w:abstractNumId w:val="2"/>
  </w:num>
  <w:num w:numId="4" w16cid:durableId="1692368191">
    <w:abstractNumId w:val="0"/>
  </w:num>
  <w:num w:numId="5" w16cid:durableId="1284726450">
    <w:abstractNumId w:val="3"/>
  </w:num>
  <w:num w:numId="6" w16cid:durableId="1315570394">
    <w:abstractNumId w:val="8"/>
  </w:num>
  <w:num w:numId="7" w16cid:durableId="859665771">
    <w:abstractNumId w:val="4"/>
  </w:num>
  <w:num w:numId="8" w16cid:durableId="321665320">
    <w:abstractNumId w:val="10"/>
  </w:num>
  <w:num w:numId="9" w16cid:durableId="485166007">
    <w:abstractNumId w:val="5"/>
  </w:num>
  <w:num w:numId="10" w16cid:durableId="1998342360">
    <w:abstractNumId w:val="7"/>
  </w:num>
  <w:num w:numId="11" w16cid:durableId="8795147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BkOWEwN2JiMjFhMjQ0NTc5ZjY0NGJjMjc1MmJiZDAifQ=="/>
  </w:docVars>
  <w:rsids>
    <w:rsidRoot w:val="00172A27"/>
    <w:rsid w:val="863C5E56"/>
    <w:rsid w:val="8DFD8FA0"/>
    <w:rsid w:val="93BE8D7B"/>
    <w:rsid w:val="9BDDB2C7"/>
    <w:rsid w:val="9DDB2A89"/>
    <w:rsid w:val="9FDF3460"/>
    <w:rsid w:val="A4FDB3E1"/>
    <w:rsid w:val="A5ACC500"/>
    <w:rsid w:val="AC7FBC63"/>
    <w:rsid w:val="AD73713E"/>
    <w:rsid w:val="AEEFA7E1"/>
    <w:rsid w:val="AF9FDB14"/>
    <w:rsid w:val="AFDBD4B3"/>
    <w:rsid w:val="AFED8E6B"/>
    <w:rsid w:val="B5EDA38D"/>
    <w:rsid w:val="B6BB0DFA"/>
    <w:rsid w:val="B7F61835"/>
    <w:rsid w:val="B7FF3DAB"/>
    <w:rsid w:val="BBB1EF90"/>
    <w:rsid w:val="BBDEB4D2"/>
    <w:rsid w:val="BBFEA7C4"/>
    <w:rsid w:val="BCFE724B"/>
    <w:rsid w:val="BD2F573A"/>
    <w:rsid w:val="BDDF8474"/>
    <w:rsid w:val="BEB83836"/>
    <w:rsid w:val="BEDBD214"/>
    <w:rsid w:val="BEE7278A"/>
    <w:rsid w:val="BEFEDCA3"/>
    <w:rsid w:val="BF6BCFA2"/>
    <w:rsid w:val="BF7F547C"/>
    <w:rsid w:val="BFBF1281"/>
    <w:rsid w:val="BFFBF878"/>
    <w:rsid w:val="BFFF7191"/>
    <w:rsid w:val="CAFD0FF2"/>
    <w:rsid w:val="CCEE614F"/>
    <w:rsid w:val="CFDFC928"/>
    <w:rsid w:val="D4CFF53C"/>
    <w:rsid w:val="D6DF04A4"/>
    <w:rsid w:val="D72FC3C7"/>
    <w:rsid w:val="D79F6862"/>
    <w:rsid w:val="D96E85C4"/>
    <w:rsid w:val="D9BBE807"/>
    <w:rsid w:val="DBBF4BA3"/>
    <w:rsid w:val="DD0D453B"/>
    <w:rsid w:val="DE970E11"/>
    <w:rsid w:val="DF7D8C18"/>
    <w:rsid w:val="DF8DF8D2"/>
    <w:rsid w:val="DFCD3B65"/>
    <w:rsid w:val="DFFFCC5D"/>
    <w:rsid w:val="E3FF85FF"/>
    <w:rsid w:val="E7BFC8CB"/>
    <w:rsid w:val="EB7F828A"/>
    <w:rsid w:val="EBCC92DF"/>
    <w:rsid w:val="EBFF5ED1"/>
    <w:rsid w:val="EBFFA477"/>
    <w:rsid w:val="ED75F87B"/>
    <w:rsid w:val="EDAE8BE5"/>
    <w:rsid w:val="EDEBAD7A"/>
    <w:rsid w:val="EDFEDDC9"/>
    <w:rsid w:val="EE7F45B9"/>
    <w:rsid w:val="EF5F59C6"/>
    <w:rsid w:val="EFBFD1CB"/>
    <w:rsid w:val="EFF7CCDC"/>
    <w:rsid w:val="EFFC7B10"/>
    <w:rsid w:val="EFFF1E19"/>
    <w:rsid w:val="F1EF0B97"/>
    <w:rsid w:val="F5EC92C8"/>
    <w:rsid w:val="F6D7AF1F"/>
    <w:rsid w:val="F75D26D0"/>
    <w:rsid w:val="F7732353"/>
    <w:rsid w:val="F776C512"/>
    <w:rsid w:val="F7D7B393"/>
    <w:rsid w:val="F7FF3202"/>
    <w:rsid w:val="F9F30A40"/>
    <w:rsid w:val="FA8F0787"/>
    <w:rsid w:val="FABD6D2B"/>
    <w:rsid w:val="FB3F34E2"/>
    <w:rsid w:val="FBBFBBFE"/>
    <w:rsid w:val="FBFEF53B"/>
    <w:rsid w:val="FCFC758F"/>
    <w:rsid w:val="FD95A068"/>
    <w:rsid w:val="FD9CAED2"/>
    <w:rsid w:val="FDD8956F"/>
    <w:rsid w:val="FDD904FC"/>
    <w:rsid w:val="FDDFAFF3"/>
    <w:rsid w:val="FDF3D99C"/>
    <w:rsid w:val="FDF99469"/>
    <w:rsid w:val="FE4B9E34"/>
    <w:rsid w:val="FE6F5B0D"/>
    <w:rsid w:val="FE9EDC2A"/>
    <w:rsid w:val="FEBF9B3E"/>
    <w:rsid w:val="FF2E4BE9"/>
    <w:rsid w:val="FF5DCB70"/>
    <w:rsid w:val="FF7FF51A"/>
    <w:rsid w:val="FFABB073"/>
    <w:rsid w:val="FFDF6592"/>
    <w:rsid w:val="FFDFD0FF"/>
    <w:rsid w:val="FFEBE026"/>
    <w:rsid w:val="FFF10D1E"/>
    <w:rsid w:val="FFFD997A"/>
    <w:rsid w:val="00004B12"/>
    <w:rsid w:val="00006B7E"/>
    <w:rsid w:val="0001331F"/>
    <w:rsid w:val="0002312E"/>
    <w:rsid w:val="00025E0D"/>
    <w:rsid w:val="00030F03"/>
    <w:rsid w:val="00034726"/>
    <w:rsid w:val="0003596E"/>
    <w:rsid w:val="000374F6"/>
    <w:rsid w:val="000429FB"/>
    <w:rsid w:val="00043FD6"/>
    <w:rsid w:val="000827EE"/>
    <w:rsid w:val="00084CFD"/>
    <w:rsid w:val="0008548A"/>
    <w:rsid w:val="000A4C33"/>
    <w:rsid w:val="000A5789"/>
    <w:rsid w:val="000A693C"/>
    <w:rsid w:val="000F6083"/>
    <w:rsid w:val="000F6C03"/>
    <w:rsid w:val="000F739D"/>
    <w:rsid w:val="001039F1"/>
    <w:rsid w:val="00103BF8"/>
    <w:rsid w:val="0010767F"/>
    <w:rsid w:val="00111F8A"/>
    <w:rsid w:val="00122B3F"/>
    <w:rsid w:val="00123411"/>
    <w:rsid w:val="00125EA8"/>
    <w:rsid w:val="001442F3"/>
    <w:rsid w:val="00154AAC"/>
    <w:rsid w:val="001550E5"/>
    <w:rsid w:val="001617F8"/>
    <w:rsid w:val="00162BA3"/>
    <w:rsid w:val="00172A27"/>
    <w:rsid w:val="0017503E"/>
    <w:rsid w:val="001751C7"/>
    <w:rsid w:val="00175924"/>
    <w:rsid w:val="00191122"/>
    <w:rsid w:val="0019348E"/>
    <w:rsid w:val="00196378"/>
    <w:rsid w:val="001A7EFC"/>
    <w:rsid w:val="001B2FB9"/>
    <w:rsid w:val="001C2232"/>
    <w:rsid w:val="001C5ACB"/>
    <w:rsid w:val="001D4A1A"/>
    <w:rsid w:val="001D7413"/>
    <w:rsid w:val="001E3EC5"/>
    <w:rsid w:val="001E543E"/>
    <w:rsid w:val="001F09D3"/>
    <w:rsid w:val="002004A4"/>
    <w:rsid w:val="00211A71"/>
    <w:rsid w:val="00224EB7"/>
    <w:rsid w:val="00225795"/>
    <w:rsid w:val="00230290"/>
    <w:rsid w:val="00233126"/>
    <w:rsid w:val="00247F50"/>
    <w:rsid w:val="002747A1"/>
    <w:rsid w:val="00274DA1"/>
    <w:rsid w:val="00285C4E"/>
    <w:rsid w:val="00287AC1"/>
    <w:rsid w:val="002928C1"/>
    <w:rsid w:val="002A0261"/>
    <w:rsid w:val="002A325E"/>
    <w:rsid w:val="002B4164"/>
    <w:rsid w:val="002D3C01"/>
    <w:rsid w:val="002E6942"/>
    <w:rsid w:val="002F0333"/>
    <w:rsid w:val="002F231E"/>
    <w:rsid w:val="002F475A"/>
    <w:rsid w:val="00305501"/>
    <w:rsid w:val="00313C4B"/>
    <w:rsid w:val="00322672"/>
    <w:rsid w:val="00344B48"/>
    <w:rsid w:val="00362795"/>
    <w:rsid w:val="003821B0"/>
    <w:rsid w:val="00392DBB"/>
    <w:rsid w:val="0039766B"/>
    <w:rsid w:val="003A1893"/>
    <w:rsid w:val="003A37A1"/>
    <w:rsid w:val="003B6769"/>
    <w:rsid w:val="003C27FF"/>
    <w:rsid w:val="003D3FFA"/>
    <w:rsid w:val="003E3319"/>
    <w:rsid w:val="003E5964"/>
    <w:rsid w:val="003F5D02"/>
    <w:rsid w:val="00425F67"/>
    <w:rsid w:val="00447E50"/>
    <w:rsid w:val="00455A8D"/>
    <w:rsid w:val="00461F9B"/>
    <w:rsid w:val="004667F7"/>
    <w:rsid w:val="00471DFE"/>
    <w:rsid w:val="004762A5"/>
    <w:rsid w:val="004777E7"/>
    <w:rsid w:val="00486868"/>
    <w:rsid w:val="00493516"/>
    <w:rsid w:val="004A3461"/>
    <w:rsid w:val="004A54A9"/>
    <w:rsid w:val="004B23C3"/>
    <w:rsid w:val="004E053B"/>
    <w:rsid w:val="004E20B3"/>
    <w:rsid w:val="004F2865"/>
    <w:rsid w:val="004F5896"/>
    <w:rsid w:val="005234C4"/>
    <w:rsid w:val="00544E4B"/>
    <w:rsid w:val="0055751B"/>
    <w:rsid w:val="00562AC3"/>
    <w:rsid w:val="00567A35"/>
    <w:rsid w:val="00570328"/>
    <w:rsid w:val="0059578B"/>
    <w:rsid w:val="005A134F"/>
    <w:rsid w:val="005A137E"/>
    <w:rsid w:val="005B4320"/>
    <w:rsid w:val="005B4957"/>
    <w:rsid w:val="005C1781"/>
    <w:rsid w:val="005E6CAD"/>
    <w:rsid w:val="00603067"/>
    <w:rsid w:val="00614A2E"/>
    <w:rsid w:val="00615AB5"/>
    <w:rsid w:val="0062210E"/>
    <w:rsid w:val="00630FF2"/>
    <w:rsid w:val="00632284"/>
    <w:rsid w:val="00634124"/>
    <w:rsid w:val="00636A46"/>
    <w:rsid w:val="006626DC"/>
    <w:rsid w:val="00667B24"/>
    <w:rsid w:val="00667BA4"/>
    <w:rsid w:val="00683A98"/>
    <w:rsid w:val="00687F75"/>
    <w:rsid w:val="00696FFE"/>
    <w:rsid w:val="006B6BA8"/>
    <w:rsid w:val="006F3270"/>
    <w:rsid w:val="006F55CA"/>
    <w:rsid w:val="00707060"/>
    <w:rsid w:val="00710C31"/>
    <w:rsid w:val="0071458A"/>
    <w:rsid w:val="007231E3"/>
    <w:rsid w:val="00752447"/>
    <w:rsid w:val="00752A0E"/>
    <w:rsid w:val="00756DE4"/>
    <w:rsid w:val="007611BC"/>
    <w:rsid w:val="00767524"/>
    <w:rsid w:val="007756C4"/>
    <w:rsid w:val="0077647C"/>
    <w:rsid w:val="00776B46"/>
    <w:rsid w:val="00782DD2"/>
    <w:rsid w:val="007857C1"/>
    <w:rsid w:val="0079153C"/>
    <w:rsid w:val="00795238"/>
    <w:rsid w:val="007A1CFE"/>
    <w:rsid w:val="007B22F8"/>
    <w:rsid w:val="007B7F6B"/>
    <w:rsid w:val="007E2156"/>
    <w:rsid w:val="007E7F9B"/>
    <w:rsid w:val="008046F6"/>
    <w:rsid w:val="008053AA"/>
    <w:rsid w:val="00811DB5"/>
    <w:rsid w:val="00816ACA"/>
    <w:rsid w:val="00827CFC"/>
    <w:rsid w:val="00831BBE"/>
    <w:rsid w:val="008535C3"/>
    <w:rsid w:val="008547F0"/>
    <w:rsid w:val="00871B9E"/>
    <w:rsid w:val="00875E8C"/>
    <w:rsid w:val="008A0B18"/>
    <w:rsid w:val="008A13BF"/>
    <w:rsid w:val="008A5D38"/>
    <w:rsid w:val="008C2905"/>
    <w:rsid w:val="008D2539"/>
    <w:rsid w:val="008D6388"/>
    <w:rsid w:val="008D7967"/>
    <w:rsid w:val="008E6786"/>
    <w:rsid w:val="008F0DC9"/>
    <w:rsid w:val="008F7CFD"/>
    <w:rsid w:val="009100E6"/>
    <w:rsid w:val="009154BA"/>
    <w:rsid w:val="00921885"/>
    <w:rsid w:val="009254D5"/>
    <w:rsid w:val="00932E35"/>
    <w:rsid w:val="00936566"/>
    <w:rsid w:val="009430EC"/>
    <w:rsid w:val="00946838"/>
    <w:rsid w:val="009538F5"/>
    <w:rsid w:val="009626E6"/>
    <w:rsid w:val="00963940"/>
    <w:rsid w:val="009678C9"/>
    <w:rsid w:val="009714F8"/>
    <w:rsid w:val="009762D7"/>
    <w:rsid w:val="00976F93"/>
    <w:rsid w:val="009853F4"/>
    <w:rsid w:val="00991102"/>
    <w:rsid w:val="00996D69"/>
    <w:rsid w:val="009B308F"/>
    <w:rsid w:val="009B7467"/>
    <w:rsid w:val="009D1FE4"/>
    <w:rsid w:val="009E096C"/>
    <w:rsid w:val="009E0BEF"/>
    <w:rsid w:val="009E1578"/>
    <w:rsid w:val="009E623F"/>
    <w:rsid w:val="009F0FE5"/>
    <w:rsid w:val="009F38A6"/>
    <w:rsid w:val="009F477C"/>
    <w:rsid w:val="009F4A3B"/>
    <w:rsid w:val="00A13D49"/>
    <w:rsid w:val="00A167BE"/>
    <w:rsid w:val="00A255D2"/>
    <w:rsid w:val="00A32985"/>
    <w:rsid w:val="00A32E09"/>
    <w:rsid w:val="00A364E0"/>
    <w:rsid w:val="00A4006A"/>
    <w:rsid w:val="00A440AB"/>
    <w:rsid w:val="00A62D72"/>
    <w:rsid w:val="00A70D2A"/>
    <w:rsid w:val="00A77042"/>
    <w:rsid w:val="00A97967"/>
    <w:rsid w:val="00AA0FE6"/>
    <w:rsid w:val="00AB3951"/>
    <w:rsid w:val="00AD5599"/>
    <w:rsid w:val="00AF1E5D"/>
    <w:rsid w:val="00B14963"/>
    <w:rsid w:val="00B21A4A"/>
    <w:rsid w:val="00B32DB7"/>
    <w:rsid w:val="00B61A86"/>
    <w:rsid w:val="00B6484C"/>
    <w:rsid w:val="00B661B8"/>
    <w:rsid w:val="00B7738C"/>
    <w:rsid w:val="00B7745F"/>
    <w:rsid w:val="00B8421B"/>
    <w:rsid w:val="00B972A6"/>
    <w:rsid w:val="00BA21D9"/>
    <w:rsid w:val="00BA3C74"/>
    <w:rsid w:val="00BA7097"/>
    <w:rsid w:val="00BB23FD"/>
    <w:rsid w:val="00BB70EB"/>
    <w:rsid w:val="00BC1D89"/>
    <w:rsid w:val="00BD238B"/>
    <w:rsid w:val="00BD3DE2"/>
    <w:rsid w:val="00BF0640"/>
    <w:rsid w:val="00BF1B5F"/>
    <w:rsid w:val="00BF3E2C"/>
    <w:rsid w:val="00C07F4F"/>
    <w:rsid w:val="00C16EBB"/>
    <w:rsid w:val="00C24D47"/>
    <w:rsid w:val="00C3487F"/>
    <w:rsid w:val="00C473A2"/>
    <w:rsid w:val="00C568D6"/>
    <w:rsid w:val="00C632F8"/>
    <w:rsid w:val="00C6747B"/>
    <w:rsid w:val="00C85757"/>
    <w:rsid w:val="00C87B04"/>
    <w:rsid w:val="00C95C41"/>
    <w:rsid w:val="00CA0537"/>
    <w:rsid w:val="00CB10B0"/>
    <w:rsid w:val="00CD7086"/>
    <w:rsid w:val="00CF3F8B"/>
    <w:rsid w:val="00CF4A8A"/>
    <w:rsid w:val="00CF5E1B"/>
    <w:rsid w:val="00CF5E78"/>
    <w:rsid w:val="00D00653"/>
    <w:rsid w:val="00D03684"/>
    <w:rsid w:val="00D03DFF"/>
    <w:rsid w:val="00D1020B"/>
    <w:rsid w:val="00D115E2"/>
    <w:rsid w:val="00D140CB"/>
    <w:rsid w:val="00D22BAA"/>
    <w:rsid w:val="00D22FA3"/>
    <w:rsid w:val="00D370BB"/>
    <w:rsid w:val="00D43230"/>
    <w:rsid w:val="00D443DC"/>
    <w:rsid w:val="00D53EAB"/>
    <w:rsid w:val="00D61552"/>
    <w:rsid w:val="00D71F05"/>
    <w:rsid w:val="00D77AE9"/>
    <w:rsid w:val="00D80CC5"/>
    <w:rsid w:val="00D8585C"/>
    <w:rsid w:val="00D85ACE"/>
    <w:rsid w:val="00D91945"/>
    <w:rsid w:val="00DA07AB"/>
    <w:rsid w:val="00DB0F4B"/>
    <w:rsid w:val="00DB1090"/>
    <w:rsid w:val="00DC0519"/>
    <w:rsid w:val="00DC29C6"/>
    <w:rsid w:val="00DC75D9"/>
    <w:rsid w:val="00DD7796"/>
    <w:rsid w:val="00DE3766"/>
    <w:rsid w:val="00DF2BED"/>
    <w:rsid w:val="00DF7293"/>
    <w:rsid w:val="00E174E8"/>
    <w:rsid w:val="00E33AA4"/>
    <w:rsid w:val="00E43990"/>
    <w:rsid w:val="00E44A55"/>
    <w:rsid w:val="00E4692D"/>
    <w:rsid w:val="00E54372"/>
    <w:rsid w:val="00E544C1"/>
    <w:rsid w:val="00E56B6A"/>
    <w:rsid w:val="00E578AA"/>
    <w:rsid w:val="00E66056"/>
    <w:rsid w:val="00E66761"/>
    <w:rsid w:val="00E722ED"/>
    <w:rsid w:val="00E860E2"/>
    <w:rsid w:val="00E90E30"/>
    <w:rsid w:val="00E9612F"/>
    <w:rsid w:val="00EF0BB4"/>
    <w:rsid w:val="00EF0FAF"/>
    <w:rsid w:val="00F02913"/>
    <w:rsid w:val="00F324D3"/>
    <w:rsid w:val="00F34CAC"/>
    <w:rsid w:val="00F515D2"/>
    <w:rsid w:val="00F54D69"/>
    <w:rsid w:val="00F60C4A"/>
    <w:rsid w:val="00F6457F"/>
    <w:rsid w:val="00F810B0"/>
    <w:rsid w:val="00F90987"/>
    <w:rsid w:val="00F90ABD"/>
    <w:rsid w:val="00F9145E"/>
    <w:rsid w:val="00FA6FBE"/>
    <w:rsid w:val="00FB1064"/>
    <w:rsid w:val="00FC3C1A"/>
    <w:rsid w:val="00FD5A37"/>
    <w:rsid w:val="00FD788C"/>
    <w:rsid w:val="00FE4570"/>
    <w:rsid w:val="0270686F"/>
    <w:rsid w:val="02A429BD"/>
    <w:rsid w:val="067523D0"/>
    <w:rsid w:val="06910270"/>
    <w:rsid w:val="06A32055"/>
    <w:rsid w:val="0A746EBF"/>
    <w:rsid w:val="0D335069"/>
    <w:rsid w:val="0DBA3094"/>
    <w:rsid w:val="0DF177E6"/>
    <w:rsid w:val="0EA555C3"/>
    <w:rsid w:val="0EB43F87"/>
    <w:rsid w:val="0F8603D5"/>
    <w:rsid w:val="0FD3668F"/>
    <w:rsid w:val="11276C93"/>
    <w:rsid w:val="12015736"/>
    <w:rsid w:val="122E4051"/>
    <w:rsid w:val="127E6D86"/>
    <w:rsid w:val="132E255A"/>
    <w:rsid w:val="13C147FF"/>
    <w:rsid w:val="145A46AA"/>
    <w:rsid w:val="147F6DE6"/>
    <w:rsid w:val="15D814F6"/>
    <w:rsid w:val="15F61630"/>
    <w:rsid w:val="16286262"/>
    <w:rsid w:val="183F5D1E"/>
    <w:rsid w:val="18595788"/>
    <w:rsid w:val="18845835"/>
    <w:rsid w:val="18982AA8"/>
    <w:rsid w:val="189E3CDE"/>
    <w:rsid w:val="191C0440"/>
    <w:rsid w:val="1A9C424D"/>
    <w:rsid w:val="1ACF65EE"/>
    <w:rsid w:val="1C3404B6"/>
    <w:rsid w:val="1CFC5477"/>
    <w:rsid w:val="1E0367BC"/>
    <w:rsid w:val="1E6C4A30"/>
    <w:rsid w:val="1EEFEF38"/>
    <w:rsid w:val="1F5E26A6"/>
    <w:rsid w:val="207F7297"/>
    <w:rsid w:val="21A659B2"/>
    <w:rsid w:val="21A74B95"/>
    <w:rsid w:val="22B12860"/>
    <w:rsid w:val="23FFB92E"/>
    <w:rsid w:val="241B7E24"/>
    <w:rsid w:val="25994B54"/>
    <w:rsid w:val="25F3318F"/>
    <w:rsid w:val="274F25B2"/>
    <w:rsid w:val="27B81DC1"/>
    <w:rsid w:val="27FB5338"/>
    <w:rsid w:val="294C32E2"/>
    <w:rsid w:val="2BFE5721"/>
    <w:rsid w:val="2D917516"/>
    <w:rsid w:val="2DD104B2"/>
    <w:rsid w:val="2DD82143"/>
    <w:rsid w:val="2DDD4944"/>
    <w:rsid w:val="2E751898"/>
    <w:rsid w:val="2EFEE46A"/>
    <w:rsid w:val="2F886D56"/>
    <w:rsid w:val="2FE10D46"/>
    <w:rsid w:val="316F6942"/>
    <w:rsid w:val="31701B38"/>
    <w:rsid w:val="318E039A"/>
    <w:rsid w:val="32534314"/>
    <w:rsid w:val="327D965C"/>
    <w:rsid w:val="32B42D0A"/>
    <w:rsid w:val="33BA52ED"/>
    <w:rsid w:val="340F5638"/>
    <w:rsid w:val="341660EA"/>
    <w:rsid w:val="371479B9"/>
    <w:rsid w:val="37DEA027"/>
    <w:rsid w:val="381C1A6D"/>
    <w:rsid w:val="39DE84A4"/>
    <w:rsid w:val="3B070947"/>
    <w:rsid w:val="3B602967"/>
    <w:rsid w:val="3C574A91"/>
    <w:rsid w:val="3CFF4C3C"/>
    <w:rsid w:val="3DAC06AA"/>
    <w:rsid w:val="3DD1B9BD"/>
    <w:rsid w:val="3DFF3472"/>
    <w:rsid w:val="3E8F09D5"/>
    <w:rsid w:val="3EB517F2"/>
    <w:rsid w:val="3EFFBDEC"/>
    <w:rsid w:val="3F6784EC"/>
    <w:rsid w:val="3F6F4AE5"/>
    <w:rsid w:val="3F7B1DD4"/>
    <w:rsid w:val="3F7B3FB4"/>
    <w:rsid w:val="3FBDD683"/>
    <w:rsid w:val="3FEBE108"/>
    <w:rsid w:val="400A6C7E"/>
    <w:rsid w:val="42C10446"/>
    <w:rsid w:val="43A2677A"/>
    <w:rsid w:val="461F13B4"/>
    <w:rsid w:val="48C12F4D"/>
    <w:rsid w:val="48C54748"/>
    <w:rsid w:val="49090450"/>
    <w:rsid w:val="49706721"/>
    <w:rsid w:val="49E113CD"/>
    <w:rsid w:val="4B5BB199"/>
    <w:rsid w:val="4BBC79FC"/>
    <w:rsid w:val="4D9F30D4"/>
    <w:rsid w:val="4DDB08DB"/>
    <w:rsid w:val="4DF56064"/>
    <w:rsid w:val="4E3FC548"/>
    <w:rsid w:val="4EE9D02F"/>
    <w:rsid w:val="4FFEE1AC"/>
    <w:rsid w:val="503C72D7"/>
    <w:rsid w:val="50A53155"/>
    <w:rsid w:val="50B909AE"/>
    <w:rsid w:val="51267D8B"/>
    <w:rsid w:val="5168719D"/>
    <w:rsid w:val="519D207E"/>
    <w:rsid w:val="51A927D1"/>
    <w:rsid w:val="52370D93"/>
    <w:rsid w:val="52F74AD9"/>
    <w:rsid w:val="53681651"/>
    <w:rsid w:val="53FB6419"/>
    <w:rsid w:val="54AD25D8"/>
    <w:rsid w:val="54F71AA5"/>
    <w:rsid w:val="56452868"/>
    <w:rsid w:val="59050C34"/>
    <w:rsid w:val="5BD3FE2E"/>
    <w:rsid w:val="5C6B14AF"/>
    <w:rsid w:val="5C7E8950"/>
    <w:rsid w:val="5E7F26D4"/>
    <w:rsid w:val="5F1CC2CD"/>
    <w:rsid w:val="5F4F1F59"/>
    <w:rsid w:val="5F8403D9"/>
    <w:rsid w:val="5FAF0440"/>
    <w:rsid w:val="5FBB45E5"/>
    <w:rsid w:val="5FDFF244"/>
    <w:rsid w:val="5FF2F965"/>
    <w:rsid w:val="5FFD1958"/>
    <w:rsid w:val="5FFFCBB1"/>
    <w:rsid w:val="602F299C"/>
    <w:rsid w:val="60CA62C0"/>
    <w:rsid w:val="61161963"/>
    <w:rsid w:val="61A60ADB"/>
    <w:rsid w:val="62044ED6"/>
    <w:rsid w:val="621041A6"/>
    <w:rsid w:val="62A21B9B"/>
    <w:rsid w:val="62DF24F6"/>
    <w:rsid w:val="63CD448A"/>
    <w:rsid w:val="63D70CCB"/>
    <w:rsid w:val="642D7291"/>
    <w:rsid w:val="646031C3"/>
    <w:rsid w:val="64746D04"/>
    <w:rsid w:val="66C51A03"/>
    <w:rsid w:val="66DC6D4D"/>
    <w:rsid w:val="66F744B8"/>
    <w:rsid w:val="670C13E0"/>
    <w:rsid w:val="67891BB9"/>
    <w:rsid w:val="67CC6DC1"/>
    <w:rsid w:val="67FF6464"/>
    <w:rsid w:val="68091DC3"/>
    <w:rsid w:val="690A194F"/>
    <w:rsid w:val="693E5A9D"/>
    <w:rsid w:val="69894F6A"/>
    <w:rsid w:val="69F12B0F"/>
    <w:rsid w:val="6A9C0CCD"/>
    <w:rsid w:val="6ADF6E0B"/>
    <w:rsid w:val="6B035E66"/>
    <w:rsid w:val="6B6F018F"/>
    <w:rsid w:val="6BBF01DF"/>
    <w:rsid w:val="6BEF7534"/>
    <w:rsid w:val="6BFE5D75"/>
    <w:rsid w:val="6C0691CB"/>
    <w:rsid w:val="6D1DE914"/>
    <w:rsid w:val="6D1E1E6D"/>
    <w:rsid w:val="6D326970"/>
    <w:rsid w:val="6D440782"/>
    <w:rsid w:val="6D9F8224"/>
    <w:rsid w:val="6E1E7E88"/>
    <w:rsid w:val="6FBFEDBB"/>
    <w:rsid w:val="6FEBCA4D"/>
    <w:rsid w:val="6FEBCC0A"/>
    <w:rsid w:val="70253512"/>
    <w:rsid w:val="71BF4931"/>
    <w:rsid w:val="728C1C9C"/>
    <w:rsid w:val="72CB65F3"/>
    <w:rsid w:val="737E2981"/>
    <w:rsid w:val="73FB0B94"/>
    <w:rsid w:val="740022CC"/>
    <w:rsid w:val="741D666B"/>
    <w:rsid w:val="74EB6AD9"/>
    <w:rsid w:val="75CB2EF4"/>
    <w:rsid w:val="766DB09F"/>
    <w:rsid w:val="76D790E6"/>
    <w:rsid w:val="76D7F790"/>
    <w:rsid w:val="7777AF7D"/>
    <w:rsid w:val="777AD1EA"/>
    <w:rsid w:val="777F1789"/>
    <w:rsid w:val="77BD0306"/>
    <w:rsid w:val="77DFE978"/>
    <w:rsid w:val="77EF8FD0"/>
    <w:rsid w:val="77FE307F"/>
    <w:rsid w:val="77FFD38D"/>
    <w:rsid w:val="78C33E01"/>
    <w:rsid w:val="790068CB"/>
    <w:rsid w:val="7973AC2D"/>
    <w:rsid w:val="79F71B70"/>
    <w:rsid w:val="7A480529"/>
    <w:rsid w:val="7AD7C523"/>
    <w:rsid w:val="7AF35104"/>
    <w:rsid w:val="7AF7419B"/>
    <w:rsid w:val="7AF93CF6"/>
    <w:rsid w:val="7AFD8CBF"/>
    <w:rsid w:val="7B5747A3"/>
    <w:rsid w:val="7B9B2D15"/>
    <w:rsid w:val="7BBBE30C"/>
    <w:rsid w:val="7BE45B5E"/>
    <w:rsid w:val="7BFF0312"/>
    <w:rsid w:val="7C907518"/>
    <w:rsid w:val="7CFF9B21"/>
    <w:rsid w:val="7D900FB7"/>
    <w:rsid w:val="7DBB32DD"/>
    <w:rsid w:val="7DBE247F"/>
    <w:rsid w:val="7DBEB549"/>
    <w:rsid w:val="7DD15C67"/>
    <w:rsid w:val="7DEF6F53"/>
    <w:rsid w:val="7DF74740"/>
    <w:rsid w:val="7DFDD39D"/>
    <w:rsid w:val="7E2AFFF4"/>
    <w:rsid w:val="7E2B6198"/>
    <w:rsid w:val="7E3F927F"/>
    <w:rsid w:val="7E5F02A0"/>
    <w:rsid w:val="7E6695C4"/>
    <w:rsid w:val="7E6B56A6"/>
    <w:rsid w:val="7EB7BEC8"/>
    <w:rsid w:val="7EBF9CAB"/>
    <w:rsid w:val="7EE5A996"/>
    <w:rsid w:val="7EF9FB6D"/>
    <w:rsid w:val="7F3D3015"/>
    <w:rsid w:val="7F3F708C"/>
    <w:rsid w:val="7F3FB5F2"/>
    <w:rsid w:val="7F5F58C1"/>
    <w:rsid w:val="7F738F60"/>
    <w:rsid w:val="7F773968"/>
    <w:rsid w:val="7FB3FB38"/>
    <w:rsid w:val="7FBF84B5"/>
    <w:rsid w:val="7FC732C5"/>
    <w:rsid w:val="7FCFC185"/>
    <w:rsid w:val="7FD3924D"/>
    <w:rsid w:val="7FEA42D3"/>
    <w:rsid w:val="7FFBFD33"/>
    <w:rsid w:val="7FFEA801"/>
    <w:rsid w:val="7FFEF10E"/>
    <w:rsid w:val="7FFF6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25AE68"/>
  <w15:docId w15:val="{FA19801A-EFA0-4BEC-800A-64C635C0C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toc 3" w:uiPriority="39" w:qFormat="1"/>
    <w:lsdException w:name="Normal Indent" w:uiPriority="99" w:unhideWhenUsed="1" w:qFormat="1"/>
    <w:lsdException w:name="annotation text" w:uiPriority="99"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semiHidden="1" w:unhideWhenUsed="1" w:qFormat="1"/>
    <w:lsdException w:name="Body Text Indent" w:qFormat="1"/>
    <w:lsdException w:name="Subtitle" w:qFormat="1"/>
    <w:lsdException w:name="Date" w:qFormat="1"/>
    <w:lsdException w:name="Body Text First Indent" w:semiHidden="1" w:uiPriority="99" w:unhideWhenUsed="1" w:qFormat="1"/>
    <w:lsdException w:name="Body Text First Indent 2" w:qFormat="1"/>
    <w:lsdException w:name="Body Text Indent 2" w:qFormat="1"/>
    <w:lsdException w:name="Body Text Indent 3" w:uiPriority="99" w:unhideWhenUsed="1"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3"/>
    <w:qFormat/>
    <w:pPr>
      <w:widowControl w:val="0"/>
      <w:jc w:val="both"/>
    </w:pPr>
    <w:rPr>
      <w:kern w:val="2"/>
      <w:sz w:val="21"/>
    </w:rPr>
  </w:style>
  <w:style w:type="paragraph" w:styleId="1">
    <w:name w:val="heading 1"/>
    <w:basedOn w:val="a"/>
    <w:next w:val="a"/>
    <w:qFormat/>
    <w:pPr>
      <w:keepNext/>
      <w:keepLines/>
      <w:spacing w:before="340" w:after="330" w:line="578" w:lineRule="auto"/>
      <w:jc w:val="center"/>
      <w:outlineLvl w:val="0"/>
    </w:pPr>
    <w:rPr>
      <w:b/>
      <w:kern w:val="44"/>
      <w:sz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tabs>
        <w:tab w:val="left" w:pos="600"/>
      </w:tabs>
      <w:spacing w:before="260" w:after="260" w:line="416" w:lineRule="auto"/>
      <w:ind w:left="600" w:hanging="420"/>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annotation text"/>
    <w:basedOn w:val="a"/>
    <w:link w:val="a5"/>
    <w:uiPriority w:val="99"/>
    <w:qFormat/>
    <w:pPr>
      <w:jc w:val="left"/>
    </w:pPr>
  </w:style>
  <w:style w:type="paragraph" w:styleId="a6">
    <w:name w:val="Body Text"/>
    <w:basedOn w:val="a"/>
    <w:semiHidden/>
    <w:unhideWhenUsed/>
    <w:qFormat/>
    <w:pPr>
      <w:spacing w:after="120"/>
    </w:pPr>
  </w:style>
  <w:style w:type="paragraph" w:styleId="a7">
    <w:name w:val="Body Text Indent"/>
    <w:basedOn w:val="a"/>
    <w:link w:val="a8"/>
    <w:qFormat/>
    <w:pPr>
      <w:ind w:firstLine="540"/>
    </w:pPr>
    <w:rPr>
      <w:sz w:val="28"/>
    </w:rPr>
  </w:style>
  <w:style w:type="paragraph" w:styleId="TOC3">
    <w:name w:val="toc 3"/>
    <w:basedOn w:val="a"/>
    <w:next w:val="a"/>
    <w:uiPriority w:val="39"/>
    <w:qFormat/>
    <w:pPr>
      <w:ind w:leftChars="400" w:left="840"/>
    </w:pPr>
  </w:style>
  <w:style w:type="paragraph" w:styleId="a9">
    <w:name w:val="Date"/>
    <w:basedOn w:val="a"/>
    <w:next w:val="a"/>
    <w:qFormat/>
    <w:rPr>
      <w:sz w:val="28"/>
    </w:rPr>
  </w:style>
  <w:style w:type="paragraph" w:styleId="20">
    <w:name w:val="Body Text Indent 2"/>
    <w:basedOn w:val="a"/>
    <w:qFormat/>
    <w:pPr>
      <w:spacing w:after="120" w:line="480" w:lineRule="auto"/>
      <w:ind w:leftChars="200" w:left="420"/>
    </w:pPr>
  </w:style>
  <w:style w:type="paragraph" w:styleId="aa">
    <w:name w:val="Balloon Text"/>
    <w:basedOn w:val="a"/>
    <w:link w:val="ab"/>
    <w:qFormat/>
    <w:rPr>
      <w:sz w:val="18"/>
      <w:szCs w:val="18"/>
    </w:rPr>
  </w:style>
  <w:style w:type="paragraph" w:styleId="ac">
    <w:name w:val="footer"/>
    <w:basedOn w:val="a"/>
    <w:link w:val="ad"/>
    <w:qFormat/>
    <w:pPr>
      <w:tabs>
        <w:tab w:val="center" w:pos="4153"/>
        <w:tab w:val="right" w:pos="8306"/>
      </w:tabs>
      <w:snapToGrid w:val="0"/>
      <w:jc w:val="left"/>
    </w:pPr>
    <w:rPr>
      <w:sz w:val="18"/>
    </w:rPr>
  </w:style>
  <w:style w:type="paragraph" w:styleId="ae">
    <w:name w:val="header"/>
    <w:basedOn w:val="a"/>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spacing w:before="120" w:after="120"/>
      <w:ind w:left="567" w:right="567"/>
      <w:jc w:val="left"/>
    </w:pPr>
    <w:rPr>
      <w:b/>
      <w:caps/>
      <w:sz w:val="30"/>
    </w:rPr>
  </w:style>
  <w:style w:type="paragraph" w:styleId="30">
    <w:name w:val="Body Text Indent 3"/>
    <w:basedOn w:val="a"/>
    <w:uiPriority w:val="99"/>
    <w:unhideWhenUsed/>
    <w:qFormat/>
    <w:pPr>
      <w:spacing w:line="360" w:lineRule="auto"/>
      <w:ind w:firstLineChars="200" w:firstLine="480"/>
    </w:pPr>
    <w:rPr>
      <w:rFonts w:hAnsi="宋体"/>
      <w:sz w:val="24"/>
    </w:rPr>
  </w:style>
  <w:style w:type="paragraph" w:styleId="TOC2">
    <w:name w:val="toc 2"/>
    <w:basedOn w:val="a"/>
    <w:next w:val="a"/>
    <w:qFormat/>
    <w:pPr>
      <w:ind w:leftChars="200" w:left="420"/>
    </w:pPr>
  </w:style>
  <w:style w:type="paragraph" w:styleId="af">
    <w:name w:val="annotation subject"/>
    <w:basedOn w:val="a4"/>
    <w:next w:val="a4"/>
    <w:link w:val="af0"/>
    <w:qFormat/>
    <w:rPr>
      <w:b/>
      <w:bCs/>
    </w:rPr>
  </w:style>
  <w:style w:type="paragraph" w:styleId="af1">
    <w:name w:val="Body Text First Indent"/>
    <w:basedOn w:val="a6"/>
    <w:uiPriority w:val="99"/>
    <w:semiHidden/>
    <w:unhideWhenUsed/>
    <w:qFormat/>
    <w:pPr>
      <w:ind w:firstLineChars="100" w:firstLine="420"/>
    </w:pPr>
    <w:rPr>
      <w:rFonts w:ascii="Calibri" w:hAnsi="Calibri"/>
      <w:szCs w:val="22"/>
    </w:rPr>
  </w:style>
  <w:style w:type="paragraph" w:styleId="21">
    <w:name w:val="Body Text First Indent 2"/>
    <w:basedOn w:val="a7"/>
    <w:link w:val="22"/>
    <w:qFormat/>
    <w:pPr>
      <w:spacing w:after="120"/>
      <w:ind w:leftChars="200" w:left="420" w:firstLineChars="200" w:firstLine="420"/>
    </w:pPr>
    <w:rPr>
      <w:rFonts w:ascii="Calibri" w:hAnsi="Calibri" w:cs="黑体"/>
      <w:sz w:val="21"/>
      <w:szCs w:val="24"/>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qFormat/>
  </w:style>
  <w:style w:type="character" w:styleId="af4">
    <w:name w:val="Hyperlink"/>
    <w:uiPriority w:val="99"/>
    <w:unhideWhenUsed/>
    <w:qFormat/>
    <w:rPr>
      <w:color w:val="0000FF"/>
      <w:u w:val="single"/>
    </w:rPr>
  </w:style>
  <w:style w:type="character" w:styleId="af5">
    <w:name w:val="annotation reference"/>
    <w:basedOn w:val="a0"/>
    <w:qFormat/>
    <w:rPr>
      <w:sz w:val="21"/>
      <w:szCs w:val="21"/>
    </w:rPr>
  </w:style>
  <w:style w:type="character" w:customStyle="1" w:styleId="font41">
    <w:name w:val="font41"/>
    <w:basedOn w:val="a0"/>
    <w:qFormat/>
    <w:rPr>
      <w:rFonts w:ascii="宋体" w:eastAsia="宋体" w:hAnsi="宋体" w:cs="宋体" w:hint="eastAsia"/>
      <w:color w:val="000000"/>
      <w:sz w:val="20"/>
      <w:szCs w:val="20"/>
      <w:u w:val="none"/>
    </w:rPr>
  </w:style>
  <w:style w:type="paragraph" w:customStyle="1" w:styleId="Af6">
    <w:name w:val="正文 A"/>
    <w:qFormat/>
    <w:pPr>
      <w:widowControl w:val="0"/>
      <w:jc w:val="both"/>
    </w:pPr>
    <w:rPr>
      <w:rFonts w:ascii="Arial Unicode MS" w:eastAsia="Times New Roman" w:hAnsi="Arial Unicode MS" w:cs="Arial Unicode MS" w:hint="eastAsia"/>
      <w:color w:val="000000"/>
      <w:kern w:val="2"/>
      <w:sz w:val="21"/>
      <w:szCs w:val="21"/>
      <w:u w:color="000000"/>
      <w:lang w:eastAsia="en-US"/>
    </w:rPr>
  </w:style>
  <w:style w:type="paragraph" w:customStyle="1" w:styleId="10">
    <w:name w:val="列出段落1"/>
    <w:basedOn w:val="a"/>
    <w:qFormat/>
    <w:pPr>
      <w:ind w:left="720"/>
    </w:pPr>
    <w:rPr>
      <w:szCs w:val="21"/>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paragraph" w:customStyle="1" w:styleId="af7">
    <w:name w:val="缺省文本"/>
    <w:basedOn w:val="a"/>
    <w:qFormat/>
    <w:pPr>
      <w:autoSpaceDE w:val="0"/>
      <w:autoSpaceDN w:val="0"/>
      <w:adjustRightInd w:val="0"/>
      <w:jc w:val="left"/>
    </w:pPr>
    <w:rPr>
      <w:kern w:val="0"/>
      <w:sz w:val="24"/>
      <w:szCs w:val="24"/>
    </w:rPr>
  </w:style>
  <w:style w:type="character" w:customStyle="1" w:styleId="a5">
    <w:name w:val="批注文字 字符"/>
    <w:basedOn w:val="a0"/>
    <w:link w:val="a4"/>
    <w:uiPriority w:val="99"/>
    <w:qFormat/>
    <w:rPr>
      <w:rFonts w:ascii="Times New Roman" w:eastAsia="宋体" w:hAnsi="Times New Roman" w:cs="Times New Roman"/>
      <w:kern w:val="2"/>
      <w:sz w:val="21"/>
    </w:rPr>
  </w:style>
  <w:style w:type="character" w:customStyle="1" w:styleId="af0">
    <w:name w:val="批注主题 字符"/>
    <w:basedOn w:val="a5"/>
    <w:link w:val="af"/>
    <w:qFormat/>
    <w:rPr>
      <w:rFonts w:ascii="Times New Roman" w:eastAsia="宋体" w:hAnsi="Times New Roman" w:cs="Times New Roman"/>
      <w:b/>
      <w:bCs/>
      <w:kern w:val="2"/>
      <w:sz w:val="21"/>
    </w:rPr>
  </w:style>
  <w:style w:type="paragraph" w:customStyle="1" w:styleId="11">
    <w:name w:val="修订1"/>
    <w:hidden/>
    <w:uiPriority w:val="99"/>
    <w:semiHidden/>
    <w:qFormat/>
    <w:rPr>
      <w:kern w:val="2"/>
      <w:sz w:val="21"/>
    </w:rPr>
  </w:style>
  <w:style w:type="paragraph" w:customStyle="1" w:styleId="12">
    <w:name w:val="列表段落1"/>
    <w:basedOn w:val="a"/>
    <w:uiPriority w:val="99"/>
    <w:qFormat/>
    <w:pPr>
      <w:ind w:firstLineChars="200" w:firstLine="420"/>
    </w:pPr>
  </w:style>
  <w:style w:type="paragraph" w:styleId="af8">
    <w:name w:val="List Paragraph"/>
    <w:basedOn w:val="a"/>
    <w:uiPriority w:val="99"/>
    <w:qFormat/>
    <w:pPr>
      <w:ind w:firstLineChars="200" w:firstLine="420"/>
    </w:pPr>
  </w:style>
  <w:style w:type="paragraph" w:customStyle="1" w:styleId="23">
    <w:name w:val="修订2"/>
    <w:hidden/>
    <w:uiPriority w:val="99"/>
    <w:unhideWhenUsed/>
    <w:qFormat/>
    <w:rPr>
      <w:kern w:val="2"/>
      <w:sz w:val="21"/>
    </w:rPr>
  </w:style>
  <w:style w:type="character" w:customStyle="1" w:styleId="ab">
    <w:name w:val="批注框文本 字符"/>
    <w:basedOn w:val="a0"/>
    <w:link w:val="aa"/>
    <w:qFormat/>
    <w:rPr>
      <w:rFonts w:ascii="Times New Roman" w:eastAsia="宋体" w:hAnsi="Times New Roman" w:cs="Times New Roman"/>
      <w:kern w:val="2"/>
      <w:sz w:val="18"/>
      <w:szCs w:val="18"/>
    </w:rPr>
  </w:style>
  <w:style w:type="paragraph" w:customStyle="1" w:styleId="31">
    <w:name w:val="修订3"/>
    <w:hidden/>
    <w:uiPriority w:val="99"/>
    <w:unhideWhenUsed/>
    <w:qFormat/>
    <w:rPr>
      <w:kern w:val="2"/>
      <w:sz w:val="21"/>
    </w:rPr>
  </w:style>
  <w:style w:type="paragraph" w:customStyle="1" w:styleId="4">
    <w:name w:val="修订4"/>
    <w:hidden/>
    <w:uiPriority w:val="99"/>
    <w:unhideWhenUsed/>
    <w:qFormat/>
    <w:rPr>
      <w:kern w:val="2"/>
      <w:sz w:val="21"/>
    </w:rPr>
  </w:style>
  <w:style w:type="paragraph" w:customStyle="1" w:styleId="5">
    <w:name w:val="修订5"/>
    <w:hidden/>
    <w:uiPriority w:val="99"/>
    <w:unhideWhenUsed/>
    <w:qFormat/>
    <w:rPr>
      <w:kern w:val="2"/>
      <w:sz w:val="21"/>
    </w:rPr>
  </w:style>
  <w:style w:type="paragraph" w:customStyle="1" w:styleId="6">
    <w:name w:val="修订6"/>
    <w:hidden/>
    <w:uiPriority w:val="99"/>
    <w:unhideWhenUsed/>
    <w:qFormat/>
    <w:rPr>
      <w:kern w:val="2"/>
      <w:sz w:val="21"/>
    </w:rPr>
  </w:style>
  <w:style w:type="table" w:customStyle="1" w:styleId="13">
    <w:name w:val="网格型1"/>
    <w:basedOn w:val="a1"/>
    <w:uiPriority w:val="39"/>
    <w:qFormat/>
    <w:rPr>
      <w:rFonts w:ascii="等线" w:eastAsia="等线" w:hAnsi="等线" w:cs="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7">
    <w:name w:val="修订7"/>
    <w:hidden/>
    <w:uiPriority w:val="99"/>
    <w:unhideWhenUsed/>
    <w:qFormat/>
    <w:rPr>
      <w:kern w:val="2"/>
      <w:sz w:val="21"/>
    </w:rPr>
  </w:style>
  <w:style w:type="character" w:customStyle="1" w:styleId="ad">
    <w:name w:val="页脚 字符"/>
    <w:basedOn w:val="a0"/>
    <w:link w:val="ac"/>
    <w:uiPriority w:val="99"/>
    <w:qFormat/>
    <w:rPr>
      <w:kern w:val="2"/>
      <w:sz w:val="18"/>
    </w:rPr>
  </w:style>
  <w:style w:type="paragraph" w:customStyle="1" w:styleId="1013">
    <w:name w:val="样式 10 磅13"/>
    <w:qFormat/>
    <w:pPr>
      <w:widowControl w:val="0"/>
      <w:jc w:val="both"/>
    </w:pPr>
    <w:rPr>
      <w:kern w:val="2"/>
      <w:sz w:val="21"/>
      <w:szCs w:val="24"/>
    </w:rPr>
  </w:style>
  <w:style w:type="paragraph" w:customStyle="1" w:styleId="8">
    <w:name w:val="修订8"/>
    <w:hidden/>
    <w:uiPriority w:val="99"/>
    <w:unhideWhenUsed/>
    <w:qFormat/>
    <w:rPr>
      <w:kern w:val="2"/>
      <w:sz w:val="21"/>
    </w:rPr>
  </w:style>
  <w:style w:type="character" w:customStyle="1" w:styleId="a8">
    <w:name w:val="正文文本缩进 字符"/>
    <w:basedOn w:val="a0"/>
    <w:link w:val="a7"/>
    <w:qFormat/>
    <w:rPr>
      <w:kern w:val="2"/>
      <w:sz w:val="28"/>
    </w:rPr>
  </w:style>
  <w:style w:type="character" w:customStyle="1" w:styleId="22">
    <w:name w:val="正文文本首行缩进 2 字符"/>
    <w:basedOn w:val="a8"/>
    <w:link w:val="21"/>
    <w:qFormat/>
    <w:rPr>
      <w:rFonts w:ascii="Calibri" w:hAnsi="Calibri" w:cs="黑体"/>
      <w:kern w:val="2"/>
      <w:sz w:val="21"/>
      <w:szCs w:val="24"/>
    </w:rPr>
  </w:style>
  <w:style w:type="paragraph" w:customStyle="1" w:styleId="24">
    <w:name w:val="列表段落2"/>
    <w:basedOn w:val="a"/>
    <w:uiPriority w:val="99"/>
    <w:qFormat/>
    <w:pPr>
      <w:ind w:firstLineChars="200" w:firstLine="420"/>
    </w:pPr>
    <w:rPr>
      <w:rFonts w:ascii="Calibri" w:hAnsi="Calibri" w:cs="黑体"/>
      <w:szCs w:val="24"/>
    </w:r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hAnsi="宋体" w:cs="宋体"/>
      <w:snapToGrid w:val="0"/>
      <w:color w:val="000000"/>
      <w:kern w:val="0"/>
      <w:szCs w:val="21"/>
      <w:lang w:eastAsia="en-US"/>
    </w:rPr>
  </w:style>
  <w:style w:type="paragraph" w:customStyle="1" w:styleId="9">
    <w:name w:val="修订9"/>
    <w:hidden/>
    <w:uiPriority w:val="99"/>
    <w:unhideWhenUsed/>
    <w:qFormat/>
    <w:rPr>
      <w:rFonts w:ascii="Calibri" w:hAnsi="Calibri" w:cs="黑体"/>
      <w:kern w:val="2"/>
      <w:sz w:val="21"/>
      <w:szCs w:val="24"/>
    </w:rPr>
  </w:style>
  <w:style w:type="paragraph" w:customStyle="1" w:styleId="100">
    <w:name w:val="修订10"/>
    <w:hidden/>
    <w:uiPriority w:val="99"/>
    <w:unhideWhenUsed/>
    <w:rPr>
      <w:kern w:val="2"/>
      <w:sz w:val="21"/>
    </w:rPr>
  </w:style>
  <w:style w:type="paragraph" w:styleId="af9">
    <w:name w:val="Revision"/>
    <w:hidden/>
    <w:uiPriority w:val="99"/>
    <w:unhideWhenUsed/>
    <w:rsid w:val="001E3EC5"/>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3</Pages>
  <Words>252</Words>
  <Characters>1438</Characters>
  <Application>Microsoft Office Word</Application>
  <DocSecurity>0</DocSecurity>
  <Lines>11</Lines>
  <Paragraphs>3</Paragraphs>
  <ScaleCrop>false</ScaleCrop>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林彧杰</cp:lastModifiedBy>
  <cp:revision>28</cp:revision>
  <cp:lastPrinted>2025-04-28T06:29:00Z</cp:lastPrinted>
  <dcterms:created xsi:type="dcterms:W3CDTF">2026-04-17T00:30:00Z</dcterms:created>
  <dcterms:modified xsi:type="dcterms:W3CDTF">2026-04-17T08:32:00Z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FF78588784764EBEAEDA93501DF1FBAE_13</vt:lpwstr>
  </property>
  <property fmtid="{D5CDD505-2E9C-101B-9397-08002B2CF9AE}" pid="4" name="KSOTemplateDocerSaveRecord">
    <vt:lpwstr>eyJoZGlkIjoiYjcxMzdkODhkMDZiNGI2ZTZkZDA4MDFjN2M1NTVmNzEiLCJ1c2VySWQiOiI5NTEwNTE3MDIifQ==</vt:lpwstr>
  </property>
</Properties>
</file>