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04923">
      <w:pPr>
        <w:keepNext/>
        <w:keepLines/>
        <w:pageBreakBefore w:val="0"/>
        <w:widowControl w:val="0"/>
        <w:shd w:val="clear"/>
        <w:kinsoku/>
        <w:wordWrap/>
        <w:overflowPunct/>
        <w:topLinePunct w:val="0"/>
        <w:bidi w:val="0"/>
        <w:adjustRightInd/>
        <w:snapToGrid/>
        <w:spacing w:before="120" w:after="120" w:line="360" w:lineRule="auto"/>
        <w:jc w:val="center"/>
        <w:textAlignment w:val="auto"/>
        <w:outlineLvl w:val="0"/>
        <w:rPr>
          <w:rFonts w:hint="eastAsia" w:ascii="方正小标宋_GBK" w:hAnsi="方正小标宋_GBK" w:eastAsia="方正小标宋_GBK" w:cs="方正小标宋_GBK"/>
          <w:bCs/>
          <w:color w:val="auto"/>
          <w:kern w:val="44"/>
          <w:sz w:val="44"/>
          <w:szCs w:val="44"/>
          <w:highlight w:val="none"/>
          <w:lang w:val="en-US" w:eastAsia="zh-CN" w:bidi="ar-SA"/>
        </w:rPr>
      </w:pPr>
      <w:bookmarkStart w:id="0" w:name="_Toc15291"/>
      <w:r>
        <w:rPr>
          <w:rFonts w:hint="eastAsia" w:ascii="方正小标宋_GBK" w:hAnsi="方正小标宋_GBK" w:eastAsia="方正小标宋_GBK" w:cs="方正小标宋_GBK"/>
          <w:bCs/>
          <w:color w:val="auto"/>
          <w:kern w:val="44"/>
          <w:sz w:val="44"/>
          <w:szCs w:val="44"/>
          <w:highlight w:val="none"/>
          <w:lang w:val="en-US" w:eastAsia="zh-CN" w:bidi="ar-SA"/>
        </w:rPr>
        <w:t>交通银行大连分行2025考勤系统采购项目谈判邀请函</w:t>
      </w:r>
      <w:bookmarkEnd w:id="0"/>
    </w:p>
    <w:p w14:paraId="1832E090">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交通银行股份有限公司大连分行</w:t>
      </w:r>
      <w:r>
        <w:rPr>
          <w:rFonts w:hint="eastAsia" w:ascii="宋体" w:hAnsi="宋体" w:cs="宋体"/>
          <w:color w:val="auto"/>
          <w:sz w:val="24"/>
          <w:highlight w:val="none"/>
          <w:lang w:eastAsia="zh-CN"/>
        </w:rPr>
        <w:t>因业务需要</w:t>
      </w:r>
      <w:r>
        <w:rPr>
          <w:rFonts w:hint="eastAsia" w:ascii="宋体" w:hAnsi="宋体" w:cs="宋体"/>
          <w:color w:val="auto"/>
          <w:sz w:val="24"/>
          <w:highlight w:val="none"/>
        </w:rPr>
        <w:t>，</w:t>
      </w:r>
      <w:r>
        <w:rPr>
          <w:rFonts w:hint="eastAsia" w:ascii="宋体" w:hAnsi="宋体" w:cs="宋体"/>
          <w:color w:val="auto"/>
          <w:sz w:val="24"/>
          <w:highlight w:val="none"/>
          <w:lang w:eastAsia="zh-CN"/>
        </w:rPr>
        <w:t>对交通银行大连分行2025考勤系统</w:t>
      </w:r>
      <w:r>
        <w:rPr>
          <w:rFonts w:hint="eastAsia" w:ascii="宋体" w:hAnsi="宋体" w:cs="宋体"/>
          <w:color w:val="auto"/>
          <w:sz w:val="24"/>
          <w:highlight w:val="none"/>
          <w:lang w:val="en-US" w:eastAsia="zh-CN"/>
        </w:rPr>
        <w:t>采购</w:t>
      </w:r>
      <w:bookmarkStart w:id="1" w:name="_GoBack"/>
      <w:bookmarkEnd w:id="1"/>
      <w:r>
        <w:rPr>
          <w:rFonts w:hint="eastAsia" w:ascii="宋体" w:hAnsi="宋体" w:cs="宋体"/>
          <w:color w:val="auto"/>
          <w:sz w:val="24"/>
          <w:highlight w:val="none"/>
          <w:lang w:eastAsia="zh-CN"/>
        </w:rPr>
        <w:t>项目</w:t>
      </w:r>
      <w:r>
        <w:rPr>
          <w:rFonts w:hint="eastAsia" w:ascii="宋体" w:hAnsi="宋体" w:cs="宋体"/>
          <w:color w:val="auto"/>
          <w:sz w:val="24"/>
          <w:highlight w:val="none"/>
        </w:rPr>
        <w:t>进行国内</w:t>
      </w:r>
      <w:r>
        <w:rPr>
          <w:rFonts w:hint="eastAsia" w:ascii="宋体" w:hAnsi="宋体" w:cs="宋体"/>
          <w:color w:val="auto"/>
          <w:sz w:val="24"/>
          <w:highlight w:val="none"/>
          <w:lang w:eastAsia="zh-CN"/>
        </w:rPr>
        <w:t>竞争性谈判</w:t>
      </w:r>
      <w:r>
        <w:rPr>
          <w:rFonts w:hint="eastAsia" w:ascii="宋体" w:hAnsi="宋体" w:cs="宋体"/>
          <w:color w:val="auto"/>
          <w:sz w:val="24"/>
          <w:highlight w:val="none"/>
        </w:rPr>
        <w:t>，欢迎符合资格条件的</w:t>
      </w:r>
      <w:r>
        <w:rPr>
          <w:rFonts w:hint="eastAsia" w:ascii="宋体" w:hAnsi="宋体" w:cs="宋体"/>
          <w:color w:val="auto"/>
          <w:sz w:val="24"/>
          <w:highlight w:val="none"/>
          <w:lang w:eastAsia="zh-CN"/>
        </w:rPr>
        <w:t>响应人</w:t>
      </w:r>
      <w:r>
        <w:rPr>
          <w:rFonts w:hint="eastAsia" w:ascii="宋体" w:hAnsi="宋体" w:cs="宋体"/>
          <w:color w:val="auto"/>
          <w:sz w:val="24"/>
          <w:highlight w:val="none"/>
        </w:rPr>
        <w:t>报名参加</w:t>
      </w:r>
      <w:r>
        <w:rPr>
          <w:rFonts w:hint="eastAsia" w:ascii="宋体" w:hAnsi="宋体" w:cs="宋体"/>
          <w:color w:val="auto"/>
          <w:sz w:val="24"/>
          <w:highlight w:val="none"/>
          <w:lang w:eastAsia="zh-CN"/>
        </w:rPr>
        <w:t>谈判</w:t>
      </w:r>
      <w:r>
        <w:rPr>
          <w:rFonts w:hint="eastAsia" w:ascii="宋体" w:hAnsi="宋体" w:cs="宋体"/>
          <w:color w:val="auto"/>
          <w:sz w:val="24"/>
          <w:highlight w:val="none"/>
        </w:rPr>
        <w:t>。</w:t>
      </w:r>
    </w:p>
    <w:p w14:paraId="7D6D2983">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一、项目编号：CGXM21299925100002</w:t>
      </w:r>
    </w:p>
    <w:p w14:paraId="15DD94C2">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eastAsia="zh-CN"/>
        </w:rPr>
        <w:t>二</w:t>
      </w:r>
      <w:r>
        <w:rPr>
          <w:rFonts w:hint="eastAsia" w:ascii="宋体" w:hAnsi="宋体" w:cs="宋体"/>
          <w:color w:val="auto"/>
          <w:sz w:val="24"/>
          <w:highlight w:val="none"/>
        </w:rPr>
        <w:t>、</w:t>
      </w:r>
      <w:r>
        <w:rPr>
          <w:rFonts w:hint="eastAsia" w:ascii="宋体" w:hAnsi="宋体" w:cs="宋体"/>
          <w:color w:val="auto"/>
          <w:sz w:val="24"/>
          <w:highlight w:val="none"/>
          <w:lang w:eastAsia="zh-CN"/>
        </w:rPr>
        <w:t>采购</w:t>
      </w:r>
      <w:r>
        <w:rPr>
          <w:rFonts w:hint="eastAsia" w:ascii="宋体" w:hAnsi="宋体" w:cs="宋体"/>
          <w:color w:val="auto"/>
          <w:sz w:val="24"/>
          <w:highlight w:val="none"/>
        </w:rPr>
        <w:t>内容：</w:t>
      </w:r>
    </w:p>
    <w:p w14:paraId="00656652">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rPr>
      </w:pPr>
      <w:r>
        <w:rPr>
          <w:rFonts w:hint="eastAsia" w:ascii="宋体" w:hAnsi="宋体" w:cs="宋体"/>
          <w:color w:val="auto"/>
          <w:sz w:val="24"/>
          <w:highlight w:val="none"/>
          <w:lang w:val="en-US" w:eastAsia="zh-CN"/>
        </w:rPr>
        <w:t>考勤系统（详见采购文件）。</w:t>
      </w:r>
    </w:p>
    <w:p w14:paraId="32026E95">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eastAsia="zh-CN"/>
        </w:rPr>
        <w:t>三</w:t>
      </w:r>
      <w:r>
        <w:rPr>
          <w:rFonts w:hint="eastAsia" w:ascii="宋体" w:hAnsi="宋体" w:cs="宋体"/>
          <w:color w:val="auto"/>
          <w:sz w:val="24"/>
          <w:highlight w:val="none"/>
        </w:rPr>
        <w:t>、</w:t>
      </w:r>
      <w:r>
        <w:rPr>
          <w:rFonts w:hint="eastAsia" w:ascii="宋体" w:hAnsi="宋体" w:cs="宋体"/>
          <w:color w:val="auto"/>
          <w:sz w:val="24"/>
          <w:highlight w:val="none"/>
          <w:lang w:eastAsia="zh-CN"/>
        </w:rPr>
        <w:t>响应人</w:t>
      </w:r>
      <w:r>
        <w:rPr>
          <w:rFonts w:hint="eastAsia" w:ascii="宋体" w:hAnsi="宋体" w:cs="宋体"/>
          <w:color w:val="auto"/>
          <w:sz w:val="24"/>
          <w:highlight w:val="none"/>
        </w:rPr>
        <w:t>的资格条件：</w:t>
      </w:r>
    </w:p>
    <w:p w14:paraId="1A10308A">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1.响应人应为中华人民共和国境内注册（提供有效营业执照复印件，非企业性单位提供相应的有效登记证书复印件，分公司参与投标还需提供总公司针对此项目的独家授权）。</w:t>
      </w:r>
    </w:p>
    <w:p w14:paraId="7EC19FAC">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CN"/>
        </w:rPr>
        <w:t>具有健全的财务会计制度和规范、完善的其他内部各项管理制度（提供承诺函加盖公章）。</w:t>
      </w:r>
    </w:p>
    <w:p w14:paraId="25F6133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lang w:eastAsia="zh-CN"/>
        </w:rPr>
        <w:t>.具有良好的商业信誉，在参加采购活动前3年内没有重大违反法律、行政法规、地方性法规、规章及其他规范性文件的行为且当前未被列入交通银行供应商黑名单（指被交通银行作禁用或退库处理的供应商名单）（提供承诺函并加盖公章）。</w:t>
      </w:r>
    </w:p>
    <w:p w14:paraId="1BE7EA0F">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4.与采购人存在利害关系可能影响采购公正性的投标人不得参加本项目（提供承诺函加盖公章）。</w:t>
      </w:r>
    </w:p>
    <w:p w14:paraId="6384E632">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5.单位负责人为同一人或存在控股、管理关系、生产厂商与代理商等存在价格控制关系的不同投标人，不得参加同一包件或未划分包件的同一项目（提供承诺函加盖公章）。</w:t>
      </w:r>
    </w:p>
    <w:p w14:paraId="78610F0F">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6.提供的货物或服务不存在任何已知的不合法的情形，也不存在任何已知的与第三方专利权、著作权、商标权或工业设计权相关的任何争议。如果有任何因采购人使用供应商提供的货物或服务而提起的侵权指控，供应商将依法承担全部责任（提供承诺函加盖公章）。</w:t>
      </w:r>
    </w:p>
    <w:p w14:paraId="020D4BF2">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7.截至本项目谈判前一日，供应商经查询未被列入“信用中国（https：//www.creditchina.gov.cn/）”有关失信被执行人名单、重大税收违法失信主体名单、政府采购严重违法失信行为记录名单和经营（活动）异常名录的承诺（采购人有权根据评审需要，在评审现场对本条款的相关要求进行网络查询核实，并由评审小组根据查询情况予以评判）（提供承诺函并加盖公章）。</w:t>
      </w:r>
    </w:p>
    <w:p w14:paraId="7E836956">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8.响应人不得将本项目的招标内容以任何方式进行转让（提供承诺承加盖公章）。</w:t>
      </w:r>
    </w:p>
    <w:p w14:paraId="29C291C5">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9.响应人不得将本项目的招标内容以任何方式进行分包（提供承诺函加盖公章）。</w:t>
      </w:r>
    </w:p>
    <w:p w14:paraId="062118E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10.本项目不接受联合体响应（提供承诺函加盖公章）。</w:t>
      </w:r>
    </w:p>
    <w:p w14:paraId="3AC1BBDD">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11.具有本项目的履约能力（提供承诺函加盖公章）。</w:t>
      </w:r>
    </w:p>
    <w:p w14:paraId="24ECB793">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四、报名时间（北京时间）：202</w:t>
      </w:r>
      <w:r>
        <w:rPr>
          <w:rFonts w:hint="eastAsia" w:ascii="宋体" w:hAnsi="宋体" w:cs="宋体"/>
          <w:color w:val="auto"/>
          <w:sz w:val="24"/>
          <w:highlight w:val="none"/>
          <w:lang w:val="en-US" w:eastAsia="zh-CN"/>
        </w:rPr>
        <w:t>5</w:t>
      </w:r>
      <w:r>
        <w:rPr>
          <w:rFonts w:hint="eastAsia" w:ascii="宋体" w:hAnsi="宋体" w:cs="宋体"/>
          <w:color w:val="auto"/>
          <w:sz w:val="24"/>
          <w:highlight w:val="none"/>
          <w:lang w:eastAsia="zh-CN"/>
        </w:rPr>
        <w:t>年</w:t>
      </w:r>
      <w:r>
        <w:rPr>
          <w:rFonts w:hint="eastAsia" w:ascii="宋体" w:hAnsi="宋体" w:cs="宋体"/>
          <w:color w:val="auto"/>
          <w:sz w:val="24"/>
          <w:highlight w:val="none"/>
          <w:lang w:val="en-US" w:eastAsia="zh-CN"/>
        </w:rPr>
        <w:t>10</w:t>
      </w:r>
      <w:r>
        <w:rPr>
          <w:rFonts w:hint="eastAsia" w:ascii="宋体" w:hAnsi="宋体" w:cs="宋体"/>
          <w:color w:val="auto"/>
          <w:sz w:val="24"/>
          <w:highlight w:val="none"/>
          <w:lang w:eastAsia="zh-CN"/>
        </w:rPr>
        <w:t>月</w:t>
      </w:r>
      <w:r>
        <w:rPr>
          <w:rFonts w:hint="eastAsia" w:ascii="宋体" w:hAnsi="宋体" w:cs="宋体"/>
          <w:color w:val="auto"/>
          <w:sz w:val="24"/>
          <w:highlight w:val="none"/>
          <w:lang w:val="en-US" w:eastAsia="zh-CN"/>
        </w:rPr>
        <w:t>09</w:t>
      </w:r>
      <w:r>
        <w:rPr>
          <w:rFonts w:hint="eastAsia" w:ascii="宋体" w:hAnsi="宋体" w:cs="宋体"/>
          <w:color w:val="auto"/>
          <w:sz w:val="24"/>
          <w:highlight w:val="none"/>
          <w:lang w:eastAsia="zh-CN"/>
        </w:rPr>
        <w:t>日起至202</w:t>
      </w:r>
      <w:r>
        <w:rPr>
          <w:rFonts w:hint="eastAsia" w:ascii="宋体" w:hAnsi="宋体" w:cs="宋体"/>
          <w:color w:val="auto"/>
          <w:sz w:val="24"/>
          <w:highlight w:val="none"/>
          <w:lang w:val="en-US" w:eastAsia="zh-CN"/>
        </w:rPr>
        <w:t>5</w:t>
      </w:r>
      <w:r>
        <w:rPr>
          <w:rFonts w:hint="eastAsia" w:ascii="宋体" w:hAnsi="宋体" w:cs="宋体"/>
          <w:color w:val="auto"/>
          <w:sz w:val="24"/>
          <w:highlight w:val="none"/>
          <w:lang w:eastAsia="zh-CN"/>
        </w:rPr>
        <w:t>年</w:t>
      </w:r>
      <w:r>
        <w:rPr>
          <w:rFonts w:hint="eastAsia" w:ascii="宋体" w:hAnsi="宋体" w:cs="宋体"/>
          <w:color w:val="auto"/>
          <w:sz w:val="24"/>
          <w:highlight w:val="none"/>
          <w:lang w:val="en-US" w:eastAsia="zh-CN"/>
        </w:rPr>
        <w:t>10</w:t>
      </w:r>
      <w:r>
        <w:rPr>
          <w:rFonts w:hint="eastAsia" w:ascii="宋体" w:hAnsi="宋体" w:cs="宋体"/>
          <w:color w:val="auto"/>
          <w:sz w:val="24"/>
          <w:highlight w:val="none"/>
          <w:lang w:eastAsia="zh-CN"/>
        </w:rPr>
        <w:t>月</w:t>
      </w:r>
      <w:r>
        <w:rPr>
          <w:rFonts w:hint="eastAsia" w:ascii="宋体" w:hAnsi="宋体" w:cs="宋体"/>
          <w:color w:val="auto"/>
          <w:sz w:val="24"/>
          <w:highlight w:val="none"/>
          <w:lang w:val="en-US" w:eastAsia="zh-CN"/>
        </w:rPr>
        <w:t>14</w:t>
      </w:r>
      <w:r>
        <w:rPr>
          <w:rFonts w:hint="eastAsia" w:ascii="宋体" w:hAnsi="宋体" w:cs="宋体"/>
          <w:color w:val="auto"/>
          <w:sz w:val="24"/>
          <w:highlight w:val="none"/>
          <w:lang w:eastAsia="zh-CN"/>
        </w:rPr>
        <w:t>日，每天9:00-11:30，13:30-16:30。</w:t>
      </w:r>
    </w:p>
    <w:p w14:paraId="2CB43A70">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eastAsia="zh-CN"/>
        </w:rPr>
        <w:t>五、</w:t>
      </w:r>
      <w:r>
        <w:rPr>
          <w:rFonts w:hint="eastAsia" w:ascii="宋体" w:hAnsi="宋体" w:cs="宋体"/>
          <w:color w:val="auto"/>
          <w:sz w:val="24"/>
          <w:highlight w:val="none"/>
        </w:rPr>
        <w:t>报名要求</w:t>
      </w:r>
    </w:p>
    <w:p w14:paraId="7A3D47B2">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一）供应商须在交通银行智采平台供应商门户网站注册，注册成功后在线报名，交通银行智采平台供应商门户网站地址：https://bocom-gys.bankcomm.com，操作常见问题可在登录页面查看“操作常见问题”，具体操作请登录门户网站，在“供应商门户基本操作手册”栏位查阅。</w:t>
      </w:r>
    </w:p>
    <w:p w14:paraId="4A423436">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二）报名时按资格条件要求上传全部资格证明材料电子版用于报名审核。报名审核通过后，将在报名结束后统一提供采购文件。若因报名材料不符合要求导致再次报名超出报名截止时间的，采购人将拒绝其报名。对于已获得采购文件的供应商，我们不承诺其满足了合格供应商资格要求，最终评判以评审小组对其响应文件中提供的响应材料评审为准。</w:t>
      </w:r>
    </w:p>
    <w:p w14:paraId="34908D16">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eastAsia="zh-CN"/>
        </w:rPr>
        <w:t>六、采购文件发布时间（北京时间）及方式：202</w:t>
      </w:r>
      <w:r>
        <w:rPr>
          <w:rFonts w:hint="eastAsia" w:ascii="宋体" w:hAnsi="宋体" w:cs="宋体"/>
          <w:color w:val="auto"/>
          <w:sz w:val="24"/>
          <w:highlight w:val="none"/>
          <w:lang w:val="en-US" w:eastAsia="zh-CN"/>
        </w:rPr>
        <w:t>5</w:t>
      </w:r>
      <w:r>
        <w:rPr>
          <w:rFonts w:hint="eastAsia" w:ascii="宋体" w:hAnsi="宋体" w:cs="宋体"/>
          <w:color w:val="auto"/>
          <w:sz w:val="24"/>
          <w:highlight w:val="none"/>
          <w:lang w:eastAsia="zh-CN"/>
        </w:rPr>
        <w:t>年</w:t>
      </w:r>
      <w:r>
        <w:rPr>
          <w:rFonts w:hint="eastAsia" w:ascii="宋体" w:hAnsi="宋体" w:cs="宋体"/>
          <w:color w:val="auto"/>
          <w:sz w:val="24"/>
          <w:highlight w:val="none"/>
          <w:lang w:val="en-US" w:eastAsia="zh-CN"/>
        </w:rPr>
        <w:t>10</w:t>
      </w:r>
      <w:r>
        <w:rPr>
          <w:rFonts w:hint="eastAsia" w:ascii="宋体" w:hAnsi="宋体" w:cs="宋体"/>
          <w:color w:val="auto"/>
          <w:sz w:val="24"/>
          <w:highlight w:val="none"/>
          <w:lang w:eastAsia="zh-CN"/>
        </w:rPr>
        <w:t>月</w:t>
      </w:r>
      <w:r>
        <w:rPr>
          <w:rFonts w:hint="eastAsia" w:ascii="宋体" w:hAnsi="宋体" w:cs="宋体"/>
          <w:color w:val="auto"/>
          <w:sz w:val="24"/>
          <w:highlight w:val="none"/>
          <w:lang w:val="en-US" w:eastAsia="zh-CN"/>
        </w:rPr>
        <w:t>14</w:t>
      </w:r>
      <w:r>
        <w:rPr>
          <w:rFonts w:hint="eastAsia" w:ascii="宋体" w:hAnsi="宋体" w:cs="宋体"/>
          <w:color w:val="auto"/>
          <w:sz w:val="24"/>
          <w:highlight w:val="none"/>
          <w:lang w:eastAsia="zh-CN"/>
        </w:rPr>
        <w:t>日16:30</w:t>
      </w:r>
      <w:r>
        <w:rPr>
          <w:rFonts w:hint="eastAsia" w:ascii="宋体" w:hAnsi="宋体" w:cs="宋体"/>
          <w:color w:val="auto"/>
          <w:sz w:val="24"/>
          <w:highlight w:val="none"/>
          <w:lang w:val="en-US" w:eastAsia="zh-CN"/>
        </w:rPr>
        <w:t>-17:00，报名审核通过后采购人向供应商发出谈判邀请，供应商收到邀请信息后下载采购文件。</w:t>
      </w:r>
    </w:p>
    <w:p w14:paraId="0D81B210">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eastAsia="zh-CN"/>
        </w:rPr>
        <w:t>七</w:t>
      </w:r>
      <w:r>
        <w:rPr>
          <w:rFonts w:hint="eastAsia" w:ascii="宋体" w:hAnsi="宋体" w:cs="宋体"/>
          <w:color w:val="auto"/>
          <w:sz w:val="24"/>
          <w:highlight w:val="none"/>
        </w:rPr>
        <w:t>、接受</w:t>
      </w:r>
      <w:r>
        <w:rPr>
          <w:rFonts w:hint="eastAsia" w:ascii="宋体" w:hAnsi="宋体" w:cs="宋体"/>
          <w:color w:val="auto"/>
          <w:sz w:val="24"/>
          <w:highlight w:val="none"/>
          <w:lang w:eastAsia="zh-CN"/>
        </w:rPr>
        <w:t>响应文件</w:t>
      </w:r>
      <w:r>
        <w:rPr>
          <w:rFonts w:hint="eastAsia" w:ascii="宋体" w:hAnsi="宋体" w:cs="宋体"/>
          <w:color w:val="auto"/>
          <w:sz w:val="24"/>
          <w:highlight w:val="none"/>
        </w:rPr>
        <w:t>的时间（北京时间）与地点：202</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22日13</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0至</w:t>
      </w:r>
      <w:r>
        <w:rPr>
          <w:rFonts w:hint="eastAsia" w:ascii="宋体" w:hAnsi="宋体" w:cs="宋体"/>
          <w:color w:val="auto"/>
          <w:sz w:val="24"/>
          <w:highlight w:val="none"/>
          <w:lang w:val="en-US" w:eastAsia="zh-CN"/>
        </w:rPr>
        <w:t>13</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0，</w:t>
      </w:r>
      <w:r>
        <w:rPr>
          <w:rFonts w:hint="eastAsia" w:ascii="宋体" w:hAnsi="宋体" w:cs="宋体"/>
          <w:color w:val="auto"/>
          <w:sz w:val="24"/>
          <w:highlight w:val="none"/>
          <w:lang w:eastAsia="zh-CN"/>
        </w:rPr>
        <w:t>交通银行大连分行</w:t>
      </w:r>
      <w:r>
        <w:rPr>
          <w:rFonts w:hint="eastAsia" w:ascii="宋体" w:hAnsi="宋体" w:cs="宋体"/>
          <w:color w:val="auto"/>
          <w:sz w:val="24"/>
          <w:highlight w:val="none"/>
        </w:rPr>
        <w:t>会议室（地址：</w:t>
      </w:r>
      <w:r>
        <w:rPr>
          <w:rFonts w:hint="eastAsia" w:ascii="宋体" w:hAnsi="宋体" w:cs="宋体"/>
          <w:color w:val="auto"/>
          <w:sz w:val="24"/>
          <w:highlight w:val="none"/>
          <w:lang w:eastAsia="zh-CN"/>
        </w:rPr>
        <w:t>辽宁省大连市中山区</w:t>
      </w:r>
      <w:r>
        <w:rPr>
          <w:rFonts w:hint="eastAsia" w:ascii="宋体" w:hAnsi="宋体" w:cs="宋体"/>
          <w:color w:val="auto"/>
          <w:sz w:val="24"/>
          <w:highlight w:val="none"/>
          <w:lang w:val="en-US" w:eastAsia="zh-CN"/>
        </w:rPr>
        <w:t>民生街3号</w:t>
      </w:r>
      <w:r>
        <w:rPr>
          <w:rFonts w:hint="eastAsia" w:ascii="宋体" w:hAnsi="宋体" w:cs="宋体"/>
          <w:color w:val="auto"/>
          <w:sz w:val="24"/>
          <w:highlight w:val="none"/>
        </w:rPr>
        <w:t>）。</w:t>
      </w:r>
    </w:p>
    <w:p w14:paraId="3B6F461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eastAsia="zh-CN"/>
        </w:rPr>
        <w:t>八</w:t>
      </w:r>
      <w:r>
        <w:rPr>
          <w:rFonts w:hint="eastAsia" w:ascii="宋体" w:hAnsi="宋体" w:cs="宋体"/>
          <w:color w:val="auto"/>
          <w:sz w:val="24"/>
          <w:highlight w:val="none"/>
        </w:rPr>
        <w:t>、</w:t>
      </w:r>
      <w:r>
        <w:rPr>
          <w:rFonts w:hint="eastAsia" w:ascii="宋体" w:hAnsi="宋体" w:cs="宋体"/>
          <w:color w:val="auto"/>
          <w:sz w:val="24"/>
          <w:highlight w:val="none"/>
          <w:lang w:eastAsia="zh-CN"/>
        </w:rPr>
        <w:t>谈判</w:t>
      </w:r>
      <w:r>
        <w:rPr>
          <w:rFonts w:hint="eastAsia" w:ascii="宋体" w:hAnsi="宋体" w:cs="宋体"/>
          <w:color w:val="auto"/>
          <w:sz w:val="24"/>
          <w:highlight w:val="none"/>
        </w:rPr>
        <w:t>时间（北京时间）与地点：202</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22日13</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0</w:t>
      </w:r>
      <w:r>
        <w:rPr>
          <w:rFonts w:hint="eastAsia" w:ascii="宋体" w:hAnsi="宋体" w:cs="宋体"/>
          <w:color w:val="auto"/>
          <w:sz w:val="24"/>
          <w:highlight w:val="none"/>
          <w:lang w:eastAsia="zh-CN"/>
        </w:rPr>
        <w:t>，</w:t>
      </w:r>
      <w:r>
        <w:rPr>
          <w:rFonts w:hint="eastAsia" w:ascii="宋体" w:hAnsi="宋体" w:cs="宋体"/>
          <w:color w:val="auto"/>
          <w:sz w:val="24"/>
          <w:highlight w:val="none"/>
        </w:rPr>
        <w:t>在</w:t>
      </w:r>
      <w:r>
        <w:rPr>
          <w:rFonts w:hint="eastAsia" w:ascii="宋体" w:hAnsi="宋体" w:cs="宋体"/>
          <w:color w:val="auto"/>
          <w:sz w:val="24"/>
          <w:highlight w:val="none"/>
          <w:lang w:eastAsia="zh-CN"/>
        </w:rPr>
        <w:t>交通银行股份有限公司大连分行</w:t>
      </w:r>
      <w:r>
        <w:rPr>
          <w:rFonts w:hint="eastAsia" w:ascii="宋体" w:hAnsi="宋体" w:cs="宋体"/>
          <w:color w:val="auto"/>
          <w:sz w:val="24"/>
          <w:highlight w:val="none"/>
        </w:rPr>
        <w:t>会议室（地址：</w:t>
      </w:r>
      <w:r>
        <w:rPr>
          <w:rFonts w:hint="eastAsia" w:ascii="宋体" w:hAnsi="宋体" w:cs="宋体"/>
          <w:color w:val="auto"/>
          <w:sz w:val="24"/>
          <w:highlight w:val="none"/>
          <w:lang w:eastAsia="zh-CN"/>
        </w:rPr>
        <w:t>辽宁省大连市中山区</w:t>
      </w:r>
      <w:r>
        <w:rPr>
          <w:rFonts w:hint="eastAsia" w:ascii="宋体" w:hAnsi="宋体" w:cs="宋体"/>
          <w:color w:val="auto"/>
          <w:sz w:val="24"/>
          <w:highlight w:val="none"/>
          <w:lang w:val="en-US" w:eastAsia="zh-CN"/>
        </w:rPr>
        <w:t>民生街3号</w:t>
      </w:r>
      <w:r>
        <w:rPr>
          <w:rFonts w:hint="eastAsia" w:ascii="宋体" w:hAnsi="宋体" w:cs="宋体"/>
          <w:color w:val="auto"/>
          <w:sz w:val="24"/>
          <w:highlight w:val="none"/>
        </w:rPr>
        <w:t>）。</w:t>
      </w:r>
    </w:p>
    <w:p w14:paraId="6DC362CF">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eastAsia="zh-CN"/>
        </w:rPr>
        <w:t>九</w:t>
      </w:r>
      <w:r>
        <w:rPr>
          <w:rFonts w:hint="eastAsia" w:ascii="宋体" w:hAnsi="宋体" w:cs="宋体"/>
          <w:color w:val="auto"/>
          <w:sz w:val="24"/>
          <w:highlight w:val="none"/>
        </w:rPr>
        <w:t>、</w:t>
      </w:r>
      <w:r>
        <w:rPr>
          <w:rFonts w:hint="eastAsia" w:ascii="宋体" w:hAnsi="宋体" w:cs="宋体"/>
          <w:color w:val="auto"/>
          <w:sz w:val="24"/>
          <w:highlight w:val="none"/>
          <w:lang w:eastAsia="zh-CN"/>
        </w:rPr>
        <w:t>采购人</w:t>
      </w:r>
      <w:r>
        <w:rPr>
          <w:rFonts w:hint="eastAsia" w:ascii="宋体" w:hAnsi="宋体" w:cs="宋体"/>
          <w:color w:val="auto"/>
          <w:sz w:val="24"/>
          <w:highlight w:val="none"/>
        </w:rPr>
        <w:t xml:space="preserve">：交通银行股份有限公司大连分行 </w:t>
      </w:r>
    </w:p>
    <w:p w14:paraId="26791329">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rPr>
        <w:t>地址：辽宁省大连市中山区</w:t>
      </w:r>
      <w:r>
        <w:rPr>
          <w:rFonts w:hint="eastAsia" w:ascii="宋体" w:hAnsi="宋体" w:cs="宋体"/>
          <w:color w:val="auto"/>
          <w:sz w:val="24"/>
          <w:highlight w:val="none"/>
          <w:lang w:eastAsia="zh-CN"/>
        </w:rPr>
        <w:t>人民路</w:t>
      </w:r>
      <w:r>
        <w:rPr>
          <w:rFonts w:hint="eastAsia" w:ascii="宋体" w:hAnsi="宋体" w:cs="宋体"/>
          <w:color w:val="auto"/>
          <w:sz w:val="24"/>
          <w:highlight w:val="none"/>
          <w:lang w:val="en-US" w:eastAsia="zh-CN"/>
        </w:rPr>
        <w:t>1号</w:t>
      </w:r>
    </w:p>
    <w:p w14:paraId="25A33963">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联系人：张全泉</w:t>
      </w:r>
    </w:p>
    <w:p w14:paraId="06B9A9D4">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联系电话：0411-82639911-371（若遇电话无人接听可通过邮件留言。）</w:t>
      </w:r>
    </w:p>
    <w:p w14:paraId="1961618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邮箱：zhangquanquan@bankcomm.com</w:t>
      </w:r>
    </w:p>
    <w:p w14:paraId="003935E5">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十、欢迎中选供应商优先使用电子签约方式签订采购合同。开通电子签约的具体操作请登录门户网站查阅《供应商门户操作手册》的电子签约部分以及录入账号栏位上方的“操作常见问题”，附加协议建议整合在主合同中，与主合同同时加盖电子印章（https://bocom-gys.bankcomm.com/espuser/login）。</w:t>
      </w:r>
    </w:p>
    <w:p w14:paraId="27C927CA">
      <w:pPr>
        <w:ind w:firstLine="480" w:firstLineChars="200"/>
      </w:pPr>
      <w:r>
        <w:rPr>
          <w:rFonts w:hint="eastAsia" w:ascii="宋体" w:hAnsi="宋体" w:cs="宋体"/>
          <w:color w:val="auto"/>
          <w:sz w:val="24"/>
          <w:highlight w:val="none"/>
          <w:lang w:val="en-US" w:eastAsia="zh-CN"/>
        </w:rPr>
        <w:t>十一、欢迎中选供应商优先使用交行账户作为项目结算账户。已通过审核入库的供应商登录智采平台供应商门户网站（https://bocom-gys.bankcomm.com/espuser/login）、点击“线上开户”，微信扫描屏幕二维码小程序进入企业线上开户界面，点击“预申请”，按照流程完成线上开户申请，在完成线上预申请后，仅需一次到预约网点柜面办理开户确认就可以完成账户的正式开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EF23C5"/>
    <w:rsid w:val="14EA2240"/>
    <w:rsid w:val="1B4A2A49"/>
    <w:rsid w:val="24F215BA"/>
    <w:rsid w:val="2BE953C8"/>
    <w:rsid w:val="49EC4D70"/>
    <w:rsid w:val="5E0514AD"/>
    <w:rsid w:val="7F5F3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5">
    <w:name w:val="heading 1"/>
    <w:basedOn w:val="1"/>
    <w:next w:val="1"/>
    <w:qFormat/>
    <w:uiPriority w:val="0"/>
    <w:pPr>
      <w:keepNext/>
      <w:keepLines/>
      <w:spacing w:before="120" w:after="120" w:line="360" w:lineRule="auto"/>
      <w:jc w:val="center"/>
      <w:outlineLvl w:val="0"/>
    </w:pPr>
    <w:rPr>
      <w:rFonts w:eastAsia="方正小标宋_GBK"/>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Body Text Indent"/>
    <w:basedOn w:val="1"/>
    <w:next w:val="4"/>
    <w:qFormat/>
    <w:uiPriority w:val="0"/>
    <w:pPr>
      <w:tabs>
        <w:tab w:val="left" w:pos="0"/>
      </w:tabs>
      <w:spacing w:line="360" w:lineRule="auto"/>
      <w:ind w:firstLine="720" w:firstLineChars="225"/>
    </w:pPr>
    <w:rPr>
      <w:rFonts w:ascii="楷体_GB2312" w:hAnsi="Times New Roman" w:eastAsia="楷体_GB2312"/>
      <w:sz w:val="32"/>
      <w:szCs w:val="28"/>
    </w:rPr>
  </w:style>
  <w:style w:type="paragraph" w:styleId="4">
    <w:name w:val="envelope return"/>
    <w:basedOn w:val="1"/>
    <w:qFormat/>
    <w:uiPriority w:val="0"/>
    <w:pPr>
      <w:snapToGrid w:val="0"/>
    </w:pPr>
    <w:rPr>
      <w:rFonts w:ascii="Arial" w:hAnsi="Arial"/>
    </w:rPr>
  </w:style>
  <w:style w:type="paragraph" w:styleId="6">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Office_12.8.2.19823_F1E327BC-269C-435d-A152-05C5408002CA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2025-09-23T03:06:00Z</dcterms:created>
  <cp:lastModifiedBy>Lenovo</cp:lastModifiedBy>
  <dcterms:modified xsi:type="dcterms:W3CDTF">2025-10-09T08:35:13Z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2052-12.8.2.19823</vt:lpwstr>
  </property>
  <property fmtid="{D5CDD505-2E9C-101B-9397-08002B2CF9AE}" pid="3" name="ICV">
    <vt:lpwstr>BD9D3928AB5941369A18501607DB93D2_12</vt:lpwstr>
  </property>
</Properties>
</file>