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eastAsia="黑体"/>
          <w:color w:val="auto"/>
          <w:sz w:val="30"/>
          <w:highlight w:val="none"/>
        </w:rPr>
      </w:pPr>
    </w:p>
    <w:p>
      <w:pPr>
        <w:spacing w:line="360" w:lineRule="auto"/>
        <w:jc w:val="center"/>
        <w:rPr>
          <w:rFonts w:ascii="黑体" w:hAnsi="黑体" w:eastAsia="黑体"/>
          <w:b/>
          <w:color w:val="auto"/>
          <w:sz w:val="42"/>
          <w:highlight w:val="none"/>
        </w:rPr>
      </w:pPr>
      <w:r>
        <w:rPr>
          <w:rFonts w:hint="eastAsia" w:ascii="黑体" w:hAnsi="黑体" w:eastAsia="黑体"/>
          <w:b/>
          <w:color w:val="auto"/>
          <w:sz w:val="52"/>
          <w:highlight w:val="none"/>
        </w:rPr>
        <w:t>南京分行本部及南京地区管理部2025-2026年度科技类电子设备日常维修项目</w:t>
      </w:r>
    </w:p>
    <w:p>
      <w:pPr>
        <w:rPr>
          <w:color w:val="auto"/>
          <w:highlight w:val="none"/>
        </w:rPr>
      </w:pPr>
    </w:p>
    <w:p>
      <w:pPr>
        <w:rPr>
          <w:color w:val="auto"/>
          <w:highlight w:val="none"/>
        </w:rPr>
      </w:pPr>
    </w:p>
    <w:p>
      <w:pPr>
        <w:spacing w:after="120"/>
        <w:ind w:firstLine="643"/>
        <w:rPr>
          <w:rFonts w:ascii="黑体" w:eastAsia="黑体"/>
          <w:b/>
          <w:color w:val="auto"/>
          <w:sz w:val="32"/>
          <w:highlight w:val="none"/>
        </w:rPr>
      </w:pPr>
    </w:p>
    <w:p>
      <w:pPr>
        <w:spacing w:after="120"/>
        <w:ind w:firstLine="643"/>
        <w:rPr>
          <w:rFonts w:ascii="黑体" w:eastAsia="黑体"/>
          <w:b/>
          <w:color w:val="auto"/>
          <w:sz w:val="32"/>
          <w:highlight w:val="none"/>
        </w:rPr>
      </w:pPr>
    </w:p>
    <w:p>
      <w:pPr>
        <w:spacing w:line="360" w:lineRule="auto"/>
        <w:jc w:val="center"/>
        <w:rPr>
          <w:rFonts w:ascii="黑体" w:hAnsi="黑体" w:eastAsia="黑体"/>
          <w:b/>
          <w:color w:val="auto"/>
          <w:sz w:val="96"/>
          <w:highlight w:val="none"/>
        </w:rPr>
      </w:pPr>
      <w:r>
        <w:rPr>
          <w:rFonts w:hint="eastAsia" w:ascii="黑体" w:hAnsi="黑体" w:eastAsia="黑体"/>
          <w:b/>
          <w:color w:val="auto"/>
          <w:sz w:val="96"/>
          <w:highlight w:val="none"/>
        </w:rPr>
        <w:t>征询文件</w:t>
      </w:r>
    </w:p>
    <w:p>
      <w:pPr>
        <w:spacing w:after="120" w:line="360" w:lineRule="auto"/>
        <w:jc w:val="center"/>
        <w:rPr>
          <w:rFonts w:ascii="黑体" w:hAnsi="黑体" w:eastAsia="黑体"/>
          <w:b/>
          <w:color w:val="auto"/>
          <w:sz w:val="32"/>
          <w:highlight w:val="none"/>
        </w:rPr>
      </w:pPr>
      <w:r>
        <w:rPr>
          <w:rFonts w:ascii="黑体" w:hAnsi="黑体" w:eastAsia="黑体"/>
          <w:b/>
          <w:color w:val="auto"/>
          <w:sz w:val="32"/>
          <w:highlight w:val="none"/>
        </w:rPr>
        <w:t>项目编号：FC-2025-1231358</w:t>
      </w:r>
    </w:p>
    <w:p>
      <w:pPr>
        <w:spacing w:after="120"/>
        <w:ind w:firstLine="643"/>
        <w:rPr>
          <w:rFonts w:ascii="黑体" w:eastAsia="黑体"/>
          <w:b/>
          <w:color w:val="auto"/>
          <w:sz w:val="32"/>
          <w:highlight w:val="none"/>
        </w:rPr>
      </w:pPr>
    </w:p>
    <w:p>
      <w:pPr>
        <w:spacing w:after="120"/>
        <w:ind w:firstLine="643"/>
        <w:rPr>
          <w:rFonts w:ascii="黑体" w:eastAsia="黑体"/>
          <w:b/>
          <w:color w:val="auto"/>
          <w:sz w:val="32"/>
          <w:highlight w:val="none"/>
        </w:rPr>
      </w:pPr>
    </w:p>
    <w:p>
      <w:pPr>
        <w:spacing w:after="120" w:line="360" w:lineRule="auto"/>
        <w:ind w:firstLine="600"/>
        <w:rPr>
          <w:rFonts w:ascii="黑体" w:eastAsia="黑体"/>
          <w:color w:val="auto"/>
          <w:sz w:val="30"/>
          <w:highlight w:val="none"/>
        </w:rPr>
      </w:pPr>
    </w:p>
    <w:p>
      <w:pPr>
        <w:spacing w:line="360" w:lineRule="auto"/>
        <w:jc w:val="center"/>
        <w:rPr>
          <w:rFonts w:ascii="黑体" w:eastAsia="黑体"/>
          <w:color w:val="auto"/>
          <w:sz w:val="30"/>
          <w:highlight w:val="none"/>
        </w:rPr>
      </w:pPr>
    </w:p>
    <w:p>
      <w:pPr>
        <w:spacing w:line="360" w:lineRule="auto"/>
        <w:jc w:val="center"/>
        <w:rPr>
          <w:rFonts w:ascii="黑体" w:eastAsia="黑体"/>
          <w:color w:val="auto"/>
          <w:sz w:val="30"/>
          <w:highlight w:val="none"/>
        </w:rPr>
      </w:pPr>
    </w:p>
    <w:p>
      <w:pPr>
        <w:spacing w:line="360" w:lineRule="auto"/>
        <w:jc w:val="center"/>
        <w:rPr>
          <w:rFonts w:ascii="黑体" w:eastAsia="黑体"/>
          <w:color w:val="auto"/>
          <w:sz w:val="30"/>
          <w:highlight w:val="none"/>
        </w:rPr>
      </w:pPr>
    </w:p>
    <w:p>
      <w:pPr>
        <w:spacing w:line="360" w:lineRule="auto"/>
        <w:jc w:val="center"/>
        <w:rPr>
          <w:rFonts w:ascii="黑体" w:eastAsia="黑体"/>
          <w:color w:val="auto"/>
          <w:sz w:val="30"/>
          <w:highlight w:val="none"/>
        </w:rPr>
      </w:pPr>
      <w:r>
        <w:rPr>
          <w:rFonts w:hint="eastAsia" w:ascii="黑体" w:eastAsia="黑体"/>
          <w:color w:val="auto"/>
          <w:sz w:val="30"/>
          <w:highlight w:val="none"/>
        </w:rPr>
        <w:t>中国民生银行股份有限公司南京分行</w:t>
      </w:r>
    </w:p>
    <w:p>
      <w:pPr>
        <w:spacing w:line="360" w:lineRule="auto"/>
        <w:jc w:val="center"/>
        <w:rPr>
          <w:rFonts w:eastAsia="黑体"/>
          <w:color w:val="auto"/>
          <w:sz w:val="36"/>
          <w:highlight w:val="none"/>
        </w:rPr>
      </w:pPr>
      <w:r>
        <w:rPr>
          <w:rFonts w:hint="eastAsia" w:ascii="黑体" w:eastAsia="黑体"/>
          <w:color w:val="auto"/>
          <w:sz w:val="30"/>
          <w:highlight w:val="none"/>
        </w:rPr>
        <w:t>20</w:t>
      </w:r>
      <w:r>
        <w:rPr>
          <w:rFonts w:ascii="黑体" w:eastAsia="黑体"/>
          <w:color w:val="auto"/>
          <w:sz w:val="30"/>
          <w:highlight w:val="none"/>
        </w:rPr>
        <w:t>25</w:t>
      </w:r>
      <w:r>
        <w:rPr>
          <w:rFonts w:hint="eastAsia" w:ascii="黑体" w:eastAsia="黑体"/>
          <w:color w:val="auto"/>
          <w:sz w:val="30"/>
          <w:highlight w:val="none"/>
        </w:rPr>
        <w:t>年10月</w:t>
      </w:r>
      <w:bookmarkStart w:id="0" w:name="_Toc33934352"/>
      <w:r>
        <w:rPr>
          <w:rFonts w:eastAsia="黑体"/>
          <w:color w:val="auto"/>
          <w:sz w:val="36"/>
          <w:highlight w:val="none"/>
        </w:rPr>
        <w:br w:type="page"/>
      </w:r>
      <w:r>
        <w:rPr>
          <w:rFonts w:hint="eastAsia" w:eastAsia="黑体"/>
          <w:color w:val="auto"/>
          <w:sz w:val="36"/>
          <w:highlight w:val="none"/>
        </w:rPr>
        <w:t>目录</w:t>
      </w:r>
    </w:p>
    <w:p>
      <w:pPr>
        <w:jc w:val="center"/>
        <w:rPr>
          <w:rFonts w:eastAsia="黑体"/>
          <w:color w:val="auto"/>
          <w:sz w:val="32"/>
          <w:highlight w:val="none"/>
        </w:rPr>
      </w:pPr>
    </w:p>
    <w:p>
      <w:pPr>
        <w:pStyle w:val="13"/>
        <w:rPr>
          <w:rFonts w:ascii="宋体" w:hAnsi="宋体" w:eastAsia="宋体" w:cstheme="minorBidi"/>
          <w:b w:val="0"/>
          <w:caps w:val="0"/>
          <w:color w:val="auto"/>
          <w:kern w:val="2"/>
          <w:sz w:val="24"/>
          <w:szCs w:val="24"/>
          <w:highlight w:val="none"/>
        </w:rPr>
      </w:pPr>
      <w:r>
        <w:rPr>
          <w:rFonts w:ascii="宋体" w:hAnsi="宋体" w:eastAsia="宋体"/>
          <w:b w:val="0"/>
          <w:color w:val="auto"/>
          <w:sz w:val="24"/>
          <w:szCs w:val="24"/>
          <w:highlight w:val="none"/>
        </w:rPr>
        <w:fldChar w:fldCharType="begin"/>
      </w:r>
      <w:r>
        <w:rPr>
          <w:rFonts w:hint="eastAsia" w:ascii="宋体" w:hAnsi="宋体" w:eastAsia="宋体"/>
          <w:b w:val="0"/>
          <w:color w:val="auto"/>
          <w:sz w:val="24"/>
          <w:szCs w:val="24"/>
          <w:highlight w:val="none"/>
        </w:rPr>
        <w:instrText xml:space="preserve">TOC \o "1-1" \h \z \u</w:instrText>
      </w:r>
      <w:r>
        <w:rPr>
          <w:rFonts w:ascii="宋体" w:hAnsi="宋体" w:eastAsia="宋体"/>
          <w:b w:val="0"/>
          <w:color w:val="auto"/>
          <w:sz w:val="24"/>
          <w:szCs w:val="24"/>
          <w:highlight w:val="none"/>
        </w:rPr>
        <w:fldChar w:fldCharType="separate"/>
      </w:r>
      <w:r>
        <w:rPr>
          <w:color w:val="auto"/>
          <w:highlight w:val="none"/>
        </w:rPr>
        <w:fldChar w:fldCharType="begin"/>
      </w:r>
      <w:r>
        <w:rPr>
          <w:color w:val="auto"/>
          <w:highlight w:val="none"/>
        </w:rPr>
        <w:instrText xml:space="preserve"> HYPERLINK \l "_Toc72422079" </w:instrText>
      </w:r>
      <w:r>
        <w:rPr>
          <w:color w:val="auto"/>
          <w:highlight w:val="none"/>
        </w:rPr>
        <w:fldChar w:fldCharType="separate"/>
      </w:r>
      <w:r>
        <w:rPr>
          <w:rStyle w:val="22"/>
          <w:rFonts w:ascii="宋体" w:hAnsi="宋体" w:eastAsia="宋体"/>
          <w:color w:val="auto"/>
          <w:sz w:val="24"/>
          <w:szCs w:val="24"/>
          <w:highlight w:val="none"/>
        </w:rPr>
        <w:t>第一部分</w:t>
      </w:r>
      <w:r>
        <w:rPr>
          <w:rStyle w:val="22"/>
          <w:rFonts w:hint="eastAsia" w:ascii="宋体" w:hAnsi="宋体" w:eastAsia="宋体"/>
          <w:color w:val="auto"/>
          <w:sz w:val="24"/>
          <w:szCs w:val="24"/>
          <w:highlight w:val="none"/>
        </w:rPr>
        <w:t xml:space="preserve"> </w:t>
      </w:r>
      <w:r>
        <w:rPr>
          <w:rStyle w:val="22"/>
          <w:rFonts w:ascii="宋体" w:hAnsi="宋体" w:eastAsia="宋体"/>
          <w:color w:val="auto"/>
          <w:sz w:val="24"/>
          <w:szCs w:val="24"/>
          <w:highlight w:val="none"/>
        </w:rPr>
        <w:t>征询邀请</w:t>
      </w:r>
      <w:r>
        <w:rPr>
          <w:rFonts w:ascii="宋体" w:hAnsi="宋体" w:eastAsia="宋体"/>
          <w:color w:val="auto"/>
          <w:sz w:val="24"/>
          <w:szCs w:val="24"/>
          <w:highlight w:val="none"/>
        </w:rPr>
        <w:tab/>
      </w: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PAGEREF _Toc72422079 \h </w:instrText>
      </w:r>
      <w:r>
        <w:rPr>
          <w:rFonts w:ascii="宋体" w:hAnsi="宋体" w:eastAsia="宋体"/>
          <w:color w:val="auto"/>
          <w:sz w:val="24"/>
          <w:szCs w:val="24"/>
          <w:highlight w:val="none"/>
        </w:rPr>
        <w:fldChar w:fldCharType="separate"/>
      </w:r>
      <w:r>
        <w:rPr>
          <w:rFonts w:ascii="宋体" w:hAnsi="宋体" w:eastAsia="宋体"/>
          <w:color w:val="auto"/>
          <w:sz w:val="24"/>
          <w:szCs w:val="24"/>
          <w:highlight w:val="none"/>
        </w:rPr>
        <w:t>2</w:t>
      </w:r>
      <w:r>
        <w:rPr>
          <w:rFonts w:ascii="宋体" w:hAnsi="宋体" w:eastAsia="宋体"/>
          <w:color w:val="auto"/>
          <w:sz w:val="24"/>
          <w:szCs w:val="24"/>
          <w:highlight w:val="none"/>
        </w:rPr>
        <w:fldChar w:fldCharType="end"/>
      </w:r>
      <w:r>
        <w:rPr>
          <w:rFonts w:ascii="宋体" w:hAnsi="宋体" w:eastAsia="宋体"/>
          <w:color w:val="auto"/>
          <w:sz w:val="24"/>
          <w:szCs w:val="24"/>
          <w:highlight w:val="none"/>
        </w:rPr>
        <w:fldChar w:fldCharType="end"/>
      </w:r>
    </w:p>
    <w:p>
      <w:pPr>
        <w:pStyle w:val="13"/>
        <w:rPr>
          <w:rFonts w:ascii="宋体" w:hAnsi="宋体" w:eastAsia="宋体" w:cstheme="minorBidi"/>
          <w:b w:val="0"/>
          <w:caps w:val="0"/>
          <w:color w:val="auto"/>
          <w:kern w:val="2"/>
          <w:sz w:val="24"/>
          <w:szCs w:val="24"/>
          <w:highlight w:val="none"/>
        </w:rPr>
      </w:pPr>
      <w:r>
        <w:rPr>
          <w:color w:val="auto"/>
          <w:highlight w:val="none"/>
        </w:rPr>
        <w:fldChar w:fldCharType="begin"/>
      </w:r>
      <w:r>
        <w:rPr>
          <w:color w:val="auto"/>
          <w:highlight w:val="none"/>
        </w:rPr>
        <w:instrText xml:space="preserve"> HYPERLINK \l "_Toc72422080" </w:instrText>
      </w:r>
      <w:r>
        <w:rPr>
          <w:color w:val="auto"/>
          <w:highlight w:val="none"/>
        </w:rPr>
        <w:fldChar w:fldCharType="separate"/>
      </w:r>
      <w:r>
        <w:rPr>
          <w:rStyle w:val="22"/>
          <w:rFonts w:ascii="宋体" w:hAnsi="宋体" w:eastAsia="宋体"/>
          <w:color w:val="auto"/>
          <w:sz w:val="24"/>
          <w:szCs w:val="24"/>
          <w:highlight w:val="none"/>
        </w:rPr>
        <w:t>第二部分</w:t>
      </w:r>
      <w:r>
        <w:rPr>
          <w:rStyle w:val="22"/>
          <w:rFonts w:hint="eastAsia" w:ascii="宋体" w:hAnsi="宋体" w:eastAsia="宋体"/>
          <w:color w:val="auto"/>
          <w:sz w:val="24"/>
          <w:szCs w:val="24"/>
          <w:highlight w:val="none"/>
        </w:rPr>
        <w:t xml:space="preserve"> </w:t>
      </w:r>
      <w:r>
        <w:rPr>
          <w:rStyle w:val="22"/>
          <w:rFonts w:ascii="宋体" w:hAnsi="宋体" w:eastAsia="宋体"/>
          <w:color w:val="auto"/>
          <w:sz w:val="24"/>
          <w:szCs w:val="24"/>
          <w:highlight w:val="none"/>
        </w:rPr>
        <w:t>征询响应方须知</w:t>
      </w:r>
      <w:r>
        <w:rPr>
          <w:rFonts w:ascii="宋体" w:hAnsi="宋体" w:eastAsia="宋体"/>
          <w:color w:val="auto"/>
          <w:sz w:val="24"/>
          <w:szCs w:val="24"/>
          <w:highlight w:val="none"/>
        </w:rPr>
        <w:tab/>
      </w: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PAGEREF _Toc72422080 \h </w:instrText>
      </w:r>
      <w:r>
        <w:rPr>
          <w:rFonts w:ascii="宋体" w:hAnsi="宋体" w:eastAsia="宋体"/>
          <w:color w:val="auto"/>
          <w:sz w:val="24"/>
          <w:szCs w:val="24"/>
          <w:highlight w:val="none"/>
        </w:rPr>
        <w:fldChar w:fldCharType="separate"/>
      </w:r>
      <w:r>
        <w:rPr>
          <w:rFonts w:ascii="宋体" w:hAnsi="宋体" w:eastAsia="宋体"/>
          <w:color w:val="auto"/>
          <w:sz w:val="24"/>
          <w:szCs w:val="24"/>
          <w:highlight w:val="none"/>
        </w:rPr>
        <w:t>10</w:t>
      </w:r>
      <w:r>
        <w:rPr>
          <w:rFonts w:ascii="宋体" w:hAnsi="宋体" w:eastAsia="宋体"/>
          <w:color w:val="auto"/>
          <w:sz w:val="24"/>
          <w:szCs w:val="24"/>
          <w:highlight w:val="none"/>
        </w:rPr>
        <w:fldChar w:fldCharType="end"/>
      </w:r>
      <w:r>
        <w:rPr>
          <w:rFonts w:ascii="宋体" w:hAnsi="宋体" w:eastAsia="宋体"/>
          <w:color w:val="auto"/>
          <w:sz w:val="24"/>
          <w:szCs w:val="24"/>
          <w:highlight w:val="none"/>
        </w:rPr>
        <w:fldChar w:fldCharType="end"/>
      </w:r>
    </w:p>
    <w:p>
      <w:pPr>
        <w:pStyle w:val="13"/>
        <w:rPr>
          <w:rFonts w:ascii="宋体" w:hAnsi="宋体" w:eastAsia="宋体" w:cstheme="minorBidi"/>
          <w:b w:val="0"/>
          <w:caps w:val="0"/>
          <w:color w:val="auto"/>
          <w:kern w:val="2"/>
          <w:sz w:val="24"/>
          <w:szCs w:val="24"/>
          <w:highlight w:val="none"/>
        </w:rPr>
      </w:pPr>
      <w:r>
        <w:rPr>
          <w:color w:val="auto"/>
          <w:highlight w:val="none"/>
        </w:rPr>
        <w:fldChar w:fldCharType="begin"/>
      </w:r>
      <w:r>
        <w:rPr>
          <w:color w:val="auto"/>
          <w:highlight w:val="none"/>
        </w:rPr>
        <w:instrText xml:space="preserve"> HYPERLINK \l "_Toc72422081" </w:instrText>
      </w:r>
      <w:r>
        <w:rPr>
          <w:color w:val="auto"/>
          <w:highlight w:val="none"/>
        </w:rPr>
        <w:fldChar w:fldCharType="separate"/>
      </w:r>
      <w:r>
        <w:rPr>
          <w:rStyle w:val="22"/>
          <w:rFonts w:ascii="宋体" w:hAnsi="宋体" w:eastAsia="宋体"/>
          <w:color w:val="auto"/>
          <w:sz w:val="24"/>
          <w:szCs w:val="24"/>
          <w:highlight w:val="none"/>
        </w:rPr>
        <w:t>第三部分</w:t>
      </w:r>
      <w:r>
        <w:rPr>
          <w:rStyle w:val="22"/>
          <w:rFonts w:hint="eastAsia" w:ascii="宋体" w:hAnsi="宋体" w:eastAsia="宋体"/>
          <w:color w:val="auto"/>
          <w:sz w:val="24"/>
          <w:szCs w:val="24"/>
          <w:highlight w:val="none"/>
        </w:rPr>
        <w:t xml:space="preserve"> </w:t>
      </w:r>
      <w:r>
        <w:rPr>
          <w:rStyle w:val="22"/>
          <w:rFonts w:ascii="宋体" w:hAnsi="宋体" w:eastAsia="宋体"/>
          <w:color w:val="auto"/>
          <w:sz w:val="24"/>
          <w:szCs w:val="24"/>
          <w:highlight w:val="none"/>
        </w:rPr>
        <w:t>征询要求</w:t>
      </w:r>
      <w:r>
        <w:rPr>
          <w:rFonts w:ascii="宋体" w:hAnsi="宋体" w:eastAsia="宋体"/>
          <w:color w:val="auto"/>
          <w:sz w:val="24"/>
          <w:szCs w:val="24"/>
          <w:highlight w:val="none"/>
        </w:rPr>
        <w:tab/>
      </w: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PAGEREF _Toc72422081 \h </w:instrText>
      </w:r>
      <w:r>
        <w:rPr>
          <w:rFonts w:ascii="宋体" w:hAnsi="宋体" w:eastAsia="宋体"/>
          <w:color w:val="auto"/>
          <w:sz w:val="24"/>
          <w:szCs w:val="24"/>
          <w:highlight w:val="none"/>
        </w:rPr>
        <w:fldChar w:fldCharType="separate"/>
      </w:r>
      <w:r>
        <w:rPr>
          <w:rFonts w:ascii="宋体" w:hAnsi="宋体" w:eastAsia="宋体"/>
          <w:color w:val="auto"/>
          <w:sz w:val="24"/>
          <w:szCs w:val="24"/>
          <w:highlight w:val="none"/>
        </w:rPr>
        <w:t>23</w:t>
      </w:r>
      <w:r>
        <w:rPr>
          <w:rFonts w:ascii="宋体" w:hAnsi="宋体" w:eastAsia="宋体"/>
          <w:color w:val="auto"/>
          <w:sz w:val="24"/>
          <w:szCs w:val="24"/>
          <w:highlight w:val="none"/>
        </w:rPr>
        <w:fldChar w:fldCharType="end"/>
      </w:r>
      <w:r>
        <w:rPr>
          <w:rFonts w:ascii="宋体" w:hAnsi="宋体" w:eastAsia="宋体"/>
          <w:color w:val="auto"/>
          <w:sz w:val="24"/>
          <w:szCs w:val="24"/>
          <w:highlight w:val="none"/>
        </w:rPr>
        <w:fldChar w:fldCharType="end"/>
      </w:r>
    </w:p>
    <w:p>
      <w:pPr>
        <w:pStyle w:val="13"/>
        <w:tabs>
          <w:tab w:val="clear" w:pos="1050"/>
        </w:tabs>
        <w:rPr>
          <w:rFonts w:ascii="宋体" w:hAnsi="宋体" w:eastAsia="宋体" w:cstheme="minorBidi"/>
          <w:b w:val="0"/>
          <w:caps w:val="0"/>
          <w:color w:val="auto"/>
          <w:kern w:val="2"/>
          <w:sz w:val="24"/>
          <w:szCs w:val="24"/>
          <w:highlight w:val="none"/>
        </w:rPr>
      </w:pPr>
      <w:r>
        <w:rPr>
          <w:color w:val="auto"/>
          <w:highlight w:val="none"/>
        </w:rPr>
        <w:fldChar w:fldCharType="begin"/>
      </w:r>
      <w:r>
        <w:rPr>
          <w:color w:val="auto"/>
          <w:highlight w:val="none"/>
        </w:rPr>
        <w:instrText xml:space="preserve"> HYPERLINK \l "_Toc72422082" </w:instrText>
      </w:r>
      <w:r>
        <w:rPr>
          <w:color w:val="auto"/>
          <w:highlight w:val="none"/>
        </w:rPr>
        <w:fldChar w:fldCharType="separate"/>
      </w:r>
      <w:r>
        <w:rPr>
          <w:rStyle w:val="22"/>
          <w:rFonts w:ascii="宋体" w:hAnsi="宋体" w:eastAsia="宋体"/>
          <w:color w:val="auto"/>
          <w:sz w:val="24"/>
          <w:szCs w:val="24"/>
          <w:highlight w:val="none"/>
        </w:rPr>
        <w:t>第四部分</w:t>
      </w:r>
      <w:r>
        <w:rPr>
          <w:rStyle w:val="22"/>
          <w:rFonts w:hint="eastAsia" w:ascii="宋体" w:hAnsi="宋体" w:eastAsia="宋体"/>
          <w:color w:val="auto"/>
          <w:sz w:val="24"/>
          <w:szCs w:val="24"/>
          <w:highlight w:val="none"/>
        </w:rPr>
        <w:t xml:space="preserve"> </w:t>
      </w:r>
      <w:r>
        <w:rPr>
          <w:rStyle w:val="22"/>
          <w:rFonts w:ascii="宋体" w:hAnsi="宋体" w:eastAsia="宋体"/>
          <w:color w:val="auto"/>
          <w:sz w:val="24"/>
          <w:szCs w:val="24"/>
          <w:highlight w:val="none"/>
        </w:rPr>
        <w:t>征询响应文件格式</w:t>
      </w:r>
      <w:r>
        <w:rPr>
          <w:rFonts w:ascii="宋体" w:hAnsi="宋体" w:eastAsia="宋体"/>
          <w:color w:val="auto"/>
          <w:sz w:val="24"/>
          <w:szCs w:val="24"/>
          <w:highlight w:val="none"/>
        </w:rPr>
        <w:tab/>
      </w: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PAGEREF _Toc72422082 \h </w:instrText>
      </w:r>
      <w:r>
        <w:rPr>
          <w:rFonts w:ascii="宋体" w:hAnsi="宋体" w:eastAsia="宋体"/>
          <w:color w:val="auto"/>
          <w:sz w:val="24"/>
          <w:szCs w:val="24"/>
          <w:highlight w:val="none"/>
        </w:rPr>
        <w:fldChar w:fldCharType="separate"/>
      </w:r>
      <w:r>
        <w:rPr>
          <w:rFonts w:ascii="宋体" w:hAnsi="宋体" w:eastAsia="宋体"/>
          <w:color w:val="auto"/>
          <w:sz w:val="24"/>
          <w:szCs w:val="24"/>
          <w:highlight w:val="none"/>
        </w:rPr>
        <w:t>23</w:t>
      </w:r>
      <w:r>
        <w:rPr>
          <w:rFonts w:ascii="宋体" w:hAnsi="宋体" w:eastAsia="宋体"/>
          <w:color w:val="auto"/>
          <w:sz w:val="24"/>
          <w:szCs w:val="24"/>
          <w:highlight w:val="none"/>
        </w:rPr>
        <w:fldChar w:fldCharType="end"/>
      </w:r>
      <w:r>
        <w:rPr>
          <w:rFonts w:ascii="宋体" w:hAnsi="宋体" w:eastAsia="宋体"/>
          <w:color w:val="auto"/>
          <w:sz w:val="24"/>
          <w:szCs w:val="24"/>
          <w:highlight w:val="none"/>
        </w:rPr>
        <w:fldChar w:fldCharType="end"/>
      </w:r>
    </w:p>
    <w:p>
      <w:pPr>
        <w:pStyle w:val="13"/>
        <w:tabs>
          <w:tab w:val="clear" w:pos="1050"/>
        </w:tabs>
        <w:rPr>
          <w:rFonts w:ascii="宋体" w:hAnsi="宋体" w:eastAsia="宋体" w:cstheme="minorBidi"/>
          <w:b w:val="0"/>
          <w:caps w:val="0"/>
          <w:color w:val="auto"/>
          <w:kern w:val="2"/>
          <w:sz w:val="24"/>
          <w:szCs w:val="24"/>
          <w:highlight w:val="none"/>
        </w:rPr>
      </w:pPr>
      <w:r>
        <w:rPr>
          <w:color w:val="auto"/>
          <w:highlight w:val="none"/>
        </w:rPr>
        <w:fldChar w:fldCharType="begin"/>
      </w:r>
      <w:r>
        <w:rPr>
          <w:color w:val="auto"/>
          <w:highlight w:val="none"/>
        </w:rPr>
        <w:instrText xml:space="preserve"> HYPERLINK \l "_Toc72422083" </w:instrText>
      </w:r>
      <w:r>
        <w:rPr>
          <w:color w:val="auto"/>
          <w:highlight w:val="none"/>
        </w:rPr>
        <w:fldChar w:fldCharType="separate"/>
      </w:r>
      <w:r>
        <w:rPr>
          <w:rStyle w:val="22"/>
          <w:rFonts w:ascii="宋体" w:hAnsi="宋体" w:eastAsia="宋体"/>
          <w:color w:val="auto"/>
          <w:sz w:val="24"/>
          <w:szCs w:val="24"/>
          <w:highlight w:val="none"/>
        </w:rPr>
        <w:t>第五部分</w:t>
      </w:r>
      <w:r>
        <w:rPr>
          <w:rStyle w:val="22"/>
          <w:rFonts w:hint="eastAsia" w:ascii="宋体" w:hAnsi="宋体" w:eastAsia="宋体"/>
          <w:color w:val="auto"/>
          <w:sz w:val="24"/>
          <w:szCs w:val="24"/>
          <w:highlight w:val="none"/>
        </w:rPr>
        <w:t xml:space="preserve"> </w:t>
      </w:r>
      <w:r>
        <w:rPr>
          <w:rStyle w:val="22"/>
          <w:rFonts w:ascii="宋体" w:hAnsi="宋体" w:eastAsia="宋体"/>
          <w:color w:val="auto"/>
          <w:sz w:val="24"/>
          <w:szCs w:val="24"/>
          <w:highlight w:val="none"/>
        </w:rPr>
        <w:t>附件</w:t>
      </w:r>
      <w:r>
        <w:rPr>
          <w:rFonts w:ascii="宋体" w:hAnsi="宋体" w:eastAsia="宋体"/>
          <w:color w:val="auto"/>
          <w:sz w:val="24"/>
          <w:szCs w:val="24"/>
          <w:highlight w:val="none"/>
        </w:rPr>
        <w:tab/>
      </w: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PAGEREF _Toc72422083 \h </w:instrText>
      </w:r>
      <w:r>
        <w:rPr>
          <w:rFonts w:ascii="宋体" w:hAnsi="宋体" w:eastAsia="宋体"/>
          <w:color w:val="auto"/>
          <w:sz w:val="24"/>
          <w:szCs w:val="24"/>
          <w:highlight w:val="none"/>
        </w:rPr>
        <w:fldChar w:fldCharType="separate"/>
      </w:r>
      <w:r>
        <w:rPr>
          <w:rFonts w:ascii="宋体" w:hAnsi="宋体" w:eastAsia="宋体"/>
          <w:color w:val="auto"/>
          <w:sz w:val="24"/>
          <w:szCs w:val="24"/>
          <w:highlight w:val="none"/>
        </w:rPr>
        <w:t>42</w:t>
      </w:r>
      <w:r>
        <w:rPr>
          <w:rFonts w:ascii="宋体" w:hAnsi="宋体" w:eastAsia="宋体"/>
          <w:color w:val="auto"/>
          <w:sz w:val="24"/>
          <w:szCs w:val="24"/>
          <w:highlight w:val="none"/>
        </w:rPr>
        <w:fldChar w:fldCharType="end"/>
      </w:r>
      <w:r>
        <w:rPr>
          <w:rFonts w:ascii="宋体" w:hAnsi="宋体" w:eastAsia="宋体"/>
          <w:color w:val="auto"/>
          <w:sz w:val="24"/>
          <w:szCs w:val="24"/>
          <w:highlight w:val="none"/>
        </w:rPr>
        <w:fldChar w:fldCharType="end"/>
      </w:r>
    </w:p>
    <w:p>
      <w:pPr>
        <w:spacing w:line="360" w:lineRule="auto"/>
        <w:jc w:val="center"/>
        <w:rPr>
          <w:rFonts w:eastAsia="黑体"/>
          <w:color w:val="auto"/>
          <w:sz w:val="32"/>
          <w:highlight w:val="none"/>
        </w:rPr>
      </w:pPr>
      <w:r>
        <w:rPr>
          <w:rFonts w:ascii="宋体" w:hAnsi="宋体"/>
          <w:color w:val="auto"/>
          <w:sz w:val="24"/>
          <w:szCs w:val="24"/>
          <w:highlight w:val="none"/>
        </w:rPr>
        <w:fldChar w:fldCharType="end"/>
      </w:r>
    </w:p>
    <w:p>
      <w:pPr>
        <w:rPr>
          <w:color w:val="auto"/>
          <w:highlight w:val="none"/>
        </w:rPr>
        <w:sectPr>
          <w:footerReference r:id="rId4" w:type="default"/>
          <w:headerReference r:id="rId3" w:type="even"/>
          <w:pgSz w:w="12240" w:h="15840"/>
          <w:pgMar w:top="1440" w:right="1797" w:bottom="1440" w:left="1797" w:header="720" w:footer="720" w:gutter="0"/>
          <w:pgNumType w:start="0"/>
          <w:cols w:space="720" w:num="1"/>
          <w:titlePg/>
          <w:docGrid w:linePitch="286" w:charSpace="0"/>
        </w:sectPr>
      </w:pPr>
      <w:bookmarkStart w:id="1" w:name="_Toc65664094"/>
      <w:bookmarkStart w:id="2" w:name="_Toc65664150"/>
    </w:p>
    <w:p>
      <w:pPr>
        <w:pStyle w:val="3"/>
        <w:spacing w:before="120" w:after="240" w:line="360" w:lineRule="exact"/>
        <w:jc w:val="center"/>
        <w:rPr>
          <w:rFonts w:eastAsia="黑体"/>
          <w:color w:val="auto"/>
          <w:sz w:val="32"/>
          <w:highlight w:val="none"/>
        </w:rPr>
      </w:pPr>
      <w:bookmarkStart w:id="3" w:name="_Toc68170788"/>
      <w:bookmarkStart w:id="4" w:name="_Toc87760306"/>
      <w:bookmarkStart w:id="5" w:name="_Toc68172712"/>
      <w:bookmarkStart w:id="6" w:name="_Toc68170576"/>
      <w:bookmarkStart w:id="7" w:name="_Toc72422079"/>
      <w:bookmarkStart w:id="8" w:name="_Toc68171972"/>
      <w:bookmarkStart w:id="9" w:name="_Toc68170710"/>
      <w:r>
        <w:rPr>
          <w:rFonts w:hint="eastAsia" w:eastAsia="黑体"/>
          <w:color w:val="auto"/>
          <w:sz w:val="32"/>
          <w:highlight w:val="none"/>
        </w:rPr>
        <w:t>第一部分</w:t>
      </w:r>
      <w:r>
        <w:rPr>
          <w:rFonts w:hint="eastAsia" w:eastAsia="黑体"/>
          <w:color w:val="auto"/>
          <w:sz w:val="32"/>
          <w:highlight w:val="none"/>
          <w:lang w:val="en-US" w:eastAsia="zh-CN"/>
        </w:rPr>
        <w:t xml:space="preserve"> </w:t>
      </w:r>
      <w:r>
        <w:rPr>
          <w:rFonts w:hint="eastAsia" w:eastAsia="黑体"/>
          <w:color w:val="auto"/>
          <w:sz w:val="32"/>
          <w:highlight w:val="none"/>
        </w:rPr>
        <w:t>征询邀请</w:t>
      </w:r>
      <w:bookmarkEnd w:id="0"/>
      <w:bookmarkEnd w:id="1"/>
      <w:bookmarkEnd w:id="2"/>
      <w:bookmarkEnd w:id="3"/>
      <w:bookmarkEnd w:id="4"/>
      <w:bookmarkEnd w:id="5"/>
      <w:bookmarkEnd w:id="6"/>
      <w:bookmarkEnd w:id="7"/>
      <w:bookmarkEnd w:id="8"/>
      <w:bookmarkEnd w:id="9"/>
    </w:p>
    <w:p>
      <w:pPr>
        <w:spacing w:line="360" w:lineRule="auto"/>
        <w:ind w:firstLine="480" w:firstLineChars="200"/>
        <w:rPr>
          <w:rFonts w:ascii="宋体" w:hAnsi="宋体"/>
          <w:color w:val="auto"/>
          <w:sz w:val="24"/>
          <w:highlight w:val="none"/>
        </w:rPr>
      </w:pPr>
      <w:bookmarkStart w:id="10" w:name="_Toc87760307"/>
      <w:bookmarkStart w:id="11" w:name="_Toc65664095"/>
      <w:bookmarkStart w:id="12" w:name="_Toc33934353"/>
      <w:bookmarkStart w:id="13" w:name="_Toc68171973"/>
      <w:bookmarkStart w:id="14" w:name="_Toc68170577"/>
      <w:bookmarkStart w:id="15" w:name="_Toc68172713"/>
      <w:bookmarkStart w:id="16" w:name="_Toc68170711"/>
      <w:bookmarkStart w:id="17" w:name="_Toc65664151"/>
      <w:bookmarkStart w:id="18" w:name="_Toc68170789"/>
      <w:r>
        <w:rPr>
          <w:rFonts w:hint="eastAsia" w:ascii="宋体" w:hAnsi="宋体"/>
          <w:color w:val="auto"/>
          <w:sz w:val="24"/>
          <w:highlight w:val="none"/>
          <w:u w:val="single"/>
        </w:rPr>
        <w:t>中国民生银行股份有限公司南京分行</w:t>
      </w:r>
      <w:r>
        <w:rPr>
          <w:rFonts w:hint="eastAsia" w:ascii="宋体" w:hAnsi="宋体"/>
          <w:color w:val="auto"/>
          <w:sz w:val="24"/>
          <w:highlight w:val="none"/>
        </w:rPr>
        <w:t>（征询方）现就</w:t>
      </w:r>
      <w:r>
        <w:rPr>
          <w:rFonts w:hint="eastAsia" w:ascii="宋体" w:hAnsi="宋体"/>
          <w:color w:val="auto"/>
          <w:sz w:val="24"/>
          <w:highlight w:val="none"/>
          <w:u w:val="single"/>
        </w:rPr>
        <w:t>南京分行本部及南京地区管理部2025年度科技类电子设备日常维修项目</w:t>
      </w:r>
      <w:r>
        <w:rPr>
          <w:rFonts w:hint="eastAsia" w:ascii="宋体" w:hAnsi="宋体"/>
          <w:color w:val="auto"/>
          <w:sz w:val="24"/>
          <w:highlight w:val="none"/>
        </w:rPr>
        <w:t>开展征询，欢迎资质合格且具备服务能力的响应方前来参加征询，递交响应文件。</w:t>
      </w:r>
    </w:p>
    <w:p>
      <w:pPr>
        <w:spacing w:line="360" w:lineRule="auto"/>
        <w:ind w:firstLine="482" w:firstLineChars="200"/>
        <w:rPr>
          <w:rFonts w:ascii="宋体" w:hAnsi="宋体"/>
          <w:b/>
          <w:color w:val="auto"/>
          <w:sz w:val="24"/>
          <w:highlight w:val="none"/>
        </w:rPr>
      </w:pPr>
      <w:r>
        <w:rPr>
          <w:rFonts w:hint="eastAsia" w:ascii="宋体" w:hAnsi="宋体"/>
          <w:b/>
          <w:color w:val="auto"/>
          <w:sz w:val="24"/>
          <w:highlight w:val="none"/>
        </w:rPr>
        <w:t>一、征询项目概要及要求：</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根据南京分行科技部相关工作范围，由科技部门负责维修的南京区域内各部门所使用的设备包括电脑、复印机、打印机、视频会议终端、LED屏、音响系统、门头屏、叫号机等。为了保证维修的及时性、满足各部门设备使用的要求，保障办公效率，拟实施相关维修供应商的采购工作。本项目服务期限以行内审批通过并完成采购时间之日起，至2026年12月31日止。</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根据设备类型，本项目共分为如下包件：</w:t>
      </w:r>
    </w:p>
    <w:p>
      <w:pPr>
        <w:spacing w:line="360" w:lineRule="auto"/>
        <w:ind w:firstLine="480" w:firstLineChars="200"/>
        <w:rPr>
          <w:rFonts w:ascii="宋体" w:cs="宋体" w:hAnsiTheme="minorHAnsi"/>
          <w:color w:val="auto"/>
          <w:kern w:val="0"/>
          <w:sz w:val="24"/>
          <w:szCs w:val="24"/>
          <w:highlight w:val="none"/>
        </w:rPr>
      </w:pPr>
      <w:r>
        <w:rPr>
          <w:rFonts w:hint="eastAsia" w:ascii="宋体" w:hAnsi="宋体"/>
          <w:bCs/>
          <w:color w:val="auto"/>
          <w:sz w:val="24"/>
          <w:highlight w:val="none"/>
        </w:rPr>
        <w:t>第一包：</w:t>
      </w:r>
      <w:r>
        <w:rPr>
          <w:rFonts w:hint="eastAsia" w:ascii="宋体" w:cs="宋体" w:hAnsiTheme="minorHAnsi"/>
          <w:color w:val="auto"/>
          <w:kern w:val="0"/>
          <w:sz w:val="24"/>
          <w:szCs w:val="24"/>
          <w:highlight w:val="none"/>
        </w:rPr>
        <w:t>视频设备</w:t>
      </w:r>
      <w:r>
        <w:rPr>
          <w:rFonts w:ascii="宋体" w:cs="宋体" w:hAnsiTheme="minorHAnsi"/>
          <w:color w:val="auto"/>
          <w:kern w:val="0"/>
          <w:sz w:val="24"/>
          <w:szCs w:val="24"/>
          <w:highlight w:val="none"/>
        </w:rPr>
        <w:t>MCU</w:t>
      </w:r>
      <w:r>
        <w:rPr>
          <w:rFonts w:hint="eastAsia" w:ascii="宋体" w:cs="宋体" w:hAnsiTheme="minorHAnsi"/>
          <w:color w:val="auto"/>
          <w:kern w:val="0"/>
          <w:sz w:val="24"/>
          <w:szCs w:val="24"/>
          <w:highlight w:val="none"/>
        </w:rPr>
        <w:t>系统维修项目</w:t>
      </w:r>
    </w:p>
    <w:p>
      <w:pPr>
        <w:spacing w:line="360" w:lineRule="auto"/>
        <w:ind w:firstLine="480" w:firstLineChars="200"/>
        <w:rPr>
          <w:rFonts w:ascii="宋体" w:cs="宋体" w:hAnsiTheme="minorHAnsi"/>
          <w:color w:val="auto"/>
          <w:kern w:val="0"/>
          <w:sz w:val="24"/>
          <w:szCs w:val="24"/>
          <w:highlight w:val="none"/>
        </w:rPr>
      </w:pPr>
      <w:r>
        <w:rPr>
          <w:rFonts w:hint="eastAsia" w:ascii="宋体" w:cs="宋体" w:hAnsiTheme="minorHAnsi"/>
          <w:color w:val="auto"/>
          <w:kern w:val="0"/>
          <w:sz w:val="24"/>
          <w:szCs w:val="24"/>
          <w:highlight w:val="none"/>
        </w:rPr>
        <w:t>第二包：门头屏及LED大屏维修项目</w:t>
      </w:r>
    </w:p>
    <w:p>
      <w:pPr>
        <w:spacing w:line="360" w:lineRule="auto"/>
        <w:ind w:firstLine="480" w:firstLineChars="200"/>
        <w:rPr>
          <w:rFonts w:ascii="宋体" w:cs="宋体" w:hAnsiTheme="minorHAnsi"/>
          <w:color w:val="auto"/>
          <w:kern w:val="0"/>
          <w:sz w:val="24"/>
          <w:szCs w:val="24"/>
          <w:highlight w:val="none"/>
        </w:rPr>
      </w:pPr>
      <w:r>
        <w:rPr>
          <w:rFonts w:hint="eastAsia" w:ascii="宋体" w:cs="宋体" w:hAnsiTheme="minorHAnsi"/>
          <w:color w:val="auto"/>
          <w:kern w:val="0"/>
          <w:sz w:val="24"/>
          <w:szCs w:val="24"/>
          <w:highlight w:val="none"/>
        </w:rPr>
        <w:t>第三包：电脑终端设备维修及服务项目</w:t>
      </w:r>
    </w:p>
    <w:p>
      <w:pPr>
        <w:spacing w:line="360" w:lineRule="auto"/>
        <w:ind w:firstLine="480" w:firstLineChars="200"/>
        <w:rPr>
          <w:rFonts w:ascii="宋体" w:cs="宋体" w:hAnsiTheme="minorHAnsi"/>
          <w:color w:val="auto"/>
          <w:kern w:val="0"/>
          <w:sz w:val="24"/>
          <w:szCs w:val="24"/>
          <w:highlight w:val="none"/>
        </w:rPr>
      </w:pPr>
      <w:r>
        <w:rPr>
          <w:rFonts w:hint="eastAsia" w:ascii="宋体" w:cs="宋体" w:hAnsiTheme="minorHAnsi"/>
          <w:color w:val="auto"/>
          <w:kern w:val="0"/>
          <w:sz w:val="24"/>
          <w:szCs w:val="24"/>
          <w:highlight w:val="none"/>
        </w:rPr>
        <w:t>第四包：办公类电子设备维修及服务项目</w:t>
      </w:r>
    </w:p>
    <w:p>
      <w:pPr>
        <w:spacing w:line="360" w:lineRule="auto"/>
        <w:ind w:firstLine="480" w:firstLineChars="200"/>
        <w:rPr>
          <w:rFonts w:hint="eastAsia" w:ascii="宋体" w:cs="宋体" w:hAnsiTheme="minorHAnsi"/>
          <w:color w:val="auto"/>
          <w:kern w:val="0"/>
          <w:sz w:val="24"/>
          <w:szCs w:val="24"/>
          <w:highlight w:val="none"/>
        </w:rPr>
      </w:pPr>
      <w:r>
        <w:rPr>
          <w:rFonts w:hint="eastAsia" w:ascii="宋体" w:cs="宋体" w:hAnsiTheme="minorHAnsi"/>
          <w:color w:val="auto"/>
          <w:kern w:val="0"/>
          <w:sz w:val="24"/>
          <w:szCs w:val="24"/>
          <w:highlight w:val="none"/>
        </w:rPr>
        <w:t>第五包：网点厅堂叫号机维修项目</w:t>
      </w:r>
    </w:p>
    <w:p>
      <w:pPr>
        <w:spacing w:line="360" w:lineRule="auto"/>
        <w:ind w:firstLine="480" w:firstLineChars="200"/>
        <w:rPr>
          <w:rFonts w:hint="eastAsia" w:ascii="宋体" w:cs="宋体" w:hAnsiTheme="minorHAnsi"/>
          <w:color w:val="auto"/>
          <w:kern w:val="0"/>
          <w:sz w:val="24"/>
          <w:szCs w:val="24"/>
          <w:highlight w:val="none"/>
        </w:rPr>
      </w:pPr>
    </w:p>
    <w:p>
      <w:pPr>
        <w:pStyle w:val="28"/>
        <w:numPr>
          <w:ilvl w:val="0"/>
          <w:numId w:val="1"/>
        </w:numPr>
        <w:spacing w:line="360" w:lineRule="auto"/>
        <w:ind w:firstLineChars="0"/>
        <w:rPr>
          <w:rFonts w:ascii="宋体" w:hAnsi="宋体"/>
          <w:b/>
          <w:color w:val="auto"/>
          <w:sz w:val="24"/>
          <w:highlight w:val="none"/>
        </w:rPr>
      </w:pPr>
      <w:r>
        <w:rPr>
          <w:rFonts w:hint="eastAsia" w:ascii="宋体" w:hAnsi="宋体"/>
          <w:b/>
          <w:color w:val="auto"/>
          <w:sz w:val="24"/>
          <w:highlight w:val="none"/>
        </w:rPr>
        <w:t>合格响应方的基本资质要求：</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1.响应方应为在中华人民共和国境内注册，</w:t>
      </w:r>
      <w:r>
        <w:rPr>
          <w:rFonts w:hint="eastAsia" w:ascii="宋体" w:hAnsi="宋体"/>
          <w:color w:val="auto"/>
          <w:sz w:val="24"/>
          <w:highlight w:val="none"/>
        </w:rPr>
        <w:t>注册资金在人民币100万元（或等值外币）以上(含)，</w:t>
      </w:r>
      <w:r>
        <w:rPr>
          <w:rFonts w:hint="eastAsia" w:ascii="宋体" w:hAnsi="宋体"/>
          <w:bCs/>
          <w:color w:val="auto"/>
          <w:sz w:val="24"/>
          <w:highlight w:val="none"/>
        </w:rPr>
        <w:t>能够独立承担民事责任，有生产或供应能力的单位或自然人（如响应方为企业，须在响应文件中提供市场监督管理部门颁发的企业法人营业执照复印件并加盖响应方公章；如响应方为事业单位，应提供有效的事业单位法人证书复印件并加盖响应方公章；如响应方为非企业专业服务机构，应提供执业许可证等证明文件复印件加盖响应方公章；如响应方是自然人，应提供有效的自然人身份证明）。</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2.响应方应没有处于停业、歇业、重整、破产清算状态，没有因财产被接管、冻结等影响企业正常经营及履约能力的情况。（须在响应文件中提供承诺函并加盖响应方公章）</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3.响应方须具有良好的商业信誉和健全的财务会计制度（应在响应文件中提供经审计的20</w:t>
      </w:r>
      <w:r>
        <w:rPr>
          <w:rFonts w:ascii="宋体" w:hAnsi="宋体"/>
          <w:bCs/>
          <w:color w:val="auto"/>
          <w:sz w:val="24"/>
          <w:highlight w:val="none"/>
        </w:rPr>
        <w:t>2</w:t>
      </w:r>
      <w:r>
        <w:rPr>
          <w:rFonts w:hint="eastAsia" w:ascii="宋体" w:hAnsi="宋体"/>
          <w:bCs/>
          <w:color w:val="auto"/>
          <w:sz w:val="24"/>
          <w:highlight w:val="none"/>
        </w:rPr>
        <w:t>3年度和20</w:t>
      </w:r>
      <w:r>
        <w:rPr>
          <w:rFonts w:ascii="宋体" w:hAnsi="宋体"/>
          <w:bCs/>
          <w:color w:val="auto"/>
          <w:sz w:val="24"/>
          <w:highlight w:val="none"/>
        </w:rPr>
        <w:t>2</w:t>
      </w:r>
      <w:r>
        <w:rPr>
          <w:rFonts w:hint="eastAsia" w:ascii="宋体" w:hAnsi="宋体"/>
          <w:bCs/>
          <w:color w:val="auto"/>
          <w:sz w:val="24"/>
          <w:highlight w:val="none"/>
        </w:rPr>
        <w:t>4年度的财务报告复印件，至少包括经审计的资产负债表、利润表、现金流量表，财务报告经过审计的证明材料；或其基本开户银行出具的资信证明、担保函），自然人提供征信报告。</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4.响应方须具有履行合同所必需的设备和专业技术能力，须根据采购文件要求提供相关证明材料。</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5.响应方必须依法缴纳社会保障资金、依法纳税，需提供以下证明材料，自然人除外。1 提供20</w:t>
      </w:r>
      <w:r>
        <w:rPr>
          <w:rFonts w:ascii="宋体" w:hAnsi="宋体"/>
          <w:bCs/>
          <w:color w:val="auto"/>
          <w:sz w:val="24"/>
          <w:highlight w:val="none"/>
        </w:rPr>
        <w:t>24</w:t>
      </w:r>
      <w:r>
        <w:rPr>
          <w:rFonts w:hint="eastAsia" w:ascii="宋体" w:hAnsi="宋体"/>
          <w:bCs/>
          <w:color w:val="auto"/>
          <w:sz w:val="24"/>
          <w:highlight w:val="none"/>
        </w:rPr>
        <w:t>年</w:t>
      </w:r>
      <w:r>
        <w:rPr>
          <w:rFonts w:hint="eastAsia" w:ascii="宋体" w:hAnsi="宋体"/>
          <w:bCs/>
          <w:color w:val="auto"/>
          <w:sz w:val="24"/>
          <w:highlight w:val="none"/>
          <w:lang w:val="en-US" w:eastAsia="zh-CN"/>
        </w:rPr>
        <w:t>10</w:t>
      </w:r>
      <w:r>
        <w:rPr>
          <w:rFonts w:hint="eastAsia" w:ascii="宋体" w:hAnsi="宋体"/>
          <w:bCs/>
          <w:color w:val="auto"/>
          <w:sz w:val="24"/>
          <w:highlight w:val="none"/>
        </w:rPr>
        <w:t>月</w:t>
      </w:r>
      <w:r>
        <w:rPr>
          <w:rFonts w:ascii="宋体" w:hAnsi="宋体"/>
          <w:bCs/>
          <w:color w:val="auto"/>
          <w:sz w:val="24"/>
          <w:highlight w:val="none"/>
        </w:rPr>
        <w:t>1</w:t>
      </w:r>
      <w:r>
        <w:rPr>
          <w:rFonts w:hint="eastAsia" w:ascii="宋体" w:hAnsi="宋体"/>
          <w:bCs/>
          <w:color w:val="auto"/>
          <w:sz w:val="24"/>
          <w:highlight w:val="none"/>
        </w:rPr>
        <w:t>日后1年内任意1个月的社会保障缴费凭证或银行回单（复印件加盖单位公章）。说明：响应方必须是依法缴纳社会保障资金的单位；国家、地方社会保障管理部门或者其他相关管理部门对社会保障资金缴纳（如免缴）有特别政策的，必须提供相关政策文件复印件以及响应方满足相关政策文件的证明文件。2提供20</w:t>
      </w:r>
      <w:r>
        <w:rPr>
          <w:rFonts w:ascii="宋体" w:hAnsi="宋体"/>
          <w:bCs/>
          <w:color w:val="auto"/>
          <w:sz w:val="24"/>
          <w:highlight w:val="none"/>
        </w:rPr>
        <w:t>24</w:t>
      </w:r>
      <w:r>
        <w:rPr>
          <w:rFonts w:hint="eastAsia" w:ascii="宋体" w:hAnsi="宋体"/>
          <w:bCs/>
          <w:color w:val="auto"/>
          <w:sz w:val="24"/>
          <w:highlight w:val="none"/>
        </w:rPr>
        <w:t>年</w:t>
      </w:r>
      <w:r>
        <w:rPr>
          <w:rFonts w:hint="eastAsia" w:ascii="宋体" w:hAnsi="宋体"/>
          <w:bCs/>
          <w:color w:val="auto"/>
          <w:sz w:val="24"/>
          <w:highlight w:val="none"/>
          <w:lang w:val="en-US" w:eastAsia="zh-CN"/>
        </w:rPr>
        <w:t>10</w:t>
      </w:r>
      <w:r>
        <w:rPr>
          <w:rFonts w:hint="eastAsia" w:ascii="宋体" w:hAnsi="宋体"/>
          <w:bCs/>
          <w:color w:val="auto"/>
          <w:sz w:val="24"/>
          <w:highlight w:val="none"/>
        </w:rPr>
        <w:t>月</w:t>
      </w:r>
      <w:r>
        <w:rPr>
          <w:rFonts w:ascii="宋体" w:hAnsi="宋体"/>
          <w:bCs/>
          <w:color w:val="auto"/>
          <w:sz w:val="24"/>
          <w:highlight w:val="none"/>
        </w:rPr>
        <w:t>1</w:t>
      </w:r>
      <w:r>
        <w:rPr>
          <w:rFonts w:hint="eastAsia" w:ascii="宋体" w:hAnsi="宋体"/>
          <w:bCs/>
          <w:color w:val="auto"/>
          <w:sz w:val="24"/>
          <w:highlight w:val="none"/>
        </w:rPr>
        <w:t>日后1年内任意1个月的企业依法缴纳税收的完税证明或银行回单（复印件加盖单位公章）。说明：响应方必须是依法纳税的单位；税务管理部门对单位纳税有特别规定的，必须提供相关政策性文件复印件和响应方满足政策文件规定的证明文件,个人所得税除外。</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6.响应方在本项目响应文件递交截止时间3年内（20</w:t>
      </w:r>
      <w:r>
        <w:rPr>
          <w:rFonts w:ascii="宋体" w:hAnsi="宋体"/>
          <w:bCs/>
          <w:color w:val="auto"/>
          <w:sz w:val="24"/>
          <w:highlight w:val="none"/>
        </w:rPr>
        <w:t>22</w:t>
      </w:r>
      <w:r>
        <w:rPr>
          <w:rFonts w:hint="eastAsia" w:ascii="宋体" w:hAnsi="宋体"/>
          <w:bCs/>
          <w:color w:val="auto"/>
          <w:sz w:val="24"/>
          <w:highlight w:val="none"/>
        </w:rPr>
        <w:t>年</w:t>
      </w:r>
      <w:r>
        <w:rPr>
          <w:rFonts w:hint="eastAsia" w:ascii="宋体" w:hAnsi="宋体"/>
          <w:bCs/>
          <w:color w:val="auto"/>
          <w:sz w:val="24"/>
          <w:highlight w:val="none"/>
          <w:lang w:val="en-US" w:eastAsia="zh-CN"/>
        </w:rPr>
        <w:t>10</w:t>
      </w:r>
      <w:r>
        <w:rPr>
          <w:rFonts w:hint="eastAsia" w:ascii="宋体" w:hAnsi="宋体"/>
          <w:bCs/>
          <w:color w:val="auto"/>
          <w:sz w:val="24"/>
          <w:highlight w:val="none"/>
        </w:rPr>
        <w:t>月</w:t>
      </w:r>
      <w:r>
        <w:rPr>
          <w:rFonts w:ascii="宋体" w:hAnsi="宋体"/>
          <w:bCs/>
          <w:color w:val="auto"/>
          <w:sz w:val="24"/>
          <w:highlight w:val="none"/>
        </w:rPr>
        <w:t>1</w:t>
      </w:r>
      <w:r>
        <w:rPr>
          <w:rFonts w:hint="eastAsia" w:ascii="宋体" w:hAnsi="宋体"/>
          <w:bCs/>
          <w:color w:val="auto"/>
          <w:sz w:val="24"/>
          <w:highlight w:val="none"/>
        </w:rPr>
        <w:t>日后3年内）在经营活动中没有重大违法记录（包括响应方因违法经营等情况受到刑事处罚或者被责令停产停业、吊销许可证或者执照、处以较大数额罚款（200万元以上）等行政处罚），递交响应文件时未被列入严重违法失信名单、失信被执行人、被采取限制消费措施、经营异常名录、税收违法黑名单、政府采购严重违法失信行为记录名单等（在处罚期内），须在响应文件中提供纸质承诺并加盖响应方公章。注：民生银行或其代理机构在项目评审时，将现场查询响应方在信用中国（ www.creditchina.gov.cn?）、国家企业信用信息公示系统（www.gsxt.gov.cn，仅适用于查询企业、农民专业合作社、个体工商户等市场主体信用报告）的全套“信用信息报告”，中国政府采购网（www.ccgp.gov.cn/search/cr/）的“政府采购严重违法失信行为信息记录”，以及中国执行公开网（zxgk.court.gov.cn）的“失信被执行人”和“限制消费人员”截图，并依据查询结果确定是否符合采购文件要求。查询方法详见采购文件内说明。</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7.响应方在与民生银行合作（如有）的项目履约过程中，没有合同违约、泄露民生银行商业秘密或技术秘密等非公开信息等事件（须在响应文件中提供承诺函并加盖响应方公章）；递交响应文件时，未被民生银行暂停、限制或禁止参加采购活动。</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8.存在关联关系的不同响应方，不得同时参与本项目。关联关系响应方包含以下情况：与本响应方单位负责人为同一人的其他响应方；与本响应方存在直接控股、管理关系的其他响应方。</w:t>
      </w:r>
    </w:p>
    <w:p>
      <w:pPr>
        <w:spacing w:line="360" w:lineRule="auto"/>
        <w:ind w:firstLine="480" w:firstLineChars="200"/>
        <w:rPr>
          <w:rFonts w:ascii="宋体" w:hAnsi="宋体"/>
          <w:color w:val="auto"/>
          <w:sz w:val="24"/>
          <w:highlight w:val="none"/>
        </w:rPr>
      </w:pPr>
      <w:r>
        <w:rPr>
          <w:rFonts w:hint="eastAsia" w:ascii="宋体" w:hAnsi="宋体"/>
          <w:bCs/>
          <w:color w:val="auto"/>
          <w:sz w:val="24"/>
          <w:highlight w:val="none"/>
        </w:rPr>
        <w:t>9.</w:t>
      </w:r>
      <w:r>
        <w:rPr>
          <w:rFonts w:hint="eastAsia" w:ascii="宋体" w:hAnsi="宋体"/>
          <w:color w:val="auto"/>
          <w:sz w:val="24"/>
          <w:highlight w:val="none"/>
        </w:rPr>
        <w:t>响应方需提供由</w:t>
      </w:r>
      <w:r>
        <w:rPr>
          <w:rFonts w:hint="eastAsia" w:ascii="宋体" w:hAnsi="宋体"/>
          <w:b/>
          <w:color w:val="auto"/>
          <w:sz w:val="24"/>
          <w:highlight w:val="none"/>
        </w:rPr>
        <w:t>各包件品牌</w:t>
      </w:r>
      <w:r>
        <w:rPr>
          <w:rFonts w:hint="eastAsia" w:ascii="宋体" w:hAnsi="宋体"/>
          <w:color w:val="auto"/>
          <w:sz w:val="24"/>
          <w:highlight w:val="none"/>
        </w:rPr>
        <w:t>原厂商针对南京分行本次维修项目开具的参与授权书（响应文件中附复印件，原件采购时携带备查）。</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各包件需要提供的品牌授权如下：</w:t>
      </w:r>
    </w:p>
    <w:p>
      <w:pPr>
        <w:spacing w:line="360" w:lineRule="auto"/>
        <w:ind w:firstLine="482" w:firstLineChars="200"/>
        <w:rPr>
          <w:rFonts w:ascii="宋体" w:cs="宋体" w:hAnsiTheme="minorHAnsi"/>
          <w:b/>
          <w:color w:val="auto"/>
          <w:kern w:val="0"/>
          <w:sz w:val="24"/>
          <w:szCs w:val="24"/>
          <w:highlight w:val="none"/>
        </w:rPr>
      </w:pPr>
      <w:r>
        <w:rPr>
          <w:rFonts w:hint="eastAsia" w:ascii="宋体" w:hAnsi="宋体"/>
          <w:b/>
          <w:bCs/>
          <w:color w:val="auto"/>
          <w:sz w:val="24"/>
          <w:highlight w:val="none"/>
        </w:rPr>
        <w:t>第一包：立思辰</w:t>
      </w:r>
    </w:p>
    <w:p>
      <w:pPr>
        <w:spacing w:line="360" w:lineRule="auto"/>
        <w:ind w:firstLine="482" w:firstLineChars="200"/>
        <w:rPr>
          <w:rFonts w:ascii="宋体" w:cs="宋体" w:hAnsiTheme="minorHAnsi"/>
          <w:b/>
          <w:color w:val="auto"/>
          <w:kern w:val="0"/>
          <w:sz w:val="24"/>
          <w:szCs w:val="24"/>
          <w:highlight w:val="none"/>
        </w:rPr>
      </w:pPr>
      <w:r>
        <w:rPr>
          <w:rFonts w:hint="eastAsia" w:ascii="宋体" w:cs="宋体" w:hAnsiTheme="minorHAnsi"/>
          <w:b/>
          <w:color w:val="auto"/>
          <w:kern w:val="0"/>
          <w:sz w:val="24"/>
          <w:szCs w:val="24"/>
          <w:highlight w:val="none"/>
        </w:rPr>
        <w:t>第二包：玖润</w:t>
      </w:r>
    </w:p>
    <w:p>
      <w:pPr>
        <w:spacing w:line="360" w:lineRule="auto"/>
        <w:ind w:firstLine="482" w:firstLineChars="200"/>
        <w:rPr>
          <w:rFonts w:ascii="宋体" w:cs="宋体" w:hAnsiTheme="minorHAnsi"/>
          <w:b/>
          <w:color w:val="auto"/>
          <w:kern w:val="0"/>
          <w:sz w:val="24"/>
          <w:szCs w:val="24"/>
          <w:highlight w:val="none"/>
        </w:rPr>
      </w:pPr>
      <w:r>
        <w:rPr>
          <w:rFonts w:hint="eastAsia" w:ascii="宋体" w:cs="宋体" w:hAnsiTheme="minorHAnsi"/>
          <w:b/>
          <w:color w:val="auto"/>
          <w:kern w:val="0"/>
          <w:sz w:val="24"/>
          <w:szCs w:val="24"/>
          <w:highlight w:val="none"/>
        </w:rPr>
        <w:t>第三包：联想</w:t>
      </w:r>
    </w:p>
    <w:p>
      <w:pPr>
        <w:spacing w:line="360" w:lineRule="auto"/>
        <w:ind w:firstLine="482" w:firstLineChars="200"/>
        <w:rPr>
          <w:rFonts w:ascii="宋体" w:cs="宋体" w:hAnsiTheme="minorHAnsi"/>
          <w:b/>
          <w:color w:val="auto"/>
          <w:kern w:val="0"/>
          <w:sz w:val="24"/>
          <w:szCs w:val="24"/>
          <w:highlight w:val="none"/>
        </w:rPr>
      </w:pPr>
      <w:r>
        <w:rPr>
          <w:rFonts w:hint="eastAsia" w:ascii="宋体" w:cs="宋体" w:hAnsiTheme="minorHAnsi"/>
          <w:b/>
          <w:color w:val="auto"/>
          <w:kern w:val="0"/>
          <w:sz w:val="24"/>
          <w:szCs w:val="24"/>
          <w:highlight w:val="none"/>
        </w:rPr>
        <w:t>第四包：夏普、MAXHUB、奔图</w:t>
      </w:r>
    </w:p>
    <w:p>
      <w:pPr>
        <w:spacing w:line="360" w:lineRule="auto"/>
        <w:ind w:firstLine="482" w:firstLineChars="200"/>
        <w:rPr>
          <w:rFonts w:ascii="宋体" w:cs="宋体" w:hAnsiTheme="minorHAnsi"/>
          <w:b/>
          <w:color w:val="auto"/>
          <w:kern w:val="0"/>
          <w:sz w:val="24"/>
          <w:szCs w:val="24"/>
          <w:highlight w:val="none"/>
        </w:rPr>
      </w:pPr>
      <w:r>
        <w:rPr>
          <w:rFonts w:hint="eastAsia" w:ascii="宋体" w:cs="宋体" w:hAnsiTheme="minorHAnsi"/>
          <w:b/>
          <w:color w:val="auto"/>
          <w:kern w:val="0"/>
          <w:sz w:val="24"/>
          <w:szCs w:val="24"/>
          <w:highlight w:val="none"/>
        </w:rPr>
        <w:t>第五包：奥拓</w:t>
      </w:r>
    </w:p>
    <w:p>
      <w:pPr>
        <w:spacing w:line="360" w:lineRule="auto"/>
        <w:ind w:firstLine="480" w:firstLineChars="200"/>
        <w:rPr>
          <w:rFonts w:ascii="宋体" w:hAnsi="宋体"/>
          <w:b/>
          <w:color w:val="auto"/>
          <w:sz w:val="24"/>
          <w:highlight w:val="none"/>
        </w:rPr>
      </w:pPr>
      <w:r>
        <w:rPr>
          <w:rFonts w:ascii="宋体" w:hAnsi="宋体"/>
          <w:bCs/>
          <w:color w:val="auto"/>
          <w:sz w:val="24"/>
          <w:highlight w:val="none"/>
        </w:rPr>
        <w:t>10</w:t>
      </w:r>
      <w:r>
        <w:rPr>
          <w:rFonts w:hint="eastAsia" w:ascii="宋体" w:hAnsi="宋体"/>
          <w:bCs/>
          <w:color w:val="auto"/>
          <w:sz w:val="24"/>
          <w:highlight w:val="none"/>
        </w:rPr>
        <w:t>.本项目不接受联合体响应。</w:t>
      </w:r>
    </w:p>
    <w:p>
      <w:pPr>
        <w:spacing w:line="360" w:lineRule="auto"/>
        <w:ind w:left="482"/>
        <w:rPr>
          <w:rFonts w:ascii="宋体" w:hAnsi="宋体"/>
          <w:b/>
          <w:color w:val="auto"/>
          <w:sz w:val="24"/>
          <w:highlight w:val="none"/>
        </w:rPr>
      </w:pPr>
    </w:p>
    <w:p>
      <w:pPr>
        <w:numPr>
          <w:ilvl w:val="0"/>
          <w:numId w:val="1"/>
        </w:numPr>
        <w:spacing w:line="360" w:lineRule="auto"/>
        <w:rPr>
          <w:rFonts w:ascii="宋体" w:hAnsi="宋体"/>
          <w:b/>
          <w:color w:val="auto"/>
          <w:sz w:val="24"/>
          <w:highlight w:val="none"/>
        </w:rPr>
      </w:pPr>
      <w:r>
        <w:rPr>
          <w:rFonts w:hint="eastAsia" w:ascii="宋体" w:hAnsi="宋体"/>
          <w:b/>
          <w:color w:val="auto"/>
          <w:sz w:val="24"/>
          <w:highlight w:val="none"/>
        </w:rPr>
        <w:t>征询文件的发放：</w:t>
      </w:r>
    </w:p>
    <w:p>
      <w:pPr>
        <w:spacing w:line="360" w:lineRule="auto"/>
        <w:ind w:left="482"/>
        <w:rPr>
          <w:rFonts w:ascii="宋体" w:hAnsi="Courier New"/>
          <w:color w:val="auto"/>
          <w:sz w:val="24"/>
          <w:highlight w:val="none"/>
        </w:rPr>
      </w:pPr>
      <w:r>
        <w:rPr>
          <w:rFonts w:hint="eastAsia" w:ascii="宋体" w:hAnsi="宋体"/>
          <w:color w:val="auto"/>
          <w:sz w:val="24"/>
          <w:highlight w:val="none"/>
        </w:rPr>
        <w:t>征询方</w:t>
      </w:r>
      <w:r>
        <w:rPr>
          <w:rFonts w:hint="eastAsia" w:ascii="宋体" w:hAnsi="Courier New"/>
          <w:color w:val="auto"/>
          <w:sz w:val="24"/>
          <w:highlight w:val="none"/>
        </w:rPr>
        <w:t>通过邮件的形式将采购文件发送给响应方（免费提供）。</w:t>
      </w:r>
    </w:p>
    <w:p>
      <w:pPr>
        <w:spacing w:line="360" w:lineRule="auto"/>
        <w:ind w:left="482"/>
        <w:rPr>
          <w:rFonts w:ascii="宋体" w:hAnsi="宋体"/>
          <w:b/>
          <w:color w:val="auto"/>
          <w:sz w:val="24"/>
          <w:highlight w:val="none"/>
        </w:rPr>
      </w:pPr>
    </w:p>
    <w:p>
      <w:pPr>
        <w:numPr>
          <w:ilvl w:val="0"/>
          <w:numId w:val="1"/>
        </w:numPr>
        <w:spacing w:line="360" w:lineRule="auto"/>
        <w:rPr>
          <w:rFonts w:ascii="宋体" w:hAnsi="宋体"/>
          <w:b/>
          <w:color w:val="auto"/>
          <w:sz w:val="24"/>
          <w:highlight w:val="none"/>
        </w:rPr>
      </w:pPr>
      <w:r>
        <w:rPr>
          <w:rFonts w:hint="eastAsia" w:ascii="宋体" w:hAnsi="宋体"/>
          <w:b/>
          <w:color w:val="auto"/>
          <w:sz w:val="24"/>
          <w:highlight w:val="none"/>
        </w:rPr>
        <w:t>征询响应文件的递交：</w:t>
      </w:r>
    </w:p>
    <w:p>
      <w:pPr>
        <w:spacing w:line="360" w:lineRule="auto"/>
        <w:ind w:firstLine="480" w:firstLineChars="200"/>
        <w:jc w:val="left"/>
        <w:rPr>
          <w:color w:val="auto"/>
          <w:sz w:val="24"/>
          <w:szCs w:val="24"/>
          <w:highlight w:val="none"/>
        </w:rPr>
      </w:pPr>
      <w:r>
        <w:rPr>
          <w:rFonts w:hint="eastAsia" w:ascii="宋体" w:hAnsi="宋体"/>
          <w:color w:val="auto"/>
          <w:sz w:val="24"/>
          <w:szCs w:val="24"/>
          <w:highlight w:val="none"/>
        </w:rPr>
        <w:t>（1）</w:t>
      </w:r>
      <w:r>
        <w:rPr>
          <w:rFonts w:hint="eastAsia"/>
          <w:color w:val="auto"/>
          <w:sz w:val="24"/>
          <w:szCs w:val="24"/>
          <w:highlight w:val="none"/>
        </w:rPr>
        <w:t>响应文件递交截止时间：</w:t>
      </w:r>
      <w:r>
        <w:rPr>
          <w:rFonts w:ascii="宋体" w:hAnsi="宋体" w:cs="宋体"/>
          <w:color w:val="auto"/>
          <w:sz w:val="24"/>
          <w:szCs w:val="24"/>
          <w:highlight w:val="none"/>
        </w:rPr>
        <w:t>2025年</w:t>
      </w:r>
      <w:r>
        <w:rPr>
          <w:rFonts w:hint="eastAsia" w:ascii="宋体" w:hAnsi="宋体" w:cs="宋体"/>
          <w:color w:val="auto"/>
          <w:sz w:val="24"/>
          <w:szCs w:val="24"/>
          <w:highlight w:val="none"/>
        </w:rPr>
        <w:t>11</w:t>
      </w:r>
      <w:r>
        <w:rPr>
          <w:rFonts w:ascii="宋体" w:hAnsi="宋体" w:cs="宋体"/>
          <w:color w:val="auto"/>
          <w:sz w:val="24"/>
          <w:szCs w:val="24"/>
          <w:highlight w:val="none"/>
        </w:rPr>
        <w:t>月</w:t>
      </w:r>
      <w:r>
        <w:rPr>
          <w:rFonts w:hint="eastAsia" w:ascii="宋体" w:hAnsi="宋体" w:cs="宋体"/>
          <w:color w:val="auto"/>
          <w:sz w:val="24"/>
          <w:szCs w:val="24"/>
          <w:highlight w:val="none"/>
          <w:lang w:val="en-US" w:eastAsia="zh-CN"/>
        </w:rPr>
        <w:t>5</w:t>
      </w:r>
      <w:r>
        <w:rPr>
          <w:rFonts w:ascii="宋体" w:hAnsi="宋体" w:cs="宋体"/>
          <w:color w:val="auto"/>
          <w:sz w:val="24"/>
          <w:szCs w:val="24"/>
          <w:highlight w:val="none"/>
        </w:rPr>
        <w:t>日</w:t>
      </w:r>
      <w:r>
        <w:rPr>
          <w:rFonts w:hint="eastAsia" w:ascii="宋体" w:hAnsi="宋体" w:cs="宋体"/>
          <w:color w:val="auto"/>
          <w:sz w:val="24"/>
          <w:szCs w:val="24"/>
          <w:highlight w:val="none"/>
        </w:rPr>
        <w:t>下午14</w:t>
      </w:r>
      <w:r>
        <w:rPr>
          <w:rFonts w:ascii="宋体" w:hAnsi="宋体" w:cs="宋体"/>
          <w:color w:val="auto"/>
          <w:sz w:val="24"/>
          <w:szCs w:val="24"/>
          <w:highlight w:val="none"/>
        </w:rPr>
        <w:t>：30</w:t>
      </w:r>
      <w:r>
        <w:rPr>
          <w:rFonts w:hint="eastAsia"/>
          <w:color w:val="auto"/>
          <w:sz w:val="24"/>
          <w:szCs w:val="24"/>
          <w:highlight w:val="none"/>
        </w:rPr>
        <w:t>（北京时间）</w:t>
      </w:r>
    </w:p>
    <w:p>
      <w:pPr>
        <w:tabs>
          <w:tab w:val="left" w:pos="420"/>
        </w:tabs>
        <w:adjustRightInd w:val="0"/>
        <w:snapToGrid w:val="0"/>
        <w:spacing w:line="360" w:lineRule="auto"/>
        <w:ind w:left="1199" w:leftChars="228" w:hanging="720" w:hangingChars="300"/>
        <w:rPr>
          <w:color w:val="auto"/>
          <w:sz w:val="24"/>
          <w:highlight w:val="none"/>
        </w:rPr>
      </w:pPr>
      <w:r>
        <w:rPr>
          <w:rFonts w:hint="eastAsia" w:ascii="宋体" w:hAnsi="宋体"/>
          <w:color w:val="auto"/>
          <w:sz w:val="24"/>
          <w:szCs w:val="24"/>
          <w:highlight w:val="none"/>
        </w:rPr>
        <w:t>（2）</w:t>
      </w:r>
      <w:r>
        <w:rPr>
          <w:rFonts w:hint="eastAsia"/>
          <w:color w:val="auto"/>
          <w:sz w:val="24"/>
          <w:szCs w:val="24"/>
          <w:highlight w:val="none"/>
        </w:rPr>
        <w:t>响应文件递交地点：</w:t>
      </w:r>
      <w:r>
        <w:rPr>
          <w:rFonts w:hint="eastAsia" w:ascii="宋体" w:hAnsi="宋体"/>
          <w:color w:val="auto"/>
          <w:sz w:val="24"/>
          <w:highlight w:val="none"/>
        </w:rPr>
        <w:t>南京市建邺区江东中路399号紫金金融中心1幢民生银行</w:t>
      </w:r>
      <w:r>
        <w:rPr>
          <w:rFonts w:ascii="宋体" w:hAnsi="宋体"/>
          <w:color w:val="auto"/>
          <w:sz w:val="24"/>
          <w:highlight w:val="none"/>
        </w:rPr>
        <w:t>4</w:t>
      </w:r>
      <w:r>
        <w:rPr>
          <w:rFonts w:hint="eastAsia" w:ascii="宋体" w:hAnsi="宋体"/>
          <w:color w:val="auto"/>
          <w:sz w:val="24"/>
          <w:highlight w:val="none"/>
        </w:rPr>
        <w:t>楼</w:t>
      </w:r>
      <w:r>
        <w:rPr>
          <w:rFonts w:ascii="宋体" w:hAnsi="宋体"/>
          <w:color w:val="auto"/>
          <w:sz w:val="24"/>
          <w:highlight w:val="none"/>
        </w:rPr>
        <w:t>401</w:t>
      </w:r>
      <w:r>
        <w:rPr>
          <w:rFonts w:hint="eastAsia" w:ascii="宋体" w:hAnsi="宋体"/>
          <w:color w:val="auto"/>
          <w:sz w:val="24"/>
          <w:highlight w:val="none"/>
        </w:rPr>
        <w:t>会议室</w:t>
      </w:r>
    </w:p>
    <w:p>
      <w:pPr>
        <w:adjustRightInd w:val="0"/>
        <w:snapToGrid w:val="0"/>
        <w:spacing w:line="360" w:lineRule="auto"/>
        <w:ind w:firstLine="480" w:firstLineChars="200"/>
        <w:rPr>
          <w:color w:val="auto"/>
          <w:sz w:val="24"/>
          <w:szCs w:val="24"/>
          <w:highlight w:val="none"/>
        </w:rPr>
      </w:pPr>
    </w:p>
    <w:p>
      <w:pPr>
        <w:spacing w:line="360" w:lineRule="auto"/>
        <w:ind w:firstLine="480" w:firstLineChars="200"/>
        <w:jc w:val="left"/>
        <w:rPr>
          <w:color w:val="auto"/>
          <w:sz w:val="24"/>
          <w:szCs w:val="24"/>
          <w:highlight w:val="none"/>
        </w:rPr>
      </w:pPr>
      <w:r>
        <w:rPr>
          <w:rFonts w:hint="eastAsia"/>
          <w:color w:val="auto"/>
          <w:sz w:val="24"/>
          <w:szCs w:val="24"/>
          <w:highlight w:val="none"/>
        </w:rPr>
        <w:t>征询方：中国民生银行股份有限公司南京分行</w:t>
      </w:r>
    </w:p>
    <w:p>
      <w:pPr>
        <w:spacing w:line="360" w:lineRule="auto"/>
        <w:ind w:firstLine="480" w:firstLineChars="200"/>
        <w:jc w:val="left"/>
        <w:rPr>
          <w:color w:val="auto"/>
          <w:sz w:val="24"/>
          <w:szCs w:val="24"/>
          <w:highlight w:val="none"/>
        </w:rPr>
      </w:pPr>
      <w:r>
        <w:rPr>
          <w:rFonts w:hint="eastAsia"/>
          <w:color w:val="auto"/>
          <w:sz w:val="24"/>
          <w:szCs w:val="24"/>
          <w:highlight w:val="none"/>
        </w:rPr>
        <w:t>联系人：李经理</w:t>
      </w:r>
    </w:p>
    <w:p>
      <w:pPr>
        <w:spacing w:line="360" w:lineRule="auto"/>
        <w:ind w:firstLine="480" w:firstLineChars="200"/>
        <w:rPr>
          <w:color w:val="auto"/>
          <w:sz w:val="24"/>
          <w:szCs w:val="24"/>
          <w:highlight w:val="none"/>
        </w:rPr>
      </w:pPr>
      <w:r>
        <w:rPr>
          <w:rFonts w:hint="eastAsia"/>
          <w:color w:val="auto"/>
          <w:sz w:val="24"/>
          <w:szCs w:val="24"/>
          <w:highlight w:val="none"/>
        </w:rPr>
        <w:t>联系方式：</w:t>
      </w:r>
      <w:r>
        <w:rPr>
          <w:rFonts w:ascii="宋体" w:hAnsi="宋体"/>
          <w:color w:val="auto"/>
          <w:sz w:val="24"/>
          <w:highlight w:val="none"/>
        </w:rPr>
        <w:t>025-840989</w:t>
      </w:r>
      <w:r>
        <w:rPr>
          <w:rFonts w:hint="eastAsia" w:ascii="宋体" w:hAnsi="宋体"/>
          <w:color w:val="auto"/>
          <w:sz w:val="24"/>
          <w:highlight w:val="none"/>
        </w:rPr>
        <w:t>68</w:t>
      </w:r>
    </w:p>
    <w:p>
      <w:pPr>
        <w:spacing w:line="360" w:lineRule="auto"/>
        <w:ind w:firstLine="480" w:firstLineChars="200"/>
        <w:rPr>
          <w:rFonts w:ascii="宋体" w:hAnsi="宋体"/>
          <w:color w:val="auto"/>
          <w:sz w:val="24"/>
          <w:highlight w:val="none"/>
        </w:rPr>
        <w:sectPr>
          <w:pgSz w:w="12240" w:h="15840"/>
          <w:pgMar w:top="1247" w:right="1247" w:bottom="1247" w:left="1247" w:header="851" w:footer="992" w:gutter="0"/>
          <w:cols w:space="720" w:num="1"/>
          <w:docGrid w:type="lines" w:linePitch="312" w:charSpace="0"/>
        </w:sectPr>
      </w:pPr>
      <w:r>
        <w:rPr>
          <w:rFonts w:hint="eastAsia"/>
          <w:color w:val="auto"/>
          <w:sz w:val="24"/>
          <w:szCs w:val="24"/>
          <w:highlight w:val="none"/>
        </w:rPr>
        <w:t>电子邮箱</w:t>
      </w:r>
      <w:r>
        <w:rPr>
          <w:rFonts w:hint="eastAsia" w:ascii="等线" w:hAnsi="等线"/>
          <w:color w:val="auto"/>
          <w:sz w:val="24"/>
          <w:szCs w:val="24"/>
          <w:highlight w:val="none"/>
        </w:rPr>
        <w:t>：</w:t>
      </w:r>
      <w:r>
        <w:rPr>
          <w:color w:val="auto"/>
          <w:highlight w:val="none"/>
        </w:rPr>
        <w:fldChar w:fldCharType="begin"/>
      </w:r>
      <w:r>
        <w:rPr>
          <w:color w:val="auto"/>
          <w:highlight w:val="none"/>
        </w:rPr>
        <w:instrText xml:space="preserve"> HYPERLINK "mailto:" </w:instrText>
      </w:r>
      <w:r>
        <w:rPr>
          <w:color w:val="auto"/>
          <w:highlight w:val="none"/>
        </w:rPr>
        <w:fldChar w:fldCharType="separate"/>
      </w:r>
      <w:r>
        <w:rPr>
          <w:color w:val="auto"/>
          <w:highlight w:val="none"/>
        </w:rPr>
        <w:fldChar w:fldCharType="end"/>
      </w:r>
      <w:r>
        <w:rPr>
          <w:color w:val="auto"/>
          <w:highlight w:val="none"/>
        </w:rPr>
        <w:t>liang1@cmbc.com.cn</w:t>
      </w:r>
    </w:p>
    <w:p>
      <w:pPr>
        <w:spacing w:line="276" w:lineRule="auto"/>
        <w:jc w:val="center"/>
        <w:rPr>
          <w:rFonts w:ascii="黑体" w:eastAsia="黑体"/>
          <w:b/>
          <w:color w:val="auto"/>
          <w:sz w:val="28"/>
          <w:highlight w:val="none"/>
        </w:rPr>
      </w:pPr>
      <w:r>
        <w:rPr>
          <w:rFonts w:hint="eastAsia" w:ascii="黑体" w:eastAsia="黑体"/>
          <w:b/>
          <w:color w:val="auto"/>
          <w:sz w:val="28"/>
          <w:highlight w:val="none"/>
        </w:rPr>
        <w:t>征询项目概要汇总表：</w:t>
      </w:r>
    </w:p>
    <w:tbl>
      <w:tblPr>
        <w:tblStyle w:val="18"/>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953"/>
        <w:gridCol w:w="843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499" w:hRule="atLeast"/>
          <w:jc w:val="center"/>
        </w:trPr>
        <w:tc>
          <w:tcPr>
            <w:tcW w:w="9384" w:type="dxa"/>
            <w:gridSpan w:val="2"/>
            <w:tcBorders>
              <w:top w:val="single" w:color="auto" w:sz="12" w:space="0"/>
              <w:left w:val="single" w:color="auto" w:sz="12" w:space="0"/>
              <w:bottom w:val="single" w:color="auto" w:sz="6" w:space="0"/>
              <w:right w:val="single" w:color="auto" w:sz="12" w:space="0"/>
            </w:tcBorders>
            <w:vAlign w:val="center"/>
          </w:tcPr>
          <w:p>
            <w:pPr>
              <w:spacing w:line="276" w:lineRule="auto"/>
              <w:jc w:val="center"/>
              <w:rPr>
                <w:rFonts w:ascii="宋体" w:hAnsi="宋体"/>
                <w:color w:val="auto"/>
                <w:sz w:val="24"/>
                <w:highlight w:val="none"/>
              </w:rPr>
            </w:pPr>
            <w:r>
              <w:rPr>
                <w:rFonts w:hint="eastAsia" w:ascii="宋体" w:hAnsi="宋体"/>
                <w:color w:val="auto"/>
                <w:sz w:val="24"/>
                <w:highlight w:val="none"/>
              </w:rPr>
              <w:t>项目概述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80" w:hRule="atLeast"/>
          <w:jc w:val="center"/>
        </w:trPr>
        <w:tc>
          <w:tcPr>
            <w:tcW w:w="953" w:type="dxa"/>
            <w:tcBorders>
              <w:top w:val="single" w:color="auto" w:sz="6" w:space="0"/>
              <w:left w:val="single" w:color="auto" w:sz="12" w:space="0"/>
              <w:bottom w:val="single" w:color="auto" w:sz="6" w:space="0"/>
              <w:right w:val="single" w:color="auto" w:sz="6" w:space="0"/>
            </w:tcBorders>
            <w:vAlign w:val="center"/>
          </w:tcPr>
          <w:p>
            <w:pPr>
              <w:spacing w:line="276" w:lineRule="auto"/>
              <w:jc w:val="center"/>
              <w:rPr>
                <w:color w:val="auto"/>
                <w:sz w:val="24"/>
                <w:highlight w:val="none"/>
              </w:rPr>
            </w:pPr>
            <w:r>
              <w:rPr>
                <w:color w:val="auto"/>
                <w:sz w:val="24"/>
                <w:highlight w:val="none"/>
              </w:rPr>
              <w:t>1</w:t>
            </w:r>
          </w:p>
        </w:tc>
        <w:tc>
          <w:tcPr>
            <w:tcW w:w="8431" w:type="dxa"/>
            <w:tcBorders>
              <w:top w:val="single" w:color="auto" w:sz="6" w:space="0"/>
              <w:left w:val="single" w:color="auto" w:sz="6" w:space="0"/>
              <w:bottom w:val="single" w:color="auto" w:sz="6" w:space="0"/>
              <w:right w:val="single" w:color="auto" w:sz="12" w:space="0"/>
            </w:tcBorders>
            <w:vAlign w:val="center"/>
          </w:tcPr>
          <w:p>
            <w:pPr>
              <w:rPr>
                <w:color w:val="auto"/>
                <w:sz w:val="24"/>
                <w:highlight w:val="none"/>
              </w:rPr>
            </w:pPr>
            <w:r>
              <w:rPr>
                <w:rFonts w:hint="eastAsia"/>
                <w:b/>
                <w:color w:val="auto"/>
                <w:sz w:val="24"/>
                <w:highlight w:val="none"/>
              </w:rPr>
              <w:t>征询方：</w:t>
            </w:r>
            <w:r>
              <w:rPr>
                <w:rFonts w:hint="eastAsia"/>
                <w:color w:val="auto"/>
                <w:sz w:val="24"/>
                <w:highlight w:val="none"/>
              </w:rPr>
              <w:t>中国民生银行股份有限公司南京分行</w:t>
            </w:r>
          </w:p>
          <w:p>
            <w:pPr>
              <w:rPr>
                <w:color w:val="auto"/>
                <w:sz w:val="24"/>
                <w:highlight w:val="none"/>
              </w:rPr>
            </w:pPr>
            <w:r>
              <w:rPr>
                <w:rFonts w:hint="eastAsia"/>
                <w:color w:val="auto"/>
                <w:sz w:val="24"/>
                <w:highlight w:val="none"/>
              </w:rPr>
              <w:t>地址：</w:t>
            </w:r>
            <w:r>
              <w:rPr>
                <w:rFonts w:hint="eastAsia" w:ascii="宋体" w:hAnsi="宋体"/>
                <w:color w:val="auto"/>
                <w:sz w:val="24"/>
                <w:highlight w:val="none"/>
              </w:rPr>
              <w:t>南京市建邺区江东中路399号紫金金融中心1幢民生银行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74" w:hRule="atLeast"/>
          <w:jc w:val="center"/>
        </w:trPr>
        <w:tc>
          <w:tcPr>
            <w:tcW w:w="953" w:type="dxa"/>
            <w:tcBorders>
              <w:top w:val="single" w:color="auto" w:sz="6" w:space="0"/>
              <w:left w:val="single" w:color="auto" w:sz="12" w:space="0"/>
              <w:bottom w:val="single" w:color="auto" w:sz="6" w:space="0"/>
              <w:right w:val="single" w:color="auto" w:sz="6" w:space="0"/>
            </w:tcBorders>
            <w:vAlign w:val="center"/>
          </w:tcPr>
          <w:p>
            <w:pPr>
              <w:spacing w:line="276" w:lineRule="auto"/>
              <w:jc w:val="center"/>
              <w:rPr>
                <w:color w:val="auto"/>
                <w:sz w:val="24"/>
                <w:highlight w:val="none"/>
              </w:rPr>
            </w:pPr>
            <w:r>
              <w:rPr>
                <w:color w:val="auto"/>
                <w:sz w:val="24"/>
                <w:highlight w:val="none"/>
              </w:rPr>
              <w:t>2</w:t>
            </w:r>
          </w:p>
        </w:tc>
        <w:tc>
          <w:tcPr>
            <w:tcW w:w="8431" w:type="dxa"/>
            <w:tcBorders>
              <w:top w:val="single" w:color="auto" w:sz="6" w:space="0"/>
              <w:left w:val="single" w:color="auto" w:sz="6" w:space="0"/>
              <w:bottom w:val="single" w:color="auto" w:sz="6" w:space="0"/>
              <w:right w:val="single" w:color="auto" w:sz="12" w:space="0"/>
            </w:tcBorders>
            <w:vAlign w:val="center"/>
          </w:tcPr>
          <w:p>
            <w:pPr>
              <w:spacing w:line="360" w:lineRule="auto"/>
              <w:jc w:val="left"/>
              <w:rPr>
                <w:color w:val="auto"/>
                <w:sz w:val="24"/>
                <w:highlight w:val="none"/>
              </w:rPr>
            </w:pPr>
            <w:r>
              <w:rPr>
                <w:rFonts w:hint="eastAsia"/>
                <w:b/>
                <w:color w:val="auto"/>
                <w:sz w:val="24"/>
                <w:highlight w:val="none"/>
              </w:rPr>
              <w:t>代理机构：</w:t>
            </w:r>
            <w:r>
              <w:rPr>
                <w:rFonts w:hint="eastAsia"/>
                <w:color w:val="auto"/>
                <w:sz w:val="24"/>
                <w:szCs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60" w:hRule="atLeast"/>
          <w:jc w:val="center"/>
        </w:trPr>
        <w:tc>
          <w:tcPr>
            <w:tcW w:w="953" w:type="dxa"/>
            <w:tcBorders>
              <w:top w:val="single" w:color="auto" w:sz="6" w:space="0"/>
              <w:left w:val="single" w:color="auto" w:sz="12" w:space="0"/>
              <w:bottom w:val="single" w:color="auto" w:sz="6" w:space="0"/>
              <w:right w:val="single" w:color="auto" w:sz="6" w:space="0"/>
            </w:tcBorders>
            <w:vAlign w:val="center"/>
          </w:tcPr>
          <w:p>
            <w:pPr>
              <w:spacing w:line="276" w:lineRule="auto"/>
              <w:jc w:val="center"/>
              <w:rPr>
                <w:color w:val="auto"/>
                <w:sz w:val="24"/>
                <w:highlight w:val="none"/>
              </w:rPr>
            </w:pPr>
            <w:r>
              <w:rPr>
                <w:color w:val="auto"/>
                <w:sz w:val="24"/>
                <w:highlight w:val="none"/>
              </w:rPr>
              <w:t>3</w:t>
            </w:r>
          </w:p>
        </w:tc>
        <w:tc>
          <w:tcPr>
            <w:tcW w:w="8431" w:type="dxa"/>
            <w:tcBorders>
              <w:top w:val="single" w:color="auto" w:sz="6" w:space="0"/>
              <w:left w:val="single" w:color="auto" w:sz="6" w:space="0"/>
              <w:bottom w:val="single" w:color="auto" w:sz="6" w:space="0"/>
              <w:right w:val="single" w:color="auto" w:sz="12" w:space="0"/>
            </w:tcBorders>
            <w:vAlign w:val="center"/>
          </w:tcPr>
          <w:p>
            <w:pPr>
              <w:rPr>
                <w:color w:val="auto"/>
                <w:sz w:val="24"/>
                <w:highlight w:val="none"/>
              </w:rPr>
            </w:pPr>
            <w:r>
              <w:rPr>
                <w:rFonts w:hint="eastAsia"/>
                <w:color w:val="auto"/>
                <w:sz w:val="24"/>
                <w:highlight w:val="none"/>
              </w:rPr>
              <w:t>征询项目名称：南京分行本部及南京地区管理部2025年度科技类电子设备日常维修项目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80" w:hRule="atLeast"/>
          <w:jc w:val="center"/>
        </w:trPr>
        <w:tc>
          <w:tcPr>
            <w:tcW w:w="953" w:type="dxa"/>
            <w:tcBorders>
              <w:top w:val="single" w:color="auto" w:sz="6" w:space="0"/>
              <w:left w:val="single" w:color="auto" w:sz="12" w:space="0"/>
              <w:bottom w:val="single" w:color="auto" w:sz="6" w:space="0"/>
              <w:right w:val="single" w:color="auto" w:sz="6" w:space="0"/>
            </w:tcBorders>
            <w:vAlign w:val="center"/>
          </w:tcPr>
          <w:p>
            <w:pPr>
              <w:spacing w:line="276" w:lineRule="auto"/>
              <w:jc w:val="center"/>
              <w:rPr>
                <w:color w:val="auto"/>
                <w:sz w:val="24"/>
                <w:highlight w:val="none"/>
              </w:rPr>
            </w:pPr>
            <w:r>
              <w:rPr>
                <w:color w:val="auto"/>
                <w:sz w:val="24"/>
                <w:highlight w:val="none"/>
              </w:rPr>
              <w:t>4</w:t>
            </w:r>
          </w:p>
        </w:tc>
        <w:tc>
          <w:tcPr>
            <w:tcW w:w="8431" w:type="dxa"/>
            <w:tcBorders>
              <w:top w:val="single" w:color="auto" w:sz="6" w:space="0"/>
              <w:left w:val="single" w:color="auto" w:sz="6" w:space="0"/>
              <w:bottom w:val="single" w:color="auto" w:sz="6" w:space="0"/>
              <w:right w:val="single" w:color="auto" w:sz="12" w:space="0"/>
            </w:tcBorders>
            <w:vAlign w:val="center"/>
          </w:tcPr>
          <w:p>
            <w:pPr>
              <w:adjustRightInd w:val="0"/>
              <w:snapToGrid w:val="0"/>
              <w:rPr>
                <w:rFonts w:ascii="宋体" w:hAnsi="宋体"/>
                <w:color w:val="auto"/>
                <w:sz w:val="24"/>
                <w:szCs w:val="24"/>
                <w:highlight w:val="none"/>
              </w:rPr>
            </w:pPr>
            <w:r>
              <w:rPr>
                <w:rFonts w:hint="eastAsia" w:ascii="宋体" w:hAnsi="宋体"/>
                <w:b/>
                <w:color w:val="auto"/>
                <w:sz w:val="24"/>
                <w:szCs w:val="24"/>
                <w:highlight w:val="none"/>
              </w:rPr>
              <w:t>合格响应方资格标准：</w:t>
            </w:r>
            <w:r>
              <w:rPr>
                <w:rFonts w:hint="eastAsia" w:ascii="宋体" w:hAnsi="宋体"/>
                <w:color w:val="auto"/>
                <w:sz w:val="24"/>
                <w:szCs w:val="24"/>
                <w:highlight w:val="none"/>
              </w:rPr>
              <w:t>具体如下：</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1.响应方应为在中华人民共和国境内注册，</w:t>
            </w:r>
            <w:r>
              <w:rPr>
                <w:rFonts w:hint="eastAsia" w:ascii="宋体" w:hAnsi="宋体"/>
                <w:color w:val="auto"/>
                <w:sz w:val="24"/>
                <w:highlight w:val="none"/>
              </w:rPr>
              <w:t>注册资金在人民币100万元（或等值外币）以上(含)，</w:t>
            </w:r>
            <w:r>
              <w:rPr>
                <w:rFonts w:hint="eastAsia" w:ascii="宋体" w:hAnsi="宋体"/>
                <w:bCs/>
                <w:color w:val="auto"/>
                <w:sz w:val="24"/>
                <w:highlight w:val="none"/>
              </w:rPr>
              <w:t>能够独立承担民事责任，有生产或供应能力的单位或自然人（如响应方为企业，须在响应文件中提供市场监督管理部门颁发的企业法人营业执照复印件并加盖响应方公章；如响应方为事业单位，应提供有效的事业单位法人证书复印件并加盖响应方公章；如响应方为非企业专业服务机构，应提供执业许可证等证明文件复印件加盖响应方公章；如响应方是自然人，应提供有效的自然人身份证明）。</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2.响应方应没有处于停业、歇业、重整、破产清算状态，没有因财产被接管、冻结等影响企业正常经营及履约能力的情况。（须在响应文件中提供承诺函并加盖响应方公章）</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3.响应方须具有良好的商业信誉和健全的财务会计制度（应在响应文件中提供经审计的20</w:t>
            </w:r>
            <w:r>
              <w:rPr>
                <w:rFonts w:ascii="宋体" w:hAnsi="宋体"/>
                <w:bCs/>
                <w:color w:val="auto"/>
                <w:sz w:val="24"/>
                <w:highlight w:val="none"/>
              </w:rPr>
              <w:t>2</w:t>
            </w:r>
            <w:r>
              <w:rPr>
                <w:rFonts w:hint="eastAsia" w:ascii="宋体" w:hAnsi="宋体"/>
                <w:bCs/>
                <w:color w:val="auto"/>
                <w:sz w:val="24"/>
                <w:highlight w:val="none"/>
              </w:rPr>
              <w:t>3年度和20</w:t>
            </w:r>
            <w:r>
              <w:rPr>
                <w:rFonts w:ascii="宋体" w:hAnsi="宋体"/>
                <w:bCs/>
                <w:color w:val="auto"/>
                <w:sz w:val="24"/>
                <w:highlight w:val="none"/>
              </w:rPr>
              <w:t>2</w:t>
            </w:r>
            <w:r>
              <w:rPr>
                <w:rFonts w:hint="eastAsia" w:ascii="宋体" w:hAnsi="宋体"/>
                <w:bCs/>
                <w:color w:val="auto"/>
                <w:sz w:val="24"/>
                <w:highlight w:val="none"/>
              </w:rPr>
              <w:t>4年度的财务报告复印件，至少包括经审计的资产负债表、利润表、现金流量表，财务报告经过审计的证明材料；或其基本开户银行出具的资信证明、担保函），自然人提供征信报告。</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4.响应方须具有履行合同所必需的设备和专业技术能力，须根据采购文件要求提供相关证明材料。</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5.响应方必须依法缴纳社会保障资金、依法纳税，需提供以下证明材料，自然人除外。1 提供20</w:t>
            </w:r>
            <w:r>
              <w:rPr>
                <w:rFonts w:ascii="宋体" w:hAnsi="宋体"/>
                <w:bCs/>
                <w:color w:val="auto"/>
                <w:sz w:val="24"/>
                <w:highlight w:val="none"/>
              </w:rPr>
              <w:t>24</w:t>
            </w:r>
            <w:r>
              <w:rPr>
                <w:rFonts w:hint="eastAsia" w:ascii="宋体" w:hAnsi="宋体"/>
                <w:bCs/>
                <w:color w:val="auto"/>
                <w:sz w:val="24"/>
                <w:highlight w:val="none"/>
              </w:rPr>
              <w:t>年</w:t>
            </w:r>
            <w:r>
              <w:rPr>
                <w:rFonts w:hint="eastAsia" w:ascii="宋体" w:hAnsi="宋体"/>
                <w:bCs/>
                <w:color w:val="auto"/>
                <w:sz w:val="24"/>
                <w:highlight w:val="none"/>
                <w:lang w:val="en-US" w:eastAsia="zh-CN"/>
              </w:rPr>
              <w:t>10</w:t>
            </w:r>
            <w:r>
              <w:rPr>
                <w:rFonts w:hint="eastAsia" w:ascii="宋体" w:hAnsi="宋体"/>
                <w:bCs/>
                <w:color w:val="auto"/>
                <w:sz w:val="24"/>
                <w:highlight w:val="none"/>
              </w:rPr>
              <w:t>月</w:t>
            </w:r>
            <w:r>
              <w:rPr>
                <w:rFonts w:ascii="宋体" w:hAnsi="宋体"/>
                <w:bCs/>
                <w:color w:val="auto"/>
                <w:sz w:val="24"/>
                <w:highlight w:val="none"/>
              </w:rPr>
              <w:t>1</w:t>
            </w:r>
            <w:r>
              <w:rPr>
                <w:rFonts w:hint="eastAsia" w:ascii="宋体" w:hAnsi="宋体"/>
                <w:bCs/>
                <w:color w:val="auto"/>
                <w:sz w:val="24"/>
                <w:highlight w:val="none"/>
              </w:rPr>
              <w:t>日后1年内任意1个月的社会保障缴费凭证或银行回单（复印件加盖单位公章）。说明：响应方必须是依法缴纳社会保障资金的单位；国家、地方社会保障管理部门或者其他相关管理部门对社会保障资金缴纳（如免缴）有特别政策的，必须提供相关政策文件复印件以及响应方满足相关政策文件的证明文件。2提供20</w:t>
            </w:r>
            <w:r>
              <w:rPr>
                <w:rFonts w:ascii="宋体" w:hAnsi="宋体"/>
                <w:bCs/>
                <w:color w:val="auto"/>
                <w:sz w:val="24"/>
                <w:highlight w:val="none"/>
              </w:rPr>
              <w:t>24</w:t>
            </w:r>
            <w:r>
              <w:rPr>
                <w:rFonts w:hint="eastAsia" w:ascii="宋体" w:hAnsi="宋体"/>
                <w:bCs/>
                <w:color w:val="auto"/>
                <w:sz w:val="24"/>
                <w:highlight w:val="none"/>
              </w:rPr>
              <w:t>年</w:t>
            </w:r>
            <w:r>
              <w:rPr>
                <w:rFonts w:hint="eastAsia" w:ascii="宋体" w:hAnsi="宋体"/>
                <w:bCs/>
                <w:color w:val="auto"/>
                <w:sz w:val="24"/>
                <w:highlight w:val="none"/>
                <w:lang w:val="en-US" w:eastAsia="zh-CN"/>
              </w:rPr>
              <w:t>10</w:t>
            </w:r>
            <w:r>
              <w:rPr>
                <w:rFonts w:hint="eastAsia" w:ascii="宋体" w:hAnsi="宋体"/>
                <w:bCs/>
                <w:color w:val="auto"/>
                <w:sz w:val="24"/>
                <w:highlight w:val="none"/>
              </w:rPr>
              <w:t>月</w:t>
            </w:r>
            <w:r>
              <w:rPr>
                <w:rFonts w:ascii="宋体" w:hAnsi="宋体"/>
                <w:bCs/>
                <w:color w:val="auto"/>
                <w:sz w:val="24"/>
                <w:highlight w:val="none"/>
              </w:rPr>
              <w:t>1</w:t>
            </w:r>
            <w:r>
              <w:rPr>
                <w:rFonts w:hint="eastAsia" w:ascii="宋体" w:hAnsi="宋体"/>
                <w:bCs/>
                <w:color w:val="auto"/>
                <w:sz w:val="24"/>
                <w:highlight w:val="none"/>
              </w:rPr>
              <w:t>日后1年内任意1个月的企业依法缴纳税收的完税证明或银行回单（复印件加盖单位公章）。说明：响应方必须是依法纳税的单位；税务管理部门对单位纳税有特别规定的，必须提供相关政策性文件复印件和响应方满足政策文件规定的证明文件,个人所得税除外。</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6.响应方在本项目响应文件递交截止时间3年内（20</w:t>
            </w:r>
            <w:r>
              <w:rPr>
                <w:rFonts w:ascii="宋体" w:hAnsi="宋体"/>
                <w:bCs/>
                <w:color w:val="auto"/>
                <w:sz w:val="24"/>
                <w:highlight w:val="none"/>
              </w:rPr>
              <w:t>22</w:t>
            </w:r>
            <w:r>
              <w:rPr>
                <w:rFonts w:hint="eastAsia" w:ascii="宋体" w:hAnsi="宋体"/>
                <w:bCs/>
                <w:color w:val="auto"/>
                <w:sz w:val="24"/>
                <w:highlight w:val="none"/>
              </w:rPr>
              <w:t>年</w:t>
            </w:r>
            <w:r>
              <w:rPr>
                <w:rFonts w:hint="eastAsia" w:ascii="宋体" w:hAnsi="宋体"/>
                <w:bCs/>
                <w:color w:val="auto"/>
                <w:sz w:val="24"/>
                <w:highlight w:val="none"/>
                <w:lang w:val="en-US" w:eastAsia="zh-CN"/>
              </w:rPr>
              <w:t>10</w:t>
            </w:r>
            <w:r>
              <w:rPr>
                <w:rFonts w:hint="eastAsia" w:ascii="宋体" w:hAnsi="宋体"/>
                <w:bCs/>
                <w:color w:val="auto"/>
                <w:sz w:val="24"/>
                <w:highlight w:val="none"/>
              </w:rPr>
              <w:t>月</w:t>
            </w:r>
            <w:r>
              <w:rPr>
                <w:rFonts w:ascii="宋体" w:hAnsi="宋体"/>
                <w:bCs/>
                <w:color w:val="auto"/>
                <w:sz w:val="24"/>
                <w:highlight w:val="none"/>
              </w:rPr>
              <w:t>1</w:t>
            </w:r>
            <w:r>
              <w:rPr>
                <w:rFonts w:hint="eastAsia" w:ascii="宋体" w:hAnsi="宋体"/>
                <w:bCs/>
                <w:color w:val="auto"/>
                <w:sz w:val="24"/>
                <w:highlight w:val="none"/>
              </w:rPr>
              <w:t>日后3年内）在经营活动中没有重大违法记录（包括响应方因违法经营等情况受到刑事处罚或者被责令停产停业、吊销许可证或者执照、处以较大数额罚款（200万元以上）等行政处罚），递交响应文件时未被列入严重违法失信名单、失信被执行人、被采取限制消费措施、经营异常名录、税收违法黑名单、政府采购严重违法失信行为记录名单等（在处罚期内），须在响应文件中提供纸质承诺并加盖响应方公章。注：民生银行或其代理机构在项目评审时，将现场查询响应方在信用中国（ www.creditchina.gov.cn?）、国家企业信用信息公示系统（www.gsxt.gov.cn，仅适用于查询企业、农民专业合作社、个体工商户等市场主体信用报告）的全套“信用信息报告”，中国政府采购网（www.ccgp.gov.cn/search/cr/）的“政府采购严重违法失信行为信息记录”，以及中国执行公开网（zxgk.court.gov.cn）的“失信被执行人”和“限制消费人员”截图，并依据查询结果确定是否符合采购文件要求。查询方法详见采购文件内说明。</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7.响应方在与民生银行合作（如有）的项目履约过程中，没有合同违约、泄露民生银行商业秘密或技术秘密等非公开信息等事件（须在响应文件中提供承诺函并加盖响应方公章）；递交响应文件时，未被民生银行暂停、限制或禁止参加采购活动。</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8.存在关联关系的不同响应方，不得同时参与本项目。关联关系响应方包含以下情况：与本响应方单位负责人为同一人的其他响应方；与本响应方存在直接控股、管理关系的其他响应方。</w:t>
            </w:r>
          </w:p>
          <w:p>
            <w:pPr>
              <w:spacing w:line="360" w:lineRule="auto"/>
              <w:ind w:firstLine="480" w:firstLineChars="200"/>
              <w:rPr>
                <w:rFonts w:ascii="宋体" w:hAnsi="宋体"/>
                <w:color w:val="auto"/>
                <w:sz w:val="24"/>
                <w:highlight w:val="none"/>
              </w:rPr>
            </w:pPr>
            <w:r>
              <w:rPr>
                <w:rFonts w:hint="eastAsia" w:ascii="宋体" w:hAnsi="宋体"/>
                <w:bCs/>
                <w:color w:val="auto"/>
                <w:sz w:val="24"/>
                <w:highlight w:val="none"/>
              </w:rPr>
              <w:t>9.</w:t>
            </w:r>
            <w:r>
              <w:rPr>
                <w:rFonts w:hint="eastAsia" w:ascii="宋体" w:hAnsi="宋体"/>
                <w:color w:val="auto"/>
                <w:sz w:val="24"/>
                <w:highlight w:val="none"/>
              </w:rPr>
              <w:t>响应方需提供由</w:t>
            </w:r>
            <w:r>
              <w:rPr>
                <w:rFonts w:hint="eastAsia" w:ascii="宋体" w:hAnsi="宋体"/>
                <w:b/>
                <w:color w:val="auto"/>
                <w:sz w:val="24"/>
                <w:highlight w:val="none"/>
              </w:rPr>
              <w:t>各包件品牌</w:t>
            </w:r>
            <w:r>
              <w:rPr>
                <w:rFonts w:hint="eastAsia" w:ascii="宋体" w:hAnsi="宋体"/>
                <w:color w:val="auto"/>
                <w:sz w:val="24"/>
                <w:highlight w:val="none"/>
              </w:rPr>
              <w:t>原厂商针对南京分行本次维修项目开具的参与授权书（响应文件中附复印件，原件采购时携带备查）。</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各包件需要提供的品牌授权如下：</w:t>
            </w:r>
          </w:p>
          <w:p>
            <w:pPr>
              <w:spacing w:line="360" w:lineRule="auto"/>
              <w:ind w:firstLine="482" w:firstLineChars="200"/>
              <w:rPr>
                <w:rFonts w:ascii="宋体" w:cs="宋体" w:hAnsiTheme="minorHAnsi"/>
                <w:b/>
                <w:color w:val="auto"/>
                <w:kern w:val="0"/>
                <w:sz w:val="24"/>
                <w:szCs w:val="24"/>
                <w:highlight w:val="none"/>
              </w:rPr>
            </w:pPr>
            <w:r>
              <w:rPr>
                <w:rFonts w:hint="eastAsia" w:ascii="宋体" w:hAnsi="宋体"/>
                <w:b/>
                <w:bCs/>
                <w:color w:val="auto"/>
                <w:sz w:val="24"/>
                <w:highlight w:val="none"/>
              </w:rPr>
              <w:t>第一包：立思辰</w:t>
            </w:r>
          </w:p>
          <w:p>
            <w:pPr>
              <w:spacing w:line="360" w:lineRule="auto"/>
              <w:ind w:firstLine="482" w:firstLineChars="200"/>
              <w:rPr>
                <w:rFonts w:ascii="宋体" w:cs="宋体" w:hAnsiTheme="minorHAnsi"/>
                <w:b/>
                <w:color w:val="auto"/>
                <w:kern w:val="0"/>
                <w:sz w:val="24"/>
                <w:szCs w:val="24"/>
                <w:highlight w:val="none"/>
              </w:rPr>
            </w:pPr>
            <w:r>
              <w:rPr>
                <w:rFonts w:hint="eastAsia" w:ascii="宋体" w:cs="宋体" w:hAnsiTheme="minorHAnsi"/>
                <w:b/>
                <w:color w:val="auto"/>
                <w:kern w:val="0"/>
                <w:sz w:val="24"/>
                <w:szCs w:val="24"/>
                <w:highlight w:val="none"/>
              </w:rPr>
              <w:t>第二包：玖润</w:t>
            </w:r>
          </w:p>
          <w:p>
            <w:pPr>
              <w:spacing w:line="360" w:lineRule="auto"/>
              <w:ind w:firstLine="482" w:firstLineChars="200"/>
              <w:rPr>
                <w:rFonts w:ascii="宋体" w:cs="宋体" w:hAnsiTheme="minorHAnsi"/>
                <w:b/>
                <w:color w:val="auto"/>
                <w:kern w:val="0"/>
                <w:sz w:val="24"/>
                <w:szCs w:val="24"/>
                <w:highlight w:val="none"/>
              </w:rPr>
            </w:pPr>
            <w:r>
              <w:rPr>
                <w:rFonts w:hint="eastAsia" w:ascii="宋体" w:cs="宋体" w:hAnsiTheme="minorHAnsi"/>
                <w:b/>
                <w:color w:val="auto"/>
                <w:kern w:val="0"/>
                <w:sz w:val="24"/>
                <w:szCs w:val="24"/>
                <w:highlight w:val="none"/>
              </w:rPr>
              <w:t>第三包：联想</w:t>
            </w:r>
          </w:p>
          <w:p>
            <w:pPr>
              <w:spacing w:line="360" w:lineRule="auto"/>
              <w:ind w:firstLine="482" w:firstLineChars="200"/>
              <w:rPr>
                <w:rFonts w:ascii="宋体" w:cs="宋体" w:hAnsiTheme="minorHAnsi"/>
                <w:b/>
                <w:color w:val="auto"/>
                <w:kern w:val="0"/>
                <w:sz w:val="24"/>
                <w:szCs w:val="24"/>
                <w:highlight w:val="none"/>
              </w:rPr>
            </w:pPr>
            <w:r>
              <w:rPr>
                <w:rFonts w:hint="eastAsia" w:ascii="宋体" w:cs="宋体" w:hAnsiTheme="minorHAnsi"/>
                <w:b/>
                <w:color w:val="auto"/>
                <w:kern w:val="0"/>
                <w:sz w:val="24"/>
                <w:szCs w:val="24"/>
                <w:highlight w:val="none"/>
              </w:rPr>
              <w:t>第四包：夏普、MAXHUB、奔图</w:t>
            </w:r>
          </w:p>
          <w:p>
            <w:pPr>
              <w:spacing w:line="360" w:lineRule="auto"/>
              <w:ind w:firstLine="482" w:firstLineChars="200"/>
              <w:rPr>
                <w:rFonts w:ascii="宋体" w:cs="宋体" w:hAnsiTheme="minorHAnsi"/>
                <w:b/>
                <w:color w:val="auto"/>
                <w:kern w:val="0"/>
                <w:sz w:val="24"/>
                <w:szCs w:val="24"/>
                <w:highlight w:val="none"/>
              </w:rPr>
            </w:pPr>
            <w:r>
              <w:rPr>
                <w:rFonts w:hint="eastAsia" w:ascii="宋体" w:cs="宋体" w:hAnsiTheme="minorHAnsi"/>
                <w:b/>
                <w:color w:val="auto"/>
                <w:kern w:val="0"/>
                <w:sz w:val="24"/>
                <w:szCs w:val="24"/>
                <w:highlight w:val="none"/>
              </w:rPr>
              <w:t>第五包：奥拓</w:t>
            </w:r>
          </w:p>
          <w:p>
            <w:pPr>
              <w:adjustRightInd w:val="0"/>
              <w:snapToGrid w:val="0"/>
              <w:rPr>
                <w:rFonts w:ascii="宋体" w:hAnsi="宋体"/>
                <w:color w:val="auto"/>
                <w:sz w:val="24"/>
                <w:highlight w:val="none"/>
              </w:rPr>
            </w:pPr>
            <w:r>
              <w:rPr>
                <w:rFonts w:hint="eastAsia" w:ascii="宋体" w:hAnsi="宋体"/>
                <w:bCs/>
                <w:color w:val="auto"/>
                <w:sz w:val="24"/>
                <w:highlight w:val="none"/>
                <w:lang w:val="en-US" w:eastAsia="zh-CN"/>
              </w:rPr>
              <w:t xml:space="preserve">    </w:t>
            </w:r>
            <w:r>
              <w:rPr>
                <w:rFonts w:ascii="宋体" w:hAnsi="宋体"/>
                <w:bCs/>
                <w:color w:val="auto"/>
                <w:sz w:val="24"/>
                <w:highlight w:val="none"/>
              </w:rPr>
              <w:t>10</w:t>
            </w:r>
            <w:r>
              <w:rPr>
                <w:rFonts w:hint="eastAsia" w:ascii="宋体" w:hAnsi="宋体"/>
                <w:bCs/>
                <w:color w:val="auto"/>
                <w:sz w:val="24"/>
                <w:highlight w:val="none"/>
              </w:rPr>
              <w:t>.本项目不接受联合体响应。</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098" w:hRule="atLeast"/>
          <w:jc w:val="center"/>
        </w:trPr>
        <w:tc>
          <w:tcPr>
            <w:tcW w:w="953" w:type="dxa"/>
            <w:tcBorders>
              <w:top w:val="single" w:color="auto" w:sz="6" w:space="0"/>
              <w:left w:val="single" w:color="auto" w:sz="12" w:space="0"/>
              <w:bottom w:val="single" w:color="auto" w:sz="6" w:space="0"/>
              <w:right w:val="single" w:color="auto" w:sz="6" w:space="0"/>
            </w:tcBorders>
            <w:vAlign w:val="center"/>
          </w:tcPr>
          <w:p>
            <w:pPr>
              <w:spacing w:line="276" w:lineRule="auto"/>
              <w:jc w:val="center"/>
              <w:rPr>
                <w:color w:val="auto"/>
                <w:sz w:val="24"/>
                <w:highlight w:val="none"/>
              </w:rPr>
            </w:pPr>
            <w:r>
              <w:rPr>
                <w:rFonts w:hint="eastAsia"/>
                <w:color w:val="auto"/>
                <w:sz w:val="24"/>
                <w:highlight w:val="none"/>
              </w:rPr>
              <w:t>5</w:t>
            </w:r>
          </w:p>
        </w:tc>
        <w:tc>
          <w:tcPr>
            <w:tcW w:w="8431" w:type="dxa"/>
            <w:tcBorders>
              <w:top w:val="single" w:color="auto" w:sz="6" w:space="0"/>
              <w:left w:val="single" w:color="auto" w:sz="6" w:space="0"/>
              <w:bottom w:val="single" w:color="auto" w:sz="6" w:space="0"/>
              <w:right w:val="single" w:color="auto" w:sz="12" w:space="0"/>
            </w:tcBorders>
            <w:vAlign w:val="center"/>
          </w:tcPr>
          <w:p>
            <w:pPr>
              <w:rPr>
                <w:rFonts w:ascii="宋体" w:hAnsi="宋体"/>
                <w:b/>
                <w:color w:val="auto"/>
                <w:sz w:val="24"/>
                <w:highlight w:val="none"/>
              </w:rPr>
            </w:pPr>
            <w:r>
              <w:rPr>
                <w:rFonts w:hint="eastAsia" w:ascii="宋体" w:hAnsi="宋体"/>
                <w:b/>
                <w:color w:val="auto"/>
                <w:sz w:val="24"/>
                <w:highlight w:val="none"/>
              </w:rPr>
              <w:t>代理服务费用：</w:t>
            </w:r>
          </w:p>
          <w:p>
            <w:pPr>
              <w:rPr>
                <w:rFonts w:ascii="宋体" w:hAnsi="宋体"/>
                <w:color w:val="auto"/>
                <w:sz w:val="24"/>
                <w:highlight w:val="none"/>
              </w:rPr>
            </w:pPr>
            <w:r>
              <w:rPr>
                <w:rFonts w:hint="eastAsia" w:ascii="宋体" w:hAnsi="宋体"/>
                <w:color w:val="auto"/>
                <w:sz w:val="24"/>
                <w:highlight w:val="none"/>
              </w:rPr>
              <w:t>（1）本项目代理服务费按下述第（</w:t>
            </w:r>
            <w:r>
              <w:rPr>
                <w:rFonts w:ascii="宋体" w:hAnsi="宋体"/>
                <w:color w:val="auto"/>
                <w:sz w:val="24"/>
                <w:highlight w:val="none"/>
              </w:rPr>
              <w:t>c</w:t>
            </w:r>
            <w:r>
              <w:rPr>
                <w:rFonts w:hint="eastAsia" w:ascii="宋体" w:hAnsi="宋体"/>
                <w:color w:val="auto"/>
                <w:sz w:val="24"/>
                <w:highlight w:val="none"/>
              </w:rPr>
              <w:t>）项标准收取：</w:t>
            </w:r>
          </w:p>
          <w:p>
            <w:pPr>
              <w:ind w:firstLine="480" w:firstLineChars="200"/>
              <w:rPr>
                <w:rFonts w:ascii="宋体" w:hAnsi="宋体"/>
                <w:color w:val="auto"/>
                <w:sz w:val="24"/>
                <w:highlight w:val="none"/>
              </w:rPr>
            </w:pPr>
            <w:r>
              <w:rPr>
                <w:rFonts w:hint="eastAsia" w:ascii="宋体" w:hAnsi="宋体"/>
                <w:color w:val="auto"/>
                <w:sz w:val="24"/>
                <w:highlight w:val="none"/>
              </w:rPr>
              <w:t>a.按照国家发改委颁布的计价格</w:t>
            </w:r>
            <w:r>
              <w:rPr>
                <w:rFonts w:ascii="宋体" w:hAnsi="宋体"/>
                <w:color w:val="auto"/>
                <w:sz w:val="24"/>
                <w:highlight w:val="none"/>
              </w:rPr>
              <w:t>[2002]1980</w:t>
            </w:r>
            <w:r>
              <w:rPr>
                <w:rFonts w:hint="eastAsia" w:ascii="宋体" w:hAnsi="宋体"/>
                <w:color w:val="auto"/>
                <w:sz w:val="24"/>
                <w:highlight w:val="none"/>
              </w:rPr>
              <w:t>号、发改办价格</w:t>
            </w:r>
            <w:r>
              <w:rPr>
                <w:rFonts w:ascii="宋体" w:hAnsi="宋体"/>
                <w:color w:val="auto"/>
                <w:sz w:val="24"/>
                <w:highlight w:val="none"/>
              </w:rPr>
              <w:t>[2003]857</w:t>
            </w:r>
            <w:r>
              <w:rPr>
                <w:rFonts w:hint="eastAsia" w:ascii="宋体" w:hAnsi="宋体"/>
                <w:color w:val="auto"/>
                <w:sz w:val="24"/>
                <w:highlight w:val="none"/>
              </w:rPr>
              <w:t>号文件规定的招标代理服务费的</w:t>
            </w:r>
            <w:r>
              <w:rPr>
                <w:rFonts w:ascii="宋体" w:hAnsi="宋体"/>
                <w:color w:val="auto"/>
                <w:sz w:val="24"/>
                <w:highlight w:val="none"/>
              </w:rPr>
              <w:t>70</w:t>
            </w:r>
            <w:r>
              <w:rPr>
                <w:rFonts w:hint="eastAsia" w:ascii="宋体" w:hAnsi="宋体"/>
                <w:color w:val="auto"/>
                <w:sz w:val="24"/>
                <w:highlight w:val="none"/>
              </w:rPr>
              <w:t>%标准向中选人收取代理服务费。</w:t>
            </w:r>
          </w:p>
          <w:p>
            <w:pPr>
              <w:ind w:firstLine="480" w:firstLineChars="200"/>
              <w:rPr>
                <w:rFonts w:ascii="宋体" w:hAnsi="宋体"/>
                <w:color w:val="auto"/>
                <w:sz w:val="24"/>
                <w:highlight w:val="none"/>
              </w:rPr>
            </w:pPr>
            <w:r>
              <w:rPr>
                <w:rFonts w:hint="eastAsia" w:ascii="宋体" w:hAnsi="宋体"/>
                <w:color w:val="auto"/>
                <w:sz w:val="24"/>
                <w:highlight w:val="none"/>
              </w:rPr>
              <w:t>b.按元/家向中选人收取。</w:t>
            </w:r>
          </w:p>
          <w:p>
            <w:pPr>
              <w:ind w:firstLine="480" w:firstLineChars="200"/>
              <w:rPr>
                <w:rFonts w:ascii="宋体" w:hAnsi="宋体"/>
                <w:color w:val="auto"/>
                <w:sz w:val="24"/>
                <w:highlight w:val="none"/>
              </w:rPr>
            </w:pPr>
            <w:r>
              <w:rPr>
                <w:rFonts w:hint="eastAsia" w:ascii="宋体" w:hAnsi="宋体"/>
                <w:color w:val="auto"/>
                <w:sz w:val="24"/>
                <w:highlight w:val="none"/>
              </w:rPr>
              <w:t>c.本项目无代理服务费用。</w:t>
            </w:r>
          </w:p>
          <w:p>
            <w:pPr>
              <w:rPr>
                <w:rFonts w:ascii="宋体" w:hAnsi="宋体"/>
                <w:color w:val="auto"/>
                <w:sz w:val="24"/>
                <w:highlight w:val="none"/>
              </w:rPr>
            </w:pPr>
            <w:r>
              <w:rPr>
                <w:rFonts w:hint="eastAsia" w:ascii="宋体" w:hAnsi="宋体"/>
                <w:color w:val="auto"/>
                <w:sz w:val="24"/>
                <w:highlight w:val="none"/>
              </w:rPr>
              <w:t>（2）代理服务费汇入账户信息：</w:t>
            </w:r>
          </w:p>
          <w:p>
            <w:pPr>
              <w:ind w:firstLine="480" w:firstLineChars="200"/>
              <w:rPr>
                <w:rFonts w:ascii="宋体" w:hAnsi="宋体"/>
                <w:color w:val="auto"/>
                <w:sz w:val="24"/>
                <w:highlight w:val="none"/>
              </w:rPr>
            </w:pPr>
            <w:r>
              <w:rPr>
                <w:rFonts w:hint="eastAsia" w:ascii="宋体" w:hAnsi="宋体"/>
                <w:color w:val="auto"/>
                <w:sz w:val="24"/>
                <w:highlight w:val="none"/>
              </w:rPr>
              <w:t>户  名：/</w:t>
            </w:r>
          </w:p>
          <w:p>
            <w:pPr>
              <w:ind w:firstLine="480" w:firstLineChars="200"/>
              <w:rPr>
                <w:rFonts w:ascii="宋体" w:hAnsi="宋体"/>
                <w:color w:val="auto"/>
                <w:sz w:val="24"/>
                <w:highlight w:val="none"/>
              </w:rPr>
            </w:pPr>
            <w:r>
              <w:rPr>
                <w:rFonts w:hint="eastAsia" w:ascii="宋体" w:hAnsi="宋体"/>
                <w:color w:val="auto"/>
                <w:sz w:val="24"/>
                <w:highlight w:val="none"/>
              </w:rPr>
              <w:t xml:space="preserve">开户行：/       </w:t>
            </w:r>
          </w:p>
          <w:p>
            <w:pPr>
              <w:ind w:firstLine="480" w:firstLineChars="200"/>
              <w:rPr>
                <w:rFonts w:ascii="宋体" w:hAnsi="宋体"/>
                <w:color w:val="auto"/>
                <w:sz w:val="24"/>
                <w:highlight w:val="none"/>
              </w:rPr>
            </w:pPr>
            <w:r>
              <w:rPr>
                <w:rFonts w:hint="eastAsia" w:ascii="宋体" w:hAnsi="宋体"/>
                <w:color w:val="auto"/>
                <w:sz w:val="24"/>
                <w:highlight w:val="none"/>
              </w:rPr>
              <w:t>账  号：</w:t>
            </w:r>
            <w:r>
              <w:rPr>
                <w:rFonts w:ascii="宋体" w:hAnsi="宋体"/>
                <w:color w:val="auto"/>
                <w:sz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92" w:hRule="atLeast"/>
          <w:jc w:val="center"/>
        </w:trPr>
        <w:tc>
          <w:tcPr>
            <w:tcW w:w="953" w:type="dxa"/>
            <w:tcBorders>
              <w:top w:val="single" w:color="auto" w:sz="6" w:space="0"/>
              <w:left w:val="single" w:color="auto" w:sz="12" w:space="0"/>
              <w:bottom w:val="single" w:color="auto" w:sz="6" w:space="0"/>
              <w:right w:val="single" w:color="auto" w:sz="6" w:space="0"/>
            </w:tcBorders>
            <w:vAlign w:val="center"/>
          </w:tcPr>
          <w:p>
            <w:pPr>
              <w:spacing w:line="276" w:lineRule="auto"/>
              <w:jc w:val="center"/>
              <w:rPr>
                <w:color w:val="auto"/>
                <w:sz w:val="24"/>
                <w:highlight w:val="none"/>
              </w:rPr>
            </w:pPr>
            <w:r>
              <w:rPr>
                <w:rFonts w:hint="eastAsia"/>
                <w:color w:val="auto"/>
                <w:sz w:val="24"/>
                <w:highlight w:val="none"/>
              </w:rPr>
              <w:t>6</w:t>
            </w:r>
          </w:p>
        </w:tc>
        <w:tc>
          <w:tcPr>
            <w:tcW w:w="8431" w:type="dxa"/>
            <w:tcBorders>
              <w:top w:val="single" w:color="auto" w:sz="6" w:space="0"/>
              <w:left w:val="single" w:color="auto" w:sz="6" w:space="0"/>
              <w:bottom w:val="single" w:color="auto" w:sz="6" w:space="0"/>
              <w:right w:val="single" w:color="auto" w:sz="12" w:space="0"/>
            </w:tcBorders>
            <w:vAlign w:val="center"/>
          </w:tcPr>
          <w:p>
            <w:pPr>
              <w:rPr>
                <w:rFonts w:ascii="宋体" w:hAnsi="宋体"/>
                <w:b/>
                <w:color w:val="auto"/>
                <w:sz w:val="24"/>
                <w:highlight w:val="none"/>
              </w:rPr>
            </w:pPr>
            <w:r>
              <w:rPr>
                <w:rFonts w:hint="eastAsia" w:ascii="宋体" w:hAnsi="宋体"/>
                <w:b/>
                <w:color w:val="auto"/>
                <w:sz w:val="24"/>
                <w:highlight w:val="none"/>
              </w:rPr>
              <w:t>征询保证金：</w:t>
            </w:r>
          </w:p>
          <w:p>
            <w:pPr>
              <w:rPr>
                <w:rFonts w:ascii="宋体" w:hAnsi="宋体"/>
                <w:color w:val="auto"/>
                <w:sz w:val="24"/>
                <w:highlight w:val="none"/>
              </w:rPr>
            </w:pPr>
            <w:r>
              <w:rPr>
                <w:rFonts w:hint="eastAsia" w:ascii="宋体" w:hAnsi="宋体"/>
                <w:color w:val="auto"/>
                <w:sz w:val="24"/>
                <w:highlight w:val="none"/>
              </w:rPr>
              <w:t>（1）本项目征询保证金按下述第（</w:t>
            </w:r>
            <w:r>
              <w:rPr>
                <w:rFonts w:ascii="宋体" w:hAnsi="宋体"/>
                <w:color w:val="auto"/>
                <w:sz w:val="24"/>
                <w:highlight w:val="none"/>
              </w:rPr>
              <w:t>c</w:t>
            </w:r>
            <w:r>
              <w:rPr>
                <w:rFonts w:hint="eastAsia" w:ascii="宋体" w:hAnsi="宋体"/>
                <w:color w:val="auto"/>
                <w:sz w:val="24"/>
                <w:highlight w:val="none"/>
              </w:rPr>
              <w:t>）项标准收取：</w:t>
            </w:r>
          </w:p>
          <w:p>
            <w:pPr>
              <w:ind w:firstLine="480" w:firstLineChars="200"/>
              <w:rPr>
                <w:rFonts w:ascii="宋体" w:hAnsi="宋体"/>
                <w:color w:val="auto"/>
                <w:sz w:val="24"/>
                <w:highlight w:val="none"/>
              </w:rPr>
            </w:pPr>
            <w:r>
              <w:rPr>
                <w:rFonts w:hint="eastAsia" w:ascii="宋体" w:hAnsi="宋体"/>
                <w:color w:val="auto"/>
                <w:sz w:val="24"/>
                <w:highlight w:val="none"/>
              </w:rPr>
              <w:t>a.不低于总报价</w:t>
            </w:r>
            <w:r>
              <w:rPr>
                <w:rFonts w:hint="eastAsia" w:ascii="宋体" w:hAnsi="宋体"/>
                <w:color w:val="auto"/>
                <w:sz w:val="24"/>
                <w:highlight w:val="none"/>
                <w:u w:val="single"/>
              </w:rPr>
              <w:t>2</w:t>
            </w:r>
            <w:r>
              <w:rPr>
                <w:rFonts w:ascii="宋体" w:hAnsi="宋体"/>
                <w:color w:val="auto"/>
                <w:sz w:val="24"/>
                <w:highlight w:val="none"/>
              </w:rPr>
              <w:t>%</w:t>
            </w:r>
            <w:r>
              <w:rPr>
                <w:rFonts w:hint="eastAsia" w:ascii="宋体" w:hAnsi="宋体"/>
                <w:color w:val="auto"/>
                <w:sz w:val="24"/>
                <w:highlight w:val="none"/>
              </w:rPr>
              <w:t xml:space="preserve">  b.不低于</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rPr>
              <w:t>元/家   c.无征询保证金。</w:t>
            </w:r>
          </w:p>
          <w:p>
            <w:pPr>
              <w:ind w:firstLine="480" w:firstLineChars="200"/>
              <w:rPr>
                <w:rFonts w:ascii="宋体" w:hAnsi="宋体"/>
                <w:color w:val="auto"/>
                <w:sz w:val="24"/>
                <w:highlight w:val="none"/>
              </w:rPr>
            </w:pPr>
            <w:r>
              <w:rPr>
                <w:rFonts w:hint="eastAsia" w:ascii="宋体" w:hAnsi="宋体"/>
                <w:color w:val="auto"/>
                <w:sz w:val="24"/>
                <w:highlight w:val="none"/>
              </w:rPr>
              <w:t>（2）征询保证金汇入账户信息：</w:t>
            </w:r>
            <w:r>
              <w:rPr>
                <w:rFonts w:hint="eastAsia"/>
                <w:color w:val="auto"/>
                <w:sz w:val="24"/>
                <w:szCs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92" w:hRule="atLeast"/>
          <w:jc w:val="center"/>
        </w:trPr>
        <w:tc>
          <w:tcPr>
            <w:tcW w:w="953" w:type="dxa"/>
            <w:tcBorders>
              <w:top w:val="single" w:color="auto" w:sz="6" w:space="0"/>
              <w:left w:val="single" w:color="auto" w:sz="12" w:space="0"/>
              <w:bottom w:val="single" w:color="auto" w:sz="6" w:space="0"/>
              <w:right w:val="single" w:color="auto" w:sz="6" w:space="0"/>
            </w:tcBorders>
            <w:vAlign w:val="center"/>
          </w:tcPr>
          <w:p>
            <w:pPr>
              <w:spacing w:line="276" w:lineRule="auto"/>
              <w:jc w:val="center"/>
              <w:rPr>
                <w:color w:val="auto"/>
                <w:sz w:val="24"/>
                <w:highlight w:val="none"/>
              </w:rPr>
            </w:pPr>
            <w:r>
              <w:rPr>
                <w:rFonts w:hint="eastAsia"/>
                <w:color w:val="auto"/>
                <w:sz w:val="24"/>
                <w:highlight w:val="none"/>
              </w:rPr>
              <w:t>7</w:t>
            </w:r>
          </w:p>
        </w:tc>
        <w:tc>
          <w:tcPr>
            <w:tcW w:w="8431" w:type="dxa"/>
            <w:tcBorders>
              <w:top w:val="single" w:color="auto" w:sz="6" w:space="0"/>
              <w:left w:val="single" w:color="auto" w:sz="6" w:space="0"/>
              <w:bottom w:val="single" w:color="auto" w:sz="6" w:space="0"/>
              <w:right w:val="single" w:color="auto" w:sz="12" w:space="0"/>
            </w:tcBorders>
            <w:vAlign w:val="center"/>
          </w:tcPr>
          <w:p>
            <w:pPr>
              <w:rPr>
                <w:rFonts w:ascii="宋体" w:hAnsi="宋体"/>
                <w:b/>
                <w:color w:val="auto"/>
                <w:sz w:val="24"/>
                <w:highlight w:val="none"/>
              </w:rPr>
            </w:pPr>
            <w:r>
              <w:rPr>
                <w:rFonts w:hint="eastAsia" w:ascii="宋体" w:hAnsi="宋体"/>
                <w:b/>
                <w:color w:val="auto"/>
                <w:sz w:val="24"/>
                <w:highlight w:val="none"/>
              </w:rPr>
              <w:t>履约保证：</w:t>
            </w:r>
          </w:p>
          <w:p>
            <w:pPr>
              <w:rPr>
                <w:rFonts w:ascii="宋体" w:hAnsi="宋体"/>
                <w:b/>
                <w:color w:val="auto"/>
                <w:sz w:val="24"/>
                <w:highlight w:val="none"/>
              </w:rPr>
            </w:pPr>
            <w:r>
              <w:rPr>
                <w:rFonts w:hint="eastAsia" w:ascii="宋体" w:hAnsi="宋体"/>
                <w:color w:val="auto"/>
                <w:sz w:val="24"/>
                <w:highlight w:val="none"/>
              </w:rPr>
              <w:t>本项目按下述第（2）项标准执行履约保证：</w:t>
            </w:r>
          </w:p>
          <w:p>
            <w:pPr>
              <w:ind w:firstLine="480" w:firstLineChars="200"/>
              <w:rPr>
                <w:rFonts w:ascii="宋体" w:hAnsi="宋体"/>
                <w:color w:val="auto"/>
                <w:sz w:val="24"/>
                <w:highlight w:val="none"/>
              </w:rPr>
            </w:pPr>
            <w:r>
              <w:rPr>
                <w:rFonts w:hint="eastAsia" w:ascii="宋体" w:hAnsi="宋体"/>
                <w:color w:val="auto"/>
                <w:sz w:val="24"/>
                <w:highlight w:val="none"/>
              </w:rPr>
              <w:t>（1）将合同总价万分之的金额作为履约尾款，在本征询项下所签署的采购合同履行完毕后再行支付。</w:t>
            </w:r>
          </w:p>
          <w:p>
            <w:pPr>
              <w:ind w:firstLine="480" w:firstLineChars="200"/>
              <w:rPr>
                <w:rFonts w:ascii="宋体" w:hAnsi="宋体"/>
                <w:color w:val="auto"/>
                <w:sz w:val="24"/>
                <w:highlight w:val="none"/>
              </w:rPr>
            </w:pPr>
            <w:r>
              <w:rPr>
                <w:rFonts w:hint="eastAsia" w:ascii="宋体" w:hAnsi="宋体"/>
                <w:color w:val="auto"/>
                <w:sz w:val="24"/>
                <w:highlight w:val="none"/>
              </w:rPr>
              <w:t>（2）本项目无需履约保证。</w:t>
            </w:r>
          </w:p>
          <w:p>
            <w:pPr>
              <w:ind w:firstLine="480" w:firstLineChars="200"/>
              <w:rPr>
                <w:rFonts w:ascii="宋体" w:hAnsi="宋体"/>
                <w:color w:val="auto"/>
                <w:sz w:val="24"/>
                <w:highlight w:val="none"/>
              </w:rPr>
            </w:pPr>
            <w:r>
              <w:rPr>
                <w:rFonts w:hint="eastAsia" w:ascii="宋体" w:hAnsi="宋体"/>
                <w:color w:val="auto"/>
                <w:sz w:val="24"/>
                <w:highlight w:val="none"/>
              </w:rPr>
              <w:t>（3）其他：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92" w:hRule="atLeast"/>
          <w:jc w:val="center"/>
        </w:trPr>
        <w:tc>
          <w:tcPr>
            <w:tcW w:w="953"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color w:val="auto"/>
                <w:sz w:val="24"/>
                <w:highlight w:val="none"/>
              </w:rPr>
            </w:pPr>
            <w:r>
              <w:rPr>
                <w:rFonts w:hint="eastAsia" w:ascii="宋体" w:hAnsi="宋体"/>
                <w:color w:val="auto"/>
                <w:sz w:val="24"/>
                <w:highlight w:val="none"/>
              </w:rPr>
              <w:t>8</w:t>
            </w:r>
          </w:p>
        </w:tc>
        <w:tc>
          <w:tcPr>
            <w:tcW w:w="8431" w:type="dxa"/>
            <w:tcBorders>
              <w:top w:val="single" w:color="auto" w:sz="6" w:space="0"/>
              <w:left w:val="single" w:color="auto" w:sz="6" w:space="0"/>
              <w:bottom w:val="single" w:color="auto" w:sz="6" w:space="0"/>
              <w:right w:val="single" w:color="auto" w:sz="12" w:space="0"/>
            </w:tcBorders>
            <w:vAlign w:val="center"/>
          </w:tcPr>
          <w:p>
            <w:pPr>
              <w:rPr>
                <w:rFonts w:ascii="宋体" w:hAnsi="宋体"/>
                <w:b/>
                <w:color w:val="auto"/>
                <w:sz w:val="24"/>
                <w:highlight w:val="none"/>
              </w:rPr>
            </w:pPr>
            <w:r>
              <w:rPr>
                <w:rFonts w:hint="eastAsia" w:ascii="宋体" w:hAnsi="宋体"/>
                <w:b/>
                <w:color w:val="auto"/>
                <w:sz w:val="24"/>
                <w:highlight w:val="none"/>
              </w:rPr>
              <w:t>清单及控制价编制费：</w:t>
            </w:r>
          </w:p>
          <w:p>
            <w:pPr>
              <w:rPr>
                <w:rFonts w:ascii="宋体" w:hAnsi="宋体"/>
                <w:color w:val="auto"/>
                <w:sz w:val="24"/>
                <w:highlight w:val="none"/>
              </w:rPr>
            </w:pPr>
            <w:r>
              <w:rPr>
                <w:rFonts w:hint="eastAsia" w:ascii="宋体" w:hAnsi="宋体"/>
                <w:color w:val="auto"/>
                <w:sz w:val="24"/>
                <w:highlight w:val="none"/>
              </w:rPr>
              <w:t>（1）按下述第（b）项标准收取：</w:t>
            </w:r>
          </w:p>
          <w:p>
            <w:pPr>
              <w:ind w:firstLine="480" w:firstLineChars="200"/>
              <w:rPr>
                <w:rFonts w:ascii="宋体" w:hAnsi="宋体"/>
                <w:color w:val="auto"/>
                <w:sz w:val="24"/>
                <w:highlight w:val="none"/>
              </w:rPr>
            </w:pPr>
            <w:r>
              <w:rPr>
                <w:rFonts w:hint="eastAsia" w:ascii="宋体" w:hAnsi="宋体"/>
                <w:color w:val="auto"/>
                <w:sz w:val="24"/>
                <w:highlight w:val="none"/>
              </w:rPr>
              <w:t>a.中选人须向清单及控制价审核单位缴纳本项目的清单及控制价编制费（按照《江苏省建设工程造价咨询服务收费标准》（苏价服【2014】383号）的7折计取）。</w:t>
            </w:r>
          </w:p>
          <w:p>
            <w:pPr>
              <w:ind w:firstLine="480" w:firstLineChars="200"/>
              <w:rPr>
                <w:rFonts w:ascii="宋体" w:hAnsi="宋体"/>
                <w:color w:val="auto"/>
                <w:sz w:val="24"/>
                <w:highlight w:val="none"/>
              </w:rPr>
            </w:pPr>
            <w:r>
              <w:rPr>
                <w:rFonts w:hint="eastAsia" w:ascii="宋体" w:hAnsi="宋体"/>
                <w:color w:val="auto"/>
                <w:sz w:val="24"/>
                <w:highlight w:val="none"/>
              </w:rPr>
              <w:t>b.无清单及控制价编制费。</w:t>
            </w:r>
          </w:p>
          <w:p>
            <w:pPr>
              <w:rPr>
                <w:rFonts w:ascii="宋体" w:hAnsi="宋体"/>
                <w:color w:val="auto"/>
                <w:sz w:val="24"/>
                <w:highlight w:val="none"/>
              </w:rPr>
            </w:pPr>
            <w:r>
              <w:rPr>
                <w:rFonts w:hint="eastAsia" w:ascii="宋体" w:hAnsi="宋体"/>
                <w:color w:val="auto"/>
                <w:sz w:val="24"/>
                <w:highlight w:val="none"/>
              </w:rPr>
              <w:t>（2）清单及控制价编制费汇入账户信息：</w:t>
            </w:r>
          </w:p>
          <w:p>
            <w:pPr>
              <w:ind w:firstLine="480" w:firstLineChars="200"/>
              <w:rPr>
                <w:rFonts w:ascii="宋体" w:hAnsi="宋体"/>
                <w:color w:val="auto"/>
                <w:sz w:val="24"/>
                <w:highlight w:val="none"/>
              </w:rPr>
            </w:pPr>
            <w:r>
              <w:rPr>
                <w:rFonts w:hint="eastAsia" w:ascii="宋体" w:hAnsi="宋体"/>
                <w:color w:val="auto"/>
                <w:sz w:val="24"/>
                <w:highlight w:val="none"/>
              </w:rPr>
              <w:t>户    名：</w:t>
            </w:r>
          </w:p>
          <w:p>
            <w:pPr>
              <w:ind w:firstLine="480" w:firstLineChars="200"/>
              <w:rPr>
                <w:rFonts w:ascii="宋体" w:hAnsi="宋体"/>
                <w:color w:val="auto"/>
                <w:sz w:val="24"/>
                <w:highlight w:val="none"/>
              </w:rPr>
            </w:pPr>
            <w:r>
              <w:rPr>
                <w:rFonts w:hint="eastAsia" w:ascii="宋体" w:hAnsi="宋体"/>
                <w:color w:val="auto"/>
                <w:sz w:val="24"/>
                <w:highlight w:val="none"/>
              </w:rPr>
              <w:t>开户银行：</w:t>
            </w:r>
          </w:p>
          <w:p>
            <w:pPr>
              <w:ind w:firstLine="480" w:firstLineChars="200"/>
              <w:rPr>
                <w:rFonts w:ascii="宋体" w:hAnsi="宋体"/>
                <w:color w:val="auto"/>
                <w:sz w:val="24"/>
                <w:highlight w:val="none"/>
              </w:rPr>
            </w:pPr>
            <w:r>
              <w:rPr>
                <w:rFonts w:hint="eastAsia" w:ascii="宋体" w:hAnsi="宋体"/>
                <w:color w:val="auto"/>
                <w:sz w:val="24"/>
                <w:highlight w:val="none"/>
              </w:rPr>
              <w:t>账号（人民币）：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98" w:hRule="atLeast"/>
          <w:jc w:val="center"/>
        </w:trPr>
        <w:tc>
          <w:tcPr>
            <w:tcW w:w="9384" w:type="dxa"/>
            <w:gridSpan w:val="2"/>
            <w:tcBorders>
              <w:top w:val="single" w:color="auto" w:sz="6" w:space="0"/>
              <w:left w:val="single" w:color="auto" w:sz="12" w:space="0"/>
              <w:bottom w:val="single" w:color="auto" w:sz="6" w:space="0"/>
              <w:right w:val="single" w:color="auto" w:sz="12" w:space="0"/>
            </w:tcBorders>
            <w:vAlign w:val="center"/>
          </w:tcPr>
          <w:p>
            <w:pPr>
              <w:jc w:val="center"/>
              <w:rPr>
                <w:rFonts w:ascii="宋体" w:hAnsi="宋体"/>
                <w:color w:val="auto"/>
                <w:sz w:val="24"/>
                <w:highlight w:val="none"/>
              </w:rPr>
            </w:pPr>
            <w:r>
              <w:rPr>
                <w:rFonts w:hint="eastAsia" w:ascii="宋体" w:hAnsi="宋体"/>
                <w:color w:val="auto"/>
                <w:sz w:val="24"/>
                <w:highlight w:val="none"/>
              </w:rPr>
              <w:t>征询内容及报价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53" w:hRule="atLeast"/>
          <w:jc w:val="center"/>
        </w:trPr>
        <w:tc>
          <w:tcPr>
            <w:tcW w:w="953"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color w:val="auto"/>
                <w:sz w:val="24"/>
                <w:highlight w:val="none"/>
              </w:rPr>
            </w:pPr>
            <w:r>
              <w:rPr>
                <w:rFonts w:hint="eastAsia" w:ascii="宋体" w:hAnsi="宋体"/>
                <w:color w:val="auto"/>
                <w:sz w:val="24"/>
                <w:highlight w:val="none"/>
              </w:rPr>
              <w:t>9</w:t>
            </w:r>
          </w:p>
        </w:tc>
        <w:tc>
          <w:tcPr>
            <w:tcW w:w="8431" w:type="dxa"/>
            <w:tcBorders>
              <w:top w:val="single" w:color="auto" w:sz="6" w:space="0"/>
              <w:left w:val="single" w:color="auto" w:sz="6" w:space="0"/>
              <w:bottom w:val="single" w:color="auto" w:sz="6" w:space="0"/>
              <w:right w:val="single" w:color="auto" w:sz="12" w:space="0"/>
            </w:tcBorders>
            <w:vAlign w:val="center"/>
          </w:tcPr>
          <w:p>
            <w:pPr>
              <w:rPr>
                <w:rFonts w:ascii="宋体" w:hAnsi="宋体"/>
                <w:color w:val="auto"/>
                <w:sz w:val="24"/>
                <w:highlight w:val="none"/>
              </w:rPr>
            </w:pPr>
            <w:r>
              <w:rPr>
                <w:rFonts w:hint="eastAsia" w:ascii="宋体" w:hAnsi="宋体"/>
                <w:b/>
                <w:color w:val="auto"/>
                <w:sz w:val="24"/>
                <w:highlight w:val="none"/>
              </w:rPr>
              <w:t>征询内容：</w:t>
            </w:r>
          </w:p>
          <w:p>
            <w:pPr>
              <w:rPr>
                <w:rFonts w:ascii="宋体" w:hAnsi="宋体"/>
                <w:color w:val="auto"/>
                <w:sz w:val="24"/>
                <w:highlight w:val="none"/>
              </w:rPr>
            </w:pPr>
            <w:r>
              <w:rPr>
                <w:rFonts w:hint="eastAsia" w:ascii="宋体" w:hAnsi="宋体"/>
                <w:color w:val="auto"/>
                <w:sz w:val="24"/>
                <w:highlight w:val="none"/>
              </w:rPr>
              <w:t>详见征询文件第一部分《征询邀请》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615" w:hRule="atLeast"/>
          <w:jc w:val="center"/>
        </w:trPr>
        <w:tc>
          <w:tcPr>
            <w:tcW w:w="953"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color w:val="auto"/>
                <w:sz w:val="24"/>
                <w:highlight w:val="none"/>
              </w:rPr>
            </w:pPr>
            <w:r>
              <w:rPr>
                <w:rFonts w:hint="eastAsia" w:ascii="宋体" w:hAnsi="宋体"/>
                <w:color w:val="auto"/>
                <w:sz w:val="24"/>
                <w:highlight w:val="none"/>
              </w:rPr>
              <w:t>10</w:t>
            </w:r>
          </w:p>
        </w:tc>
        <w:tc>
          <w:tcPr>
            <w:tcW w:w="8431" w:type="dxa"/>
            <w:tcBorders>
              <w:top w:val="single" w:color="auto" w:sz="6" w:space="0"/>
              <w:left w:val="single" w:color="auto" w:sz="6" w:space="0"/>
              <w:bottom w:val="single" w:color="auto" w:sz="6" w:space="0"/>
              <w:right w:val="single" w:color="auto" w:sz="12" w:space="0"/>
            </w:tcBorders>
          </w:tcPr>
          <w:p>
            <w:pPr>
              <w:rPr>
                <w:rFonts w:ascii="宋体" w:hAnsi="宋体"/>
                <w:b/>
                <w:color w:val="auto"/>
                <w:sz w:val="24"/>
                <w:highlight w:val="none"/>
              </w:rPr>
            </w:pPr>
            <w:r>
              <w:rPr>
                <w:rFonts w:hint="eastAsia" w:ascii="宋体" w:hAnsi="宋体"/>
                <w:b/>
                <w:color w:val="auto"/>
                <w:sz w:val="24"/>
                <w:highlight w:val="none"/>
              </w:rPr>
              <w:t>征询报价要求：</w:t>
            </w:r>
          </w:p>
          <w:p>
            <w:pPr>
              <w:rPr>
                <w:rFonts w:ascii="宋体" w:hAnsi="宋体"/>
                <w:color w:val="auto"/>
                <w:sz w:val="24"/>
                <w:highlight w:val="none"/>
              </w:rPr>
            </w:pPr>
            <w:r>
              <w:rPr>
                <w:rFonts w:hint="eastAsia" w:ascii="宋体" w:hAnsi="宋体"/>
                <w:color w:val="auto"/>
                <w:sz w:val="24"/>
                <w:highlight w:val="none"/>
              </w:rPr>
              <w:t>（1）报价内容：为完成本次采购项目征询文件所确定的采购范围内的全部内容并达到响应方所承诺的质量标准，所需要支付各项金额的总和的全部费用的价格体现。</w:t>
            </w:r>
          </w:p>
          <w:p>
            <w:pPr>
              <w:ind w:firstLine="480" w:firstLineChars="200"/>
              <w:rPr>
                <w:rFonts w:ascii="宋体" w:hAnsi="宋体"/>
                <w:color w:val="auto"/>
                <w:sz w:val="24"/>
                <w:highlight w:val="none"/>
              </w:rPr>
            </w:pPr>
            <w:r>
              <w:rPr>
                <w:rFonts w:hint="eastAsia" w:ascii="宋体" w:hAnsi="宋体"/>
                <w:color w:val="auto"/>
                <w:sz w:val="24"/>
                <w:highlight w:val="none"/>
              </w:rPr>
              <w:t>本采购项目凡涉及响应方需使用他人专利或专有技术而需支付相关费用的，由响应方自行考虑其相关费用并列入响应总价，征询方在项目结算时不另行支付该项费用。</w:t>
            </w:r>
          </w:p>
          <w:p>
            <w:pPr>
              <w:rPr>
                <w:rFonts w:ascii="宋体" w:hAnsi="宋体"/>
                <w:color w:val="auto"/>
                <w:sz w:val="24"/>
                <w:highlight w:val="none"/>
              </w:rPr>
            </w:pPr>
            <w:r>
              <w:rPr>
                <w:rFonts w:hint="eastAsia" w:ascii="宋体" w:hAnsi="宋体"/>
                <w:color w:val="auto"/>
                <w:sz w:val="24"/>
                <w:highlight w:val="none"/>
              </w:rPr>
              <w:t>（2）本项目征询执行一次报价。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08" w:hRule="atLeast"/>
          <w:jc w:val="center"/>
        </w:trPr>
        <w:tc>
          <w:tcPr>
            <w:tcW w:w="953"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color w:val="auto"/>
                <w:sz w:val="24"/>
                <w:highlight w:val="none"/>
              </w:rPr>
            </w:pPr>
            <w:r>
              <w:rPr>
                <w:rFonts w:hint="eastAsia" w:ascii="宋体" w:hAnsi="宋体"/>
                <w:color w:val="auto"/>
                <w:sz w:val="24"/>
                <w:highlight w:val="none"/>
              </w:rPr>
              <w:t>11</w:t>
            </w:r>
          </w:p>
        </w:tc>
        <w:tc>
          <w:tcPr>
            <w:tcW w:w="8431" w:type="dxa"/>
            <w:tcBorders>
              <w:top w:val="single" w:color="auto" w:sz="6" w:space="0"/>
              <w:left w:val="single" w:color="auto" w:sz="6" w:space="0"/>
              <w:bottom w:val="single" w:color="auto" w:sz="6" w:space="0"/>
              <w:right w:val="single" w:color="auto" w:sz="12" w:space="0"/>
            </w:tcBorders>
          </w:tcPr>
          <w:p>
            <w:pPr>
              <w:rPr>
                <w:rFonts w:ascii="宋体" w:hAnsi="宋体"/>
                <w:b/>
                <w:color w:val="auto"/>
                <w:sz w:val="24"/>
                <w:highlight w:val="none"/>
              </w:rPr>
            </w:pPr>
            <w:r>
              <w:rPr>
                <w:rFonts w:hint="eastAsia" w:ascii="宋体" w:hAnsi="宋体"/>
                <w:b/>
                <w:color w:val="auto"/>
                <w:sz w:val="24"/>
                <w:highlight w:val="none"/>
              </w:rPr>
              <w:t>除本征询文件第三部分之外其他征询要求：</w:t>
            </w:r>
          </w:p>
          <w:p>
            <w:pPr>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1</w:t>
            </w:r>
            <w:r>
              <w:rPr>
                <w:rFonts w:hint="eastAsia" w:ascii="宋体" w:hAnsi="宋体"/>
                <w:color w:val="auto"/>
                <w:sz w:val="24"/>
                <w:highlight w:val="none"/>
              </w:rPr>
              <w:t>）响应方保证其所提供的服务不侵犯第三方的知识产权，否则，由此给征询方造成的一切损失由响应方承担。</w:t>
            </w:r>
          </w:p>
          <w:p>
            <w:pPr>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2</w:t>
            </w:r>
            <w:r>
              <w:rPr>
                <w:rFonts w:hint="eastAsia" w:ascii="宋体" w:hAnsi="宋体"/>
                <w:color w:val="auto"/>
                <w:sz w:val="24"/>
                <w:highlight w:val="none"/>
              </w:rPr>
              <w:t>）本征询项目中所涉及的任何征询方业务数据、技术和经营信息，属于征询方的商业机密。无论任何情况，响应方不得将项目中属于征询方特有的业务和技术情况对外透露或应用于其他任何项目。</w:t>
            </w:r>
          </w:p>
          <w:p>
            <w:pPr>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3</w:t>
            </w:r>
            <w:r>
              <w:rPr>
                <w:rFonts w:hint="eastAsia" w:ascii="宋体" w:hAnsi="宋体"/>
                <w:color w:val="auto"/>
                <w:sz w:val="24"/>
                <w:highlight w:val="none"/>
              </w:rPr>
              <w:t>）其他要求，为下述第（a）项：</w:t>
            </w:r>
          </w:p>
          <w:p>
            <w:pPr>
              <w:ind w:firstLine="480" w:firstLineChars="200"/>
              <w:rPr>
                <w:rFonts w:ascii="宋体" w:hAnsi="宋体"/>
                <w:color w:val="auto"/>
                <w:sz w:val="24"/>
                <w:highlight w:val="none"/>
              </w:rPr>
            </w:pPr>
            <w:r>
              <w:rPr>
                <w:rFonts w:ascii="宋体" w:hAnsi="宋体"/>
                <w:color w:val="auto"/>
                <w:sz w:val="24"/>
                <w:highlight w:val="none"/>
              </w:rPr>
              <w:t>a.</w:t>
            </w:r>
            <w:r>
              <w:rPr>
                <w:rFonts w:hint="eastAsia" w:ascii="宋体" w:hAnsi="宋体"/>
                <w:color w:val="auto"/>
                <w:sz w:val="24"/>
                <w:highlight w:val="none"/>
              </w:rPr>
              <w:t>在本征询项目实施中所产生的所有工作成果和提交物由征询方拥有完全的所有权、使用权和支配权，包括但不限于其中的所有著作权和其他知识产权。</w:t>
            </w:r>
          </w:p>
          <w:p>
            <w:pPr>
              <w:ind w:firstLine="480" w:firstLineChars="200"/>
              <w:rPr>
                <w:rFonts w:ascii="宋体" w:hAnsi="宋体"/>
                <w:b/>
                <w:color w:val="auto"/>
                <w:sz w:val="24"/>
                <w:highlight w:val="none"/>
              </w:rPr>
            </w:pPr>
            <w:r>
              <w:rPr>
                <w:rFonts w:ascii="宋体" w:hAnsi="宋体"/>
                <w:color w:val="auto"/>
                <w:sz w:val="24"/>
                <w:highlight w:val="none"/>
              </w:rPr>
              <w:t>b.</w:t>
            </w:r>
            <w:r>
              <w:rPr>
                <w:rFonts w:hint="eastAsia" w:ascii="宋体" w:hAnsi="宋体"/>
                <w:color w:val="auto"/>
                <w:sz w:val="24"/>
                <w:highlight w:val="none"/>
              </w:rPr>
              <w:t>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516" w:hRule="atLeast"/>
          <w:jc w:val="center"/>
        </w:trPr>
        <w:tc>
          <w:tcPr>
            <w:tcW w:w="9384" w:type="dxa"/>
            <w:gridSpan w:val="2"/>
            <w:tcBorders>
              <w:top w:val="single" w:color="auto" w:sz="6" w:space="0"/>
              <w:left w:val="single" w:color="auto" w:sz="12" w:space="0"/>
              <w:bottom w:val="single" w:color="auto" w:sz="6" w:space="0"/>
              <w:right w:val="single" w:color="auto" w:sz="12" w:space="0"/>
            </w:tcBorders>
            <w:vAlign w:val="center"/>
          </w:tcPr>
          <w:p>
            <w:pPr>
              <w:jc w:val="center"/>
              <w:rPr>
                <w:rFonts w:ascii="宋体" w:hAnsi="宋体"/>
                <w:color w:val="auto"/>
                <w:sz w:val="24"/>
                <w:highlight w:val="none"/>
              </w:rPr>
            </w:pPr>
            <w:r>
              <w:rPr>
                <w:rFonts w:hint="eastAsia" w:ascii="宋体" w:hAnsi="宋体"/>
                <w:color w:val="auto"/>
                <w:sz w:val="24"/>
                <w:highlight w:val="none"/>
              </w:rPr>
              <w:t>响应要求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16" w:hRule="atLeast"/>
          <w:jc w:val="center"/>
        </w:trPr>
        <w:tc>
          <w:tcPr>
            <w:tcW w:w="953"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color w:val="auto"/>
                <w:sz w:val="24"/>
                <w:highlight w:val="none"/>
              </w:rPr>
            </w:pPr>
            <w:r>
              <w:rPr>
                <w:rFonts w:hint="eastAsia" w:ascii="宋体" w:hAnsi="宋体"/>
                <w:color w:val="auto"/>
                <w:sz w:val="24"/>
                <w:highlight w:val="none"/>
              </w:rPr>
              <w:t>12</w:t>
            </w:r>
          </w:p>
        </w:tc>
        <w:tc>
          <w:tcPr>
            <w:tcW w:w="8431" w:type="dxa"/>
            <w:tcBorders>
              <w:top w:val="single" w:color="auto" w:sz="6" w:space="0"/>
              <w:left w:val="single" w:color="auto" w:sz="6" w:space="0"/>
              <w:bottom w:val="single" w:color="auto" w:sz="6" w:space="0"/>
              <w:right w:val="single" w:color="auto" w:sz="12" w:space="0"/>
            </w:tcBorders>
            <w:vAlign w:val="center"/>
          </w:tcPr>
          <w:p>
            <w:pPr>
              <w:jc w:val="left"/>
              <w:rPr>
                <w:rFonts w:ascii="宋体" w:hAnsi="宋体"/>
                <w:color w:val="auto"/>
                <w:sz w:val="24"/>
                <w:highlight w:val="none"/>
              </w:rPr>
            </w:pPr>
            <w:r>
              <w:rPr>
                <w:rFonts w:hint="eastAsia" w:ascii="宋体" w:hAnsi="宋体"/>
                <w:b/>
                <w:color w:val="auto"/>
                <w:sz w:val="24"/>
                <w:highlight w:val="none"/>
              </w:rPr>
              <w:t>响应有效期：</w:t>
            </w:r>
            <w:r>
              <w:rPr>
                <w:rFonts w:ascii="宋体" w:hAnsi="宋体"/>
                <w:color w:val="auto"/>
                <w:sz w:val="24"/>
                <w:highlight w:val="none"/>
              </w:rPr>
              <w:t>90</w:t>
            </w:r>
            <w:r>
              <w:rPr>
                <w:rFonts w:hint="eastAsia" w:ascii="宋体" w:hAnsi="宋体"/>
                <w:color w:val="auto"/>
                <w:sz w:val="24"/>
                <w:highlight w:val="none"/>
              </w:rPr>
              <w:t>天（日历天数）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64" w:hRule="atLeast"/>
          <w:jc w:val="center"/>
        </w:trPr>
        <w:tc>
          <w:tcPr>
            <w:tcW w:w="953"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color w:val="auto"/>
                <w:sz w:val="24"/>
                <w:highlight w:val="none"/>
              </w:rPr>
            </w:pPr>
            <w:r>
              <w:rPr>
                <w:rFonts w:hint="eastAsia" w:ascii="宋体" w:hAnsi="宋体"/>
                <w:color w:val="auto"/>
                <w:sz w:val="24"/>
                <w:highlight w:val="none"/>
              </w:rPr>
              <w:t>13</w:t>
            </w:r>
          </w:p>
        </w:tc>
        <w:tc>
          <w:tcPr>
            <w:tcW w:w="8431" w:type="dxa"/>
            <w:tcBorders>
              <w:top w:val="single" w:color="auto" w:sz="6" w:space="0"/>
              <w:left w:val="single" w:color="auto" w:sz="6" w:space="0"/>
              <w:bottom w:val="single" w:color="auto" w:sz="6" w:space="0"/>
              <w:right w:val="single" w:color="auto" w:sz="12" w:space="0"/>
            </w:tcBorders>
            <w:vAlign w:val="center"/>
          </w:tcPr>
          <w:p>
            <w:pPr>
              <w:jc w:val="left"/>
              <w:rPr>
                <w:rFonts w:hint="eastAsia" w:ascii="宋体" w:hAnsi="宋体"/>
                <w:color w:val="auto"/>
                <w:sz w:val="24"/>
                <w:highlight w:val="none"/>
              </w:rPr>
            </w:pPr>
            <w:r>
              <w:rPr>
                <w:rFonts w:hint="eastAsia" w:ascii="宋体" w:hAnsi="宋体"/>
                <w:b/>
                <w:color w:val="auto"/>
                <w:sz w:val="24"/>
                <w:highlight w:val="none"/>
              </w:rPr>
              <w:t>响应文件版本：</w:t>
            </w:r>
            <w:r>
              <w:rPr>
                <w:rFonts w:hint="eastAsia" w:ascii="宋体" w:hAnsi="宋体"/>
                <w:color w:val="auto"/>
                <w:sz w:val="24"/>
                <w:highlight w:val="none"/>
              </w:rPr>
              <w:t>正本一份，副本叁份，电子版（响应文件正本的Word版和签字盖章扫描后的P</w:t>
            </w:r>
            <w:r>
              <w:rPr>
                <w:rFonts w:ascii="宋体" w:hAnsi="宋体"/>
                <w:color w:val="auto"/>
                <w:sz w:val="24"/>
                <w:highlight w:val="none"/>
              </w:rPr>
              <w:t>DF</w:t>
            </w:r>
            <w:r>
              <w:rPr>
                <w:rFonts w:hint="eastAsia" w:ascii="宋体" w:hAnsi="宋体"/>
                <w:color w:val="auto"/>
                <w:sz w:val="24"/>
                <w:highlight w:val="none"/>
              </w:rPr>
              <w:t>版）一份。</w:t>
            </w:r>
            <w:r>
              <w:rPr>
                <w:rFonts w:hint="eastAsia" w:ascii="宋体" w:hAnsi="宋体"/>
                <w:b/>
                <w:bCs/>
                <w:color w:val="auto"/>
                <w:sz w:val="24"/>
                <w:highlight w:val="none"/>
              </w:rPr>
              <w:t>如参与多个包件的竞争，响应文件须按照包件分开准备。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80" w:hRule="atLeast"/>
          <w:jc w:val="center"/>
        </w:trPr>
        <w:tc>
          <w:tcPr>
            <w:tcW w:w="953"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color w:val="auto"/>
                <w:sz w:val="24"/>
                <w:highlight w:val="none"/>
              </w:rPr>
            </w:pPr>
            <w:r>
              <w:rPr>
                <w:rFonts w:hint="eastAsia" w:ascii="宋体" w:hAnsi="宋体"/>
                <w:color w:val="auto"/>
                <w:sz w:val="24"/>
                <w:highlight w:val="none"/>
              </w:rPr>
              <w:t>14</w:t>
            </w:r>
          </w:p>
        </w:tc>
        <w:tc>
          <w:tcPr>
            <w:tcW w:w="8431" w:type="dxa"/>
            <w:tcBorders>
              <w:top w:val="single" w:color="auto" w:sz="6" w:space="0"/>
              <w:left w:val="single" w:color="auto" w:sz="6" w:space="0"/>
              <w:bottom w:val="single" w:color="auto" w:sz="6" w:space="0"/>
              <w:right w:val="single" w:color="auto" w:sz="12" w:space="0"/>
            </w:tcBorders>
            <w:vAlign w:val="center"/>
          </w:tcPr>
          <w:p>
            <w:pPr>
              <w:jc w:val="left"/>
              <w:rPr>
                <w:rFonts w:ascii="宋体" w:hAnsi="宋体"/>
                <w:b/>
                <w:color w:val="auto"/>
                <w:sz w:val="24"/>
                <w:highlight w:val="none"/>
              </w:rPr>
            </w:pPr>
            <w:r>
              <w:rPr>
                <w:rFonts w:hint="eastAsia" w:ascii="宋体" w:hAnsi="宋体"/>
                <w:b/>
                <w:color w:val="auto"/>
                <w:sz w:val="24"/>
                <w:highlight w:val="none"/>
              </w:rPr>
              <w:t>响应文件要求：</w:t>
            </w:r>
          </w:p>
          <w:p>
            <w:pPr>
              <w:jc w:val="left"/>
              <w:rPr>
                <w:rFonts w:ascii="宋体" w:hAnsi="宋体"/>
                <w:b/>
                <w:color w:val="auto"/>
                <w:sz w:val="24"/>
                <w:highlight w:val="none"/>
              </w:rPr>
            </w:pPr>
            <w:r>
              <w:rPr>
                <w:rFonts w:hint="eastAsia" w:ascii="宋体" w:hAnsi="宋体"/>
                <w:color w:val="auto"/>
                <w:sz w:val="24"/>
                <w:highlight w:val="none"/>
              </w:rPr>
              <w:t>（1）响应方应按照此征询文件中规定的响应文件的要求提供相关资质证明文件及资料。在评议时将由评审委员会进行核验，如征询方发现响应方响应文件有不符或不全的情况，征询方有权取消该响应方资格。</w:t>
            </w:r>
          </w:p>
          <w:p>
            <w:pPr>
              <w:rPr>
                <w:rFonts w:ascii="宋体" w:hAnsi="宋体"/>
                <w:color w:val="auto"/>
                <w:sz w:val="24"/>
                <w:highlight w:val="none"/>
              </w:rPr>
            </w:pPr>
            <w:r>
              <w:rPr>
                <w:rFonts w:hint="eastAsia" w:ascii="宋体" w:hAnsi="宋体"/>
                <w:color w:val="auto"/>
                <w:sz w:val="24"/>
                <w:highlight w:val="none"/>
              </w:rPr>
              <w:t>（2）本征询文件第13.2条第（</w:t>
            </w:r>
            <w:r>
              <w:rPr>
                <w:rFonts w:ascii="宋体" w:hAnsi="宋体"/>
                <w:color w:val="auto"/>
                <w:sz w:val="24"/>
                <w:highlight w:val="none"/>
              </w:rPr>
              <w:t>5</w:t>
            </w:r>
            <w:r>
              <w:rPr>
                <w:rFonts w:hint="eastAsia" w:ascii="宋体" w:hAnsi="宋体"/>
                <w:color w:val="auto"/>
                <w:sz w:val="24"/>
                <w:highlight w:val="none"/>
              </w:rPr>
              <w:t>）项所要求的其他证明文件包括下述第（a）项：</w:t>
            </w:r>
          </w:p>
          <w:p>
            <w:pPr>
              <w:ind w:firstLine="480" w:firstLineChars="200"/>
              <w:jc w:val="left"/>
              <w:rPr>
                <w:rFonts w:ascii="宋体" w:hAnsi="宋体"/>
                <w:color w:val="auto"/>
                <w:sz w:val="24"/>
                <w:highlight w:val="none"/>
              </w:rPr>
            </w:pPr>
            <w:r>
              <w:rPr>
                <w:rFonts w:hint="eastAsia" w:ascii="宋体" w:hAnsi="宋体"/>
                <w:color w:val="auto"/>
                <w:sz w:val="24"/>
                <w:highlight w:val="none"/>
              </w:rPr>
              <w:t>a.无</w:t>
            </w:r>
          </w:p>
          <w:p>
            <w:pPr>
              <w:ind w:firstLine="480" w:firstLineChars="200"/>
              <w:jc w:val="left"/>
              <w:rPr>
                <w:rFonts w:ascii="宋体" w:hAnsi="宋体"/>
                <w:color w:val="auto"/>
                <w:sz w:val="24"/>
                <w:highlight w:val="none"/>
                <w:u w:val="single"/>
              </w:rPr>
            </w:pPr>
            <w:r>
              <w:rPr>
                <w:rFonts w:hint="eastAsia" w:ascii="宋体" w:hAnsi="宋体"/>
                <w:color w:val="auto"/>
                <w:sz w:val="24"/>
                <w:highlight w:val="none"/>
              </w:rPr>
              <w:t>b.</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545" w:hRule="atLeast"/>
          <w:jc w:val="center"/>
        </w:trPr>
        <w:tc>
          <w:tcPr>
            <w:tcW w:w="9384" w:type="dxa"/>
            <w:gridSpan w:val="2"/>
            <w:tcBorders>
              <w:top w:val="single" w:color="auto" w:sz="6" w:space="0"/>
              <w:left w:val="single" w:color="auto" w:sz="12" w:space="0"/>
              <w:bottom w:val="single" w:color="auto" w:sz="6" w:space="0"/>
              <w:right w:val="single" w:color="auto" w:sz="12" w:space="0"/>
            </w:tcBorders>
            <w:vAlign w:val="center"/>
          </w:tcPr>
          <w:p>
            <w:pPr>
              <w:jc w:val="center"/>
              <w:rPr>
                <w:rFonts w:ascii="宋体" w:hAnsi="宋体"/>
                <w:color w:val="auto"/>
                <w:sz w:val="24"/>
                <w:highlight w:val="none"/>
              </w:rPr>
            </w:pPr>
            <w:r>
              <w:rPr>
                <w:rFonts w:hint="eastAsia" w:ascii="宋体" w:hAnsi="宋体"/>
                <w:color w:val="auto"/>
                <w:sz w:val="24"/>
                <w:highlight w:val="none"/>
              </w:rPr>
              <w:t>评审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898" w:hRule="atLeast"/>
          <w:jc w:val="center"/>
        </w:trPr>
        <w:tc>
          <w:tcPr>
            <w:tcW w:w="953"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color w:val="auto"/>
                <w:sz w:val="24"/>
                <w:highlight w:val="none"/>
              </w:rPr>
            </w:pPr>
            <w:r>
              <w:rPr>
                <w:rFonts w:ascii="宋体" w:hAnsi="宋体"/>
                <w:color w:val="auto"/>
                <w:sz w:val="24"/>
                <w:highlight w:val="none"/>
              </w:rPr>
              <w:t>1</w:t>
            </w:r>
            <w:r>
              <w:rPr>
                <w:rFonts w:hint="eastAsia" w:ascii="宋体" w:hAnsi="宋体"/>
                <w:color w:val="auto"/>
                <w:sz w:val="24"/>
                <w:highlight w:val="none"/>
              </w:rPr>
              <w:t>5</w:t>
            </w:r>
          </w:p>
        </w:tc>
        <w:tc>
          <w:tcPr>
            <w:tcW w:w="8431" w:type="dxa"/>
            <w:tcBorders>
              <w:top w:val="single" w:color="auto" w:sz="6" w:space="0"/>
              <w:left w:val="single" w:color="auto" w:sz="6" w:space="0"/>
              <w:bottom w:val="single" w:color="auto" w:sz="6" w:space="0"/>
              <w:right w:val="single" w:color="auto" w:sz="12" w:space="0"/>
            </w:tcBorders>
            <w:vAlign w:val="center"/>
          </w:tcPr>
          <w:p>
            <w:pPr>
              <w:rPr>
                <w:rFonts w:ascii="宋体" w:hAnsi="宋体"/>
                <w:color w:val="auto"/>
                <w:sz w:val="24"/>
                <w:highlight w:val="none"/>
              </w:rPr>
            </w:pPr>
            <w:r>
              <w:rPr>
                <w:rFonts w:hint="eastAsia" w:ascii="宋体" w:hAnsi="宋体"/>
                <w:b/>
                <w:color w:val="auto"/>
                <w:sz w:val="24"/>
                <w:highlight w:val="none"/>
              </w:rPr>
              <w:t>评审时间：</w:t>
            </w:r>
            <w:r>
              <w:rPr>
                <w:rFonts w:ascii="宋体" w:hAnsi="宋体" w:cs="宋体"/>
                <w:color w:val="auto"/>
                <w:sz w:val="24"/>
                <w:szCs w:val="24"/>
                <w:highlight w:val="none"/>
              </w:rPr>
              <w:t>2025年</w:t>
            </w:r>
            <w:r>
              <w:rPr>
                <w:rFonts w:hint="eastAsia" w:ascii="宋体" w:hAnsi="宋体" w:cs="宋体"/>
                <w:color w:val="auto"/>
                <w:sz w:val="24"/>
                <w:szCs w:val="24"/>
                <w:highlight w:val="none"/>
              </w:rPr>
              <w:t>11</w:t>
            </w:r>
            <w:r>
              <w:rPr>
                <w:rFonts w:ascii="宋体" w:hAnsi="宋体" w:cs="宋体"/>
                <w:color w:val="auto"/>
                <w:sz w:val="24"/>
                <w:szCs w:val="24"/>
                <w:highlight w:val="none"/>
              </w:rPr>
              <w:t>月</w:t>
            </w:r>
            <w:r>
              <w:rPr>
                <w:rFonts w:hint="eastAsia" w:ascii="宋体" w:hAnsi="宋体" w:cs="宋体"/>
                <w:color w:val="auto"/>
                <w:sz w:val="24"/>
                <w:szCs w:val="24"/>
                <w:highlight w:val="none"/>
                <w:lang w:val="en-US" w:eastAsia="zh-CN"/>
              </w:rPr>
              <w:t>5</w:t>
            </w:r>
            <w:r>
              <w:rPr>
                <w:rFonts w:ascii="宋体" w:hAnsi="宋体" w:cs="宋体"/>
                <w:color w:val="auto"/>
                <w:sz w:val="24"/>
                <w:szCs w:val="24"/>
                <w:highlight w:val="none"/>
              </w:rPr>
              <w:t>日</w:t>
            </w:r>
            <w:r>
              <w:rPr>
                <w:rFonts w:hint="eastAsia" w:ascii="宋体" w:hAnsi="宋体" w:cs="宋体"/>
                <w:color w:val="auto"/>
                <w:sz w:val="24"/>
                <w:szCs w:val="24"/>
                <w:highlight w:val="none"/>
              </w:rPr>
              <w:t>下午14</w:t>
            </w:r>
            <w:r>
              <w:rPr>
                <w:rFonts w:ascii="宋体" w:hAnsi="宋体" w:cs="宋体"/>
                <w:color w:val="auto"/>
                <w:sz w:val="24"/>
                <w:szCs w:val="24"/>
                <w:highlight w:val="none"/>
              </w:rPr>
              <w:t>：30</w:t>
            </w:r>
            <w:r>
              <w:rPr>
                <w:rFonts w:hint="eastAsia" w:ascii="宋体" w:hAnsi="宋体"/>
                <w:color w:val="auto"/>
                <w:sz w:val="24"/>
                <w:highlight w:val="none"/>
              </w:rPr>
              <w:t>开始</w:t>
            </w:r>
            <w:r>
              <w:rPr>
                <w:rFonts w:ascii="宋体" w:hAnsi="宋体"/>
                <w:color w:val="auto"/>
                <w:sz w:val="24"/>
                <w:highlight w:val="none"/>
              </w:rPr>
              <w:t>(</w:t>
            </w:r>
            <w:r>
              <w:rPr>
                <w:rFonts w:hint="eastAsia" w:ascii="宋体" w:hAnsi="宋体"/>
                <w:color w:val="auto"/>
                <w:sz w:val="24"/>
                <w:highlight w:val="none"/>
              </w:rPr>
              <w:t>北京时间</w:t>
            </w:r>
            <w:r>
              <w:rPr>
                <w:rFonts w:ascii="宋体" w:hAnsi="宋体"/>
                <w:color w:val="auto"/>
                <w:sz w:val="24"/>
                <w:highlight w:val="none"/>
              </w:rPr>
              <w:t>)</w:t>
            </w:r>
          </w:p>
          <w:p>
            <w:pPr>
              <w:rPr>
                <w:rFonts w:ascii="宋体" w:hAnsi="宋体"/>
                <w:color w:val="auto"/>
                <w:sz w:val="24"/>
                <w:highlight w:val="none"/>
              </w:rPr>
            </w:pPr>
            <w:r>
              <w:rPr>
                <w:rFonts w:hint="eastAsia" w:ascii="宋体" w:hAnsi="宋体"/>
                <w:b/>
                <w:color w:val="auto"/>
                <w:sz w:val="24"/>
                <w:highlight w:val="none"/>
              </w:rPr>
              <w:t>评审地点：</w:t>
            </w:r>
            <w:r>
              <w:rPr>
                <w:rFonts w:hint="eastAsia" w:ascii="宋体" w:hAnsi="宋体"/>
                <w:color w:val="auto"/>
                <w:sz w:val="24"/>
                <w:highlight w:val="none"/>
              </w:rPr>
              <w:t>南京市建邺区江东中路399号紫金金融中心1幢民生银行</w:t>
            </w:r>
            <w:r>
              <w:rPr>
                <w:rFonts w:ascii="宋体" w:hAnsi="宋体"/>
                <w:color w:val="auto"/>
                <w:sz w:val="24"/>
                <w:highlight w:val="none"/>
              </w:rPr>
              <w:t>4</w:t>
            </w:r>
            <w:r>
              <w:rPr>
                <w:rFonts w:hint="eastAsia" w:ascii="宋体" w:hAnsi="宋体"/>
                <w:color w:val="auto"/>
                <w:sz w:val="24"/>
                <w:highlight w:val="none"/>
              </w:rPr>
              <w:t>楼</w:t>
            </w:r>
            <w:r>
              <w:rPr>
                <w:rFonts w:ascii="宋体" w:hAnsi="宋体"/>
                <w:color w:val="auto"/>
                <w:sz w:val="24"/>
                <w:highlight w:val="none"/>
              </w:rPr>
              <w:t>401</w:t>
            </w:r>
            <w:r>
              <w:rPr>
                <w:rFonts w:hint="eastAsia" w:ascii="宋体" w:hAnsi="宋体"/>
                <w:color w:val="auto"/>
                <w:sz w:val="24"/>
                <w:highlight w:val="none"/>
              </w:rPr>
              <w:t>会议室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1209" w:hRule="atLeast"/>
          <w:jc w:val="center"/>
        </w:trPr>
        <w:tc>
          <w:tcPr>
            <w:tcW w:w="953"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color w:val="auto"/>
                <w:sz w:val="24"/>
                <w:highlight w:val="none"/>
              </w:rPr>
            </w:pPr>
            <w:r>
              <w:rPr>
                <w:rFonts w:ascii="宋体" w:hAnsi="宋体"/>
                <w:color w:val="auto"/>
                <w:sz w:val="24"/>
                <w:highlight w:val="none"/>
              </w:rPr>
              <w:t>1</w:t>
            </w:r>
            <w:r>
              <w:rPr>
                <w:rFonts w:hint="eastAsia" w:ascii="宋体" w:hAnsi="宋体"/>
                <w:color w:val="auto"/>
                <w:sz w:val="24"/>
                <w:highlight w:val="none"/>
              </w:rPr>
              <w:t>6</w:t>
            </w:r>
          </w:p>
        </w:tc>
        <w:tc>
          <w:tcPr>
            <w:tcW w:w="8431" w:type="dxa"/>
            <w:tcBorders>
              <w:top w:val="single" w:color="auto" w:sz="6" w:space="0"/>
              <w:left w:val="single" w:color="auto" w:sz="6" w:space="0"/>
              <w:bottom w:val="single" w:color="auto" w:sz="6" w:space="0"/>
              <w:right w:val="single" w:color="auto" w:sz="12" w:space="0"/>
            </w:tcBorders>
            <w:vAlign w:val="center"/>
          </w:tcPr>
          <w:p>
            <w:pPr>
              <w:rPr>
                <w:rFonts w:ascii="宋体" w:hAnsi="宋体"/>
                <w:b/>
                <w:color w:val="auto"/>
                <w:sz w:val="24"/>
                <w:highlight w:val="none"/>
              </w:rPr>
            </w:pPr>
            <w:r>
              <w:rPr>
                <w:rFonts w:hint="eastAsia" w:ascii="宋体" w:hAnsi="宋体"/>
                <w:b/>
                <w:color w:val="auto"/>
                <w:sz w:val="24"/>
                <w:highlight w:val="none"/>
              </w:rPr>
              <w:t>评审过程：</w:t>
            </w:r>
          </w:p>
          <w:p>
            <w:pPr>
              <w:rPr>
                <w:rFonts w:ascii="宋体" w:hAnsi="宋体"/>
                <w:color w:val="auto"/>
                <w:sz w:val="24"/>
                <w:highlight w:val="none"/>
              </w:rPr>
            </w:pPr>
            <w:r>
              <w:rPr>
                <w:rFonts w:hint="eastAsia" w:ascii="宋体" w:hAnsi="宋体"/>
                <w:color w:val="auto"/>
                <w:sz w:val="24"/>
                <w:highlight w:val="none"/>
              </w:rPr>
              <w:t>（1）本项目评审过程方案陈述按下述(a)项执行：</w:t>
            </w:r>
          </w:p>
          <w:p>
            <w:pPr>
              <w:ind w:firstLine="240" w:firstLineChars="100"/>
              <w:rPr>
                <w:rFonts w:ascii="宋体" w:hAnsi="宋体"/>
                <w:color w:val="auto"/>
                <w:sz w:val="24"/>
                <w:highlight w:val="none"/>
              </w:rPr>
            </w:pPr>
            <w:r>
              <w:rPr>
                <w:rFonts w:hint="eastAsia" w:ascii="宋体" w:hAnsi="宋体"/>
                <w:color w:val="auto"/>
                <w:sz w:val="24"/>
                <w:highlight w:val="none"/>
              </w:rPr>
              <w:t>a.本项目无方案陈述。</w:t>
            </w:r>
          </w:p>
          <w:p>
            <w:pPr>
              <w:ind w:firstLine="240" w:firstLineChars="100"/>
              <w:rPr>
                <w:rFonts w:ascii="宋体" w:hAnsi="宋体"/>
                <w:color w:val="auto"/>
                <w:sz w:val="24"/>
                <w:highlight w:val="none"/>
              </w:rPr>
            </w:pPr>
            <w:r>
              <w:rPr>
                <w:rFonts w:hint="eastAsia" w:ascii="宋体" w:hAnsi="宋体"/>
                <w:color w:val="auto"/>
                <w:sz w:val="24"/>
                <w:highlight w:val="none"/>
              </w:rPr>
              <w:t>b.评审当日，各响应方按照抽签顺序依次进行现场方案陈述，方案陈述时间控制在分钟以内，其中讲解时间分钟，回答评审组问题时间为分钟，要求项目经理必须到场。</w:t>
            </w:r>
          </w:p>
          <w:p>
            <w:pPr>
              <w:rPr>
                <w:rFonts w:ascii="宋体" w:hAnsi="宋体"/>
                <w:b/>
                <w:color w:val="auto"/>
                <w:sz w:val="24"/>
                <w:highlight w:val="none"/>
              </w:rPr>
            </w:pPr>
            <w:r>
              <w:rPr>
                <w:rFonts w:hint="eastAsia" w:ascii="宋体" w:hAnsi="宋体"/>
                <w:b/>
                <w:color w:val="auto"/>
                <w:sz w:val="24"/>
                <w:highlight w:val="none"/>
              </w:rPr>
              <w:t>（2）本项目是否要求项目经理必须到场：否</w:t>
            </w:r>
          </w:p>
          <w:p>
            <w:pPr>
              <w:rPr>
                <w:rFonts w:ascii="宋体" w:hAnsi="宋体"/>
                <w:color w:val="auto"/>
                <w:sz w:val="24"/>
                <w:highlight w:val="none"/>
              </w:rPr>
            </w:pPr>
            <w:r>
              <w:rPr>
                <w:rFonts w:hint="eastAsia" w:ascii="宋体" w:hAnsi="宋体"/>
                <w:color w:val="auto"/>
                <w:sz w:val="24"/>
                <w:highlight w:val="none"/>
              </w:rPr>
              <w:t>（3）评审小组根据下述第（a）项评分办法，对响应方进行评分。</w:t>
            </w:r>
          </w:p>
          <w:p>
            <w:pPr>
              <w:rPr>
                <w:rFonts w:ascii="宋体" w:hAnsi="宋体"/>
                <w:color w:val="auto"/>
                <w:sz w:val="24"/>
                <w:highlight w:val="none"/>
              </w:rPr>
            </w:pPr>
            <w:r>
              <w:rPr>
                <w:rFonts w:hint="eastAsia" w:ascii="宋体" w:hAnsi="宋体"/>
                <w:color w:val="auto"/>
                <w:sz w:val="24"/>
                <w:highlight w:val="none"/>
              </w:rPr>
              <w:t xml:space="preserve">  a. 综合评分法</w:t>
            </w:r>
          </w:p>
          <w:p>
            <w:pPr>
              <w:rPr>
                <w:rFonts w:ascii="宋体" w:hAnsi="宋体"/>
                <w:color w:val="auto"/>
                <w:sz w:val="24"/>
                <w:highlight w:val="none"/>
              </w:rPr>
            </w:pPr>
            <w:r>
              <w:rPr>
                <w:rFonts w:hint="eastAsia" w:ascii="宋体" w:hAnsi="宋体"/>
                <w:color w:val="auto"/>
                <w:sz w:val="24"/>
                <w:highlight w:val="none"/>
              </w:rPr>
              <w:t xml:space="preserve">  b. 最低评审价法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46" w:hRule="atLeast"/>
          <w:jc w:val="center"/>
        </w:trPr>
        <w:tc>
          <w:tcPr>
            <w:tcW w:w="9384" w:type="dxa"/>
            <w:gridSpan w:val="2"/>
            <w:tcBorders>
              <w:top w:val="single" w:color="auto" w:sz="6" w:space="0"/>
              <w:left w:val="single" w:color="auto" w:sz="12" w:space="0"/>
              <w:bottom w:val="single" w:color="auto" w:sz="6" w:space="0"/>
              <w:right w:val="single" w:color="auto" w:sz="12" w:space="0"/>
            </w:tcBorders>
            <w:vAlign w:val="center"/>
          </w:tcPr>
          <w:p>
            <w:pPr>
              <w:jc w:val="center"/>
              <w:rPr>
                <w:rFonts w:ascii="宋体" w:hAnsi="宋体"/>
                <w:color w:val="auto"/>
                <w:sz w:val="24"/>
                <w:highlight w:val="none"/>
              </w:rPr>
            </w:pPr>
            <w:r>
              <w:rPr>
                <w:rFonts w:hint="eastAsia" w:ascii="宋体" w:hAnsi="宋体"/>
                <w:color w:val="auto"/>
                <w:sz w:val="24"/>
                <w:highlight w:val="none"/>
              </w:rPr>
              <w:t>其他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01" w:hRule="atLeast"/>
          <w:jc w:val="center"/>
        </w:trPr>
        <w:tc>
          <w:tcPr>
            <w:tcW w:w="9384" w:type="dxa"/>
            <w:gridSpan w:val="2"/>
            <w:tcBorders>
              <w:top w:val="single" w:color="auto" w:sz="6" w:space="0"/>
              <w:left w:val="single" w:color="auto" w:sz="12" w:space="0"/>
              <w:bottom w:val="single" w:color="auto" w:sz="12" w:space="0"/>
              <w:right w:val="single" w:color="auto" w:sz="12" w:space="0"/>
            </w:tcBorders>
            <w:vAlign w:val="center"/>
          </w:tcPr>
          <w:p>
            <w:pPr>
              <w:adjustRightInd w:val="0"/>
              <w:snapToGrid w:val="0"/>
              <w:rPr>
                <w:rFonts w:ascii="宋体" w:hAnsi="宋体"/>
                <w:color w:val="auto"/>
                <w:sz w:val="24"/>
                <w:highlight w:val="none"/>
              </w:rPr>
            </w:pPr>
            <w:r>
              <w:rPr>
                <w:rFonts w:hint="eastAsia" w:ascii="宋体" w:hAnsi="宋体"/>
                <w:color w:val="auto"/>
                <w:sz w:val="24"/>
                <w:highlight w:val="none"/>
              </w:rPr>
              <w:t>17、征询方答疑会安排：无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01" w:hRule="atLeast"/>
          <w:jc w:val="center"/>
        </w:trPr>
        <w:tc>
          <w:tcPr>
            <w:tcW w:w="9384" w:type="dxa"/>
            <w:gridSpan w:val="2"/>
            <w:tcBorders>
              <w:top w:val="single" w:color="auto" w:sz="6" w:space="0"/>
              <w:left w:val="single" w:color="auto" w:sz="12" w:space="0"/>
              <w:bottom w:val="single" w:color="auto" w:sz="12" w:space="0"/>
              <w:right w:val="single" w:color="auto" w:sz="12" w:space="0"/>
            </w:tcBorders>
            <w:vAlign w:val="center"/>
          </w:tcPr>
          <w:p>
            <w:pPr>
              <w:adjustRightInd w:val="0"/>
              <w:snapToGrid w:val="0"/>
              <w:rPr>
                <w:rFonts w:hint="eastAsia" w:ascii="宋体" w:hAnsi="宋体"/>
                <w:color w:val="auto"/>
                <w:sz w:val="24"/>
                <w:highlight w:val="none"/>
              </w:rPr>
            </w:pPr>
            <w:r>
              <w:rPr>
                <w:rFonts w:hint="eastAsia" w:ascii="宋体" w:hAnsi="宋体"/>
                <w:b/>
                <w:bCs/>
                <w:color w:val="auto"/>
                <w:sz w:val="24"/>
                <w:highlight w:val="none"/>
                <w:lang w:val="en-US" w:eastAsia="zh-CN"/>
              </w:rPr>
              <w:t>18、</w:t>
            </w:r>
            <w:r>
              <w:rPr>
                <w:rFonts w:hint="eastAsia" w:ascii="宋体" w:hAnsi="宋体" w:cs="宋体"/>
                <w:b/>
                <w:bCs/>
                <w:color w:val="auto"/>
                <w:sz w:val="24"/>
                <w:highlight w:val="none"/>
              </w:rPr>
              <w:t>如本项目出现有效</w:t>
            </w:r>
            <w:r>
              <w:rPr>
                <w:rFonts w:hint="eastAsia" w:ascii="宋体" w:hAnsi="宋体" w:cs="宋体"/>
                <w:b/>
                <w:bCs/>
                <w:color w:val="auto"/>
                <w:sz w:val="24"/>
                <w:highlight w:val="none"/>
                <w:lang w:val="en-US" w:eastAsia="zh-CN"/>
              </w:rPr>
              <w:t>响应方</w:t>
            </w:r>
            <w:r>
              <w:rPr>
                <w:rFonts w:hint="eastAsia" w:ascii="宋体" w:hAnsi="宋体" w:cs="宋体"/>
                <w:b/>
                <w:bCs/>
                <w:color w:val="auto"/>
                <w:sz w:val="24"/>
                <w:highlight w:val="none"/>
              </w:rPr>
              <w:t>不足三家的情况</w:t>
            </w:r>
            <w:r>
              <w:rPr>
                <w:rFonts w:hint="eastAsia" w:ascii="宋体" w:hAnsi="宋体" w:cs="宋体"/>
                <w:b/>
                <w:bCs/>
                <w:color w:val="auto"/>
                <w:sz w:val="24"/>
                <w:highlight w:val="none"/>
                <w:lang w:eastAsia="zh-CN"/>
              </w:rPr>
              <w:t>，</w:t>
            </w:r>
            <w:r>
              <w:rPr>
                <w:rFonts w:hint="eastAsia" w:ascii="宋体" w:hAnsi="宋体" w:cs="宋体"/>
                <w:b/>
                <w:bCs/>
                <w:color w:val="auto"/>
                <w:sz w:val="24"/>
                <w:highlight w:val="none"/>
                <w:lang w:val="en-US" w:eastAsia="zh-CN"/>
              </w:rPr>
              <w:t>经响应方授权代表现场同意并签字确认后，</w:t>
            </w:r>
            <w:r>
              <w:rPr>
                <w:rFonts w:hint="eastAsia" w:ascii="宋体" w:hAnsi="宋体" w:cs="宋体"/>
                <w:b/>
                <w:bCs/>
                <w:color w:val="auto"/>
                <w:sz w:val="24"/>
                <w:highlight w:val="none"/>
              </w:rPr>
              <w:t>转为竞争性磋商或单一来源方式进行采购</w:t>
            </w:r>
            <w:r>
              <w:rPr>
                <w:rFonts w:hint="eastAsia" w:ascii="宋体" w:hAnsi="宋体" w:cs="宋体"/>
                <w:b/>
                <w:bCs/>
                <w:color w:val="auto"/>
                <w:sz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959" w:hRule="atLeast"/>
          <w:jc w:val="center"/>
        </w:trPr>
        <w:tc>
          <w:tcPr>
            <w:tcW w:w="9384" w:type="dxa"/>
            <w:gridSpan w:val="2"/>
            <w:tcBorders>
              <w:top w:val="single" w:color="auto" w:sz="6" w:space="0"/>
              <w:left w:val="single" w:color="auto" w:sz="12" w:space="0"/>
              <w:bottom w:val="single" w:color="auto" w:sz="12" w:space="0"/>
              <w:right w:val="single" w:color="auto" w:sz="12" w:space="0"/>
            </w:tcBorders>
            <w:vAlign w:val="center"/>
          </w:tcPr>
          <w:p>
            <w:pPr>
              <w:jc w:val="left"/>
              <w:rPr>
                <w:rFonts w:ascii="宋体" w:hAnsi="宋体"/>
                <w:b/>
                <w:bCs/>
                <w:color w:val="auto"/>
                <w:sz w:val="24"/>
                <w:highlight w:val="none"/>
              </w:rPr>
            </w:pPr>
            <w:r>
              <w:rPr>
                <w:rFonts w:hint="eastAsia" w:ascii="宋体" w:hAnsi="宋体"/>
                <w:b/>
                <w:bCs/>
                <w:color w:val="auto"/>
                <w:sz w:val="24"/>
                <w:highlight w:val="none"/>
              </w:rPr>
              <w:t>说明：</w:t>
            </w:r>
          </w:p>
          <w:p>
            <w:pPr>
              <w:ind w:firstLine="482" w:firstLineChars="200"/>
              <w:jc w:val="left"/>
              <w:rPr>
                <w:rFonts w:ascii="宋体" w:hAnsi="宋体"/>
                <w:color w:val="auto"/>
                <w:sz w:val="24"/>
                <w:highlight w:val="none"/>
              </w:rPr>
            </w:pPr>
            <w:r>
              <w:rPr>
                <w:rFonts w:hint="eastAsia" w:ascii="宋体" w:hAnsi="宋体"/>
                <w:b/>
                <w:bCs/>
                <w:color w:val="auto"/>
                <w:sz w:val="24"/>
                <w:highlight w:val="none"/>
              </w:rPr>
              <w:t>本表是关于征询项目的具体要求，是对“征询响应方须知”的具体补充和强调，如有矛盾，应以本表为准。</w:t>
            </w:r>
          </w:p>
        </w:tc>
      </w:tr>
    </w:tbl>
    <w:p>
      <w:pPr>
        <w:widowControl/>
        <w:jc w:val="left"/>
        <w:rPr>
          <w:color w:val="auto"/>
          <w:highlight w:val="none"/>
        </w:rPr>
        <w:sectPr>
          <w:pgSz w:w="12240" w:h="15840"/>
          <w:pgMar w:top="1247" w:right="1247" w:bottom="1247" w:left="1247" w:header="851" w:footer="992" w:gutter="0"/>
          <w:cols w:space="720" w:num="1"/>
          <w:docGrid w:type="lines" w:linePitch="312" w:charSpace="0"/>
        </w:sectPr>
      </w:pPr>
    </w:p>
    <w:p>
      <w:pPr>
        <w:pStyle w:val="3"/>
        <w:spacing w:before="120" w:after="240" w:line="360" w:lineRule="exact"/>
        <w:jc w:val="center"/>
        <w:rPr>
          <w:rFonts w:eastAsia="黑体"/>
          <w:color w:val="auto"/>
          <w:sz w:val="32"/>
          <w:highlight w:val="none"/>
        </w:rPr>
      </w:pPr>
      <w:bookmarkStart w:id="19" w:name="_Toc72422080"/>
      <w:r>
        <w:rPr>
          <w:rFonts w:hint="eastAsia" w:eastAsia="黑体"/>
          <w:color w:val="auto"/>
          <w:sz w:val="32"/>
          <w:highlight w:val="none"/>
        </w:rPr>
        <w:t>第二部分</w:t>
      </w:r>
      <w:r>
        <w:rPr>
          <w:rFonts w:hint="eastAsia" w:eastAsia="黑体"/>
          <w:color w:val="auto"/>
          <w:sz w:val="32"/>
          <w:highlight w:val="none"/>
          <w:lang w:val="en-US" w:eastAsia="zh-CN"/>
        </w:rPr>
        <w:t xml:space="preserve"> </w:t>
      </w:r>
      <w:bookmarkStart w:id="380" w:name="_GoBack"/>
      <w:bookmarkEnd w:id="380"/>
      <w:r>
        <w:rPr>
          <w:rFonts w:hint="eastAsia" w:eastAsia="黑体"/>
          <w:color w:val="auto"/>
          <w:sz w:val="32"/>
          <w:highlight w:val="none"/>
        </w:rPr>
        <w:t>征询响应方须知</w:t>
      </w:r>
      <w:bookmarkEnd w:id="10"/>
      <w:bookmarkEnd w:id="11"/>
      <w:bookmarkEnd w:id="12"/>
      <w:bookmarkEnd w:id="13"/>
      <w:bookmarkEnd w:id="14"/>
      <w:bookmarkEnd w:id="15"/>
      <w:bookmarkEnd w:id="16"/>
      <w:bookmarkEnd w:id="17"/>
      <w:bookmarkEnd w:id="18"/>
      <w:bookmarkEnd w:id="19"/>
    </w:p>
    <w:p>
      <w:pPr>
        <w:pStyle w:val="4"/>
        <w:spacing w:line="460" w:lineRule="exact"/>
        <w:jc w:val="center"/>
        <w:rPr>
          <w:rFonts w:ascii="黑体"/>
          <w:color w:val="auto"/>
          <w:sz w:val="28"/>
          <w:highlight w:val="none"/>
        </w:rPr>
      </w:pPr>
      <w:bookmarkStart w:id="20" w:name="_Toc65664096"/>
      <w:bookmarkStart w:id="21" w:name="_Toc65664152"/>
      <w:bookmarkStart w:id="22" w:name="_Toc33934354"/>
      <w:bookmarkStart w:id="23" w:name="_Toc68172714"/>
      <w:bookmarkStart w:id="24" w:name="_Toc87760308"/>
      <w:bookmarkStart w:id="25" w:name="_Toc68170578"/>
      <w:bookmarkStart w:id="26" w:name="_Toc68170712"/>
      <w:bookmarkStart w:id="27" w:name="_Toc68170790"/>
      <w:bookmarkStart w:id="28" w:name="_Toc68171974"/>
      <w:bookmarkStart w:id="29" w:name="_Toc6237652"/>
      <w:bookmarkStart w:id="30" w:name="_Toc68170826"/>
      <w:bookmarkStart w:id="31" w:name="_Toc65664188"/>
      <w:bookmarkStart w:id="32" w:name="_Toc68172750"/>
      <w:bookmarkStart w:id="33" w:name="_Toc69812297"/>
      <w:bookmarkStart w:id="34" w:name="_Toc68170748"/>
      <w:bookmarkStart w:id="35" w:name="_Toc65664132"/>
      <w:bookmarkStart w:id="36" w:name="_Toc68172010"/>
      <w:bookmarkStart w:id="37" w:name="_Toc68170614"/>
      <w:bookmarkStart w:id="38" w:name="_Toc87760345"/>
      <w:bookmarkStart w:id="39" w:name="_Toc33934390"/>
      <w:bookmarkStart w:id="40" w:name="_Toc68172763"/>
      <w:bookmarkStart w:id="41" w:name="_Toc68170838"/>
      <w:bookmarkStart w:id="42" w:name="_Toc33934397"/>
      <w:bookmarkStart w:id="43" w:name="_Toc68170760"/>
      <w:bookmarkStart w:id="44" w:name="_Toc65664141"/>
      <w:bookmarkStart w:id="45" w:name="_Toc68172022"/>
      <w:bookmarkStart w:id="46" w:name="_Toc65664197"/>
      <w:bookmarkStart w:id="47" w:name="_Toc68170626"/>
      <w:bookmarkStart w:id="48" w:name="_Toc26765886"/>
      <w:bookmarkStart w:id="49" w:name="_Toc87760357"/>
      <w:r>
        <w:rPr>
          <w:rFonts w:hint="eastAsia" w:ascii="黑体"/>
          <w:color w:val="auto"/>
          <w:sz w:val="28"/>
          <w:highlight w:val="none"/>
        </w:rPr>
        <w:t xml:space="preserve">A </w:t>
      </w:r>
      <w:bookmarkEnd w:id="20"/>
      <w:bookmarkEnd w:id="21"/>
      <w:bookmarkEnd w:id="22"/>
      <w:bookmarkEnd w:id="23"/>
      <w:bookmarkEnd w:id="24"/>
      <w:bookmarkEnd w:id="25"/>
      <w:bookmarkEnd w:id="26"/>
      <w:bookmarkEnd w:id="27"/>
      <w:bookmarkEnd w:id="28"/>
      <w:r>
        <w:rPr>
          <w:rFonts w:hint="eastAsia" w:ascii="黑体"/>
          <w:color w:val="auto"/>
          <w:sz w:val="28"/>
          <w:highlight w:val="none"/>
        </w:rPr>
        <w:t>征询响应概述</w:t>
      </w:r>
    </w:p>
    <w:p>
      <w:pPr>
        <w:pStyle w:val="5"/>
        <w:spacing w:before="0" w:after="0" w:line="360" w:lineRule="auto"/>
        <w:rPr>
          <w:rFonts w:ascii="宋体"/>
          <w:color w:val="auto"/>
          <w:sz w:val="28"/>
          <w:highlight w:val="none"/>
        </w:rPr>
      </w:pPr>
      <w:bookmarkStart w:id="50" w:name="_Toc68170581"/>
      <w:bookmarkStart w:id="51" w:name="_Toc65664155"/>
      <w:bookmarkStart w:id="52" w:name="_Toc68170715"/>
      <w:bookmarkStart w:id="53" w:name="_Toc33934357"/>
      <w:bookmarkStart w:id="54" w:name="_Toc68172717"/>
      <w:bookmarkStart w:id="55" w:name="_Toc87760311"/>
      <w:bookmarkStart w:id="56" w:name="_Toc68171977"/>
      <w:bookmarkStart w:id="57" w:name="_Toc65664099"/>
      <w:bookmarkStart w:id="58" w:name="_Toc68170793"/>
      <w:r>
        <w:rPr>
          <w:rFonts w:hint="eastAsia" w:ascii="宋体"/>
          <w:color w:val="auto"/>
          <w:sz w:val="28"/>
          <w:highlight w:val="none"/>
        </w:rPr>
        <w:t>1.定义</w:t>
      </w:r>
      <w:bookmarkEnd w:id="50"/>
      <w:bookmarkEnd w:id="51"/>
      <w:bookmarkEnd w:id="52"/>
      <w:bookmarkEnd w:id="53"/>
      <w:bookmarkEnd w:id="54"/>
      <w:bookmarkEnd w:id="55"/>
      <w:bookmarkEnd w:id="56"/>
      <w:bookmarkEnd w:id="57"/>
      <w:bookmarkEnd w:id="58"/>
    </w:p>
    <w:p>
      <w:pPr>
        <w:spacing w:line="360" w:lineRule="auto"/>
        <w:ind w:firstLine="480" w:firstLineChars="200"/>
        <w:rPr>
          <w:color w:val="auto"/>
          <w:sz w:val="24"/>
          <w:highlight w:val="none"/>
        </w:rPr>
      </w:pPr>
      <w:r>
        <w:rPr>
          <w:rFonts w:hint="eastAsia"/>
          <w:color w:val="auto"/>
          <w:sz w:val="24"/>
          <w:highlight w:val="none"/>
        </w:rPr>
        <w:t>“征询方”系指组织本次征询的机构——中国民生银行股份有限公司南京分行；</w:t>
      </w:r>
    </w:p>
    <w:p>
      <w:pPr>
        <w:spacing w:line="360" w:lineRule="auto"/>
        <w:ind w:firstLine="480" w:firstLineChars="200"/>
        <w:rPr>
          <w:color w:val="auto"/>
          <w:sz w:val="24"/>
          <w:highlight w:val="none"/>
        </w:rPr>
      </w:pPr>
      <w:r>
        <w:rPr>
          <w:rFonts w:hint="eastAsia"/>
          <w:color w:val="auto"/>
          <w:sz w:val="24"/>
          <w:highlight w:val="none"/>
        </w:rPr>
        <w:t>“征询响应方”系指向征询机构提交征询响应文件的征询响应公司；</w:t>
      </w:r>
    </w:p>
    <w:p>
      <w:pPr>
        <w:spacing w:line="360" w:lineRule="auto"/>
        <w:ind w:firstLine="480" w:firstLineChars="200"/>
        <w:rPr>
          <w:color w:val="auto"/>
          <w:sz w:val="24"/>
          <w:highlight w:val="none"/>
        </w:rPr>
      </w:pPr>
      <w:r>
        <w:rPr>
          <w:rFonts w:hint="eastAsia"/>
          <w:color w:val="auto"/>
          <w:sz w:val="24"/>
          <w:highlight w:val="none"/>
        </w:rPr>
        <w:t>“买方”系指购买货物或服务的单位——中国民生银行股份有限公司南京分行，合同的一方当事人；</w:t>
      </w:r>
    </w:p>
    <w:p>
      <w:pPr>
        <w:spacing w:line="360" w:lineRule="auto"/>
        <w:ind w:firstLine="480" w:firstLineChars="200"/>
        <w:rPr>
          <w:color w:val="auto"/>
          <w:sz w:val="24"/>
          <w:highlight w:val="none"/>
        </w:rPr>
      </w:pPr>
      <w:r>
        <w:rPr>
          <w:rFonts w:hint="eastAsia"/>
          <w:color w:val="auto"/>
          <w:sz w:val="24"/>
          <w:highlight w:val="none"/>
        </w:rPr>
        <w:t>“货物”系指征询文件规定须完成的本</w:t>
      </w:r>
      <w:r>
        <w:rPr>
          <w:rFonts w:hint="eastAsia" w:ascii="宋体" w:hAnsi="宋体"/>
          <w:color w:val="auto"/>
          <w:sz w:val="24"/>
          <w:highlight w:val="none"/>
        </w:rPr>
        <w:t>项目需采购的物料设备、软件等材料或物品；</w:t>
      </w:r>
    </w:p>
    <w:p>
      <w:pPr>
        <w:spacing w:line="360" w:lineRule="auto"/>
        <w:ind w:firstLine="480" w:firstLineChars="200"/>
        <w:rPr>
          <w:color w:val="auto"/>
          <w:sz w:val="24"/>
          <w:highlight w:val="none"/>
        </w:rPr>
      </w:pPr>
      <w:r>
        <w:rPr>
          <w:rFonts w:hint="eastAsia"/>
          <w:color w:val="auto"/>
          <w:sz w:val="24"/>
          <w:highlight w:val="none"/>
        </w:rPr>
        <w:t>“服务”系指征询文件规定须完成的本</w:t>
      </w:r>
      <w:r>
        <w:rPr>
          <w:rFonts w:hint="eastAsia" w:ascii="宋体" w:hAnsi="宋体"/>
          <w:color w:val="auto"/>
          <w:sz w:val="24"/>
          <w:highlight w:val="none"/>
        </w:rPr>
        <w:t>项目</w:t>
      </w:r>
      <w:r>
        <w:rPr>
          <w:rFonts w:hint="eastAsia"/>
          <w:color w:val="auto"/>
          <w:sz w:val="24"/>
          <w:highlight w:val="none"/>
        </w:rPr>
        <w:t>需</w:t>
      </w:r>
      <w:r>
        <w:rPr>
          <w:rFonts w:hint="eastAsia" w:ascii="宋体" w:hAnsi="宋体" w:cs="宋体"/>
          <w:color w:val="auto"/>
          <w:sz w:val="24"/>
          <w:szCs w:val="24"/>
          <w:highlight w:val="none"/>
        </w:rPr>
        <w:t>提供的服务</w:t>
      </w:r>
      <w:r>
        <w:rPr>
          <w:rFonts w:hint="eastAsia"/>
          <w:color w:val="auto"/>
          <w:sz w:val="24"/>
          <w:highlight w:val="none"/>
        </w:rPr>
        <w:t>等；</w:t>
      </w:r>
    </w:p>
    <w:p>
      <w:pPr>
        <w:spacing w:line="360" w:lineRule="auto"/>
        <w:ind w:firstLine="480" w:firstLineChars="200"/>
        <w:rPr>
          <w:color w:val="auto"/>
          <w:sz w:val="24"/>
          <w:highlight w:val="none"/>
        </w:rPr>
      </w:pPr>
      <w:r>
        <w:rPr>
          <w:rFonts w:hint="eastAsia"/>
          <w:color w:val="auto"/>
          <w:sz w:val="24"/>
          <w:highlight w:val="none"/>
        </w:rPr>
        <w:t>“日”、“天”系指日历日；</w:t>
      </w:r>
    </w:p>
    <w:p>
      <w:pPr>
        <w:spacing w:line="360" w:lineRule="auto"/>
        <w:ind w:firstLine="480" w:firstLineChars="200"/>
        <w:rPr>
          <w:color w:val="auto"/>
          <w:sz w:val="24"/>
          <w:highlight w:val="none"/>
        </w:rPr>
      </w:pPr>
      <w:r>
        <w:rPr>
          <w:rFonts w:hint="eastAsia"/>
          <w:color w:val="auto"/>
          <w:sz w:val="24"/>
          <w:highlight w:val="none"/>
        </w:rPr>
        <w:t>“现场”系指征询文件所指定进行服务的地点；</w:t>
      </w:r>
    </w:p>
    <w:p>
      <w:pPr>
        <w:spacing w:line="360" w:lineRule="auto"/>
        <w:ind w:firstLine="480" w:firstLineChars="200"/>
        <w:rPr>
          <w:color w:val="auto"/>
          <w:sz w:val="24"/>
          <w:highlight w:val="none"/>
        </w:rPr>
      </w:pPr>
      <w:r>
        <w:rPr>
          <w:rFonts w:hint="eastAsia"/>
          <w:color w:val="auto"/>
          <w:sz w:val="24"/>
          <w:highlight w:val="none"/>
        </w:rPr>
        <w:t>“合同”是买方与中选人共同以征询文件、征询响应文件为依据，经过进一步商务谈判和协商后签订的具备法律效力的文件。征询文件、征询响应文件及其共同确定的补充文件是合同的有效组成部分，与合同具备同等的法律效力。</w:t>
      </w:r>
    </w:p>
    <w:p>
      <w:pPr>
        <w:pStyle w:val="5"/>
        <w:spacing w:before="0" w:after="0" w:line="360" w:lineRule="auto"/>
        <w:rPr>
          <w:rFonts w:ascii="宋体"/>
          <w:color w:val="auto"/>
          <w:sz w:val="28"/>
          <w:highlight w:val="none"/>
        </w:rPr>
      </w:pPr>
      <w:bookmarkStart w:id="59" w:name="_Toc68172718"/>
      <w:bookmarkStart w:id="60" w:name="_Toc68170794"/>
      <w:bookmarkStart w:id="61" w:name="_Toc68170582"/>
      <w:bookmarkStart w:id="62" w:name="_Toc68170716"/>
      <w:bookmarkStart w:id="63" w:name="_Toc65664156"/>
      <w:bookmarkStart w:id="64" w:name="_Toc87760312"/>
      <w:bookmarkStart w:id="65" w:name="_Toc65664100"/>
      <w:bookmarkStart w:id="66" w:name="_Toc68171978"/>
      <w:bookmarkStart w:id="67" w:name="_Toc33934358"/>
      <w:r>
        <w:rPr>
          <w:rFonts w:hint="eastAsia" w:ascii="宋体"/>
          <w:color w:val="auto"/>
          <w:sz w:val="28"/>
          <w:highlight w:val="none"/>
        </w:rPr>
        <w:t>2.合格的</w:t>
      </w:r>
      <w:bookmarkEnd w:id="59"/>
      <w:bookmarkEnd w:id="60"/>
      <w:bookmarkEnd w:id="61"/>
      <w:bookmarkEnd w:id="62"/>
      <w:bookmarkEnd w:id="63"/>
      <w:bookmarkEnd w:id="64"/>
      <w:bookmarkEnd w:id="65"/>
      <w:bookmarkEnd w:id="66"/>
      <w:bookmarkEnd w:id="67"/>
      <w:r>
        <w:rPr>
          <w:rFonts w:hint="eastAsia" w:ascii="宋体"/>
          <w:color w:val="auto"/>
          <w:sz w:val="28"/>
          <w:highlight w:val="none"/>
        </w:rPr>
        <w:t>征询响应方</w:t>
      </w:r>
    </w:p>
    <w:p>
      <w:pPr>
        <w:spacing w:line="360" w:lineRule="auto"/>
        <w:ind w:firstLine="480" w:firstLineChars="200"/>
        <w:rPr>
          <w:color w:val="auto"/>
          <w:sz w:val="24"/>
          <w:highlight w:val="none"/>
        </w:rPr>
      </w:pPr>
      <w:r>
        <w:rPr>
          <w:color w:val="auto"/>
          <w:sz w:val="24"/>
          <w:highlight w:val="none"/>
        </w:rPr>
        <w:t>2.1</w:t>
      </w:r>
      <w:r>
        <w:rPr>
          <w:rFonts w:hint="eastAsia"/>
          <w:color w:val="auto"/>
          <w:sz w:val="24"/>
          <w:highlight w:val="none"/>
        </w:rPr>
        <w:t>满足征询文件第一部分征询项目概要汇总表中所有合格响应方资格标准。</w:t>
      </w:r>
    </w:p>
    <w:p>
      <w:pPr>
        <w:spacing w:line="360" w:lineRule="auto"/>
        <w:ind w:firstLine="480" w:firstLineChars="200"/>
        <w:rPr>
          <w:color w:val="auto"/>
          <w:sz w:val="24"/>
          <w:highlight w:val="none"/>
        </w:rPr>
      </w:pPr>
      <w:r>
        <w:rPr>
          <w:color w:val="auto"/>
          <w:sz w:val="24"/>
          <w:highlight w:val="none"/>
        </w:rPr>
        <w:t>2.2</w:t>
      </w:r>
      <w:r>
        <w:rPr>
          <w:rFonts w:hint="eastAsia"/>
          <w:color w:val="auto"/>
          <w:sz w:val="24"/>
          <w:highlight w:val="none"/>
        </w:rPr>
        <w:t>按国家法律法规及相关办法规定的从事此类项目的所需具备的一切资质，征询响应方都应具有，否则将视为无效征询响应。</w:t>
      </w:r>
    </w:p>
    <w:p>
      <w:pPr>
        <w:spacing w:line="360" w:lineRule="auto"/>
        <w:ind w:firstLine="480" w:firstLineChars="200"/>
        <w:rPr>
          <w:color w:val="auto"/>
          <w:sz w:val="24"/>
          <w:highlight w:val="none"/>
        </w:rPr>
      </w:pPr>
      <w:r>
        <w:rPr>
          <w:color w:val="auto"/>
          <w:sz w:val="24"/>
          <w:highlight w:val="none"/>
        </w:rPr>
        <w:t>2.3</w:t>
      </w:r>
      <w:r>
        <w:rPr>
          <w:rFonts w:hint="eastAsia"/>
          <w:color w:val="auto"/>
          <w:sz w:val="24"/>
          <w:highlight w:val="none"/>
        </w:rPr>
        <w:t>其他征询响应方资格要求详见第一部分征询项目概要汇总表。</w:t>
      </w:r>
    </w:p>
    <w:p>
      <w:pPr>
        <w:pStyle w:val="5"/>
        <w:spacing w:before="0" w:after="0" w:line="360" w:lineRule="auto"/>
        <w:rPr>
          <w:rFonts w:ascii="宋体" w:hAnsi="Calibri"/>
          <w:color w:val="auto"/>
          <w:sz w:val="28"/>
          <w:highlight w:val="none"/>
        </w:rPr>
      </w:pPr>
      <w:bookmarkStart w:id="68" w:name="_Toc68171979"/>
      <w:bookmarkStart w:id="69" w:name="_Toc87760313"/>
      <w:bookmarkStart w:id="70" w:name="_Toc65664157"/>
      <w:bookmarkStart w:id="71" w:name="_Toc33934359"/>
      <w:bookmarkStart w:id="72" w:name="_Toc68170795"/>
      <w:bookmarkStart w:id="73" w:name="_Toc65664101"/>
      <w:bookmarkStart w:id="74" w:name="_Toc68170583"/>
      <w:bookmarkStart w:id="75" w:name="_Toc68172719"/>
      <w:bookmarkStart w:id="76" w:name="_Toc68170717"/>
      <w:r>
        <w:rPr>
          <w:rFonts w:hint="eastAsia" w:ascii="宋体"/>
          <w:color w:val="auto"/>
          <w:sz w:val="28"/>
          <w:highlight w:val="none"/>
        </w:rPr>
        <w:t>3.征询响应费用</w:t>
      </w:r>
      <w:bookmarkEnd w:id="68"/>
      <w:bookmarkEnd w:id="69"/>
      <w:bookmarkEnd w:id="70"/>
      <w:bookmarkEnd w:id="71"/>
      <w:bookmarkEnd w:id="72"/>
      <w:bookmarkEnd w:id="73"/>
      <w:bookmarkEnd w:id="74"/>
      <w:bookmarkEnd w:id="75"/>
      <w:bookmarkEnd w:id="76"/>
    </w:p>
    <w:p>
      <w:pPr>
        <w:spacing w:line="360" w:lineRule="auto"/>
        <w:ind w:firstLine="482" w:firstLineChars="200"/>
        <w:rPr>
          <w:rFonts w:ascii="Calibri"/>
          <w:b/>
          <w:bCs/>
          <w:color w:val="auto"/>
          <w:sz w:val="24"/>
          <w:highlight w:val="none"/>
        </w:rPr>
      </w:pPr>
      <w:r>
        <w:rPr>
          <w:rFonts w:hint="eastAsia"/>
          <w:b/>
          <w:bCs/>
          <w:color w:val="auto"/>
          <w:sz w:val="24"/>
          <w:highlight w:val="none"/>
        </w:rPr>
        <w:t>征询响应方应承担其在征询响应准备、编制、递交征询响应文件和签订合同的整个过程中发生的一切费用而不论其征询响应结果如何。</w:t>
      </w:r>
    </w:p>
    <w:p>
      <w:pPr>
        <w:spacing w:line="360" w:lineRule="auto"/>
        <w:ind w:firstLine="482" w:firstLineChars="200"/>
        <w:rPr>
          <w:b/>
          <w:bCs/>
          <w:color w:val="auto"/>
          <w:sz w:val="24"/>
          <w:highlight w:val="none"/>
        </w:rPr>
      </w:pPr>
      <w:r>
        <w:rPr>
          <w:rFonts w:hint="eastAsia"/>
          <w:b/>
          <w:bCs/>
          <w:color w:val="auto"/>
          <w:sz w:val="24"/>
          <w:highlight w:val="none"/>
        </w:rPr>
        <w:t>征询响应方确认，征询响应方为与征询方缔结合同所做的准备（包括但不限于印刷响应文件等行为），系征询响应方基于真实意思表示为积极响应征询方的要约邀请所做出的行为，如征询响应方因此遭受损失的，征询方不承担任何责任。</w:t>
      </w:r>
    </w:p>
    <w:p>
      <w:pPr>
        <w:spacing w:line="360" w:lineRule="auto"/>
        <w:ind w:firstLine="482" w:firstLineChars="200"/>
        <w:rPr>
          <w:b/>
          <w:color w:val="auto"/>
          <w:sz w:val="24"/>
          <w:highlight w:val="none"/>
        </w:rPr>
      </w:pPr>
      <w:r>
        <w:rPr>
          <w:b/>
          <w:color w:val="auto"/>
          <w:sz w:val="24"/>
          <w:highlight w:val="none"/>
        </w:rPr>
        <w:t>3.1</w:t>
      </w:r>
      <w:r>
        <w:rPr>
          <w:rFonts w:hint="eastAsia"/>
          <w:b/>
          <w:color w:val="auto"/>
          <w:sz w:val="24"/>
          <w:highlight w:val="none"/>
        </w:rPr>
        <w:t>征询保证金：</w:t>
      </w:r>
    </w:p>
    <w:p>
      <w:pPr>
        <w:spacing w:line="360" w:lineRule="auto"/>
        <w:ind w:firstLine="470" w:firstLineChars="196"/>
        <w:rPr>
          <w:color w:val="auto"/>
          <w:sz w:val="24"/>
          <w:szCs w:val="24"/>
          <w:highlight w:val="none"/>
        </w:rPr>
      </w:pPr>
      <w:r>
        <w:rPr>
          <w:rFonts w:hint="eastAsia"/>
          <w:color w:val="auto"/>
          <w:sz w:val="24"/>
          <w:szCs w:val="24"/>
          <w:highlight w:val="none"/>
        </w:rPr>
        <w:t>根据第一部分征询项目概要汇总表</w:t>
      </w:r>
      <w:r>
        <w:rPr>
          <w:rFonts w:hint="eastAsia"/>
          <w:color w:val="auto"/>
          <w:sz w:val="24"/>
          <w:highlight w:val="none"/>
        </w:rPr>
        <w:t>第</w:t>
      </w:r>
      <w:r>
        <w:rPr>
          <w:color w:val="auto"/>
          <w:sz w:val="24"/>
          <w:highlight w:val="none"/>
        </w:rPr>
        <w:t>7</w:t>
      </w:r>
      <w:r>
        <w:rPr>
          <w:rFonts w:hint="eastAsia"/>
          <w:color w:val="auto"/>
          <w:sz w:val="24"/>
          <w:highlight w:val="none"/>
        </w:rPr>
        <w:t>条的规定，如本项目征询收取征询保证金的，保证金应采用电汇形式，必须保证在递交征询响应文件前将足额保证金汇到指定汇</w:t>
      </w:r>
      <w:r>
        <w:rPr>
          <w:rFonts w:hint="eastAsia"/>
          <w:color w:val="auto"/>
          <w:sz w:val="24"/>
          <w:szCs w:val="24"/>
          <w:highlight w:val="none"/>
        </w:rPr>
        <w:t>入账户，并在递交</w:t>
      </w:r>
      <w:r>
        <w:rPr>
          <w:rFonts w:hint="eastAsia"/>
          <w:color w:val="auto"/>
          <w:sz w:val="24"/>
          <w:highlight w:val="none"/>
        </w:rPr>
        <w:t>征询</w:t>
      </w:r>
      <w:r>
        <w:rPr>
          <w:rFonts w:hint="eastAsia"/>
          <w:color w:val="auto"/>
          <w:sz w:val="24"/>
          <w:szCs w:val="24"/>
          <w:highlight w:val="none"/>
        </w:rPr>
        <w:t>响应文件时递交电汇底单复印件加盖征询响应方公章以证明保证金缴纳情况，</w:t>
      </w:r>
      <w:r>
        <w:rPr>
          <w:rFonts w:hint="eastAsia"/>
          <w:color w:val="auto"/>
          <w:sz w:val="24"/>
          <w:highlight w:val="none"/>
        </w:rPr>
        <w:t>并作为其征询响应文件的一部分，</w:t>
      </w:r>
      <w:r>
        <w:rPr>
          <w:rFonts w:hint="eastAsia"/>
          <w:color w:val="auto"/>
          <w:sz w:val="24"/>
          <w:szCs w:val="24"/>
          <w:highlight w:val="none"/>
        </w:rPr>
        <w:t>否则将被视为</w:t>
      </w:r>
      <w:r>
        <w:rPr>
          <w:rFonts w:hint="eastAsia"/>
          <w:color w:val="auto"/>
          <w:sz w:val="24"/>
          <w:highlight w:val="none"/>
        </w:rPr>
        <w:t>征询</w:t>
      </w:r>
      <w:r>
        <w:rPr>
          <w:rFonts w:hint="eastAsia"/>
          <w:color w:val="auto"/>
          <w:sz w:val="24"/>
          <w:szCs w:val="24"/>
          <w:highlight w:val="none"/>
        </w:rPr>
        <w:t>响应方未提供保证金</w:t>
      </w:r>
      <w:r>
        <w:rPr>
          <w:rFonts w:hint="eastAsia"/>
          <w:color w:val="auto"/>
          <w:sz w:val="24"/>
          <w:highlight w:val="none"/>
        </w:rPr>
        <w:t>。</w:t>
      </w:r>
    </w:p>
    <w:p>
      <w:pPr>
        <w:spacing w:line="360" w:lineRule="auto"/>
        <w:ind w:firstLine="468" w:firstLineChars="195"/>
        <w:rPr>
          <w:color w:val="auto"/>
          <w:sz w:val="24"/>
          <w:szCs w:val="22"/>
          <w:highlight w:val="none"/>
        </w:rPr>
      </w:pPr>
      <w:r>
        <w:rPr>
          <w:rFonts w:hint="eastAsia"/>
          <w:color w:val="auto"/>
          <w:sz w:val="24"/>
          <w:highlight w:val="none"/>
        </w:rPr>
        <w:t>已缴纳征询项目保证金但未中选的征询响应方的征询项目保证金，将尽速并不晚于按照规定的响应有效期满后</w:t>
      </w:r>
      <w:r>
        <w:rPr>
          <w:color w:val="auto"/>
          <w:sz w:val="24"/>
          <w:highlight w:val="none"/>
        </w:rPr>
        <w:t>30</w:t>
      </w:r>
      <w:r>
        <w:rPr>
          <w:rFonts w:hint="eastAsia"/>
          <w:color w:val="auto"/>
          <w:sz w:val="24"/>
          <w:highlight w:val="none"/>
        </w:rPr>
        <w:t>天原额退还响应方；中选征询响应方的征询项目保证金，在中选征询响应方在征询方规定期限签订了合同并足额支付了代理服务费（如有）及</w:t>
      </w:r>
      <w:r>
        <w:rPr>
          <w:color w:val="auto"/>
          <w:sz w:val="24"/>
          <w:highlight w:val="none"/>
        </w:rPr>
        <w:t>/</w:t>
      </w:r>
      <w:r>
        <w:rPr>
          <w:rFonts w:hint="eastAsia"/>
          <w:color w:val="auto"/>
          <w:sz w:val="24"/>
          <w:highlight w:val="none"/>
        </w:rPr>
        <w:t>或履约保证金（如有）后，将按照原额退还中选征询响应方。</w:t>
      </w:r>
    </w:p>
    <w:p>
      <w:pPr>
        <w:spacing w:line="360" w:lineRule="auto"/>
        <w:ind w:firstLine="480" w:firstLineChars="200"/>
        <w:rPr>
          <w:rFonts w:ascii="宋体"/>
          <w:color w:val="auto"/>
          <w:sz w:val="24"/>
          <w:highlight w:val="none"/>
        </w:rPr>
      </w:pPr>
      <w:r>
        <w:rPr>
          <w:rFonts w:hint="eastAsia" w:ascii="宋体"/>
          <w:color w:val="auto"/>
          <w:sz w:val="24"/>
          <w:highlight w:val="none"/>
        </w:rPr>
        <w:t>保证金是为了保护征询方免遭因</w:t>
      </w:r>
      <w:r>
        <w:rPr>
          <w:rFonts w:hint="eastAsia"/>
          <w:color w:val="auto"/>
          <w:sz w:val="24"/>
          <w:highlight w:val="none"/>
        </w:rPr>
        <w:t>征询</w:t>
      </w:r>
      <w:r>
        <w:rPr>
          <w:rFonts w:hint="eastAsia" w:ascii="宋体"/>
          <w:color w:val="auto"/>
          <w:sz w:val="24"/>
          <w:highlight w:val="none"/>
        </w:rPr>
        <w:t>响应方的行为而蒙受损失。</w:t>
      </w:r>
      <w:r>
        <w:rPr>
          <w:rFonts w:hint="eastAsia"/>
          <w:color w:val="auto"/>
          <w:sz w:val="24"/>
          <w:szCs w:val="24"/>
          <w:highlight w:val="none"/>
        </w:rPr>
        <w:t>凡没有根据上述规定附有保证金的，征询方或代理机构将拒绝接收</w:t>
      </w:r>
      <w:r>
        <w:rPr>
          <w:rFonts w:hint="eastAsia"/>
          <w:color w:val="auto"/>
          <w:sz w:val="24"/>
          <w:highlight w:val="none"/>
        </w:rPr>
        <w:t>征询</w:t>
      </w:r>
      <w:r>
        <w:rPr>
          <w:rFonts w:hint="eastAsia"/>
          <w:color w:val="auto"/>
          <w:sz w:val="24"/>
          <w:szCs w:val="24"/>
          <w:highlight w:val="none"/>
        </w:rPr>
        <w:t>响应方的</w:t>
      </w:r>
      <w:r>
        <w:rPr>
          <w:rFonts w:hint="eastAsia"/>
          <w:color w:val="auto"/>
          <w:sz w:val="24"/>
          <w:highlight w:val="none"/>
        </w:rPr>
        <w:t>征询</w:t>
      </w:r>
      <w:r>
        <w:rPr>
          <w:rFonts w:hint="eastAsia"/>
          <w:color w:val="auto"/>
          <w:sz w:val="24"/>
          <w:szCs w:val="24"/>
          <w:highlight w:val="none"/>
        </w:rPr>
        <w:t>响应文件。</w:t>
      </w:r>
      <w:r>
        <w:rPr>
          <w:rFonts w:hint="eastAsia" w:ascii="宋体"/>
          <w:color w:val="auto"/>
          <w:sz w:val="24"/>
          <w:highlight w:val="none"/>
        </w:rPr>
        <w:t>下列任一情况发生时，保证金将不予退还给</w:t>
      </w:r>
      <w:r>
        <w:rPr>
          <w:rFonts w:hint="eastAsia"/>
          <w:color w:val="auto"/>
          <w:sz w:val="24"/>
          <w:highlight w:val="none"/>
        </w:rPr>
        <w:t>征询</w:t>
      </w:r>
      <w:r>
        <w:rPr>
          <w:rFonts w:hint="eastAsia" w:ascii="宋体"/>
          <w:color w:val="auto"/>
          <w:sz w:val="24"/>
          <w:highlight w:val="none"/>
        </w:rPr>
        <w:t>响应方，且征询方有权不与中选</w:t>
      </w:r>
      <w:r>
        <w:rPr>
          <w:rFonts w:hint="eastAsia"/>
          <w:color w:val="auto"/>
          <w:sz w:val="24"/>
          <w:highlight w:val="none"/>
        </w:rPr>
        <w:t>征询</w:t>
      </w:r>
      <w:r>
        <w:rPr>
          <w:rFonts w:hint="eastAsia" w:ascii="宋体"/>
          <w:color w:val="auto"/>
          <w:sz w:val="24"/>
          <w:highlight w:val="none"/>
        </w:rPr>
        <w:t>响应方签署合同：</w:t>
      </w:r>
    </w:p>
    <w:p>
      <w:pPr>
        <w:pStyle w:val="8"/>
        <w:numPr>
          <w:ilvl w:val="0"/>
          <w:numId w:val="2"/>
        </w:numPr>
        <w:tabs>
          <w:tab w:val="left" w:pos="851"/>
        </w:tabs>
        <w:adjustRightInd w:val="0"/>
        <w:snapToGrid w:val="0"/>
        <w:spacing w:line="360" w:lineRule="auto"/>
        <w:ind w:left="851" w:hanging="425"/>
        <w:rPr>
          <w:color w:val="auto"/>
          <w:sz w:val="24"/>
          <w:highlight w:val="none"/>
        </w:rPr>
      </w:pPr>
      <w:r>
        <w:rPr>
          <w:rFonts w:hint="eastAsia" w:ascii="Arial" w:hAnsi="Arial" w:cs="Arial"/>
          <w:color w:val="auto"/>
          <w:sz w:val="24"/>
          <w:szCs w:val="24"/>
          <w:highlight w:val="none"/>
        </w:rPr>
        <w:t>中选后无正当理由不与征询方签订合同的</w:t>
      </w:r>
      <w:r>
        <w:rPr>
          <w:rFonts w:hint="eastAsia"/>
          <w:color w:val="auto"/>
          <w:sz w:val="24"/>
          <w:highlight w:val="none"/>
        </w:rPr>
        <w:t>；或</w:t>
      </w:r>
    </w:p>
    <w:p>
      <w:pPr>
        <w:pStyle w:val="8"/>
        <w:numPr>
          <w:ilvl w:val="0"/>
          <w:numId w:val="2"/>
        </w:numPr>
        <w:tabs>
          <w:tab w:val="left" w:pos="851"/>
        </w:tabs>
        <w:adjustRightInd w:val="0"/>
        <w:snapToGrid w:val="0"/>
        <w:spacing w:line="360" w:lineRule="auto"/>
        <w:ind w:left="851" w:hanging="425"/>
        <w:rPr>
          <w:color w:val="auto"/>
          <w:sz w:val="24"/>
          <w:highlight w:val="none"/>
        </w:rPr>
      </w:pPr>
      <w:r>
        <w:rPr>
          <w:rFonts w:hint="eastAsia"/>
          <w:color w:val="auto"/>
          <w:sz w:val="24"/>
          <w:highlight w:val="none"/>
        </w:rPr>
        <w:t>在签订合同时向征询方提出附加条件的；或</w:t>
      </w:r>
    </w:p>
    <w:p>
      <w:pPr>
        <w:pStyle w:val="8"/>
        <w:numPr>
          <w:ilvl w:val="0"/>
          <w:numId w:val="2"/>
        </w:numPr>
        <w:tabs>
          <w:tab w:val="left" w:pos="851"/>
        </w:tabs>
        <w:adjustRightInd w:val="0"/>
        <w:snapToGrid w:val="0"/>
        <w:spacing w:line="360" w:lineRule="auto"/>
        <w:ind w:left="851" w:hanging="425"/>
        <w:rPr>
          <w:color w:val="auto"/>
          <w:sz w:val="24"/>
          <w:highlight w:val="none"/>
        </w:rPr>
      </w:pPr>
      <w:r>
        <w:rPr>
          <w:rFonts w:hint="eastAsia" w:ascii="Arial" w:hAnsi="Arial" w:cs="Arial"/>
          <w:color w:val="auto"/>
          <w:sz w:val="24"/>
          <w:szCs w:val="24"/>
          <w:highlight w:val="none"/>
        </w:rPr>
        <w:t>将中选项目转让给他人</w:t>
      </w:r>
      <w:r>
        <w:rPr>
          <w:rFonts w:hint="eastAsia"/>
          <w:color w:val="auto"/>
          <w:sz w:val="24"/>
          <w:highlight w:val="none"/>
        </w:rPr>
        <w:t>，或者在征询响应文件中未说明，且未经征询方同意，将中选项目分包给他人的；或</w:t>
      </w:r>
    </w:p>
    <w:p>
      <w:pPr>
        <w:pStyle w:val="8"/>
        <w:numPr>
          <w:ilvl w:val="0"/>
          <w:numId w:val="2"/>
        </w:numPr>
        <w:tabs>
          <w:tab w:val="left" w:pos="851"/>
        </w:tabs>
        <w:adjustRightInd w:val="0"/>
        <w:snapToGrid w:val="0"/>
        <w:spacing w:line="360" w:lineRule="auto"/>
        <w:ind w:left="851" w:hanging="425"/>
        <w:rPr>
          <w:color w:val="auto"/>
          <w:sz w:val="24"/>
          <w:highlight w:val="none"/>
        </w:rPr>
      </w:pPr>
      <w:r>
        <w:rPr>
          <w:rFonts w:hint="eastAsia"/>
          <w:color w:val="auto"/>
          <w:sz w:val="24"/>
          <w:highlight w:val="none"/>
        </w:rPr>
        <w:t>中选供应商未按照规定提交履约保证金（如有）；或</w:t>
      </w:r>
    </w:p>
    <w:p>
      <w:pPr>
        <w:pStyle w:val="8"/>
        <w:numPr>
          <w:ilvl w:val="0"/>
          <w:numId w:val="2"/>
        </w:numPr>
        <w:tabs>
          <w:tab w:val="left" w:pos="851"/>
        </w:tabs>
        <w:adjustRightInd w:val="0"/>
        <w:snapToGrid w:val="0"/>
        <w:spacing w:line="360" w:lineRule="auto"/>
        <w:ind w:left="851" w:hanging="425"/>
        <w:rPr>
          <w:color w:val="auto"/>
          <w:sz w:val="24"/>
          <w:highlight w:val="none"/>
        </w:rPr>
      </w:pPr>
      <w:r>
        <w:rPr>
          <w:rFonts w:hint="eastAsia"/>
          <w:color w:val="auto"/>
          <w:sz w:val="24"/>
          <w:highlight w:val="none"/>
        </w:rPr>
        <w:t>中选供应商未按照规定提交代理服务费（如有）；或</w:t>
      </w:r>
    </w:p>
    <w:p>
      <w:pPr>
        <w:pStyle w:val="8"/>
        <w:numPr>
          <w:ilvl w:val="0"/>
          <w:numId w:val="2"/>
        </w:numPr>
        <w:tabs>
          <w:tab w:val="left" w:pos="851"/>
        </w:tabs>
        <w:adjustRightInd w:val="0"/>
        <w:snapToGrid w:val="0"/>
        <w:spacing w:line="360" w:lineRule="auto"/>
        <w:ind w:left="851" w:hanging="425"/>
        <w:rPr>
          <w:color w:val="auto"/>
          <w:sz w:val="24"/>
          <w:highlight w:val="none"/>
        </w:rPr>
      </w:pPr>
      <w:r>
        <w:rPr>
          <w:rFonts w:hint="eastAsia"/>
          <w:color w:val="auto"/>
          <w:sz w:val="24"/>
          <w:highlight w:val="none"/>
        </w:rPr>
        <w:t>在签署合同前任何时间内，确认中选供应商在响应过程中提供的资格证明文件或有关资料等不真实，或方案陈述不符合实际情况的。</w:t>
      </w:r>
    </w:p>
    <w:p>
      <w:pPr>
        <w:spacing w:line="360" w:lineRule="auto"/>
        <w:ind w:firstLine="482" w:firstLineChars="200"/>
        <w:rPr>
          <w:b/>
          <w:color w:val="auto"/>
          <w:sz w:val="24"/>
          <w:highlight w:val="none"/>
        </w:rPr>
      </w:pPr>
      <w:r>
        <w:rPr>
          <w:b/>
          <w:color w:val="auto"/>
          <w:sz w:val="24"/>
          <w:highlight w:val="none"/>
        </w:rPr>
        <w:t>3.2</w:t>
      </w:r>
      <w:r>
        <w:rPr>
          <w:rFonts w:hint="eastAsia"/>
          <w:b/>
          <w:color w:val="auto"/>
          <w:sz w:val="24"/>
          <w:highlight w:val="none"/>
        </w:rPr>
        <w:t>代理服务费：</w:t>
      </w:r>
    </w:p>
    <w:p>
      <w:pPr>
        <w:spacing w:line="360" w:lineRule="auto"/>
        <w:ind w:firstLine="470" w:firstLineChars="196"/>
        <w:rPr>
          <w:color w:val="auto"/>
          <w:sz w:val="24"/>
          <w:highlight w:val="none"/>
        </w:rPr>
      </w:pPr>
      <w:r>
        <w:rPr>
          <w:rFonts w:hint="eastAsia"/>
          <w:color w:val="auto"/>
          <w:sz w:val="24"/>
          <w:szCs w:val="24"/>
          <w:highlight w:val="none"/>
        </w:rPr>
        <w:t>根据第一部分征询项目概要汇总表</w:t>
      </w:r>
      <w:r>
        <w:rPr>
          <w:rFonts w:hint="eastAsia"/>
          <w:color w:val="auto"/>
          <w:sz w:val="24"/>
          <w:highlight w:val="none"/>
        </w:rPr>
        <w:t>第</w:t>
      </w:r>
      <w:r>
        <w:rPr>
          <w:color w:val="auto"/>
          <w:sz w:val="24"/>
          <w:highlight w:val="none"/>
        </w:rPr>
        <w:t>6</w:t>
      </w:r>
      <w:r>
        <w:rPr>
          <w:rFonts w:hint="eastAsia"/>
          <w:color w:val="auto"/>
          <w:sz w:val="24"/>
          <w:highlight w:val="none"/>
        </w:rPr>
        <w:t>条的规定，如本项目征询收取代理服务费的，代理机构将在向中选人发出中选通知书的同时，向中选人收取代理服务费，征询响应方须在征询回复文件中提交代理服务费承诺函。</w:t>
      </w:r>
    </w:p>
    <w:p>
      <w:pPr>
        <w:spacing w:line="360" w:lineRule="auto"/>
        <w:ind w:firstLine="470" w:firstLineChars="196"/>
        <w:rPr>
          <w:color w:val="auto"/>
          <w:sz w:val="24"/>
          <w:szCs w:val="24"/>
          <w:highlight w:val="none"/>
        </w:rPr>
      </w:pPr>
      <w:r>
        <w:rPr>
          <w:color w:val="auto"/>
          <w:sz w:val="24"/>
          <w:szCs w:val="24"/>
          <w:highlight w:val="none"/>
        </w:rPr>
        <w:t xml:space="preserve">3.3 </w:t>
      </w:r>
      <w:r>
        <w:rPr>
          <w:rFonts w:hint="eastAsia"/>
          <w:b/>
          <w:color w:val="auto"/>
          <w:sz w:val="24"/>
          <w:szCs w:val="24"/>
          <w:highlight w:val="none"/>
        </w:rPr>
        <w:t>其他费用：</w:t>
      </w:r>
      <w:r>
        <w:rPr>
          <w:rFonts w:hint="eastAsia"/>
          <w:color w:val="auto"/>
          <w:sz w:val="24"/>
          <w:szCs w:val="24"/>
          <w:highlight w:val="none"/>
        </w:rPr>
        <w:t>详见第一部分征询项目概要汇总表。</w:t>
      </w:r>
    </w:p>
    <w:p>
      <w:pPr>
        <w:pStyle w:val="5"/>
        <w:spacing w:before="0" w:after="0" w:line="360" w:lineRule="auto"/>
        <w:rPr>
          <w:rFonts w:ascii="宋体"/>
          <w:color w:val="auto"/>
          <w:sz w:val="28"/>
          <w:szCs w:val="22"/>
          <w:highlight w:val="none"/>
        </w:rPr>
      </w:pPr>
      <w:bookmarkStart w:id="77" w:name="_Toc33934368"/>
      <w:bookmarkStart w:id="78" w:name="_Toc68170726"/>
      <w:bookmarkStart w:id="79" w:name="_Toc68170592"/>
      <w:bookmarkStart w:id="80" w:name="_Toc68171988"/>
      <w:bookmarkStart w:id="81" w:name="_Toc87760322"/>
      <w:bookmarkStart w:id="82" w:name="_Toc68170804"/>
      <w:bookmarkStart w:id="83" w:name="_Toc65664110"/>
      <w:bookmarkStart w:id="84" w:name="_Toc68172728"/>
      <w:bookmarkStart w:id="85" w:name="_Toc65664166"/>
      <w:r>
        <w:rPr>
          <w:rFonts w:hint="eastAsia" w:ascii="宋体"/>
          <w:color w:val="auto"/>
          <w:sz w:val="28"/>
          <w:highlight w:val="none"/>
        </w:rPr>
        <w:t>4.征询响应报价</w:t>
      </w:r>
      <w:bookmarkEnd w:id="77"/>
      <w:bookmarkEnd w:id="78"/>
      <w:bookmarkEnd w:id="79"/>
      <w:bookmarkEnd w:id="80"/>
      <w:bookmarkEnd w:id="81"/>
      <w:bookmarkEnd w:id="82"/>
      <w:bookmarkEnd w:id="83"/>
      <w:bookmarkEnd w:id="84"/>
      <w:bookmarkEnd w:id="85"/>
    </w:p>
    <w:p>
      <w:pPr>
        <w:spacing w:line="360" w:lineRule="auto"/>
        <w:ind w:firstLine="480" w:firstLineChars="200"/>
        <w:rPr>
          <w:rFonts w:ascii="宋体"/>
          <w:color w:val="auto"/>
          <w:sz w:val="24"/>
          <w:highlight w:val="none"/>
        </w:rPr>
      </w:pPr>
      <w:r>
        <w:rPr>
          <w:color w:val="auto"/>
          <w:sz w:val="24"/>
          <w:highlight w:val="none"/>
        </w:rPr>
        <w:t>4.1</w:t>
      </w:r>
      <w:r>
        <w:rPr>
          <w:rFonts w:hint="eastAsia" w:ascii="宋体"/>
          <w:color w:val="auto"/>
          <w:sz w:val="24"/>
          <w:highlight w:val="none"/>
        </w:rPr>
        <w:t>征询响应报价应当是征询方为取得本项目服务所支付的全部费用，在此价格外，征询方不另行支付任何款项。</w:t>
      </w:r>
    </w:p>
    <w:p>
      <w:pPr>
        <w:spacing w:line="360" w:lineRule="auto"/>
        <w:ind w:firstLine="480" w:firstLineChars="200"/>
        <w:rPr>
          <w:rFonts w:ascii="宋体"/>
          <w:color w:val="auto"/>
          <w:sz w:val="24"/>
          <w:highlight w:val="none"/>
        </w:rPr>
      </w:pPr>
      <w:r>
        <w:rPr>
          <w:color w:val="auto"/>
          <w:sz w:val="24"/>
          <w:highlight w:val="none"/>
        </w:rPr>
        <w:t>4.2</w:t>
      </w:r>
      <w:r>
        <w:rPr>
          <w:rFonts w:hint="eastAsia" w:ascii="宋体"/>
          <w:color w:val="auto"/>
          <w:sz w:val="24"/>
          <w:highlight w:val="none"/>
        </w:rPr>
        <w:t>征询响应方应在填写价格明细表时按照征询方征询要求，列明为完成本项目所发生的一切费用明细。</w:t>
      </w:r>
    </w:p>
    <w:p>
      <w:pPr>
        <w:spacing w:line="360" w:lineRule="auto"/>
        <w:ind w:firstLine="480" w:firstLineChars="200"/>
        <w:rPr>
          <w:rFonts w:ascii="宋体"/>
          <w:color w:val="auto"/>
          <w:sz w:val="24"/>
          <w:highlight w:val="none"/>
        </w:rPr>
      </w:pPr>
      <w:r>
        <w:rPr>
          <w:color w:val="auto"/>
          <w:sz w:val="24"/>
          <w:highlight w:val="none"/>
        </w:rPr>
        <w:t>4.3</w:t>
      </w:r>
      <w:r>
        <w:rPr>
          <w:rFonts w:hint="eastAsia" w:ascii="宋体"/>
          <w:color w:val="auto"/>
          <w:sz w:val="24"/>
          <w:highlight w:val="none"/>
        </w:rPr>
        <w:t>在合同约定的风险范围内，征询响应报价、结算方式不可调整。</w:t>
      </w:r>
    </w:p>
    <w:p>
      <w:pPr>
        <w:spacing w:line="360" w:lineRule="auto"/>
        <w:ind w:firstLine="480" w:firstLineChars="200"/>
        <w:rPr>
          <w:rFonts w:ascii="宋体"/>
          <w:color w:val="auto"/>
          <w:sz w:val="24"/>
          <w:highlight w:val="none"/>
        </w:rPr>
      </w:pPr>
      <w:r>
        <w:rPr>
          <w:color w:val="auto"/>
          <w:sz w:val="24"/>
          <w:highlight w:val="none"/>
        </w:rPr>
        <w:t>4.4</w:t>
      </w:r>
      <w:r>
        <w:rPr>
          <w:rFonts w:hint="eastAsia" w:ascii="宋体"/>
          <w:color w:val="auto"/>
          <w:sz w:val="24"/>
          <w:highlight w:val="none"/>
        </w:rPr>
        <w:t>其他报价要求：详见第一部分征询项目概要汇总表。</w:t>
      </w:r>
    </w:p>
    <w:p>
      <w:pPr>
        <w:spacing w:line="360" w:lineRule="auto"/>
        <w:ind w:firstLine="480" w:firstLineChars="200"/>
        <w:rPr>
          <w:rFonts w:ascii="宋体" w:hAnsi="Calibri"/>
          <w:color w:val="auto"/>
          <w:sz w:val="24"/>
          <w:highlight w:val="none"/>
        </w:rPr>
      </w:pPr>
      <w:r>
        <w:rPr>
          <w:color w:val="auto"/>
          <w:sz w:val="24"/>
          <w:highlight w:val="none"/>
        </w:rPr>
        <w:t>4.5</w:t>
      </w:r>
      <w:r>
        <w:rPr>
          <w:rFonts w:hint="eastAsia" w:ascii="宋体"/>
          <w:color w:val="auto"/>
          <w:sz w:val="24"/>
          <w:highlight w:val="none"/>
        </w:rPr>
        <w:t>征询响应方应按上述</w:t>
      </w:r>
      <w:r>
        <w:rPr>
          <w:color w:val="auto"/>
          <w:sz w:val="24"/>
          <w:highlight w:val="none"/>
        </w:rPr>
        <w:t>4.1-4.4</w:t>
      </w:r>
      <w:r>
        <w:rPr>
          <w:rFonts w:hint="eastAsia" w:ascii="宋体"/>
          <w:color w:val="auto"/>
          <w:sz w:val="24"/>
          <w:highlight w:val="none"/>
        </w:rPr>
        <w:t>条款要求填写征询响应报价，以供征询方评审方便，但不限制买方以其他方式签订合同的权利。</w:t>
      </w:r>
    </w:p>
    <w:p>
      <w:pPr>
        <w:pStyle w:val="5"/>
        <w:spacing w:before="0" w:after="0" w:line="360" w:lineRule="auto"/>
        <w:rPr>
          <w:rFonts w:ascii="宋体"/>
          <w:color w:val="auto"/>
          <w:sz w:val="28"/>
          <w:highlight w:val="none"/>
        </w:rPr>
      </w:pPr>
      <w:bookmarkStart w:id="86" w:name="_Toc68170593"/>
      <w:bookmarkStart w:id="87" w:name="_Toc65664111"/>
      <w:bookmarkStart w:id="88" w:name="_Toc65664167"/>
      <w:bookmarkStart w:id="89" w:name="_Toc87760323"/>
      <w:bookmarkStart w:id="90" w:name="_Toc68170727"/>
      <w:bookmarkStart w:id="91" w:name="_Toc33934369"/>
      <w:bookmarkStart w:id="92" w:name="_Toc68172729"/>
      <w:bookmarkStart w:id="93" w:name="_Toc68171989"/>
      <w:bookmarkStart w:id="94" w:name="_Toc68170805"/>
      <w:r>
        <w:rPr>
          <w:rFonts w:hint="eastAsia" w:ascii="宋体"/>
          <w:color w:val="auto"/>
          <w:sz w:val="28"/>
          <w:highlight w:val="none"/>
        </w:rPr>
        <w:t>5.征询响应货币</w:t>
      </w:r>
      <w:bookmarkEnd w:id="86"/>
      <w:bookmarkEnd w:id="87"/>
      <w:bookmarkEnd w:id="88"/>
      <w:bookmarkEnd w:id="89"/>
      <w:bookmarkEnd w:id="90"/>
      <w:bookmarkEnd w:id="91"/>
      <w:bookmarkEnd w:id="92"/>
      <w:bookmarkEnd w:id="93"/>
      <w:bookmarkEnd w:id="94"/>
    </w:p>
    <w:p>
      <w:pPr>
        <w:spacing w:line="360" w:lineRule="auto"/>
        <w:ind w:firstLine="480" w:firstLineChars="200"/>
        <w:rPr>
          <w:rFonts w:ascii="宋体"/>
          <w:color w:val="auto"/>
          <w:sz w:val="24"/>
          <w:highlight w:val="none"/>
        </w:rPr>
      </w:pPr>
      <w:r>
        <w:rPr>
          <w:rFonts w:hint="eastAsia" w:ascii="宋体"/>
          <w:color w:val="auto"/>
          <w:sz w:val="24"/>
          <w:highlight w:val="none"/>
        </w:rPr>
        <w:t>征询响应方对本项目的征询响应最终采用人民币报价。</w:t>
      </w:r>
    </w:p>
    <w:p>
      <w:pPr>
        <w:pStyle w:val="5"/>
        <w:spacing w:before="0" w:after="0" w:line="360" w:lineRule="auto"/>
        <w:rPr>
          <w:rFonts w:ascii="宋体"/>
          <w:color w:val="auto"/>
          <w:sz w:val="28"/>
          <w:highlight w:val="none"/>
        </w:rPr>
      </w:pPr>
      <w:bookmarkStart w:id="95" w:name="_Toc65664172"/>
      <w:bookmarkStart w:id="96" w:name="_Toc65664116"/>
      <w:bookmarkStart w:id="97" w:name="_Toc68171994"/>
      <w:bookmarkStart w:id="98" w:name="_Toc68170732"/>
      <w:bookmarkStart w:id="99" w:name="_Toc33934374"/>
      <w:bookmarkStart w:id="100" w:name="_Toc68172734"/>
      <w:bookmarkStart w:id="101" w:name="_Toc68170598"/>
      <w:bookmarkStart w:id="102" w:name="_Toc68170810"/>
      <w:bookmarkStart w:id="103" w:name="_Toc87760328"/>
      <w:r>
        <w:rPr>
          <w:rFonts w:hint="eastAsia" w:ascii="宋体"/>
          <w:color w:val="auto"/>
          <w:sz w:val="28"/>
          <w:highlight w:val="none"/>
        </w:rPr>
        <w:t>6.征询响应文件递交截止时间</w:t>
      </w:r>
      <w:bookmarkEnd w:id="95"/>
      <w:bookmarkEnd w:id="96"/>
      <w:bookmarkEnd w:id="97"/>
      <w:bookmarkEnd w:id="98"/>
      <w:bookmarkEnd w:id="99"/>
      <w:bookmarkEnd w:id="100"/>
      <w:bookmarkEnd w:id="101"/>
      <w:bookmarkEnd w:id="102"/>
      <w:bookmarkEnd w:id="103"/>
    </w:p>
    <w:p>
      <w:pPr>
        <w:spacing w:line="360" w:lineRule="auto"/>
        <w:ind w:firstLine="480" w:firstLineChars="200"/>
        <w:rPr>
          <w:rFonts w:ascii="宋体"/>
          <w:color w:val="auto"/>
          <w:sz w:val="24"/>
          <w:highlight w:val="none"/>
        </w:rPr>
      </w:pPr>
      <w:r>
        <w:rPr>
          <w:color w:val="auto"/>
          <w:sz w:val="24"/>
          <w:highlight w:val="none"/>
        </w:rPr>
        <w:t>6.1</w:t>
      </w:r>
      <w:r>
        <w:rPr>
          <w:rFonts w:hint="eastAsia" w:ascii="宋体"/>
          <w:color w:val="auto"/>
          <w:sz w:val="24"/>
          <w:highlight w:val="none"/>
        </w:rPr>
        <w:t>所有征询响应文件不论是通过专人或邮寄递交，都必须按照征询方在征询响应邀请中规定的征询响应文件递交截止时间之前送至征询方指定地点。</w:t>
      </w:r>
    </w:p>
    <w:p>
      <w:pPr>
        <w:spacing w:line="360" w:lineRule="auto"/>
        <w:ind w:firstLine="480" w:firstLineChars="200"/>
        <w:rPr>
          <w:rFonts w:ascii="宋体"/>
          <w:color w:val="auto"/>
          <w:sz w:val="24"/>
          <w:highlight w:val="none"/>
        </w:rPr>
      </w:pPr>
      <w:r>
        <w:rPr>
          <w:color w:val="auto"/>
          <w:sz w:val="24"/>
          <w:highlight w:val="none"/>
        </w:rPr>
        <w:t>6.2</w:t>
      </w:r>
      <w:r>
        <w:rPr>
          <w:rFonts w:hint="eastAsia" w:ascii="宋体"/>
          <w:color w:val="auto"/>
          <w:sz w:val="24"/>
          <w:highlight w:val="none"/>
        </w:rPr>
        <w:t>征询方推迟征询响应文件递交截止时间时，应以书面（或传真、电报）的形式，通知所有征询响应方。在这种情况下，征询方和征询响应方的权利和义务将受到新的截止期的约束。</w:t>
      </w:r>
    </w:p>
    <w:p>
      <w:pPr>
        <w:spacing w:line="360" w:lineRule="auto"/>
        <w:ind w:firstLine="480" w:firstLineChars="200"/>
        <w:rPr>
          <w:rFonts w:ascii="宋体"/>
          <w:color w:val="auto"/>
          <w:sz w:val="24"/>
          <w:highlight w:val="none"/>
        </w:rPr>
      </w:pPr>
      <w:r>
        <w:rPr>
          <w:color w:val="auto"/>
          <w:sz w:val="24"/>
          <w:highlight w:val="none"/>
        </w:rPr>
        <w:t xml:space="preserve">6.3 </w:t>
      </w:r>
      <w:r>
        <w:rPr>
          <w:rFonts w:hint="eastAsia" w:ascii="宋体"/>
          <w:color w:val="auto"/>
          <w:sz w:val="24"/>
          <w:highlight w:val="none"/>
        </w:rPr>
        <w:t>征询方对征询响应文件在邮寄过程中的遗失或损坏不负责任。</w:t>
      </w:r>
    </w:p>
    <w:p>
      <w:pPr>
        <w:spacing w:line="360" w:lineRule="auto"/>
        <w:ind w:firstLine="480" w:firstLineChars="200"/>
        <w:rPr>
          <w:rFonts w:ascii="宋体"/>
          <w:color w:val="auto"/>
          <w:sz w:val="24"/>
          <w:highlight w:val="none"/>
        </w:rPr>
      </w:pPr>
      <w:r>
        <w:rPr>
          <w:color w:val="auto"/>
          <w:sz w:val="24"/>
          <w:highlight w:val="none"/>
        </w:rPr>
        <w:t xml:space="preserve">6.4 </w:t>
      </w:r>
      <w:r>
        <w:rPr>
          <w:rFonts w:hint="eastAsia" w:ascii="宋体"/>
          <w:color w:val="auto"/>
          <w:sz w:val="24"/>
          <w:highlight w:val="none"/>
        </w:rPr>
        <w:t>在征询响应文件递交截止时间以后送达的征询响应文件，征询方拒绝接收。</w:t>
      </w:r>
    </w:p>
    <w:p>
      <w:pPr>
        <w:pStyle w:val="5"/>
        <w:spacing w:before="0" w:after="0" w:line="360" w:lineRule="auto"/>
        <w:rPr>
          <w:rFonts w:ascii="宋体"/>
          <w:color w:val="auto"/>
          <w:sz w:val="28"/>
          <w:highlight w:val="none"/>
        </w:rPr>
      </w:pPr>
      <w:bookmarkStart w:id="104" w:name="_Toc68170806"/>
      <w:bookmarkStart w:id="105" w:name="_Toc65664112"/>
      <w:bookmarkStart w:id="106" w:name="_Toc68171990"/>
      <w:bookmarkStart w:id="107" w:name="_Toc68172730"/>
      <w:bookmarkStart w:id="108" w:name="_Toc68170728"/>
      <w:bookmarkStart w:id="109" w:name="_Toc33934370"/>
      <w:bookmarkStart w:id="110" w:name="_Toc87760324"/>
      <w:bookmarkStart w:id="111" w:name="_Toc65664168"/>
      <w:bookmarkStart w:id="112" w:name="_Toc68170594"/>
      <w:r>
        <w:rPr>
          <w:rFonts w:hint="eastAsia" w:ascii="宋体"/>
          <w:color w:val="auto"/>
          <w:sz w:val="28"/>
          <w:highlight w:val="none"/>
        </w:rPr>
        <w:t>7.征询响应有效期</w:t>
      </w:r>
      <w:bookmarkEnd w:id="104"/>
      <w:bookmarkEnd w:id="105"/>
      <w:bookmarkEnd w:id="106"/>
      <w:bookmarkEnd w:id="107"/>
      <w:bookmarkEnd w:id="108"/>
      <w:bookmarkEnd w:id="109"/>
      <w:bookmarkEnd w:id="110"/>
      <w:bookmarkEnd w:id="111"/>
      <w:bookmarkEnd w:id="112"/>
    </w:p>
    <w:p>
      <w:pPr>
        <w:spacing w:line="360" w:lineRule="auto"/>
        <w:ind w:firstLine="480" w:firstLineChars="200"/>
        <w:rPr>
          <w:rFonts w:ascii="宋体"/>
          <w:color w:val="auto"/>
          <w:sz w:val="24"/>
          <w:highlight w:val="none"/>
        </w:rPr>
      </w:pPr>
      <w:r>
        <w:rPr>
          <w:color w:val="auto"/>
          <w:sz w:val="24"/>
          <w:highlight w:val="none"/>
        </w:rPr>
        <w:t>7.1</w:t>
      </w:r>
      <w:r>
        <w:rPr>
          <w:rFonts w:hint="eastAsia" w:ascii="宋体"/>
          <w:color w:val="auto"/>
          <w:sz w:val="24"/>
          <w:highlight w:val="none"/>
        </w:rPr>
        <w:t>征询响应有效期从评审之日起算，在该期限内，征询响应文件持续有效。本项目征询响应有效期见第一部分征询项目概要汇总表。有效期短于这个规定期限的征询响应，将被拒绝。</w:t>
      </w:r>
    </w:p>
    <w:p>
      <w:pPr>
        <w:spacing w:line="360" w:lineRule="auto"/>
        <w:ind w:firstLine="480" w:firstLineChars="200"/>
        <w:rPr>
          <w:rFonts w:ascii="宋体"/>
          <w:color w:val="auto"/>
          <w:sz w:val="24"/>
          <w:highlight w:val="none"/>
        </w:rPr>
      </w:pPr>
      <w:r>
        <w:rPr>
          <w:color w:val="auto"/>
          <w:sz w:val="24"/>
          <w:highlight w:val="none"/>
        </w:rPr>
        <w:t>7.2</w:t>
      </w:r>
      <w:r>
        <w:rPr>
          <w:rFonts w:hint="eastAsia" w:ascii="宋体"/>
          <w:color w:val="auto"/>
          <w:sz w:val="24"/>
          <w:highlight w:val="none"/>
        </w:rPr>
        <w:t>特殊情况下，征询方可于征询响应有效期满之前要求征询响应方延长征询响应有效期，这种要求和答复都应以书面、传真、电报的形式进行。征询响应方可以拒绝接受延期要求。</w:t>
      </w:r>
    </w:p>
    <w:p>
      <w:pPr>
        <w:pStyle w:val="4"/>
        <w:spacing w:line="460" w:lineRule="exact"/>
        <w:jc w:val="center"/>
        <w:rPr>
          <w:rFonts w:ascii="黑体"/>
          <w:color w:val="auto"/>
          <w:sz w:val="28"/>
          <w:highlight w:val="none"/>
        </w:rPr>
      </w:pPr>
      <w:bookmarkStart w:id="113" w:name="_Toc65664102"/>
      <w:bookmarkStart w:id="114" w:name="_Toc68172720"/>
      <w:bookmarkStart w:id="115" w:name="_Toc68170796"/>
      <w:bookmarkStart w:id="116" w:name="_Toc65664158"/>
      <w:bookmarkStart w:id="117" w:name="_Toc68171980"/>
      <w:bookmarkStart w:id="118" w:name="_Toc87760314"/>
      <w:bookmarkStart w:id="119" w:name="_Toc68170584"/>
      <w:bookmarkStart w:id="120" w:name="_Toc33934360"/>
      <w:bookmarkStart w:id="121" w:name="_Toc68170718"/>
      <w:r>
        <w:rPr>
          <w:rFonts w:hint="eastAsia" w:ascii="黑体"/>
          <w:color w:val="auto"/>
          <w:sz w:val="28"/>
          <w:highlight w:val="none"/>
        </w:rPr>
        <w:t>B 征询文件说明</w:t>
      </w:r>
      <w:bookmarkEnd w:id="113"/>
      <w:bookmarkEnd w:id="114"/>
      <w:bookmarkEnd w:id="115"/>
      <w:bookmarkEnd w:id="116"/>
      <w:bookmarkEnd w:id="117"/>
      <w:bookmarkEnd w:id="118"/>
      <w:bookmarkEnd w:id="119"/>
      <w:bookmarkEnd w:id="120"/>
      <w:bookmarkEnd w:id="121"/>
    </w:p>
    <w:p>
      <w:pPr>
        <w:pStyle w:val="5"/>
        <w:spacing w:before="0" w:after="0" w:line="360" w:lineRule="auto"/>
        <w:rPr>
          <w:rFonts w:ascii="宋体"/>
          <w:color w:val="auto"/>
          <w:sz w:val="28"/>
          <w:highlight w:val="none"/>
        </w:rPr>
      </w:pPr>
      <w:bookmarkStart w:id="122" w:name="_Toc68170713"/>
      <w:bookmarkStart w:id="123" w:name="_Toc68170791"/>
      <w:bookmarkStart w:id="124" w:name="_Toc87760309"/>
      <w:bookmarkStart w:id="125" w:name="_Toc65664153"/>
      <w:bookmarkStart w:id="126" w:name="_Toc68171975"/>
      <w:bookmarkStart w:id="127" w:name="_Toc68170579"/>
      <w:bookmarkStart w:id="128" w:name="_Toc65664097"/>
      <w:bookmarkStart w:id="129" w:name="_Toc68172715"/>
      <w:bookmarkStart w:id="130" w:name="_Toc33934355"/>
      <w:bookmarkStart w:id="131" w:name="_Toc65664103"/>
      <w:bookmarkStart w:id="132" w:name="_Toc65664159"/>
      <w:bookmarkStart w:id="133" w:name="_Toc68171981"/>
      <w:bookmarkStart w:id="134" w:name="_Toc87760315"/>
      <w:bookmarkStart w:id="135" w:name="_Toc68170797"/>
      <w:bookmarkStart w:id="136" w:name="_Toc68170585"/>
      <w:bookmarkStart w:id="137" w:name="_Toc68170719"/>
      <w:bookmarkStart w:id="138" w:name="_Toc33934361"/>
      <w:bookmarkStart w:id="139" w:name="_Toc68172721"/>
      <w:r>
        <w:rPr>
          <w:rFonts w:hint="eastAsia" w:ascii="宋体"/>
          <w:color w:val="auto"/>
          <w:sz w:val="28"/>
          <w:highlight w:val="none"/>
        </w:rPr>
        <w:t>8.适用范围</w:t>
      </w:r>
      <w:bookmarkEnd w:id="122"/>
      <w:bookmarkEnd w:id="123"/>
      <w:bookmarkEnd w:id="124"/>
      <w:bookmarkEnd w:id="125"/>
      <w:bookmarkEnd w:id="126"/>
      <w:bookmarkEnd w:id="127"/>
      <w:bookmarkEnd w:id="128"/>
      <w:bookmarkEnd w:id="129"/>
      <w:bookmarkEnd w:id="130"/>
    </w:p>
    <w:p>
      <w:pPr>
        <w:spacing w:line="360" w:lineRule="auto"/>
        <w:ind w:firstLine="480" w:firstLineChars="200"/>
        <w:rPr>
          <w:rFonts w:ascii="Calibri"/>
          <w:color w:val="auto"/>
          <w:sz w:val="24"/>
          <w:highlight w:val="none"/>
        </w:rPr>
      </w:pPr>
      <w:r>
        <w:rPr>
          <w:rFonts w:hint="eastAsia"/>
          <w:color w:val="auto"/>
          <w:sz w:val="24"/>
          <w:highlight w:val="none"/>
        </w:rPr>
        <w:t>本征询文件是对征询邀请中所列征询</w:t>
      </w:r>
      <w:r>
        <w:rPr>
          <w:rFonts w:hint="eastAsia" w:ascii="宋体" w:hAnsi="宋体"/>
          <w:color w:val="auto"/>
          <w:sz w:val="24"/>
          <w:highlight w:val="none"/>
        </w:rPr>
        <w:t>项目（以下简称“本项目”）</w:t>
      </w:r>
      <w:r>
        <w:rPr>
          <w:rFonts w:hint="eastAsia"/>
          <w:color w:val="auto"/>
          <w:sz w:val="24"/>
          <w:highlight w:val="none"/>
        </w:rPr>
        <w:t>的规范性文件，适用于本项目所涉及的征询响应方案、货物和服务采购等方面，是征询响应方编制征询响应文件的依据。本次征询产生的征询文件适用中华人民共和国法律。</w:t>
      </w:r>
    </w:p>
    <w:p>
      <w:pPr>
        <w:spacing w:line="360" w:lineRule="auto"/>
        <w:ind w:firstLine="480" w:firstLineChars="200"/>
        <w:rPr>
          <w:color w:val="auto"/>
          <w:sz w:val="24"/>
          <w:highlight w:val="none"/>
        </w:rPr>
      </w:pPr>
    </w:p>
    <w:p>
      <w:pPr>
        <w:pStyle w:val="5"/>
        <w:spacing w:before="0" w:after="0" w:line="360" w:lineRule="auto"/>
        <w:rPr>
          <w:rFonts w:ascii="宋体"/>
          <w:color w:val="auto"/>
          <w:sz w:val="28"/>
          <w:highlight w:val="none"/>
        </w:rPr>
      </w:pPr>
      <w:r>
        <w:rPr>
          <w:rFonts w:hint="eastAsia" w:ascii="宋体"/>
          <w:color w:val="auto"/>
          <w:sz w:val="28"/>
          <w:highlight w:val="none"/>
        </w:rPr>
        <w:t>9.征询文件</w:t>
      </w:r>
      <w:bookmarkEnd w:id="131"/>
      <w:bookmarkEnd w:id="132"/>
      <w:bookmarkEnd w:id="133"/>
      <w:bookmarkEnd w:id="134"/>
      <w:bookmarkEnd w:id="135"/>
      <w:bookmarkEnd w:id="136"/>
      <w:bookmarkEnd w:id="137"/>
      <w:bookmarkEnd w:id="138"/>
      <w:bookmarkEnd w:id="139"/>
      <w:r>
        <w:rPr>
          <w:rFonts w:hint="eastAsia" w:ascii="宋体"/>
          <w:color w:val="auto"/>
          <w:sz w:val="28"/>
          <w:highlight w:val="none"/>
        </w:rPr>
        <w:t>的组成</w:t>
      </w:r>
    </w:p>
    <w:p>
      <w:pPr>
        <w:pStyle w:val="9"/>
        <w:spacing w:line="360" w:lineRule="auto"/>
        <w:ind w:firstLine="480" w:firstLineChars="200"/>
        <w:rPr>
          <w:rFonts w:ascii="宋体" w:hAnsi="宋体"/>
          <w:color w:val="auto"/>
          <w:highlight w:val="none"/>
        </w:rPr>
      </w:pPr>
      <w:r>
        <w:rPr>
          <w:rFonts w:hint="eastAsia" w:ascii="宋体" w:hAnsi="宋体"/>
          <w:color w:val="auto"/>
          <w:highlight w:val="none"/>
        </w:rPr>
        <w:t>征询文件用以阐明所需货物及服务、征询响应程序和合同条款等。征询文件由下属部分组成：</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（1）征询邀请</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（2）征询响应方须知</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（3）征询要求</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（4）征询响应文件格式</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（5）附件</w:t>
      </w:r>
    </w:p>
    <w:p>
      <w:pPr>
        <w:pStyle w:val="5"/>
        <w:spacing w:before="0" w:after="0" w:line="360" w:lineRule="auto"/>
        <w:rPr>
          <w:rFonts w:ascii="宋体" w:hAnsi="Calibri"/>
          <w:color w:val="auto"/>
          <w:sz w:val="28"/>
          <w:highlight w:val="none"/>
        </w:rPr>
      </w:pPr>
      <w:bookmarkStart w:id="140" w:name="_Toc68171982"/>
      <w:bookmarkStart w:id="141" w:name="_Toc65664160"/>
      <w:bookmarkStart w:id="142" w:name="_Toc68170720"/>
      <w:bookmarkStart w:id="143" w:name="_Toc87760316"/>
      <w:bookmarkStart w:id="144" w:name="_Toc68170586"/>
      <w:bookmarkStart w:id="145" w:name="_Toc68170798"/>
      <w:bookmarkStart w:id="146" w:name="_Toc65664104"/>
      <w:bookmarkStart w:id="147" w:name="_Toc68172722"/>
      <w:bookmarkStart w:id="148" w:name="_Toc33934362"/>
      <w:r>
        <w:rPr>
          <w:rFonts w:hint="eastAsia" w:ascii="宋体"/>
          <w:color w:val="auto"/>
          <w:sz w:val="28"/>
          <w:highlight w:val="none"/>
        </w:rPr>
        <w:t>10.征询文件的澄清</w:t>
      </w:r>
      <w:bookmarkEnd w:id="140"/>
      <w:bookmarkEnd w:id="141"/>
      <w:bookmarkEnd w:id="142"/>
      <w:bookmarkEnd w:id="143"/>
      <w:bookmarkEnd w:id="144"/>
      <w:bookmarkEnd w:id="145"/>
      <w:bookmarkEnd w:id="146"/>
      <w:bookmarkEnd w:id="147"/>
      <w:bookmarkEnd w:id="148"/>
    </w:p>
    <w:p>
      <w:pPr>
        <w:spacing w:line="360" w:lineRule="auto"/>
        <w:ind w:firstLine="480" w:firstLineChars="200"/>
        <w:rPr>
          <w:rFonts w:ascii="Calibri"/>
          <w:color w:val="auto"/>
          <w:sz w:val="24"/>
          <w:highlight w:val="none"/>
        </w:rPr>
      </w:pPr>
      <w:r>
        <w:rPr>
          <w:rFonts w:hint="eastAsia"/>
          <w:color w:val="auto"/>
          <w:sz w:val="24"/>
          <w:highlight w:val="none"/>
        </w:rPr>
        <w:t>征询响应方对本次征询文件的内容有疑问时，可要求澄清，但应在征询响应文件递交截止时间前，按征询邀请中注明的联系方法以书面形式（包括信函、电报或传真，下同）通知到征询方，如本次征询有代理机构，则相应通知应提交代理机构。征询方将视情况决定采用其认为适当的方式，包括但不限于答疑会的方式予以澄清或以书面形式予以答复，并在其认为必要时，将不标明查询来源的书面答复发给所有领取征询文件的征询响应方。</w:t>
      </w:r>
    </w:p>
    <w:p>
      <w:pPr>
        <w:pStyle w:val="5"/>
        <w:spacing w:before="0" w:after="0" w:line="360" w:lineRule="auto"/>
        <w:rPr>
          <w:rFonts w:ascii="宋体"/>
          <w:color w:val="auto"/>
          <w:sz w:val="28"/>
          <w:highlight w:val="none"/>
        </w:rPr>
      </w:pPr>
      <w:bookmarkStart w:id="149" w:name="_Toc65664161"/>
      <w:bookmarkStart w:id="150" w:name="_Toc87760317"/>
      <w:bookmarkStart w:id="151" w:name="_Toc68170721"/>
      <w:bookmarkStart w:id="152" w:name="_Toc33934363"/>
      <w:bookmarkStart w:id="153" w:name="_Toc65664105"/>
      <w:bookmarkStart w:id="154" w:name="_Toc68170799"/>
      <w:bookmarkStart w:id="155" w:name="_Toc68171983"/>
      <w:bookmarkStart w:id="156" w:name="_Toc68172723"/>
      <w:bookmarkStart w:id="157" w:name="_Toc68170587"/>
      <w:r>
        <w:rPr>
          <w:rFonts w:hint="eastAsia" w:ascii="宋体"/>
          <w:color w:val="auto"/>
          <w:sz w:val="28"/>
          <w:highlight w:val="none"/>
        </w:rPr>
        <w:t>11.征询文件的修改</w:t>
      </w:r>
      <w:bookmarkEnd w:id="149"/>
      <w:bookmarkEnd w:id="150"/>
      <w:bookmarkEnd w:id="151"/>
      <w:bookmarkEnd w:id="152"/>
      <w:bookmarkEnd w:id="153"/>
      <w:bookmarkEnd w:id="154"/>
      <w:bookmarkEnd w:id="155"/>
      <w:bookmarkEnd w:id="156"/>
      <w:bookmarkEnd w:id="157"/>
    </w:p>
    <w:p>
      <w:pPr>
        <w:spacing w:line="360" w:lineRule="auto"/>
        <w:ind w:firstLine="480" w:firstLineChars="200"/>
        <w:rPr>
          <w:color w:val="auto"/>
          <w:sz w:val="24"/>
          <w:highlight w:val="none"/>
        </w:rPr>
      </w:pPr>
      <w:r>
        <w:rPr>
          <w:color w:val="auto"/>
          <w:sz w:val="24"/>
          <w:highlight w:val="none"/>
        </w:rPr>
        <w:t>11.1</w:t>
      </w:r>
      <w:r>
        <w:rPr>
          <w:rFonts w:hint="eastAsia"/>
          <w:color w:val="auto"/>
          <w:sz w:val="24"/>
          <w:highlight w:val="none"/>
        </w:rPr>
        <w:t>在征询响应文件递交截止时间前，征询方可根据需要和（或）依据征询响应方要求澄清的问题而修改征询文件，并以书面形式通知所有领取征询文件的征询响应方，征询响应方在收到该通知后应立即以电报或传真的形式予以确认。</w:t>
      </w:r>
    </w:p>
    <w:p>
      <w:pPr>
        <w:spacing w:line="360" w:lineRule="auto"/>
        <w:ind w:firstLine="480" w:firstLineChars="200"/>
        <w:rPr>
          <w:color w:val="auto"/>
          <w:sz w:val="24"/>
          <w:highlight w:val="none"/>
        </w:rPr>
      </w:pPr>
      <w:r>
        <w:rPr>
          <w:color w:val="auto"/>
          <w:sz w:val="24"/>
          <w:highlight w:val="none"/>
        </w:rPr>
        <w:t>11.2</w:t>
      </w:r>
      <w:r>
        <w:rPr>
          <w:rFonts w:hint="eastAsia"/>
          <w:color w:val="auto"/>
          <w:sz w:val="24"/>
          <w:highlight w:val="none"/>
        </w:rPr>
        <w:t>征询文件的修改书将构成征询文件的一部分，对征询响应方具有同样的约束力。</w:t>
      </w:r>
    </w:p>
    <w:p>
      <w:pPr>
        <w:spacing w:line="360" w:lineRule="auto"/>
        <w:ind w:firstLine="480" w:firstLineChars="200"/>
        <w:rPr>
          <w:rFonts w:ascii="宋体" w:hAnsi="宋体"/>
          <w:color w:val="auto"/>
          <w:sz w:val="24"/>
          <w:highlight w:val="none"/>
        </w:rPr>
      </w:pPr>
      <w:r>
        <w:rPr>
          <w:color w:val="auto"/>
          <w:sz w:val="24"/>
          <w:highlight w:val="none"/>
        </w:rPr>
        <w:t>11.3</w:t>
      </w:r>
      <w:r>
        <w:rPr>
          <w:rFonts w:hint="eastAsia"/>
          <w:color w:val="auto"/>
          <w:sz w:val="24"/>
          <w:highlight w:val="none"/>
        </w:rPr>
        <w:t>为使征询响应方有足够的时间按征询文件的修改要求考虑修正征询响应文件，征询机构可酌情推迟征询响应文件递交的截止时间和评审时间，并以书面形式通知已领取征询文件的每</w:t>
      </w:r>
      <w:r>
        <w:rPr>
          <w:rFonts w:hint="eastAsia" w:ascii="宋体" w:hAnsi="宋体"/>
          <w:color w:val="auto"/>
          <w:sz w:val="24"/>
          <w:highlight w:val="none"/>
        </w:rPr>
        <w:t>一征询响应方。</w:t>
      </w:r>
    </w:p>
    <w:p>
      <w:pPr>
        <w:pStyle w:val="4"/>
        <w:spacing w:line="460" w:lineRule="exact"/>
        <w:jc w:val="center"/>
        <w:rPr>
          <w:rFonts w:ascii="黑体"/>
          <w:color w:val="auto"/>
          <w:sz w:val="28"/>
          <w:highlight w:val="none"/>
        </w:rPr>
      </w:pPr>
      <w:bookmarkStart w:id="158" w:name="_Toc68172724"/>
      <w:bookmarkStart w:id="159" w:name="_Toc68170588"/>
      <w:bookmarkStart w:id="160" w:name="_Toc68170800"/>
      <w:bookmarkStart w:id="161" w:name="_Toc87760318"/>
      <w:bookmarkStart w:id="162" w:name="_Toc33934364"/>
      <w:bookmarkStart w:id="163" w:name="_Toc65664162"/>
      <w:bookmarkStart w:id="164" w:name="_Toc65664106"/>
      <w:bookmarkStart w:id="165" w:name="_Toc68171984"/>
      <w:bookmarkStart w:id="166" w:name="_Toc68170722"/>
      <w:r>
        <w:rPr>
          <w:rFonts w:hint="eastAsia" w:ascii="黑体"/>
          <w:color w:val="auto"/>
          <w:sz w:val="28"/>
          <w:highlight w:val="none"/>
        </w:rPr>
        <w:t>C 征询响应文件</w:t>
      </w:r>
      <w:bookmarkEnd w:id="158"/>
      <w:bookmarkEnd w:id="159"/>
      <w:bookmarkEnd w:id="160"/>
      <w:bookmarkEnd w:id="161"/>
      <w:bookmarkEnd w:id="162"/>
      <w:bookmarkEnd w:id="163"/>
      <w:bookmarkEnd w:id="164"/>
      <w:bookmarkEnd w:id="165"/>
      <w:bookmarkEnd w:id="166"/>
      <w:r>
        <w:rPr>
          <w:rFonts w:hint="eastAsia" w:ascii="黑体"/>
          <w:color w:val="auto"/>
          <w:sz w:val="28"/>
          <w:highlight w:val="none"/>
        </w:rPr>
        <w:t>说明</w:t>
      </w:r>
    </w:p>
    <w:p>
      <w:pPr>
        <w:pStyle w:val="5"/>
        <w:spacing w:before="0" w:after="0" w:line="360" w:lineRule="auto"/>
        <w:rPr>
          <w:rFonts w:ascii="宋体"/>
          <w:color w:val="auto"/>
          <w:sz w:val="28"/>
          <w:highlight w:val="none"/>
        </w:rPr>
      </w:pPr>
      <w:bookmarkStart w:id="167" w:name="_Toc68172725"/>
      <w:bookmarkStart w:id="168" w:name="_Toc68171985"/>
      <w:bookmarkStart w:id="169" w:name="_Toc65664107"/>
      <w:bookmarkStart w:id="170" w:name="_Toc33934365"/>
      <w:bookmarkStart w:id="171" w:name="_Toc68170589"/>
      <w:bookmarkStart w:id="172" w:name="_Toc87760319"/>
      <w:bookmarkStart w:id="173" w:name="_Toc68170801"/>
      <w:bookmarkStart w:id="174" w:name="_Toc68170723"/>
      <w:bookmarkStart w:id="175" w:name="_Toc65664163"/>
      <w:r>
        <w:rPr>
          <w:rFonts w:hint="eastAsia" w:ascii="宋体"/>
          <w:color w:val="auto"/>
          <w:sz w:val="28"/>
          <w:highlight w:val="none"/>
        </w:rPr>
        <w:t>12.征询响应文件语言及计量单位</w:t>
      </w:r>
      <w:bookmarkEnd w:id="167"/>
      <w:bookmarkEnd w:id="168"/>
      <w:bookmarkEnd w:id="169"/>
      <w:bookmarkEnd w:id="170"/>
      <w:bookmarkEnd w:id="171"/>
      <w:bookmarkEnd w:id="172"/>
      <w:bookmarkEnd w:id="173"/>
      <w:bookmarkEnd w:id="174"/>
      <w:bookmarkEnd w:id="175"/>
    </w:p>
    <w:p>
      <w:pPr>
        <w:spacing w:line="360" w:lineRule="auto"/>
        <w:ind w:firstLine="480" w:firstLineChars="200"/>
        <w:rPr>
          <w:color w:val="auto"/>
          <w:sz w:val="24"/>
          <w:highlight w:val="none"/>
        </w:rPr>
      </w:pPr>
      <w:r>
        <w:rPr>
          <w:color w:val="auto"/>
          <w:sz w:val="24"/>
          <w:highlight w:val="none"/>
        </w:rPr>
        <w:t>12.1</w:t>
      </w:r>
      <w:r>
        <w:rPr>
          <w:rFonts w:hint="eastAsia"/>
          <w:color w:val="auto"/>
          <w:sz w:val="24"/>
          <w:highlight w:val="none"/>
        </w:rPr>
        <w:t>征询响应文件及征询响应方和征询方就征询响应交换的文件和来往信件，以中文书写（专有名词除外）；</w:t>
      </w:r>
    </w:p>
    <w:p>
      <w:pPr>
        <w:spacing w:line="360" w:lineRule="auto"/>
        <w:ind w:firstLine="480" w:firstLineChars="200"/>
        <w:rPr>
          <w:color w:val="auto"/>
          <w:sz w:val="24"/>
          <w:highlight w:val="none"/>
        </w:rPr>
      </w:pPr>
      <w:r>
        <w:rPr>
          <w:color w:val="auto"/>
          <w:sz w:val="24"/>
          <w:highlight w:val="none"/>
        </w:rPr>
        <w:t>12.2</w:t>
      </w:r>
      <w:r>
        <w:rPr>
          <w:rFonts w:hint="eastAsia"/>
          <w:color w:val="auto"/>
          <w:sz w:val="24"/>
          <w:highlight w:val="none"/>
        </w:rPr>
        <w:t>计量单位应使用中华人民共和国法定计量单位（国际单位制和国家选定的其他计量单位）。</w:t>
      </w:r>
    </w:p>
    <w:p>
      <w:pPr>
        <w:pStyle w:val="5"/>
        <w:spacing w:before="0" w:after="0" w:line="360" w:lineRule="auto"/>
        <w:rPr>
          <w:rFonts w:ascii="宋体" w:hAnsi="Calibri"/>
          <w:color w:val="auto"/>
          <w:sz w:val="28"/>
          <w:highlight w:val="none"/>
        </w:rPr>
      </w:pPr>
      <w:bookmarkStart w:id="176" w:name="_Toc87760320"/>
      <w:bookmarkStart w:id="177" w:name="_Toc68170590"/>
      <w:bookmarkStart w:id="178" w:name="_Toc68170802"/>
      <w:bookmarkStart w:id="179" w:name="_Toc68172726"/>
      <w:bookmarkStart w:id="180" w:name="_Toc68171986"/>
      <w:bookmarkStart w:id="181" w:name="_Toc65664164"/>
      <w:bookmarkStart w:id="182" w:name="_Toc68170724"/>
      <w:bookmarkStart w:id="183" w:name="_Toc33934366"/>
      <w:bookmarkStart w:id="184" w:name="_Toc65664108"/>
      <w:r>
        <w:rPr>
          <w:rFonts w:hint="eastAsia" w:ascii="宋体"/>
          <w:color w:val="auto"/>
          <w:sz w:val="28"/>
          <w:highlight w:val="none"/>
        </w:rPr>
        <w:t>13.征询响应文件的组成</w:t>
      </w:r>
      <w:bookmarkEnd w:id="176"/>
      <w:bookmarkEnd w:id="177"/>
      <w:bookmarkEnd w:id="178"/>
      <w:bookmarkEnd w:id="179"/>
      <w:bookmarkEnd w:id="180"/>
      <w:bookmarkEnd w:id="181"/>
      <w:bookmarkEnd w:id="182"/>
      <w:bookmarkEnd w:id="183"/>
      <w:bookmarkEnd w:id="184"/>
    </w:p>
    <w:p>
      <w:pPr>
        <w:spacing w:line="360" w:lineRule="auto"/>
        <w:ind w:firstLine="480" w:firstLineChars="200"/>
        <w:rPr>
          <w:rFonts w:ascii="Calibri"/>
          <w:color w:val="auto"/>
          <w:sz w:val="24"/>
          <w:highlight w:val="none"/>
        </w:rPr>
      </w:pPr>
      <w:r>
        <w:rPr>
          <w:rFonts w:hint="eastAsia" w:ascii="宋体" w:hAnsi="宋体"/>
          <w:color w:val="auto"/>
          <w:sz w:val="24"/>
          <w:highlight w:val="none"/>
        </w:rPr>
        <w:t>征询响应方应仔细阅读征询文件的所有内容，按征询文件中征询响应文件格式及其他要求提供征询响应文件，注明提供的服务内容，以及对合同主要条款（如有）的回应。征询响应方应保证所提供的全部资料的真实性，以使征询响应文件对征询文件做出实质性响应，否则，其征询响应将被拒绝。征询方保留进一步要求征询响应方补充提供有关材料的权利，拒绝补充材料或提供材料不真实，将被视为自动放弃征询响应资格。</w:t>
      </w:r>
      <w:r>
        <w:rPr>
          <w:rFonts w:hint="eastAsia" w:ascii="Arial" w:hAnsi="Arial" w:cs="Arial"/>
          <w:color w:val="auto"/>
          <w:sz w:val="24"/>
          <w:highlight w:val="none"/>
        </w:rPr>
        <w:t>征询响应文件应至少包括以下内容，</w:t>
      </w:r>
      <w:r>
        <w:rPr>
          <w:rFonts w:hint="eastAsia" w:ascii="Arial" w:hAnsi="Arial" w:cs="Arial"/>
          <w:b/>
          <w:color w:val="auto"/>
          <w:sz w:val="24"/>
          <w:highlight w:val="none"/>
          <w:u w:val="single"/>
        </w:rPr>
        <w:t>并按如下结构顺序编制：</w:t>
      </w:r>
    </w:p>
    <w:p>
      <w:pPr>
        <w:spacing w:line="360" w:lineRule="auto"/>
        <w:ind w:firstLine="480" w:firstLineChars="200"/>
        <w:rPr>
          <w:color w:val="auto"/>
          <w:sz w:val="24"/>
          <w:highlight w:val="none"/>
        </w:rPr>
      </w:pPr>
      <w:r>
        <w:rPr>
          <w:color w:val="auto"/>
          <w:sz w:val="24"/>
          <w:highlight w:val="none"/>
        </w:rPr>
        <w:t xml:space="preserve">13.1 </w:t>
      </w:r>
      <w:r>
        <w:rPr>
          <w:rFonts w:hint="eastAsia"/>
          <w:color w:val="auto"/>
          <w:sz w:val="24"/>
          <w:highlight w:val="none"/>
        </w:rPr>
        <w:t>征询响应书</w:t>
      </w:r>
    </w:p>
    <w:p>
      <w:pPr>
        <w:spacing w:line="360" w:lineRule="auto"/>
        <w:ind w:firstLine="426"/>
        <w:rPr>
          <w:rFonts w:ascii="Calibri" w:hAnsi="Calibri"/>
          <w:color w:val="auto"/>
          <w:sz w:val="24"/>
          <w:highlight w:val="none"/>
        </w:rPr>
      </w:pPr>
      <w:r>
        <w:rPr>
          <w:rFonts w:hint="eastAsia"/>
          <w:color w:val="auto"/>
          <w:sz w:val="24"/>
          <w:highlight w:val="none"/>
        </w:rPr>
        <w:t>（</w:t>
      </w:r>
      <w:r>
        <w:rPr>
          <w:color w:val="auto"/>
          <w:sz w:val="24"/>
          <w:highlight w:val="none"/>
        </w:rPr>
        <w:t>1</w:t>
      </w:r>
      <w:r>
        <w:rPr>
          <w:rFonts w:hint="eastAsia"/>
          <w:color w:val="auto"/>
          <w:sz w:val="24"/>
          <w:highlight w:val="none"/>
        </w:rPr>
        <w:t>）征询响应函（格式见第四部分征询响应文件格式）</w:t>
      </w:r>
    </w:p>
    <w:p>
      <w:pPr>
        <w:spacing w:line="360" w:lineRule="auto"/>
        <w:ind w:firstLine="426"/>
        <w:rPr>
          <w:color w:val="auto"/>
          <w:sz w:val="24"/>
          <w:highlight w:val="none"/>
        </w:rPr>
      </w:pPr>
      <w:r>
        <w:rPr>
          <w:rFonts w:hint="eastAsia"/>
          <w:color w:val="auto"/>
          <w:sz w:val="24"/>
          <w:highlight w:val="none"/>
        </w:rPr>
        <w:t>（</w:t>
      </w:r>
      <w:r>
        <w:rPr>
          <w:color w:val="auto"/>
          <w:sz w:val="24"/>
          <w:highlight w:val="none"/>
        </w:rPr>
        <w:t>2</w:t>
      </w:r>
      <w:r>
        <w:rPr>
          <w:rFonts w:hint="eastAsia"/>
          <w:color w:val="auto"/>
          <w:sz w:val="24"/>
          <w:highlight w:val="none"/>
        </w:rPr>
        <w:t>）报价一览表（格式见第四部分征询响应文件格式）</w:t>
      </w:r>
    </w:p>
    <w:p>
      <w:pPr>
        <w:spacing w:line="360" w:lineRule="auto"/>
        <w:ind w:left="426"/>
        <w:rPr>
          <w:color w:val="auto"/>
          <w:sz w:val="24"/>
          <w:highlight w:val="none"/>
        </w:rPr>
      </w:pPr>
      <w:r>
        <w:rPr>
          <w:rFonts w:hint="eastAsia"/>
          <w:color w:val="auto"/>
          <w:sz w:val="24"/>
          <w:highlight w:val="none"/>
        </w:rPr>
        <w:t>（</w:t>
      </w:r>
      <w:r>
        <w:rPr>
          <w:color w:val="auto"/>
          <w:sz w:val="24"/>
          <w:highlight w:val="none"/>
        </w:rPr>
        <w:t>3</w:t>
      </w:r>
      <w:r>
        <w:rPr>
          <w:rFonts w:hint="eastAsia"/>
          <w:color w:val="auto"/>
          <w:sz w:val="24"/>
          <w:highlight w:val="none"/>
        </w:rPr>
        <w:t>）国家安全承诺函及说明（如涉及</w:t>
      </w:r>
      <w:r>
        <w:rPr>
          <w:rFonts w:hint="eastAsia"/>
          <w:color w:val="auto"/>
          <w:sz w:val="24"/>
          <w:szCs w:val="24"/>
          <w:highlight w:val="none"/>
        </w:rPr>
        <w:t>网络关键设备和网络安全专用产品采购征询时需提供</w:t>
      </w:r>
      <w:r>
        <w:rPr>
          <w:rFonts w:hint="eastAsia"/>
          <w:color w:val="auto"/>
          <w:sz w:val="24"/>
          <w:highlight w:val="none"/>
        </w:rPr>
        <w:t>，格式见第四部分响应文件格式）</w:t>
      </w:r>
    </w:p>
    <w:p>
      <w:pPr>
        <w:spacing w:line="360" w:lineRule="auto"/>
        <w:ind w:left="426"/>
        <w:rPr>
          <w:color w:val="auto"/>
          <w:sz w:val="24"/>
          <w:highlight w:val="none"/>
        </w:rPr>
      </w:pPr>
      <w:r>
        <w:rPr>
          <w:rFonts w:hint="eastAsia"/>
          <w:color w:val="auto"/>
          <w:sz w:val="24"/>
          <w:highlight w:val="none"/>
        </w:rPr>
        <w:t>（</w:t>
      </w:r>
      <w:r>
        <w:rPr>
          <w:color w:val="auto"/>
          <w:sz w:val="24"/>
          <w:highlight w:val="none"/>
        </w:rPr>
        <w:t>4</w:t>
      </w:r>
      <w:r>
        <w:rPr>
          <w:rFonts w:hint="eastAsia"/>
          <w:color w:val="auto"/>
          <w:sz w:val="24"/>
          <w:highlight w:val="none"/>
        </w:rPr>
        <w:t>）商务条款偏离表（格式见第四部分征询响应文件格式）</w:t>
      </w:r>
    </w:p>
    <w:p>
      <w:pPr>
        <w:spacing w:line="360" w:lineRule="auto"/>
        <w:ind w:left="426"/>
        <w:rPr>
          <w:color w:val="auto"/>
          <w:sz w:val="24"/>
          <w:highlight w:val="none"/>
        </w:rPr>
      </w:pPr>
      <w:r>
        <w:rPr>
          <w:rFonts w:hint="eastAsia"/>
          <w:color w:val="auto"/>
          <w:sz w:val="24"/>
          <w:highlight w:val="none"/>
        </w:rPr>
        <w:t>（</w:t>
      </w:r>
      <w:r>
        <w:rPr>
          <w:color w:val="auto"/>
          <w:sz w:val="24"/>
          <w:highlight w:val="none"/>
        </w:rPr>
        <w:t>5</w:t>
      </w:r>
      <w:r>
        <w:rPr>
          <w:rFonts w:hint="eastAsia"/>
          <w:color w:val="auto"/>
          <w:sz w:val="24"/>
          <w:highlight w:val="none"/>
        </w:rPr>
        <w:t>）技术需求偏离表（格式见第四部分征询响应文件格式）</w:t>
      </w:r>
    </w:p>
    <w:p>
      <w:pPr>
        <w:spacing w:line="360" w:lineRule="auto"/>
        <w:ind w:left="426"/>
        <w:rPr>
          <w:color w:val="auto"/>
          <w:sz w:val="24"/>
          <w:highlight w:val="none"/>
        </w:rPr>
      </w:pPr>
      <w:r>
        <w:rPr>
          <w:rFonts w:hint="eastAsia"/>
          <w:color w:val="auto"/>
          <w:sz w:val="24"/>
          <w:highlight w:val="none"/>
        </w:rPr>
        <w:t>（</w:t>
      </w:r>
      <w:r>
        <w:rPr>
          <w:color w:val="auto"/>
          <w:sz w:val="24"/>
          <w:highlight w:val="none"/>
        </w:rPr>
        <w:t>6</w:t>
      </w:r>
      <w:r>
        <w:rPr>
          <w:rFonts w:hint="eastAsia"/>
          <w:color w:val="auto"/>
          <w:sz w:val="24"/>
          <w:highlight w:val="none"/>
        </w:rPr>
        <w:t>）响应方在中国民生银行的开户情况表（格式见第四部分征询响应文件格式）</w:t>
      </w:r>
    </w:p>
    <w:p>
      <w:pPr>
        <w:spacing w:line="360" w:lineRule="auto"/>
        <w:ind w:firstLine="480" w:firstLineChars="200"/>
        <w:rPr>
          <w:color w:val="auto"/>
          <w:sz w:val="24"/>
          <w:highlight w:val="none"/>
        </w:rPr>
      </w:pPr>
      <w:r>
        <w:rPr>
          <w:color w:val="auto"/>
          <w:sz w:val="24"/>
          <w:highlight w:val="none"/>
        </w:rPr>
        <w:t>13.2</w:t>
      </w:r>
      <w:r>
        <w:rPr>
          <w:rFonts w:hint="eastAsia"/>
          <w:color w:val="auto"/>
          <w:sz w:val="24"/>
          <w:highlight w:val="none"/>
        </w:rPr>
        <w:t>资格证明文件</w:t>
      </w:r>
    </w:p>
    <w:p>
      <w:pPr>
        <w:spacing w:line="360" w:lineRule="auto"/>
        <w:ind w:firstLine="480" w:firstLineChars="200"/>
        <w:rPr>
          <w:rFonts w:ascii="Calibri" w:hAnsi="Calibri"/>
          <w:color w:val="auto"/>
          <w:sz w:val="24"/>
          <w:highlight w:val="none"/>
        </w:rPr>
      </w:pPr>
      <w:r>
        <w:rPr>
          <w:rFonts w:hint="eastAsia"/>
          <w:color w:val="auto"/>
          <w:sz w:val="24"/>
          <w:highlight w:val="none"/>
        </w:rPr>
        <w:t>征询响应方必须提交书面文件，证明其是合格的征询响应方和中选后具有履行合同的能力，并作为征询响应文件的一部分；并且，征询响应方的被授权人需携带本人身份证原件和法定代表人授权委托书。</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资格证明文件由以下部分组成：</w:t>
      </w:r>
    </w:p>
    <w:p>
      <w:pPr>
        <w:spacing w:line="360" w:lineRule="auto"/>
        <w:ind w:firstLine="426"/>
        <w:rPr>
          <w:rFonts w:ascii="宋体" w:hAnsi="宋体"/>
          <w:color w:val="auto"/>
          <w:sz w:val="24"/>
          <w:highlight w:val="none"/>
        </w:rPr>
      </w:pPr>
      <w:r>
        <w:rPr>
          <w:rFonts w:hint="eastAsia" w:ascii="宋体" w:hAnsi="宋体"/>
          <w:color w:val="auto"/>
          <w:sz w:val="24"/>
          <w:highlight w:val="none"/>
        </w:rPr>
        <w:t>（1）法定代表人授权书（法定代表人直接签署可不提供）（格式见</w:t>
      </w:r>
      <w:r>
        <w:rPr>
          <w:rFonts w:hint="eastAsia"/>
          <w:color w:val="auto"/>
          <w:sz w:val="24"/>
          <w:highlight w:val="none"/>
        </w:rPr>
        <w:t>第四部分征询相应文件格式</w:t>
      </w:r>
      <w:r>
        <w:rPr>
          <w:rFonts w:hint="eastAsia" w:ascii="宋体" w:hAnsi="宋体"/>
          <w:color w:val="auto"/>
          <w:sz w:val="24"/>
          <w:highlight w:val="none"/>
        </w:rPr>
        <w:t>）</w:t>
      </w:r>
      <w:r>
        <w:rPr>
          <w:rFonts w:hint="eastAsia"/>
          <w:color w:val="auto"/>
          <w:sz w:val="24"/>
          <w:highlight w:val="none"/>
        </w:rPr>
        <w:t>、</w:t>
      </w:r>
      <w:r>
        <w:rPr>
          <w:rFonts w:hint="eastAsia"/>
          <w:color w:val="auto"/>
          <w:sz w:val="24"/>
          <w:szCs w:val="24"/>
          <w:highlight w:val="none"/>
        </w:rPr>
        <w:t>法定代表人身份证复印件、被授权人身份证复印件</w:t>
      </w:r>
      <w:r>
        <w:rPr>
          <w:rFonts w:hint="eastAsia" w:ascii="宋体" w:hAnsi="宋体"/>
          <w:color w:val="auto"/>
          <w:sz w:val="24"/>
          <w:highlight w:val="none"/>
        </w:rPr>
        <w:t>（法定代表人直接签署可不提供）</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（2）征询响应方资格声明（格式见</w:t>
      </w:r>
      <w:r>
        <w:rPr>
          <w:rFonts w:hint="eastAsia"/>
          <w:color w:val="auto"/>
          <w:sz w:val="24"/>
          <w:highlight w:val="none"/>
        </w:rPr>
        <w:t>第四部分征询响应文件格式</w:t>
      </w:r>
      <w:r>
        <w:rPr>
          <w:rFonts w:hint="eastAsia" w:ascii="宋体" w:hAnsi="宋体"/>
          <w:color w:val="auto"/>
          <w:sz w:val="24"/>
          <w:highlight w:val="none"/>
        </w:rPr>
        <w:t>）</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（3）营业执照（复印件）</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（4）按国家法律法规及相关办法规定的从事此类项目的所需具备的资质证书</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（5）征询方所要求的其他证明文件：详见第一部分征询项目概要汇总表</w:t>
      </w:r>
    </w:p>
    <w:p>
      <w:pPr>
        <w:spacing w:line="360" w:lineRule="auto"/>
        <w:ind w:firstLine="480" w:firstLineChars="200"/>
        <w:rPr>
          <w:color w:val="auto"/>
          <w:sz w:val="24"/>
          <w:highlight w:val="none"/>
        </w:rPr>
      </w:pPr>
      <w:r>
        <w:rPr>
          <w:color w:val="auto"/>
          <w:sz w:val="24"/>
          <w:highlight w:val="none"/>
        </w:rPr>
        <w:t>13.3</w:t>
      </w:r>
      <w:r>
        <w:rPr>
          <w:rFonts w:hint="eastAsia"/>
          <w:color w:val="auto"/>
          <w:sz w:val="24"/>
          <w:highlight w:val="none"/>
        </w:rPr>
        <w:t>征询响应方案</w:t>
      </w:r>
    </w:p>
    <w:p>
      <w:pPr>
        <w:spacing w:line="360" w:lineRule="auto"/>
        <w:rPr>
          <w:rFonts w:ascii="宋体" w:hAnsi="宋体"/>
          <w:color w:val="auto"/>
          <w:sz w:val="24"/>
          <w:highlight w:val="none"/>
        </w:rPr>
      </w:pPr>
      <w:r>
        <w:rPr>
          <w:rFonts w:hint="eastAsia" w:ascii="宋体" w:hAnsi="宋体"/>
          <w:color w:val="auto"/>
          <w:sz w:val="24"/>
          <w:highlight w:val="none"/>
        </w:rPr>
        <w:t xml:space="preserve">    征询响应方案应对第三部分征询要求的内容逐一对应作答。</w:t>
      </w:r>
    </w:p>
    <w:p>
      <w:pPr>
        <w:spacing w:line="360" w:lineRule="auto"/>
        <w:ind w:firstLine="480" w:firstLineChars="200"/>
        <w:rPr>
          <w:color w:val="auto"/>
          <w:sz w:val="24"/>
          <w:highlight w:val="none"/>
        </w:rPr>
      </w:pPr>
      <w:r>
        <w:rPr>
          <w:color w:val="auto"/>
          <w:sz w:val="24"/>
          <w:highlight w:val="none"/>
        </w:rPr>
        <w:t>13.4</w:t>
      </w:r>
      <w:r>
        <w:rPr>
          <w:rFonts w:hint="eastAsia"/>
          <w:color w:val="auto"/>
          <w:sz w:val="24"/>
          <w:highlight w:val="none"/>
        </w:rPr>
        <w:t>征询文件要求的其他文件，以及征询响应方认为需要提供的其它文件。</w:t>
      </w:r>
    </w:p>
    <w:p>
      <w:pPr>
        <w:pStyle w:val="5"/>
        <w:spacing w:before="0" w:after="0" w:line="360" w:lineRule="auto"/>
        <w:rPr>
          <w:rFonts w:ascii="宋体" w:hAnsi="Calibri"/>
          <w:color w:val="auto"/>
          <w:sz w:val="28"/>
          <w:highlight w:val="none"/>
        </w:rPr>
      </w:pPr>
      <w:bookmarkStart w:id="185" w:name="_Toc65664165"/>
      <w:bookmarkStart w:id="186" w:name="_Toc68170803"/>
      <w:bookmarkStart w:id="187" w:name="_Toc65664109"/>
      <w:bookmarkStart w:id="188" w:name="_Toc68172727"/>
      <w:bookmarkStart w:id="189" w:name="_Toc68171987"/>
      <w:bookmarkStart w:id="190" w:name="_Toc68170591"/>
      <w:bookmarkStart w:id="191" w:name="_Toc33934367"/>
      <w:bookmarkStart w:id="192" w:name="_Toc87760321"/>
      <w:bookmarkStart w:id="193" w:name="_Toc68170725"/>
      <w:r>
        <w:rPr>
          <w:rFonts w:hint="eastAsia" w:ascii="宋体"/>
          <w:color w:val="auto"/>
          <w:sz w:val="28"/>
          <w:highlight w:val="none"/>
        </w:rPr>
        <w:t>14.征询响应文件内容填写说明</w:t>
      </w:r>
      <w:bookmarkEnd w:id="185"/>
      <w:bookmarkEnd w:id="186"/>
      <w:bookmarkEnd w:id="187"/>
      <w:bookmarkEnd w:id="188"/>
      <w:bookmarkEnd w:id="189"/>
      <w:bookmarkEnd w:id="190"/>
      <w:bookmarkEnd w:id="191"/>
      <w:bookmarkEnd w:id="192"/>
      <w:bookmarkEnd w:id="193"/>
    </w:p>
    <w:p>
      <w:pPr>
        <w:spacing w:line="360" w:lineRule="auto"/>
        <w:ind w:firstLine="480" w:firstLineChars="200"/>
        <w:rPr>
          <w:color w:val="auto"/>
          <w:sz w:val="24"/>
          <w:highlight w:val="none"/>
        </w:rPr>
      </w:pPr>
      <w:r>
        <w:rPr>
          <w:color w:val="auto"/>
          <w:sz w:val="24"/>
          <w:highlight w:val="none"/>
        </w:rPr>
        <w:t>14.1</w:t>
      </w:r>
      <w:r>
        <w:rPr>
          <w:rFonts w:hint="eastAsia"/>
          <w:color w:val="auto"/>
          <w:sz w:val="24"/>
          <w:highlight w:val="none"/>
        </w:rPr>
        <w:t>征询响应方应严格按征询文件要求的内容逐项填写编制征询响应文件，有规定格式的按规定格式填写，无规定格式的由征询响应方自拟；并装订成册。</w:t>
      </w:r>
    </w:p>
    <w:p>
      <w:pPr>
        <w:spacing w:line="360" w:lineRule="auto"/>
        <w:ind w:firstLine="480" w:firstLineChars="200"/>
        <w:rPr>
          <w:color w:val="auto"/>
          <w:sz w:val="24"/>
          <w:highlight w:val="none"/>
        </w:rPr>
      </w:pPr>
      <w:r>
        <w:rPr>
          <w:color w:val="auto"/>
          <w:sz w:val="24"/>
          <w:highlight w:val="none"/>
        </w:rPr>
        <w:t>14.2</w:t>
      </w:r>
      <w:r>
        <w:rPr>
          <w:rFonts w:hint="eastAsia"/>
          <w:color w:val="auto"/>
          <w:sz w:val="24"/>
          <w:highlight w:val="none"/>
        </w:rPr>
        <w:t>征询响应文件不得漏项或虚报，否则将可能导致其征询响应被拒绝。</w:t>
      </w:r>
    </w:p>
    <w:p>
      <w:pPr>
        <w:pStyle w:val="5"/>
        <w:spacing w:before="0" w:after="0" w:line="360" w:lineRule="auto"/>
        <w:rPr>
          <w:rFonts w:ascii="宋体"/>
          <w:color w:val="auto"/>
          <w:sz w:val="28"/>
          <w:highlight w:val="none"/>
        </w:rPr>
      </w:pPr>
      <w:bookmarkStart w:id="194" w:name="_Toc87760325"/>
      <w:bookmarkStart w:id="195" w:name="_Toc65664113"/>
      <w:bookmarkStart w:id="196" w:name="_Toc68170595"/>
      <w:bookmarkStart w:id="197" w:name="_Toc68172731"/>
      <w:bookmarkStart w:id="198" w:name="_Toc65664169"/>
      <w:bookmarkStart w:id="199" w:name="_Toc68170807"/>
      <w:bookmarkStart w:id="200" w:name="_Toc68171991"/>
      <w:bookmarkStart w:id="201" w:name="_Toc68170729"/>
      <w:bookmarkStart w:id="202" w:name="_Toc33934371"/>
      <w:r>
        <w:rPr>
          <w:rFonts w:hint="eastAsia" w:ascii="宋体"/>
          <w:color w:val="auto"/>
          <w:sz w:val="28"/>
          <w:highlight w:val="none"/>
        </w:rPr>
        <w:t>15.征询响应文件的签署及规定</w:t>
      </w:r>
      <w:bookmarkEnd w:id="194"/>
      <w:bookmarkEnd w:id="195"/>
      <w:bookmarkEnd w:id="196"/>
      <w:bookmarkEnd w:id="197"/>
      <w:bookmarkEnd w:id="198"/>
      <w:bookmarkEnd w:id="199"/>
      <w:bookmarkEnd w:id="200"/>
      <w:bookmarkEnd w:id="201"/>
      <w:bookmarkEnd w:id="202"/>
    </w:p>
    <w:p>
      <w:pPr>
        <w:spacing w:line="360" w:lineRule="auto"/>
        <w:ind w:firstLine="480" w:firstLineChars="200"/>
        <w:rPr>
          <w:color w:val="auto"/>
          <w:sz w:val="24"/>
          <w:highlight w:val="none"/>
        </w:rPr>
      </w:pPr>
      <w:r>
        <w:rPr>
          <w:color w:val="auto"/>
          <w:sz w:val="24"/>
          <w:highlight w:val="none"/>
        </w:rPr>
        <w:t xml:space="preserve">15.1 </w:t>
      </w:r>
      <w:r>
        <w:rPr>
          <w:rFonts w:hint="eastAsia"/>
          <w:color w:val="auto"/>
          <w:sz w:val="24"/>
          <w:highlight w:val="none"/>
        </w:rPr>
        <w:t>组成征询响应文件的各项资料（本须知第</w:t>
      </w:r>
      <w:r>
        <w:rPr>
          <w:color w:val="auto"/>
          <w:sz w:val="24"/>
          <w:highlight w:val="none"/>
        </w:rPr>
        <w:t>13</w:t>
      </w:r>
      <w:r>
        <w:rPr>
          <w:rFonts w:hint="eastAsia"/>
          <w:color w:val="auto"/>
          <w:sz w:val="24"/>
          <w:highlight w:val="none"/>
        </w:rPr>
        <w:t>条中所规定）均应遵守本条。</w:t>
      </w:r>
    </w:p>
    <w:p>
      <w:pPr>
        <w:spacing w:line="360" w:lineRule="auto"/>
        <w:ind w:firstLine="480" w:firstLineChars="200"/>
        <w:rPr>
          <w:color w:val="auto"/>
          <w:sz w:val="24"/>
          <w:highlight w:val="none"/>
        </w:rPr>
      </w:pPr>
      <w:r>
        <w:rPr>
          <w:color w:val="auto"/>
          <w:sz w:val="24"/>
          <w:highlight w:val="none"/>
        </w:rPr>
        <w:t xml:space="preserve">15.2 </w:t>
      </w:r>
      <w:r>
        <w:rPr>
          <w:rFonts w:hint="eastAsia"/>
          <w:color w:val="auto"/>
          <w:sz w:val="24"/>
          <w:highlight w:val="none"/>
        </w:rPr>
        <w:t>征询响应方应填写单位全称，同时加盖印章。</w:t>
      </w:r>
    </w:p>
    <w:p>
      <w:pPr>
        <w:spacing w:line="360" w:lineRule="auto"/>
        <w:ind w:firstLine="480" w:firstLineChars="200"/>
        <w:rPr>
          <w:color w:val="auto"/>
          <w:sz w:val="24"/>
          <w:highlight w:val="none"/>
        </w:rPr>
      </w:pPr>
      <w:r>
        <w:rPr>
          <w:color w:val="auto"/>
          <w:sz w:val="24"/>
          <w:highlight w:val="none"/>
        </w:rPr>
        <w:t xml:space="preserve">15.3 </w:t>
      </w:r>
      <w:r>
        <w:rPr>
          <w:rFonts w:hint="eastAsia"/>
          <w:color w:val="auto"/>
          <w:sz w:val="24"/>
          <w:highlight w:val="none"/>
        </w:rPr>
        <w:t>征询响应文件必须由法</w:t>
      </w:r>
      <w:bookmarkStart w:id="203" w:name="_Hlk48854623"/>
      <w:r>
        <w:rPr>
          <w:rFonts w:hint="eastAsia"/>
          <w:color w:val="auto"/>
          <w:sz w:val="24"/>
          <w:highlight w:val="none"/>
        </w:rPr>
        <w:t>定代表</w:t>
      </w:r>
      <w:bookmarkEnd w:id="203"/>
      <w:r>
        <w:rPr>
          <w:rFonts w:hint="eastAsia"/>
          <w:color w:val="auto"/>
          <w:sz w:val="24"/>
          <w:highlight w:val="none"/>
        </w:rPr>
        <w:t>人或法人授权代表签署。</w:t>
      </w:r>
    </w:p>
    <w:p>
      <w:pPr>
        <w:spacing w:line="360" w:lineRule="auto"/>
        <w:ind w:firstLine="480" w:firstLineChars="200"/>
        <w:rPr>
          <w:color w:val="auto"/>
          <w:sz w:val="24"/>
          <w:highlight w:val="none"/>
        </w:rPr>
      </w:pPr>
      <w:r>
        <w:rPr>
          <w:color w:val="auto"/>
          <w:sz w:val="24"/>
          <w:highlight w:val="none"/>
        </w:rPr>
        <w:t xml:space="preserve">15.4 </w:t>
      </w:r>
      <w:r>
        <w:rPr>
          <w:rFonts w:hint="eastAsia"/>
          <w:color w:val="auto"/>
          <w:sz w:val="24"/>
          <w:highlight w:val="none"/>
        </w:rPr>
        <w:t>征询响应文件正本、副本数量详见第一部分征询项目概要汇总表。如果正本与副本不符，以正本为准。</w:t>
      </w:r>
    </w:p>
    <w:p>
      <w:pPr>
        <w:spacing w:line="360" w:lineRule="auto"/>
        <w:ind w:firstLine="480" w:firstLineChars="200"/>
        <w:rPr>
          <w:color w:val="auto"/>
          <w:sz w:val="24"/>
          <w:highlight w:val="none"/>
        </w:rPr>
      </w:pPr>
      <w:r>
        <w:rPr>
          <w:color w:val="auto"/>
          <w:sz w:val="24"/>
          <w:highlight w:val="none"/>
        </w:rPr>
        <w:t xml:space="preserve">15.5 </w:t>
      </w:r>
      <w:r>
        <w:rPr>
          <w:rFonts w:hint="eastAsia"/>
          <w:color w:val="auto"/>
          <w:sz w:val="24"/>
          <w:highlight w:val="none"/>
        </w:rPr>
        <w:t>征询响应文件的正本必须用不退色且不可擦的墨水填写或打印，注明“正本”字样。</w:t>
      </w:r>
    </w:p>
    <w:p>
      <w:pPr>
        <w:spacing w:line="360" w:lineRule="auto"/>
        <w:ind w:firstLine="480" w:firstLineChars="200"/>
        <w:rPr>
          <w:color w:val="auto"/>
          <w:sz w:val="24"/>
          <w:highlight w:val="none"/>
        </w:rPr>
      </w:pPr>
      <w:r>
        <w:rPr>
          <w:color w:val="auto"/>
          <w:sz w:val="24"/>
          <w:highlight w:val="none"/>
        </w:rPr>
        <w:t xml:space="preserve">15.6 </w:t>
      </w:r>
      <w:r>
        <w:rPr>
          <w:rFonts w:hint="eastAsia"/>
          <w:color w:val="auto"/>
          <w:sz w:val="24"/>
          <w:highlight w:val="none"/>
        </w:rPr>
        <w:t>征询响应文件不得涂改和增删，如有修改错漏处，必须由同一签署人签名或盖章。</w:t>
      </w:r>
    </w:p>
    <w:p>
      <w:pPr>
        <w:spacing w:line="360" w:lineRule="auto"/>
        <w:ind w:firstLine="480" w:firstLineChars="200"/>
        <w:rPr>
          <w:color w:val="auto"/>
          <w:sz w:val="24"/>
          <w:highlight w:val="none"/>
        </w:rPr>
      </w:pPr>
      <w:r>
        <w:rPr>
          <w:color w:val="auto"/>
          <w:sz w:val="24"/>
          <w:highlight w:val="none"/>
        </w:rPr>
        <w:t xml:space="preserve">15.7 </w:t>
      </w:r>
      <w:r>
        <w:rPr>
          <w:rFonts w:hint="eastAsia"/>
          <w:color w:val="auto"/>
          <w:sz w:val="24"/>
          <w:highlight w:val="none"/>
        </w:rPr>
        <w:t>征询响应文件因字迹潦草或表达不清所引起的后果由征询响应方负责。</w:t>
      </w:r>
    </w:p>
    <w:p>
      <w:pPr>
        <w:spacing w:line="360" w:lineRule="auto"/>
        <w:ind w:firstLine="480" w:firstLineChars="200"/>
        <w:rPr>
          <w:color w:val="auto"/>
          <w:sz w:val="24"/>
          <w:highlight w:val="none"/>
        </w:rPr>
      </w:pPr>
      <w:r>
        <w:rPr>
          <w:color w:val="auto"/>
          <w:sz w:val="24"/>
          <w:highlight w:val="none"/>
        </w:rPr>
        <w:t>15.8</w:t>
      </w:r>
      <w:r>
        <w:rPr>
          <w:rFonts w:hint="eastAsia"/>
          <w:color w:val="auto"/>
          <w:sz w:val="24"/>
          <w:highlight w:val="none"/>
        </w:rPr>
        <w:t>征询机构概不接受以电子邮件、电报、电话、传真形式的征询响应。</w:t>
      </w:r>
    </w:p>
    <w:p>
      <w:pPr>
        <w:spacing w:line="360" w:lineRule="auto"/>
        <w:ind w:firstLine="480" w:firstLineChars="200"/>
        <w:rPr>
          <w:color w:val="auto"/>
          <w:sz w:val="24"/>
          <w:highlight w:val="none"/>
        </w:rPr>
      </w:pPr>
      <w:r>
        <w:rPr>
          <w:color w:val="auto"/>
          <w:sz w:val="24"/>
          <w:highlight w:val="none"/>
        </w:rPr>
        <w:t>15.9</w:t>
      </w:r>
      <w:r>
        <w:rPr>
          <w:rFonts w:hint="eastAsia"/>
          <w:color w:val="auto"/>
          <w:sz w:val="24"/>
          <w:highlight w:val="none"/>
        </w:rPr>
        <w:t>征询响应方应对所有征询响应文件采用左侧书本式装订，装订应采用胶装，牢固、不易拆散和换页，不得采用活页方式装订。</w:t>
      </w:r>
    </w:p>
    <w:p>
      <w:pPr>
        <w:spacing w:line="360" w:lineRule="auto"/>
        <w:ind w:firstLine="480" w:firstLineChars="200"/>
        <w:rPr>
          <w:color w:val="auto"/>
          <w:sz w:val="24"/>
          <w:highlight w:val="none"/>
        </w:rPr>
      </w:pPr>
      <w:r>
        <w:rPr>
          <w:color w:val="auto"/>
          <w:sz w:val="24"/>
          <w:highlight w:val="none"/>
        </w:rPr>
        <w:t>15.10</w:t>
      </w:r>
      <w:r>
        <w:rPr>
          <w:rFonts w:hint="eastAsia"/>
          <w:color w:val="auto"/>
          <w:sz w:val="24"/>
          <w:highlight w:val="none"/>
        </w:rPr>
        <w:t>征询响应方须提供与纸质征询响应文件完全一致的电子版（光盘或</w:t>
      </w:r>
      <w:r>
        <w:rPr>
          <w:color w:val="auto"/>
          <w:sz w:val="24"/>
          <w:highlight w:val="none"/>
        </w:rPr>
        <w:t>U</w:t>
      </w:r>
      <w:r>
        <w:rPr>
          <w:rFonts w:hint="eastAsia"/>
          <w:color w:val="auto"/>
          <w:sz w:val="24"/>
          <w:highlight w:val="none"/>
        </w:rPr>
        <w:t>盘存储）一份。</w:t>
      </w:r>
    </w:p>
    <w:p>
      <w:pPr>
        <w:pStyle w:val="5"/>
        <w:spacing w:before="0" w:after="0" w:line="360" w:lineRule="auto"/>
        <w:rPr>
          <w:rFonts w:ascii="宋体"/>
          <w:color w:val="auto"/>
          <w:sz w:val="28"/>
          <w:highlight w:val="none"/>
        </w:rPr>
      </w:pPr>
      <w:bookmarkStart w:id="204" w:name="_Toc65664115"/>
      <w:bookmarkStart w:id="205" w:name="_Toc68170731"/>
      <w:bookmarkStart w:id="206" w:name="_Toc65664171"/>
      <w:bookmarkStart w:id="207" w:name="_Toc87760327"/>
      <w:bookmarkStart w:id="208" w:name="_Toc33934373"/>
      <w:bookmarkStart w:id="209" w:name="_Toc68171993"/>
      <w:bookmarkStart w:id="210" w:name="_Toc68170809"/>
      <w:bookmarkStart w:id="211" w:name="_Toc68170597"/>
      <w:bookmarkStart w:id="212" w:name="_Toc68172733"/>
      <w:r>
        <w:rPr>
          <w:rFonts w:hint="eastAsia" w:ascii="宋体"/>
          <w:color w:val="auto"/>
          <w:sz w:val="28"/>
          <w:highlight w:val="none"/>
        </w:rPr>
        <w:t>16.征询响应文件的密封和标记</w:t>
      </w:r>
      <w:bookmarkEnd w:id="204"/>
      <w:bookmarkEnd w:id="205"/>
      <w:bookmarkEnd w:id="206"/>
      <w:bookmarkEnd w:id="207"/>
      <w:bookmarkEnd w:id="208"/>
      <w:bookmarkEnd w:id="209"/>
      <w:bookmarkEnd w:id="210"/>
      <w:bookmarkEnd w:id="211"/>
      <w:bookmarkEnd w:id="212"/>
    </w:p>
    <w:p>
      <w:pPr>
        <w:spacing w:line="360" w:lineRule="auto"/>
        <w:ind w:firstLine="480" w:firstLineChars="200"/>
        <w:rPr>
          <w:color w:val="auto"/>
          <w:sz w:val="24"/>
          <w:highlight w:val="none"/>
        </w:rPr>
      </w:pPr>
      <w:r>
        <w:rPr>
          <w:color w:val="auto"/>
          <w:sz w:val="24"/>
          <w:highlight w:val="none"/>
        </w:rPr>
        <w:t>16.1</w:t>
      </w:r>
      <w:r>
        <w:rPr>
          <w:rFonts w:hint="eastAsia"/>
          <w:color w:val="auto"/>
          <w:sz w:val="24"/>
          <w:highlight w:val="none"/>
        </w:rPr>
        <w:t>征询响应方应将征询响应文件正本和副本分别用信封或信袋、信箱（统称“信封”）密封，封口处要用封条（自制）密封，并在封条上写明密封日期。封口骑封处应加盖征询响应方印章；</w:t>
      </w:r>
    </w:p>
    <w:p>
      <w:pPr>
        <w:spacing w:line="360" w:lineRule="auto"/>
        <w:ind w:firstLine="480" w:firstLineChars="200"/>
        <w:rPr>
          <w:color w:val="auto"/>
          <w:sz w:val="24"/>
          <w:highlight w:val="none"/>
        </w:rPr>
      </w:pPr>
      <w:r>
        <w:rPr>
          <w:color w:val="auto"/>
          <w:sz w:val="24"/>
          <w:highlight w:val="none"/>
        </w:rPr>
        <w:t>16.2</w:t>
      </w:r>
      <w:r>
        <w:rPr>
          <w:rFonts w:hint="eastAsia"/>
          <w:color w:val="auto"/>
          <w:sz w:val="24"/>
          <w:highlight w:val="none"/>
        </w:rPr>
        <w:t>为了方便评审，征询响应方除了在征询响应文件中提供报价一览表外，还须将报价一览表一式二份单独密封，并在信封上标明“报价一览表”字样，然后再装入密封信封中；</w:t>
      </w:r>
    </w:p>
    <w:p>
      <w:pPr>
        <w:spacing w:line="360" w:lineRule="auto"/>
        <w:ind w:firstLine="480" w:firstLineChars="200"/>
        <w:rPr>
          <w:color w:val="auto"/>
          <w:sz w:val="24"/>
          <w:highlight w:val="none"/>
        </w:rPr>
      </w:pPr>
      <w:r>
        <w:rPr>
          <w:color w:val="auto"/>
          <w:sz w:val="24"/>
          <w:highlight w:val="none"/>
        </w:rPr>
        <w:t>16.3</w:t>
      </w:r>
      <w:r>
        <w:rPr>
          <w:rFonts w:hint="eastAsia"/>
          <w:color w:val="auto"/>
          <w:sz w:val="24"/>
          <w:highlight w:val="none"/>
        </w:rPr>
        <w:t>每一密封信封上正面应标明征询编号、征询响应项目名称、征询响应方名称及正本或副本等，并注明“于</w:t>
      </w:r>
      <w:r>
        <w:rPr>
          <w:color w:val="auto"/>
          <w:sz w:val="24"/>
          <w:highlight w:val="none"/>
        </w:rPr>
        <w:t xml:space="preserve"> XX</w:t>
      </w:r>
      <w:r>
        <w:rPr>
          <w:rFonts w:hint="eastAsia"/>
          <w:color w:val="auto"/>
          <w:sz w:val="24"/>
          <w:highlight w:val="none"/>
        </w:rPr>
        <w:t>年</w:t>
      </w:r>
      <w:r>
        <w:rPr>
          <w:color w:val="auto"/>
          <w:sz w:val="24"/>
          <w:highlight w:val="none"/>
        </w:rPr>
        <w:t>XX</w:t>
      </w:r>
      <w:r>
        <w:rPr>
          <w:rFonts w:hint="eastAsia"/>
          <w:color w:val="auto"/>
          <w:sz w:val="24"/>
          <w:highlight w:val="none"/>
        </w:rPr>
        <w:t>月</w:t>
      </w:r>
      <w:r>
        <w:rPr>
          <w:color w:val="auto"/>
          <w:sz w:val="24"/>
          <w:highlight w:val="none"/>
        </w:rPr>
        <w:t>XX</w:t>
      </w:r>
      <w:r>
        <w:rPr>
          <w:rFonts w:hint="eastAsia"/>
          <w:color w:val="auto"/>
          <w:sz w:val="24"/>
          <w:highlight w:val="none"/>
        </w:rPr>
        <w:t>日评审之前不准启封”的字样，并加盖征询响应方印章；</w:t>
      </w:r>
    </w:p>
    <w:p>
      <w:pPr>
        <w:spacing w:line="360" w:lineRule="auto"/>
        <w:ind w:firstLine="480" w:firstLineChars="200"/>
        <w:rPr>
          <w:color w:val="auto"/>
          <w:sz w:val="24"/>
          <w:highlight w:val="none"/>
        </w:rPr>
      </w:pPr>
      <w:r>
        <w:rPr>
          <w:color w:val="auto"/>
          <w:sz w:val="24"/>
          <w:highlight w:val="none"/>
        </w:rPr>
        <w:t>16.4</w:t>
      </w:r>
      <w:r>
        <w:rPr>
          <w:rFonts w:hint="eastAsia"/>
          <w:color w:val="auto"/>
          <w:sz w:val="24"/>
          <w:highlight w:val="none"/>
        </w:rPr>
        <w:t>如征询响应文件由专人送交，征询响应方应将征询响应文件按</w:t>
      </w:r>
      <w:r>
        <w:rPr>
          <w:color w:val="auto"/>
          <w:sz w:val="24"/>
          <w:highlight w:val="none"/>
        </w:rPr>
        <w:t>16.1-16.3</w:t>
      </w:r>
      <w:r>
        <w:rPr>
          <w:rFonts w:hint="eastAsia"/>
          <w:color w:val="auto"/>
          <w:sz w:val="24"/>
          <w:highlight w:val="none"/>
        </w:rPr>
        <w:t>中的规定进行密封和标记后，按征询响应邀请注明的地址送至征询机构；</w:t>
      </w:r>
    </w:p>
    <w:p>
      <w:pPr>
        <w:spacing w:line="360" w:lineRule="auto"/>
        <w:ind w:firstLine="480" w:firstLineChars="200"/>
        <w:rPr>
          <w:color w:val="auto"/>
          <w:sz w:val="24"/>
          <w:highlight w:val="none"/>
        </w:rPr>
      </w:pPr>
      <w:r>
        <w:rPr>
          <w:color w:val="auto"/>
          <w:sz w:val="24"/>
          <w:highlight w:val="none"/>
        </w:rPr>
        <w:t>16.5</w:t>
      </w:r>
      <w:r>
        <w:rPr>
          <w:rFonts w:hint="eastAsia"/>
          <w:color w:val="auto"/>
          <w:sz w:val="24"/>
          <w:highlight w:val="none"/>
        </w:rPr>
        <w:t>如果征询响应文件通过邮寄递交，征询响应方应将征询响应文件用内外两层信封密封：</w:t>
      </w:r>
    </w:p>
    <w:p>
      <w:pPr>
        <w:spacing w:line="360" w:lineRule="auto"/>
        <w:ind w:left="851" w:hanging="284"/>
        <w:rPr>
          <w:rFonts w:ascii="宋体"/>
          <w:color w:val="auto"/>
          <w:sz w:val="24"/>
          <w:highlight w:val="none"/>
        </w:rPr>
      </w:pPr>
      <w:r>
        <w:rPr>
          <w:rFonts w:hint="eastAsia" w:ascii="宋体"/>
          <w:color w:val="auto"/>
          <w:sz w:val="24"/>
          <w:highlight w:val="none"/>
        </w:rPr>
        <w:t>1）内层信封的封装与标记同</w:t>
      </w:r>
      <w:r>
        <w:rPr>
          <w:color w:val="auto"/>
          <w:sz w:val="24"/>
          <w:highlight w:val="none"/>
        </w:rPr>
        <w:t>16.1-16.3</w:t>
      </w:r>
      <w:r>
        <w:rPr>
          <w:rFonts w:hint="eastAsia" w:ascii="宋体"/>
          <w:color w:val="auto"/>
          <w:sz w:val="24"/>
          <w:highlight w:val="none"/>
        </w:rPr>
        <w:t>规定；</w:t>
      </w:r>
    </w:p>
    <w:p>
      <w:pPr>
        <w:spacing w:line="360" w:lineRule="auto"/>
        <w:ind w:left="851" w:hanging="284"/>
        <w:rPr>
          <w:rFonts w:ascii="宋体"/>
          <w:color w:val="auto"/>
          <w:sz w:val="24"/>
          <w:highlight w:val="none"/>
        </w:rPr>
      </w:pPr>
      <w:r>
        <w:rPr>
          <w:rFonts w:hint="eastAsia" w:ascii="宋体"/>
          <w:color w:val="auto"/>
          <w:sz w:val="24"/>
          <w:highlight w:val="none"/>
        </w:rPr>
        <w:t>2）外层信封装入</w:t>
      </w:r>
      <w:r>
        <w:rPr>
          <w:color w:val="auto"/>
          <w:sz w:val="24"/>
          <w:highlight w:val="none"/>
        </w:rPr>
        <w:t>16.1</w:t>
      </w:r>
      <w:r>
        <w:rPr>
          <w:rFonts w:hint="eastAsia"/>
          <w:color w:val="auto"/>
          <w:sz w:val="24"/>
          <w:highlight w:val="none"/>
        </w:rPr>
        <w:t>及</w:t>
      </w:r>
      <w:r>
        <w:rPr>
          <w:color w:val="auto"/>
          <w:sz w:val="24"/>
          <w:highlight w:val="none"/>
        </w:rPr>
        <w:t>16.3</w:t>
      </w:r>
      <w:r>
        <w:rPr>
          <w:rFonts w:hint="eastAsia" w:ascii="宋体"/>
          <w:color w:val="auto"/>
          <w:sz w:val="24"/>
          <w:highlight w:val="none"/>
        </w:rPr>
        <w:t>所述全部内封资料，并注明征询编号、征询响应项目名称、征询机构名称、地址。同时应写明征询响应方的名称、地址，以便将迟交的征询响应文件原封退还。</w:t>
      </w:r>
    </w:p>
    <w:p>
      <w:pPr>
        <w:spacing w:line="360" w:lineRule="auto"/>
        <w:ind w:firstLine="480" w:firstLineChars="200"/>
        <w:rPr>
          <w:color w:val="auto"/>
          <w:sz w:val="24"/>
          <w:highlight w:val="none"/>
        </w:rPr>
      </w:pPr>
      <w:r>
        <w:rPr>
          <w:color w:val="auto"/>
          <w:sz w:val="24"/>
          <w:highlight w:val="none"/>
        </w:rPr>
        <w:t>16.6</w:t>
      </w:r>
      <w:r>
        <w:rPr>
          <w:rFonts w:hint="eastAsia"/>
          <w:color w:val="auto"/>
          <w:sz w:val="24"/>
          <w:highlight w:val="none"/>
        </w:rPr>
        <w:t>如果不按上述规定进行密封和标记，征询方对征询响应文件的误投或提前拆封概不负责。</w:t>
      </w:r>
    </w:p>
    <w:p>
      <w:pPr>
        <w:pStyle w:val="5"/>
        <w:spacing w:before="0" w:after="0" w:line="360" w:lineRule="auto"/>
        <w:rPr>
          <w:rFonts w:ascii="宋体"/>
          <w:color w:val="auto"/>
          <w:sz w:val="28"/>
          <w:highlight w:val="none"/>
        </w:rPr>
      </w:pPr>
      <w:bookmarkStart w:id="213" w:name="_Toc33934375"/>
      <w:bookmarkStart w:id="214" w:name="_Toc87760329"/>
      <w:bookmarkStart w:id="215" w:name="_Toc65664117"/>
      <w:bookmarkStart w:id="216" w:name="_Toc68170811"/>
      <w:bookmarkStart w:id="217" w:name="_Toc65664173"/>
      <w:bookmarkStart w:id="218" w:name="_Toc68172735"/>
      <w:bookmarkStart w:id="219" w:name="_Toc68170733"/>
      <w:bookmarkStart w:id="220" w:name="_Toc68170599"/>
      <w:bookmarkStart w:id="221" w:name="_Toc68171995"/>
      <w:r>
        <w:rPr>
          <w:rFonts w:hint="eastAsia" w:ascii="宋体"/>
          <w:color w:val="auto"/>
          <w:sz w:val="28"/>
          <w:highlight w:val="none"/>
        </w:rPr>
        <w:t>17.征询响应文件修改和撤销</w:t>
      </w:r>
      <w:bookmarkEnd w:id="213"/>
      <w:bookmarkEnd w:id="214"/>
      <w:bookmarkEnd w:id="215"/>
      <w:bookmarkEnd w:id="216"/>
      <w:bookmarkEnd w:id="217"/>
      <w:bookmarkEnd w:id="218"/>
      <w:bookmarkEnd w:id="219"/>
      <w:bookmarkEnd w:id="220"/>
      <w:bookmarkEnd w:id="221"/>
    </w:p>
    <w:p>
      <w:pPr>
        <w:spacing w:line="360" w:lineRule="auto"/>
        <w:ind w:firstLine="480" w:firstLineChars="200"/>
        <w:rPr>
          <w:color w:val="auto"/>
          <w:sz w:val="24"/>
          <w:highlight w:val="none"/>
        </w:rPr>
      </w:pPr>
      <w:r>
        <w:rPr>
          <w:color w:val="auto"/>
          <w:sz w:val="24"/>
          <w:highlight w:val="none"/>
        </w:rPr>
        <w:t xml:space="preserve">17.1 </w:t>
      </w:r>
      <w:r>
        <w:rPr>
          <w:rFonts w:hint="eastAsia"/>
          <w:color w:val="auto"/>
          <w:sz w:val="24"/>
          <w:highlight w:val="none"/>
        </w:rPr>
        <w:t>征询响应以后，如果征询响应方提出书面修改和撤销征询要求，在征询响应文件递交截止时间前送达征询方者，征询方可以予以接受。但不退还征询响应文件。</w:t>
      </w:r>
    </w:p>
    <w:p>
      <w:pPr>
        <w:spacing w:line="360" w:lineRule="auto"/>
        <w:ind w:firstLine="480" w:firstLineChars="200"/>
        <w:rPr>
          <w:color w:val="auto"/>
          <w:sz w:val="24"/>
          <w:highlight w:val="none"/>
        </w:rPr>
      </w:pPr>
      <w:r>
        <w:rPr>
          <w:color w:val="auto"/>
          <w:sz w:val="24"/>
          <w:highlight w:val="none"/>
        </w:rPr>
        <w:t xml:space="preserve">17.2 </w:t>
      </w:r>
      <w:r>
        <w:rPr>
          <w:rFonts w:hint="eastAsia"/>
          <w:color w:val="auto"/>
          <w:sz w:val="24"/>
          <w:highlight w:val="none"/>
        </w:rPr>
        <w:t>征询响应方修改征询响应文件的书面材料，须密封送达征询方，同时应在封套上标明“修改征询响应文件（并注明征询编号</w:t>
      </w:r>
      <w:r>
        <w:rPr>
          <w:rFonts w:hint="eastAsia" w:ascii="宋体" w:hAnsi="宋体"/>
          <w:color w:val="auto"/>
          <w:sz w:val="24"/>
          <w:highlight w:val="none"/>
        </w:rPr>
        <w:t>、征询响应项目名称、征询响应方名称及正本或副本等</w:t>
      </w:r>
      <w:r>
        <w:rPr>
          <w:rFonts w:hint="eastAsia"/>
          <w:color w:val="auto"/>
          <w:sz w:val="24"/>
          <w:highlight w:val="none"/>
        </w:rPr>
        <w:t>）”和“评审时启封”字样，</w:t>
      </w:r>
      <w:r>
        <w:rPr>
          <w:rFonts w:hint="eastAsia" w:ascii="宋体" w:hAnsi="宋体"/>
          <w:color w:val="auto"/>
          <w:sz w:val="24"/>
          <w:highlight w:val="none"/>
        </w:rPr>
        <w:t>并加盖征询响应方印章</w:t>
      </w:r>
      <w:r>
        <w:rPr>
          <w:rFonts w:hint="eastAsia"/>
          <w:color w:val="auto"/>
          <w:sz w:val="24"/>
          <w:highlight w:val="none"/>
        </w:rPr>
        <w:t>。</w:t>
      </w:r>
    </w:p>
    <w:p>
      <w:pPr>
        <w:spacing w:line="360" w:lineRule="auto"/>
        <w:ind w:firstLine="480" w:firstLineChars="200"/>
        <w:rPr>
          <w:color w:val="auto"/>
          <w:sz w:val="24"/>
          <w:highlight w:val="none"/>
        </w:rPr>
      </w:pPr>
      <w:r>
        <w:rPr>
          <w:color w:val="auto"/>
          <w:sz w:val="24"/>
          <w:highlight w:val="none"/>
        </w:rPr>
        <w:t xml:space="preserve">17.3 </w:t>
      </w:r>
      <w:r>
        <w:rPr>
          <w:rFonts w:hint="eastAsia"/>
          <w:color w:val="auto"/>
          <w:sz w:val="24"/>
          <w:highlight w:val="none"/>
        </w:rPr>
        <w:t>撤销征询响应应以书面（或传真、电报）的形式通知征询方。如采取电报或传真形式撤回征询响应，随后必须补充有法定代表人或授权代表签署的要求撤销征询响应的正式文件。撤销征询响应的时间以送达征询方或邮电到达日戳为准。</w:t>
      </w:r>
    </w:p>
    <w:p>
      <w:pPr>
        <w:spacing w:line="360" w:lineRule="auto"/>
        <w:ind w:firstLine="480" w:firstLineChars="200"/>
        <w:rPr>
          <w:color w:val="auto"/>
          <w:sz w:val="24"/>
          <w:highlight w:val="none"/>
        </w:rPr>
      </w:pPr>
      <w:r>
        <w:rPr>
          <w:color w:val="auto"/>
          <w:sz w:val="24"/>
          <w:highlight w:val="none"/>
        </w:rPr>
        <w:t>17.4</w:t>
      </w:r>
      <w:r>
        <w:rPr>
          <w:rFonts w:hint="eastAsia"/>
          <w:color w:val="auto"/>
          <w:sz w:val="24"/>
          <w:highlight w:val="none"/>
        </w:rPr>
        <w:t>征询响应文件递交截止时间以后不得修改征询响应文件。</w:t>
      </w:r>
    </w:p>
    <w:p>
      <w:pPr>
        <w:spacing w:line="360" w:lineRule="auto"/>
        <w:ind w:firstLine="480" w:firstLineChars="200"/>
        <w:rPr>
          <w:color w:val="auto"/>
          <w:sz w:val="24"/>
          <w:highlight w:val="none"/>
        </w:rPr>
      </w:pPr>
      <w:r>
        <w:rPr>
          <w:color w:val="auto"/>
          <w:sz w:val="24"/>
          <w:highlight w:val="none"/>
        </w:rPr>
        <w:t>17.5</w:t>
      </w:r>
      <w:r>
        <w:rPr>
          <w:rFonts w:hint="eastAsia"/>
          <w:color w:val="auto"/>
          <w:sz w:val="24"/>
          <w:highlight w:val="none"/>
        </w:rPr>
        <w:t>征询响应方同意延长有效期的，征询响应方不能修改征询响应文件。</w:t>
      </w:r>
    </w:p>
    <w:p>
      <w:pPr>
        <w:spacing w:line="360" w:lineRule="auto"/>
        <w:ind w:firstLine="480" w:firstLineChars="200"/>
        <w:rPr>
          <w:color w:val="auto"/>
          <w:sz w:val="24"/>
          <w:highlight w:val="none"/>
        </w:rPr>
      </w:pPr>
      <w:r>
        <w:rPr>
          <w:color w:val="auto"/>
          <w:sz w:val="24"/>
          <w:highlight w:val="none"/>
        </w:rPr>
        <w:t>17.6</w:t>
      </w:r>
      <w:r>
        <w:rPr>
          <w:rFonts w:hint="eastAsia"/>
          <w:color w:val="auto"/>
          <w:sz w:val="24"/>
          <w:highlight w:val="none"/>
        </w:rPr>
        <w:t>征询响应方不得在评审时间起至征询响应有效期期满前撤销征询响应文件。</w:t>
      </w:r>
    </w:p>
    <w:p>
      <w:pPr>
        <w:pStyle w:val="5"/>
        <w:spacing w:before="0" w:after="0" w:line="360" w:lineRule="auto"/>
        <w:rPr>
          <w:rFonts w:ascii="宋体"/>
          <w:color w:val="auto"/>
          <w:sz w:val="28"/>
          <w:highlight w:val="none"/>
        </w:rPr>
      </w:pPr>
      <w:r>
        <w:rPr>
          <w:rFonts w:hint="eastAsia" w:ascii="宋体"/>
          <w:color w:val="auto"/>
          <w:sz w:val="28"/>
          <w:highlight w:val="none"/>
        </w:rPr>
        <w:t>18.征询文件解释</w:t>
      </w:r>
    </w:p>
    <w:p>
      <w:pPr>
        <w:pStyle w:val="6"/>
        <w:rPr>
          <w:color w:val="auto"/>
          <w:highlight w:val="none"/>
        </w:rPr>
      </w:pPr>
      <w:r>
        <w:rPr>
          <w:rFonts w:hint="eastAsia"/>
          <w:color w:val="auto"/>
          <w:highlight w:val="none"/>
        </w:rPr>
        <w:t>征询方享有本征询文件最终解释权。</w:t>
      </w:r>
    </w:p>
    <w:p>
      <w:pPr>
        <w:pStyle w:val="4"/>
        <w:spacing w:line="460" w:lineRule="exact"/>
        <w:jc w:val="center"/>
        <w:rPr>
          <w:color w:val="auto"/>
          <w:sz w:val="28"/>
          <w:highlight w:val="none"/>
        </w:rPr>
      </w:pPr>
      <w:bookmarkStart w:id="222" w:name="_Toc68171996"/>
      <w:bookmarkStart w:id="223" w:name="_Toc68172736"/>
      <w:bookmarkStart w:id="224" w:name="_Toc68170812"/>
      <w:bookmarkStart w:id="225" w:name="_Toc87760330"/>
      <w:bookmarkStart w:id="226" w:name="_Toc65664118"/>
      <w:bookmarkStart w:id="227" w:name="_Toc65664174"/>
      <w:bookmarkStart w:id="228" w:name="_Toc33934376"/>
      <w:bookmarkStart w:id="229" w:name="_Toc68170734"/>
      <w:bookmarkStart w:id="230" w:name="_Toc68170600"/>
      <w:r>
        <w:rPr>
          <w:color w:val="auto"/>
          <w:sz w:val="28"/>
          <w:highlight w:val="none"/>
        </w:rPr>
        <w:t xml:space="preserve">D </w:t>
      </w:r>
      <w:r>
        <w:rPr>
          <w:rFonts w:hint="eastAsia" w:ascii="黑体"/>
          <w:color w:val="auto"/>
          <w:sz w:val="28"/>
          <w:highlight w:val="none"/>
        </w:rPr>
        <w:t>评审</w:t>
      </w:r>
      <w:bookmarkEnd w:id="222"/>
      <w:bookmarkEnd w:id="223"/>
      <w:bookmarkEnd w:id="224"/>
      <w:bookmarkEnd w:id="225"/>
      <w:bookmarkEnd w:id="226"/>
      <w:bookmarkEnd w:id="227"/>
      <w:bookmarkEnd w:id="228"/>
      <w:bookmarkEnd w:id="229"/>
      <w:bookmarkEnd w:id="230"/>
    </w:p>
    <w:p>
      <w:pPr>
        <w:pStyle w:val="5"/>
        <w:spacing w:before="0" w:after="0" w:line="360" w:lineRule="auto"/>
        <w:rPr>
          <w:rFonts w:ascii="宋体"/>
          <w:color w:val="auto"/>
          <w:sz w:val="28"/>
          <w:highlight w:val="none"/>
        </w:rPr>
      </w:pPr>
      <w:bookmarkStart w:id="231" w:name="_Toc65664119"/>
      <w:bookmarkStart w:id="232" w:name="_Toc68170601"/>
      <w:bookmarkStart w:id="233" w:name="_Toc68171997"/>
      <w:bookmarkStart w:id="234" w:name="_Toc68170813"/>
      <w:bookmarkStart w:id="235" w:name="_Toc65664175"/>
      <w:bookmarkStart w:id="236" w:name="_Toc68170735"/>
      <w:bookmarkStart w:id="237" w:name="_Toc33934377"/>
      <w:bookmarkStart w:id="238" w:name="_Toc87760331"/>
      <w:bookmarkStart w:id="239" w:name="_Toc68172737"/>
      <w:r>
        <w:rPr>
          <w:rFonts w:hint="eastAsia" w:ascii="宋体"/>
          <w:color w:val="auto"/>
          <w:sz w:val="28"/>
          <w:highlight w:val="none"/>
        </w:rPr>
        <w:t xml:space="preserve">19. </w:t>
      </w:r>
      <w:bookmarkEnd w:id="231"/>
      <w:bookmarkEnd w:id="232"/>
      <w:bookmarkEnd w:id="233"/>
      <w:bookmarkEnd w:id="234"/>
      <w:bookmarkEnd w:id="235"/>
      <w:bookmarkEnd w:id="236"/>
      <w:bookmarkEnd w:id="237"/>
      <w:bookmarkEnd w:id="238"/>
      <w:bookmarkEnd w:id="239"/>
      <w:r>
        <w:rPr>
          <w:rFonts w:hint="eastAsia" w:ascii="宋体"/>
          <w:color w:val="auto"/>
          <w:sz w:val="28"/>
          <w:highlight w:val="none"/>
        </w:rPr>
        <w:t>评审程序</w:t>
      </w:r>
    </w:p>
    <w:p>
      <w:pPr>
        <w:spacing w:line="360" w:lineRule="auto"/>
        <w:ind w:firstLine="480" w:firstLineChars="200"/>
        <w:rPr>
          <w:color w:val="auto"/>
          <w:sz w:val="24"/>
          <w:highlight w:val="none"/>
        </w:rPr>
      </w:pPr>
      <w:r>
        <w:rPr>
          <w:color w:val="auto"/>
          <w:sz w:val="24"/>
          <w:highlight w:val="none"/>
        </w:rPr>
        <w:t xml:space="preserve">19.1 </w:t>
      </w:r>
      <w:r>
        <w:rPr>
          <w:rFonts w:hint="eastAsia"/>
          <w:color w:val="auto"/>
          <w:sz w:val="24"/>
          <w:highlight w:val="none"/>
        </w:rPr>
        <w:t>征询方或代理机构按征询文件规定的时间、地点主持公开宣读。公开宣读仪式由征询方或代理机构主持，征询响应方代表及有关工作人员参加。</w:t>
      </w:r>
    </w:p>
    <w:p>
      <w:pPr>
        <w:spacing w:line="360" w:lineRule="auto"/>
        <w:ind w:firstLine="480" w:firstLineChars="200"/>
        <w:rPr>
          <w:color w:val="auto"/>
          <w:sz w:val="24"/>
          <w:highlight w:val="none"/>
        </w:rPr>
      </w:pPr>
      <w:r>
        <w:rPr>
          <w:color w:val="auto"/>
          <w:sz w:val="24"/>
          <w:highlight w:val="none"/>
        </w:rPr>
        <w:t>19.2</w:t>
      </w:r>
      <w:r>
        <w:rPr>
          <w:rFonts w:hint="eastAsia"/>
          <w:color w:val="auto"/>
          <w:sz w:val="24"/>
          <w:highlight w:val="none"/>
        </w:rPr>
        <w:t>公开宣读时工作人员查验征询响应文件密封情况，确认密封无误后主持人拆封宣读。</w:t>
      </w:r>
    </w:p>
    <w:p>
      <w:pPr>
        <w:spacing w:line="360" w:lineRule="auto"/>
        <w:ind w:firstLine="480" w:firstLineChars="200"/>
        <w:rPr>
          <w:rFonts w:ascii="宋体"/>
          <w:color w:val="auto"/>
          <w:sz w:val="24"/>
          <w:highlight w:val="none"/>
        </w:rPr>
      </w:pPr>
      <w:r>
        <w:rPr>
          <w:color w:val="auto"/>
          <w:sz w:val="24"/>
          <w:highlight w:val="none"/>
        </w:rPr>
        <w:t>19.3</w:t>
      </w:r>
      <w:r>
        <w:rPr>
          <w:rFonts w:hint="eastAsia" w:ascii="宋体"/>
          <w:color w:val="auto"/>
          <w:sz w:val="24"/>
          <w:highlight w:val="none"/>
        </w:rPr>
        <w:t>征询响应方参加公开宣读。征询响应方的被授权人需携带本人身份证原件和法定代表人授权委托书。</w:t>
      </w:r>
    </w:p>
    <w:p>
      <w:pPr>
        <w:spacing w:line="360" w:lineRule="auto"/>
        <w:ind w:firstLine="480" w:firstLineChars="200"/>
        <w:rPr>
          <w:color w:val="auto"/>
          <w:sz w:val="24"/>
          <w:highlight w:val="none"/>
        </w:rPr>
      </w:pPr>
      <w:r>
        <w:rPr>
          <w:color w:val="auto"/>
          <w:sz w:val="24"/>
          <w:highlight w:val="none"/>
        </w:rPr>
        <w:t>19.4</w:t>
      </w:r>
      <w:r>
        <w:rPr>
          <w:rFonts w:hint="eastAsia"/>
          <w:color w:val="auto"/>
          <w:sz w:val="24"/>
          <w:highlight w:val="none"/>
        </w:rPr>
        <w:t>评审委员会成员及有关人员参加评审。</w:t>
      </w:r>
    </w:p>
    <w:p>
      <w:pPr>
        <w:pStyle w:val="5"/>
        <w:spacing w:before="0" w:after="0" w:line="360" w:lineRule="auto"/>
        <w:rPr>
          <w:rFonts w:ascii="宋体"/>
          <w:color w:val="auto"/>
          <w:sz w:val="28"/>
          <w:highlight w:val="none"/>
        </w:rPr>
      </w:pPr>
      <w:bookmarkStart w:id="240" w:name="_Toc68170814"/>
      <w:bookmarkStart w:id="241" w:name="_Toc87760332"/>
      <w:bookmarkStart w:id="242" w:name="_Toc68172738"/>
      <w:bookmarkStart w:id="243" w:name="_Toc68170736"/>
      <w:bookmarkStart w:id="244" w:name="_Toc65664176"/>
      <w:bookmarkStart w:id="245" w:name="_Toc65664120"/>
      <w:bookmarkStart w:id="246" w:name="_Toc33934378"/>
      <w:bookmarkStart w:id="247" w:name="_Toc68171998"/>
      <w:bookmarkStart w:id="248" w:name="_Toc68170602"/>
      <w:r>
        <w:rPr>
          <w:rFonts w:hint="eastAsia" w:ascii="宋体"/>
          <w:color w:val="auto"/>
          <w:sz w:val="28"/>
          <w:highlight w:val="none"/>
        </w:rPr>
        <w:t>20. 对征询响应文件的初审</w:t>
      </w:r>
      <w:bookmarkEnd w:id="240"/>
      <w:bookmarkEnd w:id="241"/>
      <w:bookmarkEnd w:id="242"/>
      <w:bookmarkEnd w:id="243"/>
      <w:bookmarkEnd w:id="244"/>
      <w:bookmarkEnd w:id="245"/>
      <w:bookmarkEnd w:id="246"/>
      <w:bookmarkEnd w:id="247"/>
      <w:bookmarkEnd w:id="248"/>
    </w:p>
    <w:p>
      <w:pPr>
        <w:spacing w:line="360" w:lineRule="auto"/>
        <w:ind w:firstLine="480" w:firstLineChars="200"/>
        <w:rPr>
          <w:color w:val="auto"/>
          <w:sz w:val="24"/>
          <w:highlight w:val="none"/>
        </w:rPr>
      </w:pPr>
      <w:r>
        <w:rPr>
          <w:color w:val="auto"/>
          <w:sz w:val="24"/>
          <w:highlight w:val="none"/>
        </w:rPr>
        <w:t xml:space="preserve">20.1 </w:t>
      </w:r>
      <w:r>
        <w:rPr>
          <w:rFonts w:hint="eastAsia"/>
          <w:color w:val="auto"/>
          <w:sz w:val="24"/>
          <w:highlight w:val="none"/>
        </w:rPr>
        <w:t>初审内容为征询响应文件是否符合征询文件的要求、内容是否完整、价格构成有无计算错误、文件签署是否齐全以及征询响应文件是否具有实质响应性。符合实质响应性是指未发生</w:t>
      </w:r>
      <w:r>
        <w:rPr>
          <w:color w:val="auto"/>
          <w:sz w:val="24"/>
          <w:highlight w:val="none"/>
        </w:rPr>
        <w:t>20.4</w:t>
      </w:r>
      <w:r>
        <w:rPr>
          <w:rFonts w:hint="eastAsia"/>
          <w:color w:val="auto"/>
          <w:sz w:val="24"/>
          <w:highlight w:val="none"/>
        </w:rPr>
        <w:t>款的情形。</w:t>
      </w:r>
    </w:p>
    <w:p>
      <w:pPr>
        <w:spacing w:line="360" w:lineRule="auto"/>
        <w:ind w:firstLine="480" w:firstLineChars="200"/>
        <w:rPr>
          <w:color w:val="auto"/>
          <w:sz w:val="24"/>
          <w:highlight w:val="none"/>
        </w:rPr>
      </w:pPr>
      <w:r>
        <w:rPr>
          <w:color w:val="auto"/>
          <w:sz w:val="24"/>
          <w:highlight w:val="none"/>
        </w:rPr>
        <w:t xml:space="preserve">20.2 </w:t>
      </w:r>
      <w:r>
        <w:rPr>
          <w:rFonts w:hint="eastAsia"/>
          <w:color w:val="auto"/>
          <w:sz w:val="24"/>
          <w:highlight w:val="none"/>
        </w:rPr>
        <w:t>初审中，对价格的计算错误按下述原则由征询方修正：</w:t>
      </w:r>
    </w:p>
    <w:p>
      <w:pPr>
        <w:pStyle w:val="6"/>
        <w:numPr>
          <w:ilvl w:val="1"/>
          <w:numId w:val="3"/>
        </w:numPr>
        <w:spacing w:line="360" w:lineRule="auto"/>
        <w:rPr>
          <w:rFonts w:hAnsi="宋体"/>
          <w:color w:val="auto"/>
          <w:highlight w:val="none"/>
        </w:rPr>
      </w:pPr>
      <w:r>
        <w:rPr>
          <w:rFonts w:hint="eastAsia" w:hAnsi="宋体"/>
          <w:color w:val="auto"/>
          <w:highlight w:val="none"/>
        </w:rPr>
        <w:t>如果单价乘数量不等于总价，应以单价为准修正总价；</w:t>
      </w:r>
    </w:p>
    <w:p>
      <w:pPr>
        <w:pStyle w:val="6"/>
        <w:numPr>
          <w:ilvl w:val="1"/>
          <w:numId w:val="3"/>
        </w:numPr>
        <w:spacing w:line="360" w:lineRule="auto"/>
        <w:rPr>
          <w:rFonts w:hAnsi="宋体"/>
          <w:color w:val="auto"/>
          <w:highlight w:val="none"/>
        </w:rPr>
      </w:pPr>
      <w:r>
        <w:rPr>
          <w:rFonts w:hint="eastAsia" w:hAnsi="宋体"/>
          <w:color w:val="auto"/>
          <w:highlight w:val="none"/>
        </w:rPr>
        <w:t>如果以文字表示的数据与数字表示的有差别，应以文字为准修正数字；</w:t>
      </w:r>
    </w:p>
    <w:p>
      <w:pPr>
        <w:pStyle w:val="6"/>
        <w:numPr>
          <w:ilvl w:val="1"/>
          <w:numId w:val="3"/>
        </w:numPr>
        <w:spacing w:line="360" w:lineRule="auto"/>
        <w:rPr>
          <w:rFonts w:hAnsi="宋体"/>
          <w:color w:val="auto"/>
          <w:highlight w:val="none"/>
        </w:rPr>
      </w:pPr>
      <w:r>
        <w:rPr>
          <w:rFonts w:hint="eastAsia" w:hAnsi="宋体"/>
          <w:color w:val="auto"/>
          <w:highlight w:val="none"/>
        </w:rPr>
        <w:t>征询响应方不同意以上修正，则其征询响应将被拒绝。</w:t>
      </w:r>
    </w:p>
    <w:p>
      <w:pPr>
        <w:spacing w:line="360" w:lineRule="auto"/>
        <w:ind w:firstLine="480" w:firstLineChars="200"/>
        <w:rPr>
          <w:color w:val="auto"/>
          <w:sz w:val="24"/>
          <w:highlight w:val="none"/>
        </w:rPr>
      </w:pPr>
      <w:r>
        <w:rPr>
          <w:color w:val="auto"/>
          <w:sz w:val="24"/>
          <w:highlight w:val="none"/>
        </w:rPr>
        <w:t xml:space="preserve">20.3 </w:t>
      </w:r>
      <w:r>
        <w:rPr>
          <w:rFonts w:hint="eastAsia"/>
          <w:color w:val="auto"/>
          <w:sz w:val="24"/>
          <w:highlight w:val="none"/>
        </w:rPr>
        <w:t>与征询文件有重大偏离的征询响应文件，将被视为具有非实质响应性的征询响应文件而被拒绝。重大偏离系指征询软件服务的应用功能范围、质量、数量、主要技术指标及交付期明显不能满足征询文件的要求，或因限制了买方的权利和征询响应方的义务的规定，而纠正这些偏离将影响到其它提交实质性响应征询响应的征询响应方的公平竞争地位。这些偏离不允许在评审后修正。但征询方将允许修改征询响应中不构成重大偏离的、微小的、非正规的、不一致或不规则的地方。</w:t>
      </w:r>
    </w:p>
    <w:p>
      <w:pPr>
        <w:spacing w:line="360" w:lineRule="auto"/>
        <w:ind w:firstLine="480" w:firstLineChars="200"/>
        <w:rPr>
          <w:color w:val="auto"/>
          <w:sz w:val="24"/>
          <w:highlight w:val="none"/>
        </w:rPr>
      </w:pPr>
      <w:r>
        <w:rPr>
          <w:color w:val="auto"/>
          <w:sz w:val="24"/>
          <w:highlight w:val="none"/>
        </w:rPr>
        <w:t xml:space="preserve">20.4 </w:t>
      </w:r>
      <w:r>
        <w:rPr>
          <w:rFonts w:hint="eastAsia"/>
          <w:color w:val="auto"/>
          <w:sz w:val="24"/>
          <w:highlight w:val="none"/>
        </w:rPr>
        <w:t>征询响应有下列情况之一者，将被视为非实质性响应的征询响应而被拒绝：</w:t>
      </w:r>
    </w:p>
    <w:p>
      <w:pPr>
        <w:numPr>
          <w:ilvl w:val="0"/>
          <w:numId w:val="4"/>
        </w:numPr>
        <w:tabs>
          <w:tab w:val="left" w:pos="1134"/>
        </w:tabs>
        <w:spacing w:line="360" w:lineRule="auto"/>
        <w:rPr>
          <w:rFonts w:ascii="宋体" w:hAnsi="宋体"/>
          <w:b/>
          <w:bCs/>
          <w:color w:val="auto"/>
          <w:sz w:val="24"/>
          <w:highlight w:val="none"/>
        </w:rPr>
      </w:pPr>
      <w:r>
        <w:rPr>
          <w:rFonts w:hint="eastAsia" w:ascii="宋体" w:hAnsi="宋体"/>
          <w:b/>
          <w:bCs/>
          <w:color w:val="auto"/>
          <w:sz w:val="24"/>
          <w:highlight w:val="none"/>
        </w:rPr>
        <w:t>征询响应报价超过最高限价的（如有最高限价的）；</w:t>
      </w:r>
    </w:p>
    <w:p>
      <w:pPr>
        <w:numPr>
          <w:ilvl w:val="0"/>
          <w:numId w:val="4"/>
        </w:numPr>
        <w:tabs>
          <w:tab w:val="left" w:pos="1276"/>
        </w:tabs>
        <w:spacing w:line="360" w:lineRule="auto"/>
        <w:rPr>
          <w:rFonts w:ascii="宋体" w:hAnsi="宋体"/>
          <w:color w:val="auto"/>
          <w:sz w:val="24"/>
          <w:highlight w:val="none"/>
        </w:rPr>
      </w:pPr>
      <w:r>
        <w:rPr>
          <w:rFonts w:hint="eastAsia" w:ascii="宋体" w:hAnsi="宋体"/>
          <w:color w:val="auto"/>
          <w:sz w:val="24"/>
          <w:highlight w:val="none"/>
        </w:rPr>
        <w:t>超出经营范围征询响应的；</w:t>
      </w:r>
    </w:p>
    <w:p>
      <w:pPr>
        <w:numPr>
          <w:ilvl w:val="0"/>
          <w:numId w:val="4"/>
        </w:numPr>
        <w:tabs>
          <w:tab w:val="left" w:pos="1276"/>
        </w:tabs>
        <w:spacing w:line="360" w:lineRule="auto"/>
        <w:rPr>
          <w:rFonts w:ascii="宋体" w:hAnsi="宋体"/>
          <w:color w:val="auto"/>
          <w:sz w:val="24"/>
          <w:highlight w:val="none"/>
        </w:rPr>
      </w:pPr>
      <w:r>
        <w:rPr>
          <w:rFonts w:hint="eastAsia" w:ascii="宋体" w:hAnsi="宋体"/>
          <w:color w:val="auto"/>
          <w:sz w:val="24"/>
          <w:highlight w:val="none"/>
        </w:rPr>
        <w:t>征询响应方与征询方有利害关系的；</w:t>
      </w:r>
    </w:p>
    <w:p>
      <w:pPr>
        <w:numPr>
          <w:ilvl w:val="0"/>
          <w:numId w:val="4"/>
        </w:numPr>
        <w:tabs>
          <w:tab w:val="left" w:pos="1276"/>
        </w:tabs>
        <w:spacing w:line="360" w:lineRule="auto"/>
        <w:rPr>
          <w:rFonts w:ascii="宋体" w:hAnsi="宋体"/>
          <w:color w:val="auto"/>
          <w:sz w:val="24"/>
          <w:highlight w:val="none"/>
        </w:rPr>
      </w:pPr>
      <w:r>
        <w:rPr>
          <w:rFonts w:hint="eastAsia" w:ascii="宋体" w:hAnsi="宋体"/>
          <w:color w:val="auto"/>
          <w:sz w:val="24"/>
          <w:highlight w:val="none"/>
        </w:rPr>
        <w:t>资格证明文件不符合征询文件要求或虚假的；</w:t>
      </w:r>
    </w:p>
    <w:p>
      <w:pPr>
        <w:numPr>
          <w:ilvl w:val="0"/>
          <w:numId w:val="4"/>
        </w:numPr>
        <w:tabs>
          <w:tab w:val="left" w:pos="1276"/>
        </w:tabs>
        <w:spacing w:line="360" w:lineRule="auto"/>
        <w:rPr>
          <w:rFonts w:ascii="宋体" w:hAnsi="宋体"/>
          <w:color w:val="auto"/>
          <w:sz w:val="24"/>
          <w:highlight w:val="none"/>
        </w:rPr>
      </w:pPr>
      <w:r>
        <w:rPr>
          <w:rFonts w:hint="eastAsia" w:ascii="宋体" w:hAnsi="宋体"/>
          <w:color w:val="auto"/>
          <w:sz w:val="24"/>
          <w:highlight w:val="none"/>
        </w:rPr>
        <w:t>征询响应文件无法定代表人签名或盖章，或签署人无法定代表人有效授权书的；</w:t>
      </w:r>
    </w:p>
    <w:p>
      <w:pPr>
        <w:numPr>
          <w:ilvl w:val="0"/>
          <w:numId w:val="4"/>
        </w:numPr>
        <w:tabs>
          <w:tab w:val="left" w:pos="1276"/>
        </w:tabs>
        <w:spacing w:line="360" w:lineRule="auto"/>
        <w:rPr>
          <w:rFonts w:ascii="宋体" w:hAnsi="宋体"/>
          <w:color w:val="auto"/>
          <w:sz w:val="24"/>
          <w:highlight w:val="none"/>
        </w:rPr>
      </w:pPr>
      <w:r>
        <w:rPr>
          <w:rFonts w:hint="eastAsia" w:ascii="宋体" w:hAnsi="宋体"/>
          <w:color w:val="auto"/>
          <w:sz w:val="24"/>
          <w:highlight w:val="none"/>
        </w:rPr>
        <w:t>没有按照征询文件的要求提供征询保证金或征询保证金有瑕疵的；</w:t>
      </w:r>
    </w:p>
    <w:p>
      <w:pPr>
        <w:numPr>
          <w:ilvl w:val="0"/>
          <w:numId w:val="4"/>
        </w:numPr>
        <w:tabs>
          <w:tab w:val="left" w:pos="1276"/>
        </w:tabs>
        <w:spacing w:line="360" w:lineRule="auto"/>
        <w:rPr>
          <w:rFonts w:ascii="宋体" w:hAnsi="宋体"/>
          <w:color w:val="auto"/>
          <w:sz w:val="24"/>
          <w:highlight w:val="none"/>
        </w:rPr>
      </w:pPr>
      <w:r>
        <w:rPr>
          <w:rFonts w:hint="eastAsia" w:ascii="宋体" w:hAnsi="宋体"/>
          <w:color w:val="auto"/>
          <w:sz w:val="24"/>
          <w:highlight w:val="none"/>
        </w:rPr>
        <w:t>征询响应有效期不足的；</w:t>
      </w:r>
    </w:p>
    <w:p>
      <w:pPr>
        <w:numPr>
          <w:ilvl w:val="0"/>
          <w:numId w:val="4"/>
        </w:numPr>
        <w:tabs>
          <w:tab w:val="left" w:pos="1276"/>
        </w:tabs>
        <w:spacing w:line="360" w:lineRule="auto"/>
        <w:rPr>
          <w:rFonts w:ascii="宋体" w:hAnsi="宋体"/>
          <w:color w:val="auto"/>
          <w:sz w:val="24"/>
          <w:highlight w:val="none"/>
        </w:rPr>
      </w:pPr>
      <w:r>
        <w:rPr>
          <w:rFonts w:hint="eastAsia" w:ascii="宋体" w:hAnsi="宋体"/>
          <w:color w:val="auto"/>
          <w:sz w:val="24"/>
          <w:highlight w:val="none"/>
        </w:rPr>
        <w:t>征询响应明显不符合技术规格、技术标准的要求；</w:t>
      </w:r>
    </w:p>
    <w:p>
      <w:pPr>
        <w:numPr>
          <w:ilvl w:val="0"/>
          <w:numId w:val="4"/>
        </w:numPr>
        <w:tabs>
          <w:tab w:val="left" w:pos="1276"/>
        </w:tabs>
        <w:spacing w:line="360" w:lineRule="auto"/>
        <w:rPr>
          <w:rFonts w:ascii="宋体" w:hAnsi="宋体"/>
          <w:color w:val="auto"/>
          <w:sz w:val="24"/>
          <w:highlight w:val="none"/>
        </w:rPr>
      </w:pPr>
      <w:r>
        <w:rPr>
          <w:rFonts w:hint="eastAsia" w:ascii="宋体" w:hAnsi="宋体"/>
          <w:color w:val="auto"/>
          <w:sz w:val="24"/>
          <w:highlight w:val="none"/>
        </w:rPr>
        <w:t>征询响应文件附有征询方不能接受的条件；</w:t>
      </w:r>
    </w:p>
    <w:p>
      <w:pPr>
        <w:numPr>
          <w:ilvl w:val="0"/>
          <w:numId w:val="4"/>
        </w:numPr>
        <w:tabs>
          <w:tab w:val="left" w:pos="1276"/>
        </w:tabs>
        <w:spacing w:line="360" w:lineRule="auto"/>
        <w:rPr>
          <w:rFonts w:ascii="宋体" w:hAnsi="宋体"/>
          <w:color w:val="auto"/>
          <w:sz w:val="24"/>
          <w:highlight w:val="none"/>
        </w:rPr>
      </w:pPr>
      <w:r>
        <w:rPr>
          <w:rFonts w:hint="eastAsia" w:ascii="宋体" w:hAnsi="宋体"/>
          <w:color w:val="auto"/>
          <w:sz w:val="24"/>
          <w:highlight w:val="none"/>
        </w:rPr>
        <w:t>未满足征询方认为属于实质性响应内容的其他要求的。</w:t>
      </w:r>
    </w:p>
    <w:p>
      <w:pPr>
        <w:spacing w:line="360" w:lineRule="auto"/>
        <w:ind w:firstLine="480" w:firstLineChars="200"/>
        <w:rPr>
          <w:color w:val="auto"/>
          <w:sz w:val="24"/>
          <w:highlight w:val="none"/>
        </w:rPr>
      </w:pPr>
      <w:r>
        <w:rPr>
          <w:color w:val="auto"/>
          <w:sz w:val="24"/>
          <w:highlight w:val="none"/>
        </w:rPr>
        <w:t>20.5</w:t>
      </w:r>
      <w:r>
        <w:rPr>
          <w:rFonts w:hint="eastAsia"/>
          <w:color w:val="auto"/>
          <w:sz w:val="24"/>
          <w:highlight w:val="none"/>
        </w:rPr>
        <w:t>征询方对征询响应文件的判定，只依据征询响应内容本身，不依靠评审后的任何外来证明。</w:t>
      </w:r>
    </w:p>
    <w:p>
      <w:pPr>
        <w:pStyle w:val="5"/>
        <w:spacing w:before="0" w:after="0" w:line="360" w:lineRule="auto"/>
        <w:rPr>
          <w:rFonts w:ascii="宋体" w:hAnsi="Calibri"/>
          <w:color w:val="auto"/>
          <w:sz w:val="28"/>
          <w:highlight w:val="none"/>
        </w:rPr>
      </w:pPr>
      <w:bookmarkStart w:id="249" w:name="_Toc68172740"/>
      <w:bookmarkStart w:id="250" w:name="_Toc68170816"/>
      <w:bookmarkStart w:id="251" w:name="_Toc68172000"/>
      <w:bookmarkStart w:id="252" w:name="_Toc68170604"/>
      <w:bookmarkStart w:id="253" w:name="_Toc68170738"/>
      <w:bookmarkStart w:id="254" w:name="_Toc33934380"/>
      <w:bookmarkStart w:id="255" w:name="_Toc87760334"/>
      <w:bookmarkStart w:id="256" w:name="_Toc65664178"/>
      <w:bookmarkStart w:id="257" w:name="_Toc65664122"/>
      <w:r>
        <w:rPr>
          <w:rFonts w:hint="eastAsia" w:ascii="宋体"/>
          <w:color w:val="auto"/>
          <w:sz w:val="28"/>
          <w:highlight w:val="none"/>
        </w:rPr>
        <w:t>21.</w:t>
      </w:r>
      <w:bookmarkEnd w:id="249"/>
      <w:bookmarkEnd w:id="250"/>
      <w:bookmarkEnd w:id="251"/>
      <w:bookmarkEnd w:id="252"/>
      <w:bookmarkEnd w:id="253"/>
      <w:bookmarkEnd w:id="254"/>
      <w:bookmarkEnd w:id="255"/>
      <w:bookmarkEnd w:id="256"/>
      <w:bookmarkEnd w:id="257"/>
      <w:r>
        <w:rPr>
          <w:rFonts w:hint="eastAsia" w:ascii="宋体"/>
          <w:color w:val="auto"/>
          <w:sz w:val="28"/>
          <w:highlight w:val="none"/>
        </w:rPr>
        <w:t>评审</w:t>
      </w:r>
    </w:p>
    <w:p>
      <w:pPr>
        <w:spacing w:line="360" w:lineRule="auto"/>
        <w:ind w:firstLine="480" w:firstLineChars="200"/>
        <w:rPr>
          <w:color w:val="auto"/>
          <w:sz w:val="24"/>
          <w:highlight w:val="none"/>
        </w:rPr>
      </w:pPr>
      <w:r>
        <w:rPr>
          <w:color w:val="auto"/>
          <w:sz w:val="24"/>
          <w:highlight w:val="none"/>
        </w:rPr>
        <w:t xml:space="preserve">21.1 </w:t>
      </w:r>
      <w:r>
        <w:rPr>
          <w:rFonts w:hint="eastAsia"/>
          <w:color w:val="auto"/>
          <w:sz w:val="24"/>
          <w:highlight w:val="none"/>
        </w:rPr>
        <w:t>征询方根据征询项目特点组建评审委员会，评审委员会负责对具备实质性响应的征询响应文件进行评估和比较。</w:t>
      </w:r>
    </w:p>
    <w:p>
      <w:pPr>
        <w:spacing w:line="360" w:lineRule="auto"/>
        <w:ind w:firstLine="480" w:firstLineChars="200"/>
        <w:rPr>
          <w:color w:val="auto"/>
          <w:sz w:val="24"/>
          <w:highlight w:val="none"/>
        </w:rPr>
      </w:pPr>
      <w:r>
        <w:rPr>
          <w:color w:val="auto"/>
          <w:sz w:val="24"/>
          <w:highlight w:val="none"/>
        </w:rPr>
        <w:t>21.2</w:t>
      </w:r>
      <w:r>
        <w:rPr>
          <w:rFonts w:hint="eastAsia"/>
          <w:color w:val="auto"/>
          <w:sz w:val="24"/>
          <w:highlight w:val="none"/>
        </w:rPr>
        <w:t>评审原则及标准</w:t>
      </w:r>
    </w:p>
    <w:p>
      <w:pPr>
        <w:spacing w:line="360" w:lineRule="auto"/>
        <w:ind w:firstLine="480" w:firstLineChars="200"/>
        <w:rPr>
          <w:rFonts w:ascii="宋体"/>
          <w:color w:val="auto"/>
          <w:sz w:val="24"/>
          <w:highlight w:val="none"/>
        </w:rPr>
      </w:pPr>
      <w:r>
        <w:rPr>
          <w:rFonts w:hint="eastAsia" w:ascii="宋体"/>
          <w:color w:val="auto"/>
          <w:sz w:val="24"/>
          <w:highlight w:val="none"/>
        </w:rPr>
        <w:t>本项目采用的评审方法详见第一部分征询项目概要汇总表。各评审方法解释如下：</w:t>
      </w:r>
    </w:p>
    <w:p>
      <w:pPr>
        <w:spacing w:line="360" w:lineRule="auto"/>
        <w:ind w:firstLine="480" w:firstLineChars="200"/>
        <w:rPr>
          <w:color w:val="auto"/>
          <w:sz w:val="24"/>
          <w:highlight w:val="none"/>
        </w:rPr>
      </w:pPr>
      <w:r>
        <w:rPr>
          <w:color w:val="auto"/>
          <w:sz w:val="24"/>
          <w:highlight w:val="none"/>
        </w:rPr>
        <w:t>21.2.1</w:t>
      </w:r>
      <w:r>
        <w:rPr>
          <w:rFonts w:hint="eastAsia"/>
          <w:color w:val="auto"/>
          <w:sz w:val="24"/>
          <w:highlight w:val="none"/>
        </w:rPr>
        <w:t>综合评分法</w:t>
      </w:r>
    </w:p>
    <w:p>
      <w:pPr>
        <w:spacing w:line="360" w:lineRule="auto"/>
        <w:ind w:firstLine="480" w:firstLineChars="200"/>
        <w:rPr>
          <w:rFonts w:ascii="宋体"/>
          <w:color w:val="auto"/>
          <w:sz w:val="24"/>
          <w:highlight w:val="none"/>
        </w:rPr>
      </w:pPr>
      <w:r>
        <w:rPr>
          <w:rFonts w:hint="eastAsia" w:ascii="宋体"/>
          <w:color w:val="auto"/>
          <w:sz w:val="24"/>
          <w:highlight w:val="none"/>
        </w:rPr>
        <w:t>（1）综合评分法，即在满足征询文件实质性响应要求的前提下，按照征询文件中规定的评审标准和各项因素进行综合评审后，以评议总得分最高的响应人作为相应的中选候选人。</w:t>
      </w:r>
    </w:p>
    <w:p>
      <w:pPr>
        <w:spacing w:line="360" w:lineRule="auto"/>
        <w:ind w:firstLine="480" w:firstLineChars="200"/>
        <w:rPr>
          <w:rFonts w:ascii="宋体"/>
          <w:color w:val="auto"/>
          <w:sz w:val="24"/>
          <w:highlight w:val="none"/>
        </w:rPr>
      </w:pPr>
      <w:r>
        <w:rPr>
          <w:rFonts w:hint="eastAsia" w:ascii="宋体"/>
          <w:color w:val="auto"/>
          <w:sz w:val="24"/>
          <w:highlight w:val="none"/>
        </w:rPr>
        <w:t>（2）评审委员会采用“尽商业合理努力，以最大限度满足征询文件中规定的各项综合评价标准”的方法依次对具备实质性响应的征询响应文件进行评审。</w:t>
      </w:r>
    </w:p>
    <w:p>
      <w:pPr>
        <w:spacing w:line="360" w:lineRule="auto"/>
        <w:ind w:firstLine="480" w:firstLineChars="200"/>
        <w:rPr>
          <w:rFonts w:ascii="宋体"/>
          <w:color w:val="auto"/>
          <w:sz w:val="24"/>
          <w:highlight w:val="none"/>
        </w:rPr>
      </w:pPr>
      <w:r>
        <w:rPr>
          <w:rFonts w:hint="eastAsia" w:ascii="宋体"/>
          <w:color w:val="auto"/>
          <w:sz w:val="24"/>
          <w:highlight w:val="none"/>
        </w:rPr>
        <w:t>（3）评委独立对每个进入打分程序的有效征询响应方以打分的形式进行评审和评价。</w:t>
      </w:r>
    </w:p>
    <w:p>
      <w:pPr>
        <w:spacing w:line="360" w:lineRule="auto"/>
        <w:ind w:firstLine="480" w:firstLineChars="200"/>
        <w:rPr>
          <w:rFonts w:ascii="宋体"/>
          <w:color w:val="auto"/>
          <w:sz w:val="24"/>
          <w:highlight w:val="none"/>
        </w:rPr>
      </w:pPr>
      <w:r>
        <w:rPr>
          <w:rFonts w:hint="eastAsia" w:ascii="宋体"/>
          <w:color w:val="auto"/>
          <w:sz w:val="24"/>
          <w:highlight w:val="none"/>
        </w:rPr>
        <w:t>（4）如出现评议总得分最高的征询响应人有两个或两个以上的，以征询响应报价最低者优先作为本项目中选候选人，如果征询响应报价也相同的，则以抽签方式确定中选候选人。</w:t>
      </w:r>
    </w:p>
    <w:p>
      <w:pPr>
        <w:spacing w:line="360" w:lineRule="auto"/>
        <w:ind w:firstLine="480" w:firstLineChars="200"/>
        <w:rPr>
          <w:rFonts w:ascii="宋体"/>
          <w:color w:val="auto"/>
          <w:sz w:val="24"/>
          <w:highlight w:val="none"/>
        </w:rPr>
      </w:pPr>
      <w:r>
        <w:rPr>
          <w:rFonts w:hint="eastAsia" w:ascii="宋体"/>
          <w:color w:val="auto"/>
          <w:sz w:val="24"/>
          <w:highlight w:val="none"/>
        </w:rPr>
        <w:t>（5）评审标准详见第五部分附件。</w:t>
      </w:r>
    </w:p>
    <w:p>
      <w:pPr>
        <w:spacing w:line="360" w:lineRule="auto"/>
        <w:ind w:firstLine="480" w:firstLineChars="200"/>
        <w:rPr>
          <w:rFonts w:ascii="宋体"/>
          <w:color w:val="auto"/>
          <w:sz w:val="24"/>
          <w:highlight w:val="none"/>
        </w:rPr>
      </w:pPr>
      <w:r>
        <w:rPr>
          <w:rFonts w:hint="eastAsia" w:ascii="宋体"/>
          <w:color w:val="auto"/>
          <w:sz w:val="24"/>
          <w:highlight w:val="none"/>
        </w:rPr>
        <w:t>（6）中选条件：</w:t>
      </w:r>
    </w:p>
    <w:p>
      <w:pPr>
        <w:spacing w:line="360" w:lineRule="auto"/>
        <w:ind w:left="426" w:leftChars="203" w:firstLine="280" w:firstLineChars="117"/>
        <w:rPr>
          <w:rFonts w:ascii="宋体"/>
          <w:color w:val="auto"/>
          <w:sz w:val="24"/>
          <w:highlight w:val="none"/>
        </w:rPr>
      </w:pPr>
      <w:r>
        <w:rPr>
          <w:rFonts w:hint="eastAsia" w:ascii="宋体"/>
          <w:color w:val="auto"/>
          <w:sz w:val="24"/>
          <w:highlight w:val="none"/>
        </w:rPr>
        <w:t>a.征询响应文件符合征询文件要求；</w:t>
      </w:r>
    </w:p>
    <w:p>
      <w:pPr>
        <w:spacing w:line="360" w:lineRule="auto"/>
        <w:ind w:left="426" w:leftChars="203" w:firstLine="280" w:firstLineChars="117"/>
        <w:rPr>
          <w:rFonts w:ascii="宋体"/>
          <w:color w:val="auto"/>
          <w:sz w:val="24"/>
          <w:highlight w:val="none"/>
        </w:rPr>
      </w:pPr>
      <w:r>
        <w:rPr>
          <w:rFonts w:hint="eastAsia" w:ascii="宋体"/>
          <w:color w:val="auto"/>
          <w:sz w:val="24"/>
          <w:highlight w:val="none"/>
        </w:rPr>
        <w:t>b.综合评价最高；</w:t>
      </w:r>
    </w:p>
    <w:p>
      <w:pPr>
        <w:spacing w:line="360" w:lineRule="auto"/>
        <w:ind w:left="426" w:leftChars="203" w:firstLine="280" w:firstLineChars="117"/>
        <w:rPr>
          <w:rFonts w:ascii="宋体"/>
          <w:color w:val="auto"/>
          <w:sz w:val="24"/>
          <w:highlight w:val="none"/>
        </w:rPr>
      </w:pPr>
      <w:r>
        <w:rPr>
          <w:rFonts w:hint="eastAsia" w:ascii="宋体"/>
          <w:color w:val="auto"/>
          <w:sz w:val="24"/>
          <w:highlight w:val="none"/>
        </w:rPr>
        <w:t>c.最低报价不能作为中选的保证。</w:t>
      </w:r>
    </w:p>
    <w:p>
      <w:pPr>
        <w:spacing w:line="360" w:lineRule="auto"/>
        <w:ind w:firstLine="480" w:firstLineChars="200"/>
        <w:rPr>
          <w:color w:val="auto"/>
          <w:sz w:val="24"/>
          <w:highlight w:val="none"/>
        </w:rPr>
      </w:pPr>
      <w:r>
        <w:rPr>
          <w:color w:val="auto"/>
          <w:sz w:val="24"/>
          <w:highlight w:val="none"/>
        </w:rPr>
        <w:t>21.2.2</w:t>
      </w:r>
      <w:r>
        <w:rPr>
          <w:rFonts w:hint="eastAsia"/>
          <w:color w:val="auto"/>
          <w:sz w:val="24"/>
          <w:highlight w:val="none"/>
        </w:rPr>
        <w:t>最低评审价法</w:t>
      </w:r>
    </w:p>
    <w:p>
      <w:pPr>
        <w:spacing w:line="360" w:lineRule="auto"/>
        <w:ind w:firstLine="480" w:firstLineChars="200"/>
        <w:rPr>
          <w:rFonts w:ascii="宋体"/>
          <w:color w:val="auto"/>
          <w:sz w:val="24"/>
          <w:highlight w:val="none"/>
        </w:rPr>
      </w:pPr>
      <w:r>
        <w:rPr>
          <w:rFonts w:hint="eastAsia" w:ascii="宋体"/>
          <w:color w:val="auto"/>
          <w:sz w:val="24"/>
          <w:highlight w:val="none"/>
        </w:rPr>
        <w:t>（1）最低评审价法，即在满足征询文件实质性响应要求的前提下，按照征询文件中规定的评审标准和各项因素进行评审后，以评审后的评审价格最低的征询响应方作为中选候选人。</w:t>
      </w:r>
    </w:p>
    <w:p>
      <w:pPr>
        <w:spacing w:line="360" w:lineRule="auto"/>
        <w:ind w:firstLine="480" w:firstLineChars="200"/>
        <w:rPr>
          <w:rFonts w:ascii="宋体"/>
          <w:color w:val="auto"/>
          <w:sz w:val="24"/>
          <w:highlight w:val="none"/>
        </w:rPr>
      </w:pPr>
      <w:r>
        <w:rPr>
          <w:rFonts w:hint="eastAsia" w:ascii="宋体"/>
          <w:color w:val="auto"/>
          <w:sz w:val="24"/>
          <w:highlight w:val="none"/>
        </w:rPr>
        <w:t>（2）评审委员会采用“最低评审价法”的方法依次对具备实质性响应的征询响应文件进行评审。</w:t>
      </w:r>
    </w:p>
    <w:p>
      <w:pPr>
        <w:spacing w:line="360" w:lineRule="auto"/>
        <w:ind w:firstLine="480" w:firstLineChars="200"/>
        <w:rPr>
          <w:rFonts w:ascii="宋体"/>
          <w:color w:val="auto"/>
          <w:sz w:val="24"/>
          <w:highlight w:val="none"/>
        </w:rPr>
      </w:pPr>
      <w:r>
        <w:rPr>
          <w:rFonts w:hint="eastAsia" w:ascii="宋体"/>
          <w:color w:val="auto"/>
          <w:sz w:val="24"/>
          <w:highlight w:val="none"/>
        </w:rPr>
        <w:t>（3）评审标准详见第五部分附件。</w:t>
      </w:r>
    </w:p>
    <w:p>
      <w:pPr>
        <w:spacing w:line="360" w:lineRule="auto"/>
        <w:ind w:firstLine="480" w:firstLineChars="200"/>
        <w:rPr>
          <w:rFonts w:ascii="宋体"/>
          <w:color w:val="auto"/>
          <w:sz w:val="24"/>
          <w:highlight w:val="none"/>
        </w:rPr>
      </w:pPr>
      <w:r>
        <w:rPr>
          <w:rFonts w:hint="eastAsia" w:ascii="宋体"/>
          <w:color w:val="auto"/>
          <w:sz w:val="24"/>
          <w:highlight w:val="none"/>
        </w:rPr>
        <w:t>（4）如果最低评审价的两家或两家以上响应的评审价相同的，则以抽签方式确定中选候选人。</w:t>
      </w:r>
    </w:p>
    <w:p>
      <w:pPr>
        <w:spacing w:line="360" w:lineRule="auto"/>
        <w:ind w:firstLine="480" w:firstLineChars="200"/>
        <w:rPr>
          <w:rFonts w:ascii="宋体"/>
          <w:color w:val="auto"/>
          <w:sz w:val="24"/>
          <w:highlight w:val="none"/>
        </w:rPr>
      </w:pPr>
      <w:r>
        <w:rPr>
          <w:rFonts w:hint="eastAsia" w:ascii="宋体"/>
          <w:color w:val="auto"/>
          <w:sz w:val="24"/>
          <w:highlight w:val="none"/>
        </w:rPr>
        <w:t>（5）中选条件：</w:t>
      </w:r>
    </w:p>
    <w:p>
      <w:pPr>
        <w:spacing w:line="360" w:lineRule="auto"/>
        <w:ind w:left="426"/>
        <w:rPr>
          <w:rFonts w:ascii="宋体"/>
          <w:color w:val="auto"/>
          <w:sz w:val="24"/>
          <w:highlight w:val="none"/>
        </w:rPr>
      </w:pPr>
      <w:r>
        <w:rPr>
          <w:rFonts w:hint="eastAsia" w:ascii="宋体"/>
          <w:color w:val="auto"/>
          <w:sz w:val="24"/>
          <w:highlight w:val="none"/>
        </w:rPr>
        <w:t xml:space="preserve">  a.征询响应文件符合征询文件要求；</w:t>
      </w:r>
    </w:p>
    <w:p>
      <w:pPr>
        <w:spacing w:line="360" w:lineRule="auto"/>
        <w:ind w:left="426" w:firstLine="240" w:firstLineChars="100"/>
        <w:rPr>
          <w:rFonts w:ascii="宋体"/>
          <w:color w:val="auto"/>
          <w:sz w:val="24"/>
          <w:highlight w:val="none"/>
        </w:rPr>
      </w:pPr>
      <w:r>
        <w:rPr>
          <w:rFonts w:hint="eastAsia" w:ascii="宋体"/>
          <w:color w:val="auto"/>
          <w:sz w:val="24"/>
          <w:highlight w:val="none"/>
        </w:rPr>
        <w:t>b.经评审后的评审价格最低者中选。</w:t>
      </w:r>
    </w:p>
    <w:p>
      <w:pPr>
        <w:pStyle w:val="5"/>
        <w:spacing w:before="0" w:after="0" w:line="360" w:lineRule="auto"/>
        <w:rPr>
          <w:rFonts w:ascii="宋体"/>
          <w:color w:val="auto"/>
          <w:sz w:val="28"/>
          <w:highlight w:val="none"/>
        </w:rPr>
      </w:pPr>
      <w:bookmarkStart w:id="258" w:name="_Toc68170603"/>
      <w:bookmarkStart w:id="259" w:name="_Toc68170737"/>
      <w:bookmarkStart w:id="260" w:name="_Toc65664121"/>
      <w:bookmarkStart w:id="261" w:name="_Toc65664177"/>
      <w:bookmarkStart w:id="262" w:name="_Toc68171999"/>
      <w:bookmarkStart w:id="263" w:name="_Toc68172739"/>
      <w:bookmarkStart w:id="264" w:name="_Toc68170815"/>
      <w:bookmarkStart w:id="265" w:name="_Toc87760333"/>
      <w:bookmarkStart w:id="266" w:name="_Toc33934379"/>
      <w:r>
        <w:rPr>
          <w:rFonts w:hint="eastAsia" w:ascii="宋体"/>
          <w:color w:val="auto"/>
          <w:sz w:val="28"/>
          <w:highlight w:val="none"/>
        </w:rPr>
        <w:t>22. 评审过程中的澄清</w:t>
      </w:r>
      <w:bookmarkEnd w:id="258"/>
      <w:bookmarkEnd w:id="259"/>
      <w:bookmarkEnd w:id="260"/>
      <w:bookmarkEnd w:id="261"/>
      <w:bookmarkEnd w:id="262"/>
      <w:bookmarkEnd w:id="263"/>
      <w:bookmarkEnd w:id="264"/>
      <w:bookmarkEnd w:id="265"/>
      <w:bookmarkEnd w:id="266"/>
    </w:p>
    <w:p>
      <w:pPr>
        <w:spacing w:line="360" w:lineRule="auto"/>
        <w:ind w:firstLine="480" w:firstLineChars="200"/>
        <w:rPr>
          <w:color w:val="auto"/>
          <w:sz w:val="24"/>
          <w:highlight w:val="none"/>
        </w:rPr>
      </w:pPr>
      <w:r>
        <w:rPr>
          <w:color w:val="auto"/>
          <w:sz w:val="24"/>
          <w:highlight w:val="none"/>
        </w:rPr>
        <w:t xml:space="preserve">22.1 </w:t>
      </w:r>
      <w:r>
        <w:rPr>
          <w:rFonts w:hint="eastAsia"/>
          <w:color w:val="auto"/>
          <w:sz w:val="24"/>
          <w:highlight w:val="none"/>
        </w:rPr>
        <w:t>征询方有权就征询响应文件中含混之处向征询响应方提出询问或澄清要求，或要求其补充某些材料。征询响应方必须按照征询方通知的时间、地点派技术和商务人员进行答疑和澄清。</w:t>
      </w:r>
    </w:p>
    <w:p>
      <w:pPr>
        <w:spacing w:line="360" w:lineRule="auto"/>
        <w:ind w:firstLine="480" w:firstLineChars="200"/>
        <w:rPr>
          <w:color w:val="auto"/>
          <w:sz w:val="24"/>
          <w:highlight w:val="none"/>
        </w:rPr>
      </w:pPr>
      <w:r>
        <w:rPr>
          <w:color w:val="auto"/>
          <w:sz w:val="24"/>
          <w:highlight w:val="none"/>
        </w:rPr>
        <w:t xml:space="preserve">22.2 </w:t>
      </w:r>
      <w:r>
        <w:rPr>
          <w:rFonts w:hint="eastAsia"/>
          <w:color w:val="auto"/>
          <w:sz w:val="24"/>
          <w:highlight w:val="none"/>
        </w:rPr>
        <w:t>必要时征询方可要求征询响应方就澄清的问题作书面回答，该书面回答应有征询响应全权代表的签</w:t>
      </w:r>
      <w:r>
        <w:rPr>
          <w:rFonts w:hint="eastAsia" w:ascii="宋体"/>
          <w:color w:val="auto"/>
          <w:sz w:val="24"/>
          <w:highlight w:val="none"/>
        </w:rPr>
        <w:t>名或盖</w:t>
      </w:r>
      <w:r>
        <w:rPr>
          <w:rFonts w:hint="eastAsia"/>
          <w:color w:val="auto"/>
          <w:sz w:val="24"/>
          <w:highlight w:val="none"/>
        </w:rPr>
        <w:t>章，并将作为征询响应内容的一部分。</w:t>
      </w:r>
    </w:p>
    <w:p>
      <w:pPr>
        <w:spacing w:line="360" w:lineRule="auto"/>
        <w:ind w:firstLine="480" w:firstLineChars="200"/>
        <w:rPr>
          <w:color w:val="auto"/>
          <w:sz w:val="24"/>
          <w:highlight w:val="none"/>
        </w:rPr>
      </w:pPr>
      <w:r>
        <w:rPr>
          <w:color w:val="auto"/>
          <w:sz w:val="24"/>
          <w:highlight w:val="none"/>
        </w:rPr>
        <w:t xml:space="preserve">22.3 </w:t>
      </w:r>
      <w:r>
        <w:rPr>
          <w:rFonts w:hint="eastAsia"/>
          <w:color w:val="auto"/>
          <w:sz w:val="24"/>
          <w:highlight w:val="none"/>
        </w:rPr>
        <w:t>征询响应方对征询响应文件的澄清不得改变征询响应价格及实质内容。</w:t>
      </w:r>
    </w:p>
    <w:p>
      <w:pPr>
        <w:pStyle w:val="5"/>
        <w:spacing w:before="0" w:after="0" w:line="360" w:lineRule="auto"/>
        <w:rPr>
          <w:rFonts w:ascii="宋体"/>
          <w:color w:val="auto"/>
          <w:sz w:val="28"/>
          <w:highlight w:val="none"/>
        </w:rPr>
      </w:pPr>
      <w:bookmarkStart w:id="267" w:name="_Toc33934381"/>
      <w:bookmarkStart w:id="268" w:name="_Toc68172001"/>
      <w:bookmarkStart w:id="269" w:name="_Toc68170739"/>
      <w:bookmarkStart w:id="270" w:name="_Toc68172741"/>
      <w:bookmarkStart w:id="271" w:name="_Toc65664123"/>
      <w:bookmarkStart w:id="272" w:name="_Toc87760335"/>
      <w:bookmarkStart w:id="273" w:name="_Toc68170605"/>
      <w:bookmarkStart w:id="274" w:name="_Toc65664179"/>
      <w:bookmarkStart w:id="275" w:name="_Toc68170817"/>
      <w:r>
        <w:rPr>
          <w:rFonts w:hint="eastAsia" w:ascii="宋体"/>
          <w:color w:val="auto"/>
          <w:sz w:val="28"/>
          <w:highlight w:val="none"/>
        </w:rPr>
        <w:t>23.评审过程保密</w:t>
      </w:r>
      <w:bookmarkEnd w:id="267"/>
      <w:bookmarkEnd w:id="268"/>
      <w:bookmarkEnd w:id="269"/>
      <w:bookmarkEnd w:id="270"/>
      <w:bookmarkEnd w:id="271"/>
      <w:bookmarkEnd w:id="272"/>
      <w:bookmarkEnd w:id="273"/>
      <w:bookmarkEnd w:id="274"/>
      <w:bookmarkEnd w:id="275"/>
    </w:p>
    <w:p>
      <w:pPr>
        <w:spacing w:line="360" w:lineRule="auto"/>
        <w:ind w:firstLine="480" w:firstLineChars="200"/>
        <w:rPr>
          <w:color w:val="auto"/>
          <w:sz w:val="24"/>
          <w:highlight w:val="none"/>
        </w:rPr>
      </w:pPr>
      <w:r>
        <w:rPr>
          <w:color w:val="auto"/>
          <w:sz w:val="24"/>
          <w:highlight w:val="none"/>
        </w:rPr>
        <w:t>23.1</w:t>
      </w:r>
      <w:r>
        <w:rPr>
          <w:rFonts w:hint="eastAsia"/>
          <w:color w:val="auto"/>
          <w:sz w:val="24"/>
          <w:highlight w:val="none"/>
        </w:rPr>
        <w:t>有关征询响应文件的审查、澄清、评估和比较以及有关授予合同意向的一切情况均不得透露给任一征询响应方或与上述评审工作无关的人员；</w:t>
      </w:r>
    </w:p>
    <w:p>
      <w:pPr>
        <w:spacing w:line="360" w:lineRule="auto"/>
        <w:ind w:firstLine="480" w:firstLineChars="200"/>
        <w:rPr>
          <w:color w:val="auto"/>
          <w:sz w:val="24"/>
          <w:highlight w:val="none"/>
        </w:rPr>
      </w:pPr>
      <w:r>
        <w:rPr>
          <w:color w:val="auto"/>
          <w:sz w:val="24"/>
          <w:highlight w:val="none"/>
        </w:rPr>
        <w:t>23.2</w:t>
      </w:r>
      <w:r>
        <w:rPr>
          <w:rFonts w:hint="eastAsia"/>
          <w:color w:val="auto"/>
          <w:sz w:val="24"/>
          <w:highlight w:val="none"/>
        </w:rPr>
        <w:t>在评审期间，征询响应方企图影响征询方的任何活动，将导致征询响应被拒绝，并承担相应的法律责任。</w:t>
      </w:r>
    </w:p>
    <w:p>
      <w:pPr>
        <w:pStyle w:val="5"/>
        <w:spacing w:before="0" w:after="0" w:line="360" w:lineRule="auto"/>
        <w:rPr>
          <w:rFonts w:ascii="宋体"/>
          <w:color w:val="auto"/>
          <w:sz w:val="28"/>
          <w:highlight w:val="none"/>
        </w:rPr>
      </w:pPr>
      <w:bookmarkStart w:id="276" w:name="_Toc68170819"/>
      <w:bookmarkStart w:id="277" w:name="_Toc68170741"/>
      <w:bookmarkStart w:id="278" w:name="_Toc68172003"/>
      <w:bookmarkStart w:id="279" w:name="_Toc33934383"/>
      <w:bookmarkStart w:id="280" w:name="_Toc65664181"/>
      <w:bookmarkStart w:id="281" w:name="_Toc65664125"/>
      <w:bookmarkStart w:id="282" w:name="_Toc87760337"/>
      <w:bookmarkStart w:id="283" w:name="_Toc68170607"/>
      <w:bookmarkStart w:id="284" w:name="_Toc68172743"/>
      <w:r>
        <w:rPr>
          <w:rFonts w:hint="eastAsia" w:ascii="宋体"/>
          <w:color w:val="auto"/>
          <w:sz w:val="28"/>
          <w:highlight w:val="none"/>
        </w:rPr>
        <w:t>24.资格最终审查</w:t>
      </w:r>
      <w:bookmarkEnd w:id="276"/>
      <w:bookmarkEnd w:id="277"/>
      <w:bookmarkEnd w:id="278"/>
      <w:bookmarkEnd w:id="279"/>
      <w:bookmarkEnd w:id="280"/>
      <w:bookmarkEnd w:id="281"/>
      <w:bookmarkEnd w:id="282"/>
      <w:bookmarkEnd w:id="283"/>
      <w:bookmarkEnd w:id="284"/>
    </w:p>
    <w:p>
      <w:pPr>
        <w:spacing w:line="360" w:lineRule="auto"/>
        <w:ind w:firstLine="480" w:firstLineChars="200"/>
        <w:rPr>
          <w:color w:val="auto"/>
          <w:sz w:val="24"/>
          <w:highlight w:val="none"/>
        </w:rPr>
      </w:pPr>
      <w:r>
        <w:rPr>
          <w:color w:val="auto"/>
          <w:sz w:val="24"/>
          <w:highlight w:val="none"/>
        </w:rPr>
        <w:t xml:space="preserve">24.1 </w:t>
      </w:r>
      <w:r>
        <w:rPr>
          <w:rFonts w:hint="eastAsia"/>
          <w:color w:val="auto"/>
          <w:sz w:val="24"/>
          <w:highlight w:val="none"/>
        </w:rPr>
        <w:t>评审委员会按照征询文件确定的评审标准和方法，对征询响应文件进行评审，并提出书面评审报告，推荐合格的中选候选人。征询方有权自行决定是否就中选候选人进行资格最终审查，最终审查的对象是征询项目的中选候选人。</w:t>
      </w:r>
    </w:p>
    <w:p>
      <w:pPr>
        <w:spacing w:line="360" w:lineRule="auto"/>
        <w:ind w:firstLine="480" w:firstLineChars="200"/>
        <w:rPr>
          <w:color w:val="auto"/>
          <w:sz w:val="24"/>
          <w:highlight w:val="none"/>
        </w:rPr>
      </w:pPr>
      <w:r>
        <w:rPr>
          <w:color w:val="auto"/>
          <w:sz w:val="24"/>
          <w:highlight w:val="none"/>
        </w:rPr>
        <w:t xml:space="preserve">24.2 </w:t>
      </w:r>
      <w:r>
        <w:rPr>
          <w:rFonts w:hint="eastAsia"/>
          <w:color w:val="auto"/>
          <w:sz w:val="24"/>
          <w:highlight w:val="none"/>
        </w:rPr>
        <w:t>最终审查的内容是对中选候选人的产品进行产品性能、技术状况、生产条件、产品质量，征询响应方资格、信誉以及征询方认为有必要了解的其它问题作进一步的考查。</w:t>
      </w:r>
    </w:p>
    <w:p>
      <w:pPr>
        <w:spacing w:line="360" w:lineRule="auto"/>
        <w:ind w:firstLine="480" w:firstLineChars="200"/>
        <w:rPr>
          <w:color w:val="auto"/>
          <w:sz w:val="24"/>
          <w:highlight w:val="none"/>
        </w:rPr>
      </w:pPr>
      <w:r>
        <w:rPr>
          <w:color w:val="auto"/>
          <w:sz w:val="24"/>
          <w:highlight w:val="none"/>
        </w:rPr>
        <w:t xml:space="preserve">24.3 </w:t>
      </w:r>
      <w:r>
        <w:rPr>
          <w:rFonts w:hint="eastAsia"/>
          <w:color w:val="auto"/>
          <w:sz w:val="24"/>
          <w:highlight w:val="none"/>
        </w:rPr>
        <w:t>最终审查的方式：</w:t>
      </w:r>
    </w:p>
    <w:p>
      <w:pPr>
        <w:spacing w:line="360" w:lineRule="auto"/>
        <w:ind w:firstLine="480" w:firstLineChars="200"/>
        <w:rPr>
          <w:color w:val="auto"/>
          <w:sz w:val="24"/>
          <w:highlight w:val="none"/>
        </w:rPr>
      </w:pPr>
      <w:r>
        <w:rPr>
          <w:rFonts w:hint="eastAsia"/>
          <w:color w:val="auto"/>
          <w:sz w:val="24"/>
          <w:highlight w:val="none"/>
        </w:rPr>
        <w:t>（</w:t>
      </w:r>
      <w:r>
        <w:rPr>
          <w:color w:val="auto"/>
          <w:sz w:val="24"/>
          <w:highlight w:val="none"/>
        </w:rPr>
        <w:t>1</w:t>
      </w:r>
      <w:r>
        <w:rPr>
          <w:rFonts w:hint="eastAsia"/>
          <w:color w:val="auto"/>
          <w:sz w:val="24"/>
          <w:highlight w:val="none"/>
        </w:rPr>
        <w:t>）对中选候选人进行询问；</w:t>
      </w:r>
    </w:p>
    <w:p>
      <w:pPr>
        <w:spacing w:line="360" w:lineRule="auto"/>
        <w:ind w:firstLine="480" w:firstLineChars="200"/>
        <w:rPr>
          <w:color w:val="auto"/>
          <w:sz w:val="24"/>
          <w:highlight w:val="none"/>
        </w:rPr>
      </w:pPr>
      <w:r>
        <w:rPr>
          <w:rFonts w:hint="eastAsia"/>
          <w:color w:val="auto"/>
          <w:sz w:val="24"/>
          <w:highlight w:val="none"/>
        </w:rPr>
        <w:t>（</w:t>
      </w:r>
      <w:r>
        <w:rPr>
          <w:color w:val="auto"/>
          <w:sz w:val="24"/>
          <w:highlight w:val="none"/>
        </w:rPr>
        <w:t>2</w:t>
      </w:r>
      <w:r>
        <w:rPr>
          <w:rFonts w:hint="eastAsia"/>
          <w:color w:val="auto"/>
          <w:sz w:val="24"/>
          <w:highlight w:val="none"/>
        </w:rPr>
        <w:t>）对中选候选人进行实地考察。</w:t>
      </w:r>
    </w:p>
    <w:p>
      <w:pPr>
        <w:spacing w:line="360" w:lineRule="auto"/>
        <w:ind w:firstLine="480" w:firstLineChars="200"/>
        <w:rPr>
          <w:color w:val="auto"/>
          <w:sz w:val="24"/>
          <w:highlight w:val="none"/>
        </w:rPr>
      </w:pPr>
      <w:r>
        <w:rPr>
          <w:color w:val="auto"/>
          <w:sz w:val="24"/>
          <w:highlight w:val="none"/>
        </w:rPr>
        <w:t xml:space="preserve">24.4 </w:t>
      </w:r>
      <w:r>
        <w:rPr>
          <w:rFonts w:hint="eastAsia"/>
          <w:color w:val="auto"/>
          <w:sz w:val="24"/>
          <w:highlight w:val="none"/>
        </w:rPr>
        <w:t>接受最终审查的中选候选人，必须如实回答和受理征询方的询问或考察，并提供所需的有关资料。</w:t>
      </w:r>
    </w:p>
    <w:p>
      <w:pPr>
        <w:spacing w:line="360" w:lineRule="auto"/>
        <w:ind w:firstLine="480" w:firstLineChars="200"/>
        <w:rPr>
          <w:color w:val="auto"/>
          <w:sz w:val="24"/>
          <w:highlight w:val="none"/>
        </w:rPr>
      </w:pPr>
      <w:r>
        <w:rPr>
          <w:color w:val="auto"/>
          <w:sz w:val="24"/>
          <w:highlight w:val="none"/>
        </w:rPr>
        <w:t>24.5</w:t>
      </w:r>
      <w:r>
        <w:rPr>
          <w:rFonts w:hint="eastAsia"/>
          <w:color w:val="auto"/>
          <w:sz w:val="24"/>
          <w:highlight w:val="none"/>
        </w:rPr>
        <w:t>如果征询方认为该中选候选人无法圆满履行合同，征询方将对综合评价次高的征询响应方做出类似的审查。</w:t>
      </w:r>
    </w:p>
    <w:p>
      <w:pPr>
        <w:pStyle w:val="4"/>
        <w:spacing w:line="460" w:lineRule="exact"/>
        <w:jc w:val="center"/>
        <w:rPr>
          <w:rFonts w:ascii="黑体"/>
          <w:color w:val="auto"/>
          <w:sz w:val="28"/>
          <w:highlight w:val="none"/>
        </w:rPr>
      </w:pPr>
      <w:bookmarkStart w:id="285" w:name="_Toc68170818"/>
      <w:bookmarkStart w:id="286" w:name="_Toc65664180"/>
      <w:bookmarkStart w:id="287" w:name="_Toc87760336"/>
      <w:bookmarkStart w:id="288" w:name="_Toc68172002"/>
      <w:bookmarkStart w:id="289" w:name="_Toc68170740"/>
      <w:bookmarkStart w:id="290" w:name="_Toc33934382"/>
      <w:bookmarkStart w:id="291" w:name="_Toc65664124"/>
      <w:bookmarkStart w:id="292" w:name="_Toc68170606"/>
      <w:bookmarkStart w:id="293" w:name="_Toc68172742"/>
      <w:r>
        <w:rPr>
          <w:rFonts w:hint="eastAsia" w:ascii="黑体"/>
          <w:color w:val="auto"/>
          <w:sz w:val="28"/>
          <w:highlight w:val="none"/>
        </w:rPr>
        <w:t>E中选结果与合同</w:t>
      </w:r>
      <w:bookmarkEnd w:id="285"/>
      <w:bookmarkEnd w:id="286"/>
      <w:bookmarkEnd w:id="287"/>
      <w:bookmarkEnd w:id="288"/>
      <w:bookmarkEnd w:id="289"/>
      <w:bookmarkEnd w:id="290"/>
      <w:bookmarkEnd w:id="291"/>
      <w:bookmarkEnd w:id="292"/>
      <w:bookmarkEnd w:id="293"/>
      <w:r>
        <w:rPr>
          <w:rFonts w:hint="eastAsia" w:ascii="黑体"/>
          <w:color w:val="auto"/>
          <w:sz w:val="28"/>
          <w:highlight w:val="none"/>
        </w:rPr>
        <w:t>签署</w:t>
      </w:r>
    </w:p>
    <w:p>
      <w:pPr>
        <w:pStyle w:val="5"/>
        <w:spacing w:before="0" w:after="0" w:line="360" w:lineRule="auto"/>
        <w:rPr>
          <w:rFonts w:ascii="宋体"/>
          <w:color w:val="auto"/>
          <w:sz w:val="28"/>
          <w:highlight w:val="none"/>
        </w:rPr>
      </w:pPr>
      <w:bookmarkStart w:id="294" w:name="_Toc33934386"/>
      <w:bookmarkStart w:id="295" w:name="_Toc68172006"/>
      <w:bookmarkStart w:id="296" w:name="_Toc68170610"/>
      <w:bookmarkStart w:id="297" w:name="_Toc68170744"/>
      <w:bookmarkStart w:id="298" w:name="_Toc68172746"/>
      <w:bookmarkStart w:id="299" w:name="_Toc65664184"/>
      <w:bookmarkStart w:id="300" w:name="_Toc65664128"/>
      <w:bookmarkStart w:id="301" w:name="_Toc87760340"/>
      <w:bookmarkStart w:id="302" w:name="_Toc68170822"/>
      <w:r>
        <w:rPr>
          <w:rFonts w:hint="eastAsia" w:ascii="宋体"/>
          <w:color w:val="auto"/>
          <w:sz w:val="28"/>
          <w:highlight w:val="none"/>
        </w:rPr>
        <w:t>25.中选通知</w:t>
      </w:r>
      <w:bookmarkEnd w:id="294"/>
      <w:bookmarkEnd w:id="295"/>
      <w:bookmarkEnd w:id="296"/>
      <w:bookmarkEnd w:id="297"/>
      <w:bookmarkEnd w:id="298"/>
      <w:bookmarkEnd w:id="299"/>
      <w:bookmarkEnd w:id="300"/>
      <w:bookmarkEnd w:id="301"/>
      <w:bookmarkEnd w:id="302"/>
    </w:p>
    <w:p>
      <w:pPr>
        <w:spacing w:line="360" w:lineRule="auto"/>
        <w:ind w:firstLine="480" w:firstLineChars="200"/>
        <w:rPr>
          <w:color w:val="auto"/>
          <w:sz w:val="24"/>
          <w:highlight w:val="none"/>
        </w:rPr>
      </w:pPr>
      <w:r>
        <w:rPr>
          <w:color w:val="auto"/>
          <w:sz w:val="24"/>
          <w:highlight w:val="none"/>
        </w:rPr>
        <w:t>25.1</w:t>
      </w:r>
      <w:r>
        <w:rPr>
          <w:rFonts w:hint="eastAsia"/>
          <w:color w:val="auto"/>
          <w:sz w:val="24"/>
          <w:highlight w:val="none"/>
        </w:rPr>
        <w:t>评审结束后，征询方或代理机构将以书面形式发出《中选通知书》，《中选通知书》一经发出即发生法律效力。</w:t>
      </w:r>
    </w:p>
    <w:p>
      <w:pPr>
        <w:spacing w:line="360" w:lineRule="auto"/>
        <w:ind w:firstLine="480" w:firstLineChars="200"/>
        <w:rPr>
          <w:color w:val="auto"/>
          <w:sz w:val="24"/>
          <w:highlight w:val="none"/>
        </w:rPr>
      </w:pPr>
      <w:r>
        <w:rPr>
          <w:color w:val="auto"/>
          <w:sz w:val="24"/>
          <w:highlight w:val="none"/>
        </w:rPr>
        <w:t>25.2</w:t>
      </w:r>
      <w:r>
        <w:rPr>
          <w:rFonts w:hint="eastAsia"/>
          <w:color w:val="auto"/>
          <w:sz w:val="24"/>
          <w:highlight w:val="none"/>
        </w:rPr>
        <w:t>征询方或代理机构不向其他征询响应方发出落选通知。征询方对落选的征询响应方不作落选原因的解释。</w:t>
      </w:r>
    </w:p>
    <w:p>
      <w:pPr>
        <w:spacing w:line="360" w:lineRule="auto"/>
        <w:ind w:firstLine="480" w:firstLineChars="200"/>
        <w:rPr>
          <w:color w:val="auto"/>
          <w:sz w:val="24"/>
          <w:highlight w:val="none"/>
        </w:rPr>
      </w:pPr>
      <w:r>
        <w:rPr>
          <w:color w:val="auto"/>
          <w:sz w:val="24"/>
          <w:highlight w:val="none"/>
        </w:rPr>
        <w:t>25.3</w:t>
      </w:r>
      <w:r>
        <w:rPr>
          <w:rFonts w:hint="eastAsia"/>
          <w:color w:val="auto"/>
          <w:sz w:val="24"/>
          <w:highlight w:val="none"/>
        </w:rPr>
        <w:t>《中选通知书》将作为合同的一个组成部分。</w:t>
      </w:r>
    </w:p>
    <w:p>
      <w:pPr>
        <w:pStyle w:val="5"/>
        <w:spacing w:before="0" w:after="0" w:line="360" w:lineRule="auto"/>
        <w:rPr>
          <w:rFonts w:ascii="宋体"/>
          <w:color w:val="auto"/>
          <w:sz w:val="28"/>
          <w:highlight w:val="none"/>
        </w:rPr>
      </w:pPr>
      <w:bookmarkStart w:id="303" w:name="_Toc65664129"/>
      <w:bookmarkStart w:id="304" w:name="_Toc68170745"/>
      <w:bookmarkStart w:id="305" w:name="_Toc65664185"/>
      <w:bookmarkStart w:id="306" w:name="_Toc68172007"/>
      <w:bookmarkStart w:id="307" w:name="_Toc68170823"/>
      <w:bookmarkStart w:id="308" w:name="_Toc68172747"/>
      <w:bookmarkStart w:id="309" w:name="_Toc68170611"/>
      <w:bookmarkStart w:id="310" w:name="_Toc87760341"/>
      <w:bookmarkStart w:id="311" w:name="_Toc33934387"/>
      <w:r>
        <w:rPr>
          <w:rFonts w:hint="eastAsia" w:ascii="宋体"/>
          <w:color w:val="auto"/>
          <w:sz w:val="28"/>
          <w:highlight w:val="none"/>
        </w:rPr>
        <w:t>26.签订合同</w:t>
      </w:r>
      <w:bookmarkEnd w:id="303"/>
      <w:bookmarkEnd w:id="304"/>
      <w:bookmarkEnd w:id="305"/>
      <w:bookmarkEnd w:id="306"/>
      <w:bookmarkEnd w:id="307"/>
      <w:bookmarkEnd w:id="308"/>
      <w:bookmarkEnd w:id="309"/>
      <w:bookmarkEnd w:id="310"/>
      <w:bookmarkEnd w:id="311"/>
    </w:p>
    <w:p>
      <w:pPr>
        <w:spacing w:line="360" w:lineRule="auto"/>
        <w:ind w:firstLine="480" w:firstLineChars="200"/>
        <w:rPr>
          <w:color w:val="auto"/>
          <w:sz w:val="24"/>
          <w:highlight w:val="none"/>
        </w:rPr>
      </w:pPr>
      <w:r>
        <w:rPr>
          <w:color w:val="auto"/>
          <w:sz w:val="24"/>
          <w:highlight w:val="none"/>
        </w:rPr>
        <w:t>26.1</w:t>
      </w:r>
      <w:r>
        <w:rPr>
          <w:rFonts w:hint="eastAsia"/>
          <w:color w:val="auto"/>
          <w:sz w:val="24"/>
          <w:highlight w:val="none"/>
        </w:rPr>
        <w:t>中选人或授权代理商按《中选通知书》指定的时间、地点与买方签订合同。征询方有权根据安全评估及国家网络安全审查要求（如有）调整合同签署时间。</w:t>
      </w:r>
    </w:p>
    <w:p>
      <w:pPr>
        <w:spacing w:line="360" w:lineRule="auto"/>
        <w:ind w:firstLine="480" w:firstLineChars="200"/>
        <w:rPr>
          <w:color w:val="auto"/>
          <w:sz w:val="24"/>
          <w:highlight w:val="none"/>
        </w:rPr>
      </w:pPr>
      <w:r>
        <w:rPr>
          <w:color w:val="auto"/>
          <w:sz w:val="24"/>
          <w:highlight w:val="none"/>
        </w:rPr>
        <w:t>26.2</w:t>
      </w:r>
      <w:r>
        <w:rPr>
          <w:rFonts w:hint="eastAsia"/>
          <w:color w:val="auto"/>
          <w:sz w:val="24"/>
          <w:highlight w:val="none"/>
        </w:rPr>
        <w:t>征询文件、中选人的征询响应文件及澄清、补充文件等，均应作为合同附件，与合同具备同等的法律效力。</w:t>
      </w:r>
    </w:p>
    <w:p>
      <w:pPr>
        <w:spacing w:line="360" w:lineRule="auto"/>
        <w:ind w:firstLine="480" w:firstLineChars="200"/>
        <w:rPr>
          <w:color w:val="auto"/>
          <w:sz w:val="24"/>
          <w:highlight w:val="none"/>
        </w:rPr>
      </w:pPr>
      <w:r>
        <w:rPr>
          <w:color w:val="auto"/>
          <w:sz w:val="24"/>
          <w:highlight w:val="none"/>
        </w:rPr>
        <w:t>26.3</w:t>
      </w:r>
      <w:r>
        <w:rPr>
          <w:rFonts w:hint="eastAsia"/>
          <w:color w:val="auto"/>
          <w:sz w:val="24"/>
          <w:highlight w:val="none"/>
        </w:rPr>
        <w:t>征询方将提供本项目中选后应签署的合同文本，双方应在征询方提供的合同版本基础上确定合同条款和签署。如征询方要求中选人提供合同文本的，中选人应当提供合同文本。本次征询项目基本合同条款格式详见第五部分附件。征询方可根据征询文件和中选人的响应文件（包括澄清文件、最终报价及承诺）对具体条款及格式进行调整、修改。</w:t>
      </w:r>
    </w:p>
    <w:p>
      <w:pPr>
        <w:spacing w:line="360" w:lineRule="auto"/>
        <w:ind w:firstLine="480" w:firstLineChars="200"/>
        <w:rPr>
          <w:color w:val="auto"/>
          <w:sz w:val="24"/>
          <w:highlight w:val="none"/>
        </w:rPr>
      </w:pPr>
      <w:r>
        <w:rPr>
          <w:color w:val="auto"/>
          <w:sz w:val="24"/>
          <w:highlight w:val="none"/>
        </w:rPr>
        <w:t>26.4</w:t>
      </w:r>
      <w:r>
        <w:rPr>
          <w:rFonts w:hint="eastAsia"/>
          <w:color w:val="auto"/>
          <w:sz w:val="24"/>
          <w:highlight w:val="none"/>
        </w:rPr>
        <w:t>征询响应方一旦中选，通过商务谈判签订合同后，不得私自转包或变相转包，否则将视为违约并自动终止合同。</w:t>
      </w:r>
    </w:p>
    <w:p>
      <w:pPr>
        <w:pStyle w:val="5"/>
        <w:spacing w:before="0" w:after="0" w:line="360" w:lineRule="auto"/>
        <w:rPr>
          <w:rFonts w:ascii="宋体" w:hAnsi="Calibri"/>
          <w:color w:val="auto"/>
          <w:sz w:val="28"/>
          <w:highlight w:val="none"/>
        </w:rPr>
      </w:pPr>
      <w:bookmarkStart w:id="312" w:name="_Toc68170820"/>
      <w:bookmarkStart w:id="313" w:name="_Toc68172744"/>
      <w:bookmarkStart w:id="314" w:name="_Toc68172004"/>
      <w:bookmarkStart w:id="315" w:name="_Toc87760338"/>
      <w:bookmarkStart w:id="316" w:name="_Toc68170608"/>
      <w:bookmarkStart w:id="317" w:name="_Toc33934384"/>
      <w:bookmarkStart w:id="318" w:name="_Toc65664182"/>
      <w:bookmarkStart w:id="319" w:name="_Toc65664126"/>
      <w:bookmarkStart w:id="320" w:name="_Toc68170742"/>
      <w:r>
        <w:rPr>
          <w:rFonts w:hint="eastAsia" w:ascii="宋体"/>
          <w:color w:val="auto"/>
          <w:sz w:val="28"/>
          <w:highlight w:val="none"/>
        </w:rPr>
        <w:t>27.发放中选通知书前征询方权利</w:t>
      </w:r>
    </w:p>
    <w:bookmarkEnd w:id="312"/>
    <w:bookmarkEnd w:id="313"/>
    <w:bookmarkEnd w:id="314"/>
    <w:bookmarkEnd w:id="315"/>
    <w:bookmarkEnd w:id="316"/>
    <w:bookmarkEnd w:id="317"/>
    <w:bookmarkEnd w:id="318"/>
    <w:bookmarkEnd w:id="319"/>
    <w:bookmarkEnd w:id="320"/>
    <w:p>
      <w:pPr>
        <w:spacing w:line="360" w:lineRule="auto"/>
        <w:ind w:firstLine="480" w:firstLineChars="200"/>
        <w:rPr>
          <w:color w:val="auto"/>
          <w:sz w:val="24"/>
          <w:highlight w:val="none"/>
        </w:rPr>
      </w:pPr>
      <w:r>
        <w:rPr>
          <w:color w:val="auto"/>
          <w:sz w:val="24"/>
          <w:highlight w:val="none"/>
        </w:rPr>
        <w:t>27.1</w:t>
      </w:r>
      <w:r>
        <w:rPr>
          <w:rFonts w:hint="eastAsia"/>
          <w:color w:val="auto"/>
          <w:sz w:val="24"/>
          <w:highlight w:val="none"/>
        </w:rPr>
        <w:t>在向征询响应方发放中选通知书前，征询方有权变更需求内容，如要求提供的货物数量、提供服务的内容等。</w:t>
      </w:r>
    </w:p>
    <w:p>
      <w:pPr>
        <w:spacing w:line="360" w:lineRule="auto"/>
        <w:ind w:firstLine="480" w:firstLineChars="200"/>
        <w:rPr>
          <w:color w:val="auto"/>
          <w:sz w:val="24"/>
          <w:highlight w:val="none"/>
        </w:rPr>
      </w:pPr>
      <w:r>
        <w:rPr>
          <w:color w:val="auto"/>
          <w:sz w:val="24"/>
          <w:highlight w:val="none"/>
        </w:rPr>
        <w:t>27.2</w:t>
      </w:r>
      <w:r>
        <w:rPr>
          <w:rFonts w:hint="eastAsia"/>
          <w:color w:val="auto"/>
          <w:sz w:val="24"/>
          <w:highlight w:val="none"/>
        </w:rPr>
        <w:t>征询方在发放中选通知书之前仍有选择接受或拒绝任何或全部征询响应的权利，并对所采取的行为不作任何解释，对受影响的征询响应方不承担任何责任。</w:t>
      </w:r>
    </w:p>
    <w:p>
      <w:pPr>
        <w:pStyle w:val="3"/>
        <w:spacing w:after="0"/>
        <w:jc w:val="center"/>
        <w:rPr>
          <w:rFonts w:eastAsia="黑体"/>
          <w:color w:val="auto"/>
          <w:sz w:val="32"/>
          <w:highlight w:val="none"/>
        </w:rPr>
      </w:pPr>
      <w:r>
        <w:rPr>
          <w:color w:val="auto"/>
          <w:kern w:val="2"/>
          <w:sz w:val="24"/>
          <w:highlight w:val="none"/>
        </w:rPr>
        <w:br w:type="page"/>
      </w:r>
      <w:bookmarkStart w:id="321" w:name="_Toc72422081"/>
      <w:r>
        <w:rPr>
          <w:rFonts w:eastAsia="黑体"/>
          <w:color w:val="auto"/>
          <w:sz w:val="32"/>
          <w:highlight w:val="none"/>
        </w:rPr>
        <w:t>第三部分</w:t>
      </w:r>
      <w:r>
        <w:rPr>
          <w:rFonts w:hint="eastAsia" w:eastAsia="黑体"/>
          <w:color w:val="auto"/>
          <w:sz w:val="32"/>
          <w:highlight w:val="none"/>
          <w:lang w:val="en-US" w:eastAsia="zh-CN"/>
        </w:rPr>
        <w:t xml:space="preserve"> </w:t>
      </w:r>
      <w:r>
        <w:rPr>
          <w:rFonts w:hint="eastAsia" w:eastAsia="黑体"/>
          <w:color w:val="auto"/>
          <w:sz w:val="32"/>
          <w:highlight w:val="none"/>
        </w:rPr>
        <w:t>征询</w:t>
      </w:r>
      <w:r>
        <w:rPr>
          <w:rFonts w:eastAsia="黑体"/>
          <w:color w:val="auto"/>
          <w:sz w:val="32"/>
          <w:highlight w:val="none"/>
        </w:rPr>
        <w:t>要求</w:t>
      </w:r>
      <w:bookmarkEnd w:id="29"/>
      <w:bookmarkEnd w:id="30"/>
      <w:bookmarkEnd w:id="31"/>
      <w:bookmarkEnd w:id="32"/>
      <w:bookmarkEnd w:id="33"/>
      <w:bookmarkEnd w:id="34"/>
      <w:bookmarkEnd w:id="35"/>
      <w:bookmarkEnd w:id="36"/>
      <w:bookmarkEnd w:id="37"/>
      <w:bookmarkEnd w:id="38"/>
      <w:bookmarkEnd w:id="39"/>
      <w:bookmarkEnd w:id="321"/>
      <w:bookmarkStart w:id="322" w:name="_Toc4306766"/>
      <w:bookmarkStart w:id="323" w:name="_Toc4306847"/>
    </w:p>
    <w:bookmarkEnd w:id="322"/>
    <w:bookmarkEnd w:id="323"/>
    <w:p>
      <w:pPr>
        <w:widowControl/>
        <w:adjustRightInd w:val="0"/>
        <w:snapToGrid w:val="0"/>
        <w:spacing w:line="360" w:lineRule="auto"/>
        <w:ind w:firstLine="480" w:firstLineChars="200"/>
        <w:jc w:val="left"/>
        <w:rPr>
          <w:rFonts w:cs="宋体" w:asciiTheme="minorEastAsia" w:hAnsiTheme="minorEastAsia" w:eastAsiaTheme="minorEastAsia"/>
          <w:bCs/>
          <w:color w:val="auto"/>
          <w:kern w:val="0"/>
          <w:sz w:val="24"/>
          <w:szCs w:val="24"/>
          <w:highlight w:val="none"/>
        </w:rPr>
      </w:pPr>
      <w:bookmarkStart w:id="324" w:name="_Toc72422082"/>
      <w:r>
        <w:rPr>
          <w:rFonts w:hint="eastAsia" w:cs="宋体" w:asciiTheme="minorEastAsia" w:hAnsiTheme="minorEastAsia" w:eastAsiaTheme="minorEastAsia"/>
          <w:bCs/>
          <w:color w:val="auto"/>
          <w:kern w:val="0"/>
          <w:sz w:val="24"/>
          <w:szCs w:val="24"/>
          <w:highlight w:val="none"/>
        </w:rPr>
        <w:t>一、采购内容</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根据南京分行科技部相关工作范围，由科技部门负责维修的南京区域内各部门所使用的设备包括电脑、复印机、打印机、视频会议终端、LED屏、音响系统、门头屏、叫号机、存折打印机等。为了保证维修的及时性、满足各部门设备使用的要求，保障办公效率，拟实施相关维修供应商的采购工作。本项目服务期限以行内审批通过并完成采购时间之日起，至2026年12月31日止。</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根据设备类型，本项目共分为如下包件：</w:t>
      </w:r>
    </w:p>
    <w:p>
      <w:pPr>
        <w:spacing w:line="360" w:lineRule="auto"/>
        <w:ind w:firstLine="480" w:firstLineChars="200"/>
        <w:rPr>
          <w:rFonts w:ascii="宋体" w:cs="宋体" w:hAnsiTheme="minorHAnsi"/>
          <w:color w:val="auto"/>
          <w:kern w:val="0"/>
          <w:sz w:val="24"/>
          <w:szCs w:val="24"/>
          <w:highlight w:val="none"/>
        </w:rPr>
      </w:pPr>
      <w:r>
        <w:rPr>
          <w:rFonts w:hint="eastAsia" w:ascii="宋体" w:hAnsi="宋体"/>
          <w:bCs/>
          <w:color w:val="auto"/>
          <w:sz w:val="24"/>
          <w:highlight w:val="none"/>
        </w:rPr>
        <w:t>第一包：</w:t>
      </w:r>
      <w:r>
        <w:rPr>
          <w:rFonts w:hint="eastAsia" w:ascii="宋体" w:cs="宋体" w:hAnsiTheme="minorHAnsi"/>
          <w:color w:val="auto"/>
          <w:kern w:val="0"/>
          <w:sz w:val="24"/>
          <w:szCs w:val="24"/>
          <w:highlight w:val="none"/>
        </w:rPr>
        <w:t>视频设备</w:t>
      </w:r>
      <w:r>
        <w:rPr>
          <w:rFonts w:ascii="宋体" w:cs="宋体" w:hAnsiTheme="minorHAnsi"/>
          <w:color w:val="auto"/>
          <w:kern w:val="0"/>
          <w:sz w:val="24"/>
          <w:szCs w:val="24"/>
          <w:highlight w:val="none"/>
        </w:rPr>
        <w:t>MCU</w:t>
      </w:r>
      <w:r>
        <w:rPr>
          <w:rFonts w:hint="eastAsia" w:ascii="宋体" w:cs="宋体" w:hAnsiTheme="minorHAnsi"/>
          <w:color w:val="auto"/>
          <w:kern w:val="0"/>
          <w:sz w:val="24"/>
          <w:szCs w:val="24"/>
          <w:highlight w:val="none"/>
        </w:rPr>
        <w:t>系统维修项目</w:t>
      </w:r>
    </w:p>
    <w:p>
      <w:pPr>
        <w:spacing w:line="360" w:lineRule="auto"/>
        <w:ind w:firstLine="480" w:firstLineChars="200"/>
        <w:rPr>
          <w:rFonts w:ascii="宋体" w:cs="宋体" w:hAnsiTheme="minorHAnsi"/>
          <w:color w:val="auto"/>
          <w:kern w:val="0"/>
          <w:sz w:val="24"/>
          <w:szCs w:val="24"/>
          <w:highlight w:val="none"/>
        </w:rPr>
      </w:pPr>
      <w:r>
        <w:rPr>
          <w:rFonts w:hint="eastAsia" w:ascii="宋体" w:cs="宋体" w:hAnsiTheme="minorHAnsi"/>
          <w:color w:val="auto"/>
          <w:kern w:val="0"/>
          <w:sz w:val="24"/>
          <w:szCs w:val="24"/>
          <w:highlight w:val="none"/>
        </w:rPr>
        <w:t>第二包：门头屏及LED大屏维修项目</w:t>
      </w:r>
    </w:p>
    <w:p>
      <w:pPr>
        <w:spacing w:line="360" w:lineRule="auto"/>
        <w:ind w:firstLine="480" w:firstLineChars="200"/>
        <w:rPr>
          <w:rFonts w:ascii="宋体" w:cs="宋体" w:hAnsiTheme="minorHAnsi"/>
          <w:color w:val="auto"/>
          <w:kern w:val="0"/>
          <w:sz w:val="24"/>
          <w:szCs w:val="24"/>
          <w:highlight w:val="none"/>
        </w:rPr>
      </w:pPr>
      <w:r>
        <w:rPr>
          <w:rFonts w:hint="eastAsia" w:ascii="宋体" w:cs="宋体" w:hAnsiTheme="minorHAnsi"/>
          <w:color w:val="auto"/>
          <w:kern w:val="0"/>
          <w:sz w:val="24"/>
          <w:szCs w:val="24"/>
          <w:highlight w:val="none"/>
        </w:rPr>
        <w:t>第三包：电脑终端设备维修及服务项目</w:t>
      </w:r>
    </w:p>
    <w:p>
      <w:pPr>
        <w:spacing w:line="360" w:lineRule="auto"/>
        <w:ind w:firstLine="480" w:firstLineChars="200"/>
        <w:rPr>
          <w:rFonts w:ascii="宋体" w:cs="宋体" w:hAnsiTheme="minorHAnsi"/>
          <w:color w:val="auto"/>
          <w:kern w:val="0"/>
          <w:sz w:val="24"/>
          <w:szCs w:val="24"/>
          <w:highlight w:val="none"/>
        </w:rPr>
      </w:pPr>
      <w:r>
        <w:rPr>
          <w:rFonts w:hint="eastAsia" w:ascii="宋体" w:cs="宋体" w:hAnsiTheme="minorHAnsi"/>
          <w:color w:val="auto"/>
          <w:kern w:val="0"/>
          <w:sz w:val="24"/>
          <w:szCs w:val="24"/>
          <w:highlight w:val="none"/>
        </w:rPr>
        <w:t>第四包：办公类电子设备维修及服务项目</w:t>
      </w:r>
    </w:p>
    <w:p>
      <w:pPr>
        <w:widowControl/>
        <w:adjustRightInd w:val="0"/>
        <w:snapToGrid w:val="0"/>
        <w:spacing w:line="360" w:lineRule="auto"/>
        <w:ind w:firstLine="480" w:firstLineChars="200"/>
        <w:jc w:val="left"/>
        <w:rPr>
          <w:rFonts w:hint="eastAsia" w:ascii="宋体" w:cs="宋体" w:hAnsiTheme="minorHAnsi"/>
          <w:color w:val="auto"/>
          <w:kern w:val="0"/>
          <w:sz w:val="24"/>
          <w:szCs w:val="24"/>
          <w:highlight w:val="none"/>
        </w:rPr>
      </w:pPr>
      <w:r>
        <w:rPr>
          <w:rFonts w:hint="eastAsia" w:ascii="宋体" w:cs="宋体" w:hAnsiTheme="minorHAnsi"/>
          <w:color w:val="auto"/>
          <w:kern w:val="0"/>
          <w:sz w:val="24"/>
          <w:szCs w:val="24"/>
          <w:highlight w:val="none"/>
        </w:rPr>
        <w:t>第五包：网点厅堂叫号机维修项目</w:t>
      </w:r>
    </w:p>
    <w:p>
      <w:pPr>
        <w:widowControl/>
        <w:adjustRightInd w:val="0"/>
        <w:snapToGrid w:val="0"/>
        <w:spacing w:line="360" w:lineRule="auto"/>
        <w:ind w:firstLine="480" w:firstLineChars="200"/>
        <w:jc w:val="left"/>
        <w:rPr>
          <w:rFonts w:hint="eastAsia" w:ascii="宋体" w:cs="宋体" w:hAnsiTheme="minorHAnsi"/>
          <w:color w:val="auto"/>
          <w:kern w:val="0"/>
          <w:sz w:val="24"/>
          <w:szCs w:val="24"/>
          <w:highlight w:val="none"/>
        </w:rPr>
      </w:pPr>
    </w:p>
    <w:p>
      <w:pPr>
        <w:widowControl/>
        <w:adjustRightInd w:val="0"/>
        <w:snapToGrid w:val="0"/>
        <w:spacing w:line="360" w:lineRule="auto"/>
        <w:ind w:firstLine="480" w:firstLineChars="200"/>
        <w:jc w:val="left"/>
        <w:rPr>
          <w:rFonts w:cs="宋体" w:asciiTheme="minorEastAsia" w:hAnsiTheme="minorEastAsia" w:eastAsiaTheme="minorEastAsia"/>
          <w:bCs/>
          <w:color w:val="auto"/>
          <w:kern w:val="0"/>
          <w:sz w:val="24"/>
          <w:szCs w:val="24"/>
          <w:highlight w:val="none"/>
        </w:rPr>
      </w:pPr>
      <w:r>
        <w:rPr>
          <w:rFonts w:hint="eastAsia" w:cs="宋体" w:asciiTheme="minorEastAsia" w:hAnsiTheme="minorEastAsia" w:eastAsiaTheme="minorEastAsia"/>
          <w:bCs/>
          <w:color w:val="auto"/>
          <w:kern w:val="0"/>
          <w:sz w:val="24"/>
          <w:szCs w:val="24"/>
          <w:highlight w:val="none"/>
        </w:rPr>
        <w:t>二、维修维护范围：</w:t>
      </w:r>
    </w:p>
    <w:p>
      <w:pPr>
        <w:widowControl/>
        <w:adjustRightInd w:val="0"/>
        <w:snapToGrid w:val="0"/>
        <w:spacing w:line="360" w:lineRule="auto"/>
        <w:ind w:firstLine="480" w:firstLineChars="200"/>
        <w:jc w:val="left"/>
        <w:rPr>
          <w:rFonts w:cs="宋体" w:asciiTheme="minorEastAsia" w:hAnsiTheme="minorEastAsia" w:eastAsiaTheme="minorEastAsia"/>
          <w:bCs/>
          <w:color w:val="auto"/>
          <w:kern w:val="0"/>
          <w:sz w:val="24"/>
          <w:szCs w:val="24"/>
          <w:highlight w:val="none"/>
        </w:rPr>
      </w:pPr>
      <w:r>
        <w:rPr>
          <w:rFonts w:hint="eastAsia" w:cs="宋体" w:asciiTheme="minorEastAsia" w:hAnsiTheme="minorEastAsia" w:eastAsiaTheme="minorEastAsia"/>
          <w:bCs/>
          <w:color w:val="auto"/>
          <w:kern w:val="0"/>
          <w:sz w:val="24"/>
          <w:szCs w:val="24"/>
          <w:highlight w:val="none"/>
        </w:rPr>
        <w:t>纳入本次维修维护范围的项目包含：分行金融城办公大楼、南京地区管理部办公大楼、24家标准型网点、33家便利型网点以及各类办公场所中所使用的设备的维修，设备的维修维护期限至2026年12月31日，最终以行内审批通过并完成采购时间之日起。</w:t>
      </w:r>
    </w:p>
    <w:p>
      <w:pPr>
        <w:widowControl/>
        <w:adjustRightInd w:val="0"/>
        <w:snapToGrid w:val="0"/>
        <w:spacing w:line="360" w:lineRule="auto"/>
        <w:ind w:firstLine="480" w:firstLineChars="200"/>
        <w:jc w:val="left"/>
        <w:rPr>
          <w:rFonts w:hint="eastAsia" w:cs="宋体" w:asciiTheme="minorEastAsia" w:hAnsiTheme="minorEastAsia" w:eastAsiaTheme="minorEastAsia"/>
          <w:bCs/>
          <w:color w:val="auto"/>
          <w:kern w:val="0"/>
          <w:sz w:val="24"/>
          <w:szCs w:val="24"/>
          <w:highlight w:val="none"/>
        </w:rPr>
      </w:pPr>
    </w:p>
    <w:p>
      <w:pPr>
        <w:widowControl/>
        <w:adjustRightInd w:val="0"/>
        <w:snapToGrid w:val="0"/>
        <w:spacing w:line="360" w:lineRule="auto"/>
        <w:ind w:firstLine="480" w:firstLineChars="200"/>
        <w:jc w:val="left"/>
        <w:rPr>
          <w:rFonts w:hint="eastAsia" w:cs="宋体" w:asciiTheme="minorEastAsia" w:hAnsiTheme="minorEastAsia" w:eastAsiaTheme="minorEastAsia"/>
          <w:bCs/>
          <w:color w:val="auto"/>
          <w:kern w:val="0"/>
          <w:sz w:val="24"/>
          <w:szCs w:val="24"/>
          <w:highlight w:val="none"/>
        </w:rPr>
      </w:pPr>
      <w:r>
        <w:rPr>
          <w:rFonts w:hint="eastAsia" w:cs="宋体" w:asciiTheme="minorEastAsia" w:hAnsiTheme="minorEastAsia" w:eastAsiaTheme="minorEastAsia"/>
          <w:bCs/>
          <w:color w:val="auto"/>
          <w:kern w:val="0"/>
          <w:sz w:val="24"/>
          <w:szCs w:val="24"/>
          <w:highlight w:val="none"/>
        </w:rPr>
        <w:t>二、征询要求</w:t>
      </w:r>
    </w:p>
    <w:p>
      <w:pPr>
        <w:widowControl/>
        <w:adjustRightInd w:val="0"/>
        <w:snapToGrid w:val="0"/>
        <w:spacing w:line="360" w:lineRule="auto"/>
        <w:ind w:firstLine="480" w:firstLineChars="200"/>
        <w:jc w:val="left"/>
        <w:rPr>
          <w:rFonts w:hint="eastAsia" w:cs="宋体" w:asciiTheme="minorEastAsia" w:hAnsiTheme="minorEastAsia" w:eastAsiaTheme="minorEastAsia"/>
          <w:bCs/>
          <w:color w:val="auto"/>
          <w:kern w:val="0"/>
          <w:sz w:val="24"/>
          <w:szCs w:val="24"/>
          <w:highlight w:val="none"/>
        </w:rPr>
      </w:pPr>
      <w:r>
        <w:rPr>
          <w:rFonts w:hint="eastAsia" w:cs="宋体" w:asciiTheme="minorEastAsia" w:hAnsiTheme="minorEastAsia" w:eastAsiaTheme="minorEastAsia"/>
          <w:bCs/>
          <w:color w:val="auto"/>
          <w:kern w:val="0"/>
          <w:sz w:val="24"/>
          <w:szCs w:val="24"/>
          <w:highlight w:val="none"/>
        </w:rPr>
        <w:t>1、维修用替换备品备件要求：候选供应商须承诺在后续进行维修维护工作时，提供各类设备的原厂正品部件，承诺书格式由各供应商自拟</w:t>
      </w:r>
    </w:p>
    <w:p>
      <w:pPr>
        <w:widowControl/>
        <w:adjustRightInd w:val="0"/>
        <w:snapToGrid w:val="0"/>
        <w:spacing w:line="360" w:lineRule="auto"/>
        <w:ind w:firstLine="480" w:firstLineChars="200"/>
        <w:jc w:val="left"/>
        <w:rPr>
          <w:rFonts w:hint="eastAsia" w:cs="宋体" w:asciiTheme="minorEastAsia" w:hAnsiTheme="minorEastAsia" w:eastAsiaTheme="minorEastAsia"/>
          <w:bCs/>
          <w:color w:val="auto"/>
          <w:kern w:val="0"/>
          <w:sz w:val="24"/>
          <w:szCs w:val="24"/>
          <w:highlight w:val="none"/>
        </w:rPr>
      </w:pPr>
      <w:r>
        <w:rPr>
          <w:rFonts w:hint="eastAsia" w:cs="宋体" w:asciiTheme="minorEastAsia" w:hAnsiTheme="minorEastAsia" w:eastAsiaTheme="minorEastAsia"/>
          <w:bCs/>
          <w:color w:val="auto"/>
          <w:kern w:val="0"/>
          <w:sz w:val="24"/>
          <w:szCs w:val="24"/>
          <w:highlight w:val="none"/>
        </w:rPr>
        <w:t xml:space="preserve">2、业绩要求： </w:t>
      </w:r>
    </w:p>
    <w:p>
      <w:pPr>
        <w:widowControl/>
        <w:adjustRightInd w:val="0"/>
        <w:snapToGrid w:val="0"/>
        <w:spacing w:line="360" w:lineRule="auto"/>
        <w:ind w:firstLine="480" w:firstLineChars="200"/>
        <w:jc w:val="left"/>
        <w:rPr>
          <w:rFonts w:hint="eastAsia" w:cs="宋体" w:asciiTheme="minorEastAsia" w:hAnsiTheme="minorEastAsia" w:eastAsiaTheme="minorEastAsia"/>
          <w:bCs/>
          <w:color w:val="auto"/>
          <w:kern w:val="0"/>
          <w:sz w:val="24"/>
          <w:szCs w:val="24"/>
          <w:highlight w:val="none"/>
        </w:rPr>
      </w:pPr>
      <w:r>
        <w:rPr>
          <w:rFonts w:hint="eastAsia" w:cs="宋体" w:asciiTheme="minorEastAsia" w:hAnsiTheme="minorEastAsia" w:eastAsiaTheme="minorEastAsia"/>
          <w:bCs/>
          <w:color w:val="auto"/>
          <w:kern w:val="0"/>
          <w:sz w:val="24"/>
          <w:szCs w:val="24"/>
          <w:highlight w:val="none"/>
        </w:rPr>
        <w:t>候选供应商须提供2022年1月1日以来完成的类似维修项目案例，业绩证明材料包括维修维护合同或维修维护发票复印件（将进行发票真伪验证）。如签订的是框架协议，则除框架协议外，需能够提供框架协议合作范围内实际发生采购的发票或订单的复印件。</w:t>
      </w:r>
    </w:p>
    <w:p>
      <w:pPr>
        <w:widowControl/>
        <w:adjustRightInd w:val="0"/>
        <w:snapToGrid w:val="0"/>
        <w:spacing w:line="360" w:lineRule="auto"/>
        <w:ind w:firstLine="480" w:firstLineChars="200"/>
        <w:jc w:val="left"/>
        <w:rPr>
          <w:rFonts w:hint="eastAsia" w:cs="宋体" w:asciiTheme="minorEastAsia" w:hAnsiTheme="minorEastAsia" w:eastAsiaTheme="minorEastAsia"/>
          <w:bCs/>
          <w:color w:val="auto"/>
          <w:kern w:val="0"/>
          <w:sz w:val="24"/>
          <w:szCs w:val="24"/>
          <w:highlight w:val="none"/>
        </w:rPr>
      </w:pPr>
      <w:r>
        <w:rPr>
          <w:rFonts w:hint="eastAsia" w:cs="宋体" w:asciiTheme="minorEastAsia" w:hAnsiTheme="minorEastAsia" w:eastAsiaTheme="minorEastAsia"/>
          <w:bCs/>
          <w:color w:val="auto"/>
          <w:kern w:val="0"/>
          <w:sz w:val="24"/>
          <w:szCs w:val="24"/>
          <w:highlight w:val="none"/>
        </w:rPr>
        <w:t>3、维修响应时间：本项目最终中选人在接到民生银行南京分行的维修通知后，必须在2个小时内给予响应，4小时内派员到达现场开展维修工作；如确因设备损坏严重无法当日修复的，正常情况下，备品备件的申请不得超过三个工作日，特殊稀</w:t>
      </w:r>
    </w:p>
    <w:p>
      <w:pPr>
        <w:widowControl/>
        <w:adjustRightInd w:val="0"/>
        <w:snapToGrid w:val="0"/>
        <w:spacing w:line="360" w:lineRule="auto"/>
        <w:ind w:firstLine="480" w:firstLineChars="200"/>
        <w:jc w:val="left"/>
        <w:rPr>
          <w:rFonts w:hint="eastAsia" w:cs="宋体" w:asciiTheme="minorEastAsia" w:hAnsiTheme="minorEastAsia" w:eastAsiaTheme="minorEastAsia"/>
          <w:bCs/>
          <w:color w:val="auto"/>
          <w:kern w:val="0"/>
          <w:sz w:val="24"/>
          <w:szCs w:val="24"/>
          <w:highlight w:val="none"/>
        </w:rPr>
      </w:pPr>
      <w:r>
        <w:rPr>
          <w:rFonts w:hint="eastAsia" w:cs="宋体" w:asciiTheme="minorEastAsia" w:hAnsiTheme="minorEastAsia" w:eastAsiaTheme="minorEastAsia"/>
          <w:bCs/>
          <w:color w:val="auto"/>
          <w:kern w:val="0"/>
          <w:sz w:val="24"/>
          <w:szCs w:val="24"/>
          <w:highlight w:val="none"/>
        </w:rPr>
        <w:t>4、技术支持需求：各包件的最终中选单位必须提供一名设备维修维护人员保持待机状态，以便于进行设备的维修维护工作，服从民生银行的工作安排，所需费用由最终中选单位负责。</w:t>
      </w:r>
    </w:p>
    <w:p>
      <w:pPr>
        <w:widowControl/>
        <w:adjustRightInd w:val="0"/>
        <w:snapToGrid w:val="0"/>
        <w:spacing w:line="360" w:lineRule="auto"/>
        <w:ind w:firstLine="480" w:firstLineChars="200"/>
        <w:jc w:val="left"/>
        <w:rPr>
          <w:rFonts w:hint="eastAsia" w:cs="宋体" w:asciiTheme="minorEastAsia" w:hAnsiTheme="minorEastAsia" w:eastAsiaTheme="minorEastAsia"/>
          <w:bCs/>
          <w:color w:val="auto"/>
          <w:kern w:val="0"/>
          <w:sz w:val="24"/>
          <w:szCs w:val="24"/>
          <w:highlight w:val="none"/>
        </w:rPr>
      </w:pPr>
      <w:r>
        <w:rPr>
          <w:rFonts w:hint="eastAsia" w:cs="宋体" w:asciiTheme="minorEastAsia" w:hAnsiTheme="minorEastAsia" w:eastAsiaTheme="minorEastAsia"/>
          <w:bCs/>
          <w:color w:val="auto"/>
          <w:kern w:val="0"/>
          <w:sz w:val="24"/>
          <w:szCs w:val="24"/>
          <w:highlight w:val="none"/>
        </w:rPr>
        <w:t>5、本次采购最终中选单位在合作有效期内，应主动对本项目所涉及的各类设备部件、配件价格按照市场情况进行更新，但更新后的价格不得高于本次采购结果。如发生采购结果范围内的设备部件出现停产、更新换代等情况，最终中选单位应及时与我行联系就相关情况进行沟通，如有变更应双方协商一致后方可生效。</w:t>
      </w:r>
    </w:p>
    <w:p>
      <w:pPr>
        <w:widowControl/>
        <w:adjustRightInd w:val="0"/>
        <w:snapToGrid w:val="0"/>
        <w:spacing w:line="360" w:lineRule="auto"/>
        <w:ind w:firstLine="480" w:firstLineChars="200"/>
        <w:jc w:val="left"/>
        <w:rPr>
          <w:rFonts w:asciiTheme="minorEastAsia" w:hAnsiTheme="minorEastAsia" w:eastAsiaTheme="minorEastAsia"/>
          <w:color w:val="auto"/>
          <w:sz w:val="24"/>
          <w:szCs w:val="24"/>
          <w:highlight w:val="none"/>
        </w:rPr>
      </w:pPr>
      <w:r>
        <w:rPr>
          <w:rFonts w:hint="eastAsia" w:cs="宋体" w:asciiTheme="minorEastAsia" w:hAnsiTheme="minorEastAsia" w:eastAsiaTheme="minorEastAsia"/>
          <w:bCs/>
          <w:color w:val="auto"/>
          <w:kern w:val="0"/>
          <w:sz w:val="24"/>
          <w:szCs w:val="24"/>
          <w:highlight w:val="none"/>
        </w:rPr>
        <w:t>6、候选供应商应开具符合要求的正规增值税专用发票，我行收到发票后一个月内完成费用支付。最后一期在合同结束之后，无质量问题维修产生的维修费用一个月内付清。如发票认证不成功，征询方有权延迟付款并要求候选供应商重新开具发票。</w:t>
      </w:r>
    </w:p>
    <w:p>
      <w:pPr>
        <w:widowControl/>
        <w:adjustRightInd w:val="0"/>
        <w:snapToGrid w:val="0"/>
        <w:spacing w:line="360" w:lineRule="auto"/>
        <w:ind w:firstLine="480" w:firstLineChars="200"/>
        <w:jc w:val="left"/>
        <w:rPr>
          <w:rFonts w:hint="eastAsia" w:cs="宋体" w:asciiTheme="minorEastAsia" w:hAnsiTheme="minorEastAsia" w:eastAsiaTheme="minorEastAsia"/>
          <w:bCs/>
          <w:color w:val="auto"/>
          <w:kern w:val="0"/>
          <w:sz w:val="24"/>
          <w:szCs w:val="24"/>
          <w:highlight w:val="none"/>
        </w:rPr>
      </w:pPr>
      <w:r>
        <w:rPr>
          <w:rFonts w:hint="eastAsia" w:cs="宋体" w:asciiTheme="minorEastAsia" w:hAnsiTheme="minorEastAsia" w:eastAsiaTheme="minorEastAsia"/>
          <w:bCs/>
          <w:color w:val="auto"/>
          <w:kern w:val="0"/>
          <w:sz w:val="24"/>
          <w:szCs w:val="24"/>
          <w:highlight w:val="none"/>
        </w:rPr>
        <w:t>7、合同采用总行软硬件维修维护制式文本签署（如需）。合同有效期至2026年12月31日止。</w:t>
      </w:r>
    </w:p>
    <w:p>
      <w:pPr>
        <w:widowControl/>
        <w:adjustRightInd w:val="0"/>
        <w:snapToGrid w:val="0"/>
        <w:spacing w:line="360" w:lineRule="auto"/>
        <w:jc w:val="left"/>
        <w:rPr>
          <w:rFonts w:hint="eastAsia" w:asciiTheme="minorEastAsia" w:hAnsiTheme="minorEastAsia" w:eastAsiaTheme="minorEastAsia"/>
          <w:color w:val="auto"/>
          <w:sz w:val="24"/>
          <w:szCs w:val="24"/>
          <w:highlight w:val="none"/>
        </w:rPr>
      </w:pPr>
    </w:p>
    <w:p>
      <w:pPr>
        <w:widowControl/>
        <w:jc w:val="left"/>
        <w:rPr>
          <w:rFonts w:asciiTheme="minorEastAsia" w:hAnsiTheme="minorEastAsia" w:eastAsiaTheme="minorEastAsia"/>
          <w:color w:val="auto"/>
          <w:sz w:val="24"/>
          <w:szCs w:val="24"/>
          <w:highlight w:val="none"/>
        </w:rPr>
      </w:pPr>
      <w:r>
        <w:rPr>
          <w:rFonts w:asciiTheme="minorEastAsia" w:hAnsiTheme="minorEastAsia" w:eastAsiaTheme="minorEastAsia"/>
          <w:color w:val="auto"/>
          <w:sz w:val="24"/>
          <w:szCs w:val="24"/>
          <w:highlight w:val="none"/>
        </w:rPr>
        <w:br w:type="page"/>
      </w:r>
    </w:p>
    <w:p>
      <w:pPr>
        <w:pStyle w:val="3"/>
        <w:spacing w:before="0" w:after="0" w:line="360" w:lineRule="auto"/>
        <w:jc w:val="center"/>
        <w:rPr>
          <w:rFonts w:ascii="宋体" w:hAnsi="宋体"/>
          <w:color w:val="auto"/>
          <w:sz w:val="24"/>
          <w:szCs w:val="24"/>
          <w:highlight w:val="none"/>
        </w:rPr>
      </w:pPr>
      <w:r>
        <w:rPr>
          <w:rFonts w:hint="eastAsia" w:eastAsia="黑体"/>
          <w:color w:val="auto"/>
          <w:sz w:val="32"/>
          <w:highlight w:val="none"/>
        </w:rPr>
        <w:t>第四部分</w:t>
      </w:r>
      <w:r>
        <w:rPr>
          <w:rFonts w:hint="eastAsia" w:eastAsia="黑体"/>
          <w:color w:val="auto"/>
          <w:sz w:val="32"/>
          <w:highlight w:val="none"/>
        </w:rPr>
        <w:tab/>
      </w:r>
      <w:r>
        <w:rPr>
          <w:rFonts w:hint="eastAsia" w:eastAsia="黑体"/>
          <w:color w:val="auto"/>
          <w:sz w:val="32"/>
          <w:highlight w:val="none"/>
        </w:rPr>
        <w:t>征询响应文件格式</w:t>
      </w:r>
      <w:bookmarkEnd w:id="40"/>
      <w:bookmarkEnd w:id="41"/>
      <w:bookmarkEnd w:id="42"/>
      <w:bookmarkEnd w:id="43"/>
      <w:bookmarkEnd w:id="44"/>
      <w:bookmarkEnd w:id="45"/>
      <w:bookmarkEnd w:id="46"/>
      <w:bookmarkEnd w:id="47"/>
      <w:bookmarkEnd w:id="48"/>
      <w:bookmarkEnd w:id="324"/>
      <w:bookmarkStart w:id="325" w:name="_Toc87760358"/>
      <w:bookmarkStart w:id="326" w:name="_Toc33934398"/>
      <w:bookmarkStart w:id="327" w:name="_Toc68172764"/>
      <w:bookmarkStart w:id="328" w:name="_Toc68170627"/>
      <w:bookmarkStart w:id="329" w:name="_Toc68172023"/>
      <w:bookmarkStart w:id="330" w:name="_Toc65664142"/>
      <w:bookmarkStart w:id="331" w:name="_Toc68170839"/>
      <w:bookmarkStart w:id="332" w:name="_Toc68170761"/>
      <w:bookmarkStart w:id="333" w:name="_Toc65664198"/>
    </w:p>
    <w:p>
      <w:pPr>
        <w:pStyle w:val="4"/>
        <w:spacing w:before="100" w:beforeAutospacing="1" w:after="0" w:line="240" w:lineRule="auto"/>
        <w:jc w:val="center"/>
        <w:rPr>
          <w:rStyle w:val="24"/>
          <w:b w:val="0"/>
          <w:color w:val="auto"/>
          <w:kern w:val="44"/>
          <w:highlight w:val="none"/>
        </w:rPr>
      </w:pPr>
      <w:r>
        <w:rPr>
          <w:rStyle w:val="24"/>
          <w:rFonts w:hint="eastAsia"/>
          <w:b w:val="0"/>
          <w:color w:val="auto"/>
          <w:highlight w:val="none"/>
        </w:rPr>
        <w:t>1征询响应书</w:t>
      </w:r>
      <w:bookmarkEnd w:id="49"/>
      <w:bookmarkEnd w:id="325"/>
      <w:bookmarkEnd w:id="326"/>
      <w:bookmarkEnd w:id="327"/>
      <w:bookmarkEnd w:id="328"/>
      <w:bookmarkEnd w:id="329"/>
      <w:bookmarkEnd w:id="330"/>
      <w:bookmarkEnd w:id="331"/>
      <w:bookmarkEnd w:id="332"/>
      <w:bookmarkEnd w:id="333"/>
    </w:p>
    <w:p>
      <w:pPr>
        <w:pStyle w:val="5"/>
        <w:spacing w:before="0" w:after="0" w:line="240" w:lineRule="atLeast"/>
        <w:jc w:val="center"/>
        <w:rPr>
          <w:color w:val="auto"/>
          <w:highlight w:val="none"/>
        </w:rPr>
      </w:pPr>
      <w:bookmarkStart w:id="334" w:name="_Toc65664199"/>
      <w:bookmarkStart w:id="335" w:name="_Toc65664143"/>
      <w:bookmarkStart w:id="336" w:name="_Toc87760359"/>
      <w:bookmarkStart w:id="337" w:name="_Toc68172765"/>
      <w:bookmarkStart w:id="338" w:name="_Toc68170628"/>
      <w:bookmarkStart w:id="339" w:name="_Toc33934399"/>
      <w:bookmarkStart w:id="340" w:name="_Toc68170762"/>
      <w:bookmarkStart w:id="341" w:name="_Toc68170840"/>
      <w:bookmarkStart w:id="342" w:name="_Toc68172024"/>
      <w:r>
        <w:rPr>
          <w:rFonts w:hint="eastAsia"/>
          <w:color w:val="auto"/>
          <w:highlight w:val="none"/>
        </w:rPr>
        <w:t>1.1征询响应函</w:t>
      </w:r>
      <w:bookmarkEnd w:id="334"/>
      <w:bookmarkEnd w:id="335"/>
      <w:bookmarkEnd w:id="336"/>
      <w:bookmarkEnd w:id="337"/>
      <w:bookmarkEnd w:id="338"/>
      <w:bookmarkEnd w:id="339"/>
      <w:bookmarkEnd w:id="340"/>
      <w:bookmarkEnd w:id="341"/>
      <w:bookmarkEnd w:id="342"/>
    </w:p>
    <w:p>
      <w:pPr>
        <w:rPr>
          <w:color w:val="auto"/>
          <w:sz w:val="24"/>
          <w:highlight w:val="none"/>
        </w:rPr>
      </w:pPr>
      <w:r>
        <w:rPr>
          <w:rFonts w:hint="eastAsia"/>
          <w:color w:val="auto"/>
          <w:sz w:val="24"/>
          <w:highlight w:val="none"/>
        </w:rPr>
        <w:t>致：中国民生银行股份有限公司</w:t>
      </w:r>
    </w:p>
    <w:p>
      <w:pPr>
        <w:ind w:right="26"/>
        <w:rPr>
          <w:rFonts w:ascii="宋体"/>
          <w:color w:val="auto"/>
          <w:sz w:val="24"/>
          <w:highlight w:val="none"/>
        </w:rPr>
      </w:pPr>
    </w:p>
    <w:p>
      <w:pPr>
        <w:spacing w:line="360" w:lineRule="auto"/>
        <w:ind w:firstLine="480" w:firstLineChars="200"/>
        <w:rPr>
          <w:rFonts w:ascii="宋体"/>
          <w:color w:val="auto"/>
          <w:sz w:val="24"/>
          <w:highlight w:val="none"/>
        </w:rPr>
      </w:pPr>
      <w:r>
        <w:rPr>
          <w:rFonts w:hint="eastAsia" w:ascii="宋体"/>
          <w:color w:val="auto"/>
          <w:sz w:val="24"/>
          <w:highlight w:val="none"/>
        </w:rPr>
        <w:t>根据贵方</w:t>
      </w:r>
      <w:r>
        <w:rPr>
          <w:rFonts w:hint="eastAsia"/>
          <w:color w:val="auto"/>
          <w:sz w:val="24"/>
          <w:highlight w:val="none"/>
          <w:u w:val="single"/>
        </w:rPr>
        <w:t>（项目名称）</w:t>
      </w:r>
      <w:r>
        <w:rPr>
          <w:rFonts w:hint="eastAsia"/>
          <w:color w:val="auto"/>
          <w:sz w:val="24"/>
          <w:highlight w:val="none"/>
          <w:u w:val="single"/>
          <w:lang w:eastAsia="zh-CN"/>
        </w:rPr>
        <w:t>（</w:t>
      </w:r>
      <w:r>
        <w:rPr>
          <w:rFonts w:hint="eastAsia"/>
          <w:color w:val="auto"/>
          <w:sz w:val="24"/>
          <w:highlight w:val="none"/>
          <w:u w:val="single"/>
          <w:lang w:val="en-US" w:eastAsia="zh-CN"/>
        </w:rPr>
        <w:t>包件号</w:t>
      </w:r>
      <w:r>
        <w:rPr>
          <w:rFonts w:hint="eastAsia"/>
          <w:color w:val="auto"/>
          <w:sz w:val="24"/>
          <w:highlight w:val="none"/>
          <w:u w:val="single"/>
          <w:lang w:eastAsia="zh-CN"/>
        </w:rPr>
        <w:t>）</w:t>
      </w:r>
      <w:r>
        <w:rPr>
          <w:rFonts w:hint="eastAsia" w:ascii="宋体"/>
          <w:color w:val="auto"/>
          <w:sz w:val="24"/>
          <w:highlight w:val="none"/>
        </w:rPr>
        <w:t>征询的征询响应邀请，签字人（全名、职务）经正式授权并代表征询响应方</w:t>
      </w:r>
      <w:r>
        <w:rPr>
          <w:rFonts w:hint="eastAsia" w:ascii="宋体"/>
          <w:color w:val="auto"/>
          <w:sz w:val="24"/>
          <w:highlight w:val="none"/>
          <w:u w:val="single"/>
        </w:rPr>
        <w:t>（征询响应方名称、地址）</w:t>
      </w:r>
      <w:r>
        <w:rPr>
          <w:rFonts w:hint="eastAsia" w:ascii="宋体"/>
          <w:color w:val="auto"/>
          <w:sz w:val="24"/>
          <w:highlight w:val="none"/>
        </w:rPr>
        <w:t>提交按征询文件征询响应方须知部分要求提供的全部文件正本一份和副本一式叁份（按包件区分）。</w:t>
      </w:r>
    </w:p>
    <w:p>
      <w:pPr>
        <w:spacing w:line="360" w:lineRule="auto"/>
        <w:ind w:firstLine="567"/>
        <w:rPr>
          <w:rFonts w:ascii="宋体"/>
          <w:color w:val="auto"/>
          <w:sz w:val="24"/>
          <w:highlight w:val="none"/>
        </w:rPr>
      </w:pPr>
      <w:r>
        <w:rPr>
          <w:rFonts w:hint="eastAsia" w:ascii="宋体"/>
          <w:color w:val="auto"/>
          <w:sz w:val="24"/>
          <w:highlight w:val="none"/>
        </w:rPr>
        <w:t>据此函，签署人宣布同意如下：</w:t>
      </w:r>
    </w:p>
    <w:p>
      <w:pPr>
        <w:spacing w:line="360" w:lineRule="auto"/>
        <w:ind w:left="2310" w:leftChars="300" w:hanging="1680" w:hangingChars="700"/>
        <w:rPr>
          <w:rFonts w:ascii="宋体"/>
          <w:color w:val="auto"/>
          <w:sz w:val="24"/>
          <w:highlight w:val="none"/>
        </w:rPr>
      </w:pPr>
      <w:r>
        <w:rPr>
          <w:rFonts w:hint="eastAsia" w:ascii="宋体"/>
          <w:color w:val="auto"/>
          <w:sz w:val="24"/>
          <w:highlight w:val="none"/>
        </w:rPr>
        <w:t>1.征询响应所提供的完成本项目所需的</w:t>
      </w:r>
      <w:r>
        <w:rPr>
          <w:rFonts w:hint="eastAsia"/>
          <w:color w:val="auto"/>
          <w:sz w:val="24"/>
          <w:highlight w:val="none"/>
        </w:rPr>
        <w:t>加权合计值</w:t>
      </w:r>
      <w:r>
        <w:rPr>
          <w:rFonts w:hint="eastAsia" w:ascii="宋体"/>
          <w:color w:val="auto"/>
          <w:sz w:val="24"/>
          <w:highlight w:val="none"/>
        </w:rPr>
        <w:t>为</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 xml:space="preserve">   </w:t>
      </w:r>
      <w:r>
        <w:rPr>
          <w:rFonts w:hint="eastAsia" w:cs="宋体" w:asciiTheme="minorEastAsia" w:hAnsiTheme="minorEastAsia" w:eastAsiaTheme="minorEastAsia"/>
          <w:bCs/>
          <w:color w:val="auto"/>
          <w:kern w:val="0"/>
          <w:sz w:val="24"/>
          <w:szCs w:val="24"/>
          <w:highlight w:val="none"/>
        </w:rPr>
        <w:t>元</w:t>
      </w:r>
      <w:r>
        <w:rPr>
          <w:rFonts w:hint="eastAsia" w:ascii="宋体"/>
          <w:color w:val="auto"/>
          <w:sz w:val="24"/>
          <w:highlight w:val="none"/>
        </w:rPr>
        <w:t>。</w:t>
      </w:r>
    </w:p>
    <w:p>
      <w:pPr>
        <w:spacing w:line="360" w:lineRule="auto"/>
        <w:ind w:firstLine="567"/>
        <w:rPr>
          <w:rFonts w:ascii="宋体"/>
          <w:color w:val="auto"/>
          <w:sz w:val="24"/>
          <w:highlight w:val="none"/>
        </w:rPr>
      </w:pPr>
      <w:r>
        <w:rPr>
          <w:rFonts w:hint="eastAsia" w:ascii="宋体"/>
          <w:color w:val="auto"/>
          <w:sz w:val="24"/>
          <w:highlight w:val="none"/>
        </w:rPr>
        <w:t>2.征询响应方将按征询文件的规定履行合同责任和义务。</w:t>
      </w:r>
    </w:p>
    <w:p>
      <w:pPr>
        <w:spacing w:line="360" w:lineRule="auto"/>
        <w:ind w:firstLine="567"/>
        <w:rPr>
          <w:rFonts w:ascii="宋体"/>
          <w:color w:val="auto"/>
          <w:sz w:val="24"/>
          <w:highlight w:val="none"/>
        </w:rPr>
      </w:pPr>
      <w:r>
        <w:rPr>
          <w:rFonts w:hint="eastAsia" w:ascii="宋体"/>
          <w:color w:val="auto"/>
          <w:sz w:val="24"/>
          <w:highlight w:val="none"/>
        </w:rPr>
        <w:t>3.征询响应方已详细审查全部征询文件，包括修改文件（如有的话）以及全部参考资料和有关附件。我们完全理解并同意放弃对这方面有不明及误解的权利。</w:t>
      </w:r>
    </w:p>
    <w:p>
      <w:pPr>
        <w:spacing w:line="360" w:lineRule="auto"/>
        <w:ind w:firstLine="567"/>
        <w:rPr>
          <w:rFonts w:ascii="宋体"/>
          <w:color w:val="auto"/>
          <w:sz w:val="24"/>
          <w:highlight w:val="none"/>
        </w:rPr>
      </w:pPr>
      <w:r>
        <w:rPr>
          <w:rFonts w:hint="eastAsia" w:ascii="宋体"/>
          <w:color w:val="auto"/>
          <w:sz w:val="24"/>
          <w:highlight w:val="none"/>
        </w:rPr>
        <w:t>4.本征询响应自征询评审之日起有效期为</w:t>
      </w:r>
      <w:r>
        <w:rPr>
          <w:rFonts w:hint="eastAsia" w:ascii="宋体"/>
          <w:color w:val="auto"/>
          <w:sz w:val="24"/>
          <w:highlight w:val="none"/>
          <w:u w:val="single"/>
        </w:rPr>
        <w:t xml:space="preserve">  90  </w:t>
      </w:r>
      <w:r>
        <w:rPr>
          <w:rFonts w:hint="eastAsia" w:ascii="宋体"/>
          <w:color w:val="auto"/>
          <w:sz w:val="24"/>
          <w:highlight w:val="none"/>
        </w:rPr>
        <w:t>天。</w:t>
      </w:r>
    </w:p>
    <w:p>
      <w:pPr>
        <w:spacing w:line="360" w:lineRule="auto"/>
        <w:ind w:firstLine="567"/>
        <w:rPr>
          <w:rFonts w:ascii="宋体"/>
          <w:color w:val="auto"/>
          <w:sz w:val="24"/>
          <w:highlight w:val="none"/>
        </w:rPr>
      </w:pPr>
      <w:r>
        <w:rPr>
          <w:rFonts w:hint="eastAsia" w:ascii="宋体"/>
          <w:color w:val="auto"/>
          <w:sz w:val="24"/>
          <w:highlight w:val="none"/>
        </w:rPr>
        <w:t>5.征询响应方同意按照贵方的要求提供与本征询响应有关的一切数据或资料，完全理解贵方并无义务必须接受最低报价的征询响应或收到的任何征询响应。</w:t>
      </w:r>
    </w:p>
    <w:p>
      <w:pPr>
        <w:spacing w:line="360" w:lineRule="auto"/>
        <w:ind w:firstLine="567"/>
        <w:rPr>
          <w:rFonts w:ascii="宋体" w:hAnsi="宋体"/>
          <w:color w:val="auto"/>
          <w:sz w:val="24"/>
          <w:szCs w:val="24"/>
          <w:highlight w:val="none"/>
        </w:rPr>
      </w:pPr>
      <w:r>
        <w:rPr>
          <w:rFonts w:hint="eastAsia" w:ascii="宋体"/>
          <w:color w:val="auto"/>
          <w:sz w:val="24"/>
          <w:szCs w:val="24"/>
          <w:highlight w:val="none"/>
        </w:rPr>
        <w:t>6.</w:t>
      </w:r>
      <w:r>
        <w:rPr>
          <w:rFonts w:hint="eastAsia" w:ascii="宋体" w:hAnsi="宋体"/>
          <w:color w:val="auto"/>
          <w:sz w:val="24"/>
          <w:szCs w:val="24"/>
          <w:highlight w:val="none"/>
        </w:rPr>
        <w:t>我方承诺：在征询方支付合同款项前，我方将向征询方提供</w:t>
      </w:r>
      <w:r>
        <w:rPr>
          <w:rFonts w:hint="eastAsia" w:ascii="宋体" w:hAnsi="宋体"/>
          <w:b/>
          <w:bCs/>
          <w:color w:val="auto"/>
          <w:sz w:val="24"/>
          <w:szCs w:val="24"/>
          <w:highlight w:val="none"/>
        </w:rPr>
        <w:t>增值税发票</w:t>
      </w:r>
      <w:r>
        <w:rPr>
          <w:rFonts w:hint="eastAsia" w:ascii="宋体" w:hAnsi="宋体"/>
          <w:color w:val="auto"/>
          <w:sz w:val="24"/>
          <w:szCs w:val="24"/>
          <w:highlight w:val="none"/>
        </w:rPr>
        <w:t>。</w:t>
      </w:r>
    </w:p>
    <w:p>
      <w:pPr>
        <w:spacing w:line="360" w:lineRule="auto"/>
        <w:ind w:firstLine="567"/>
        <w:rPr>
          <w:rFonts w:ascii="宋体"/>
          <w:color w:val="auto"/>
          <w:sz w:val="24"/>
          <w:szCs w:val="24"/>
          <w:highlight w:val="none"/>
        </w:rPr>
      </w:pPr>
      <w:r>
        <w:rPr>
          <w:rFonts w:hint="eastAsia" w:ascii="宋体" w:hAnsi="宋体"/>
          <w:color w:val="auto"/>
          <w:sz w:val="24"/>
          <w:szCs w:val="24"/>
          <w:highlight w:val="none"/>
        </w:rPr>
        <w:t>7.我方承诺：接受征询方关于本项目第三部分材料成本的全部要求，并按照此要求严格执行。</w:t>
      </w:r>
    </w:p>
    <w:p>
      <w:pPr>
        <w:spacing w:line="360" w:lineRule="auto"/>
        <w:ind w:firstLine="567"/>
        <w:rPr>
          <w:rFonts w:ascii="宋体"/>
          <w:color w:val="auto"/>
          <w:sz w:val="24"/>
          <w:szCs w:val="22"/>
          <w:highlight w:val="none"/>
        </w:rPr>
      </w:pPr>
      <w:r>
        <w:rPr>
          <w:rFonts w:hint="eastAsia" w:ascii="宋体"/>
          <w:color w:val="auto"/>
          <w:sz w:val="24"/>
          <w:highlight w:val="none"/>
        </w:rPr>
        <w:t>8.与本征询响应有关的一切正式往来通讯请发往：</w:t>
      </w:r>
    </w:p>
    <w:p>
      <w:pPr>
        <w:tabs>
          <w:tab w:val="left" w:pos="4395"/>
        </w:tabs>
        <w:spacing w:line="360" w:lineRule="auto"/>
        <w:ind w:firstLine="480" w:firstLineChars="200"/>
        <w:rPr>
          <w:rFonts w:ascii="宋体"/>
          <w:color w:val="auto"/>
          <w:sz w:val="24"/>
          <w:highlight w:val="none"/>
          <w:u w:val="single"/>
        </w:rPr>
      </w:pPr>
      <w:r>
        <w:rPr>
          <w:rFonts w:hint="eastAsia" w:ascii="宋体"/>
          <w:color w:val="auto"/>
          <w:sz w:val="24"/>
          <w:highlight w:val="none"/>
        </w:rPr>
        <w:t>地址：   邮政编码：</w:t>
      </w:r>
    </w:p>
    <w:p>
      <w:pPr>
        <w:tabs>
          <w:tab w:val="left" w:pos="4395"/>
        </w:tabs>
        <w:spacing w:line="360" w:lineRule="auto"/>
        <w:ind w:firstLine="480" w:firstLineChars="200"/>
        <w:rPr>
          <w:rFonts w:ascii="宋体"/>
          <w:color w:val="auto"/>
          <w:sz w:val="24"/>
          <w:highlight w:val="none"/>
        </w:rPr>
      </w:pPr>
      <w:r>
        <w:rPr>
          <w:rFonts w:hint="eastAsia" w:ascii="宋体"/>
          <w:color w:val="auto"/>
          <w:sz w:val="24"/>
          <w:highlight w:val="none"/>
        </w:rPr>
        <w:t>电话：   传真：</w:t>
      </w:r>
    </w:p>
    <w:p>
      <w:pPr>
        <w:spacing w:line="360" w:lineRule="auto"/>
        <w:ind w:firstLine="480" w:firstLineChars="200"/>
        <w:rPr>
          <w:rFonts w:ascii="宋体"/>
          <w:color w:val="auto"/>
          <w:sz w:val="24"/>
          <w:highlight w:val="none"/>
          <w:u w:val="single"/>
        </w:rPr>
      </w:pPr>
      <w:r>
        <w:rPr>
          <w:rFonts w:hint="eastAsia" w:ascii="宋体"/>
          <w:color w:val="auto"/>
          <w:sz w:val="24"/>
          <w:highlight w:val="none"/>
        </w:rPr>
        <w:t>征询响应方代表姓名、职务（印刷体）：</w:t>
      </w:r>
    </w:p>
    <w:p>
      <w:pPr>
        <w:spacing w:line="360" w:lineRule="auto"/>
        <w:ind w:firstLine="480" w:firstLineChars="200"/>
        <w:rPr>
          <w:rFonts w:ascii="宋体"/>
          <w:color w:val="auto"/>
          <w:sz w:val="24"/>
          <w:highlight w:val="none"/>
          <w:u w:val="single"/>
        </w:rPr>
      </w:pPr>
      <w:r>
        <w:rPr>
          <w:rFonts w:hint="eastAsia" w:ascii="宋体"/>
          <w:color w:val="auto"/>
          <w:sz w:val="24"/>
          <w:highlight w:val="none"/>
        </w:rPr>
        <w:t>征询响应方名称：</w:t>
      </w:r>
    </w:p>
    <w:p>
      <w:pPr>
        <w:spacing w:line="360" w:lineRule="auto"/>
        <w:ind w:firstLine="1560" w:firstLineChars="650"/>
        <w:rPr>
          <w:rFonts w:ascii="宋体"/>
          <w:color w:val="auto"/>
          <w:sz w:val="24"/>
          <w:highlight w:val="none"/>
        </w:rPr>
      </w:pPr>
      <w:r>
        <w:rPr>
          <w:rFonts w:hint="eastAsia" w:ascii="宋体"/>
          <w:color w:val="auto"/>
          <w:sz w:val="24"/>
          <w:highlight w:val="none"/>
        </w:rPr>
        <w:t>（公章）：</w:t>
      </w:r>
    </w:p>
    <w:p>
      <w:pPr>
        <w:spacing w:line="360" w:lineRule="auto"/>
        <w:ind w:firstLine="480" w:firstLineChars="200"/>
        <w:rPr>
          <w:rFonts w:ascii="宋体"/>
          <w:color w:val="auto"/>
          <w:sz w:val="24"/>
          <w:highlight w:val="none"/>
          <w:u w:val="single"/>
        </w:rPr>
      </w:pPr>
      <w:r>
        <w:rPr>
          <w:rFonts w:hint="eastAsia" w:ascii="宋体"/>
          <w:color w:val="auto"/>
          <w:sz w:val="24"/>
          <w:highlight w:val="none"/>
        </w:rPr>
        <w:t>日期：</w:t>
      </w:r>
    </w:p>
    <w:p>
      <w:pPr>
        <w:spacing w:line="360" w:lineRule="auto"/>
        <w:ind w:firstLine="480" w:firstLineChars="200"/>
        <w:jc w:val="left"/>
        <w:rPr>
          <w:b/>
          <w:color w:val="auto"/>
          <w:kern w:val="0"/>
          <w:sz w:val="32"/>
          <w:highlight w:val="none"/>
        </w:rPr>
      </w:pPr>
      <w:r>
        <w:rPr>
          <w:rFonts w:hint="eastAsia" w:ascii="宋体"/>
          <w:color w:val="auto"/>
          <w:sz w:val="24"/>
          <w:highlight w:val="none"/>
        </w:rPr>
        <w:t>征询响应方代表签字：</w:t>
      </w:r>
      <w:bookmarkStart w:id="343" w:name="_Toc87760360"/>
      <w:bookmarkStart w:id="344" w:name="_Toc68170841"/>
      <w:bookmarkStart w:id="345" w:name="_Toc65664200"/>
      <w:bookmarkStart w:id="346" w:name="_Toc65664144"/>
      <w:bookmarkStart w:id="347" w:name="_Toc68172025"/>
      <w:bookmarkStart w:id="348" w:name="_Toc33934400"/>
      <w:bookmarkStart w:id="349" w:name="_Toc68172766"/>
      <w:bookmarkStart w:id="350" w:name="_Toc68170763"/>
      <w:bookmarkStart w:id="351" w:name="_Toc68170629"/>
      <w:r>
        <w:rPr>
          <w:color w:val="auto"/>
          <w:highlight w:val="none"/>
        </w:rPr>
        <w:br w:type="page"/>
      </w:r>
    </w:p>
    <w:p>
      <w:pPr>
        <w:pStyle w:val="5"/>
        <w:spacing w:line="240" w:lineRule="atLeast"/>
        <w:jc w:val="center"/>
        <w:rPr>
          <w:color w:val="auto"/>
          <w:highlight w:val="none"/>
        </w:rPr>
      </w:pPr>
      <w:r>
        <w:rPr>
          <w:rFonts w:hint="eastAsia"/>
          <w:color w:val="auto"/>
          <w:highlight w:val="none"/>
        </w:rPr>
        <w:t>1.2</w:t>
      </w:r>
      <w:bookmarkEnd w:id="343"/>
      <w:bookmarkEnd w:id="344"/>
      <w:bookmarkEnd w:id="345"/>
      <w:bookmarkEnd w:id="346"/>
      <w:bookmarkEnd w:id="347"/>
      <w:bookmarkEnd w:id="348"/>
      <w:bookmarkEnd w:id="349"/>
      <w:bookmarkEnd w:id="350"/>
      <w:bookmarkEnd w:id="351"/>
      <w:r>
        <w:rPr>
          <w:rFonts w:hint="eastAsia"/>
          <w:color w:val="auto"/>
          <w:highlight w:val="none"/>
        </w:rPr>
        <w:t>报价一览表</w:t>
      </w:r>
    </w:p>
    <w:p>
      <w:pPr>
        <w:spacing w:line="460" w:lineRule="exact"/>
        <w:rPr>
          <w:rFonts w:ascii="宋体" w:hAnsi="宋体"/>
          <w:color w:val="auto"/>
          <w:sz w:val="24"/>
          <w:highlight w:val="none"/>
        </w:rPr>
      </w:pPr>
      <w:r>
        <w:rPr>
          <w:rFonts w:hint="eastAsia" w:ascii="宋体"/>
          <w:color w:val="auto"/>
          <w:sz w:val="24"/>
          <w:highlight w:val="none"/>
        </w:rPr>
        <w:t>项目名称：</w:t>
      </w:r>
    </w:p>
    <w:p>
      <w:pPr>
        <w:spacing w:line="460" w:lineRule="exact"/>
        <w:rPr>
          <w:rFonts w:ascii="宋体"/>
          <w:color w:val="auto"/>
          <w:sz w:val="24"/>
          <w:highlight w:val="none"/>
        </w:rPr>
      </w:pPr>
      <w:r>
        <w:rPr>
          <w:rFonts w:hint="eastAsia" w:ascii="宋体"/>
          <w:color w:val="auto"/>
          <w:sz w:val="24"/>
          <w:highlight w:val="none"/>
        </w:rPr>
        <w:t>项目编号：</w:t>
      </w:r>
    </w:p>
    <w:p>
      <w:pPr>
        <w:spacing w:line="460" w:lineRule="exact"/>
        <w:rPr>
          <w:rFonts w:hint="eastAsia" w:ascii="宋体"/>
          <w:color w:val="auto"/>
          <w:sz w:val="24"/>
          <w:highlight w:val="none"/>
        </w:rPr>
      </w:pPr>
      <w:r>
        <w:rPr>
          <w:rFonts w:hint="eastAsia" w:ascii="宋体"/>
          <w:color w:val="auto"/>
          <w:sz w:val="24"/>
          <w:highlight w:val="none"/>
        </w:rPr>
        <w:t>包件：</w:t>
      </w:r>
    </w:p>
    <w:p>
      <w:pPr>
        <w:spacing w:line="460" w:lineRule="exact"/>
        <w:rPr>
          <w:rFonts w:ascii="宋体"/>
          <w:color w:val="auto"/>
          <w:sz w:val="24"/>
          <w:highlight w:val="none"/>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4077" w:type="dxa"/>
            <w:tcBorders>
              <w:top w:val="single" w:color="auto" w:sz="4" w:space="0"/>
              <w:left w:val="single" w:color="auto" w:sz="4" w:space="0"/>
              <w:bottom w:val="single" w:color="auto" w:sz="4" w:space="0"/>
              <w:right w:val="single" w:color="auto" w:sz="4" w:space="0"/>
            </w:tcBorders>
            <w:vAlign w:val="center"/>
          </w:tcPr>
          <w:p>
            <w:pPr>
              <w:jc w:val="center"/>
              <w:rPr>
                <w:rFonts w:ascii="宋体" w:hAnsi="Calibri" w:cs="Arial"/>
                <w:color w:val="auto"/>
                <w:sz w:val="24"/>
                <w:szCs w:val="22"/>
                <w:highlight w:val="none"/>
              </w:rPr>
            </w:pPr>
            <w:r>
              <w:rPr>
                <w:rFonts w:hint="eastAsia" w:ascii="宋体" w:hAnsi="Calibri" w:cs="Arial"/>
                <w:color w:val="auto"/>
                <w:sz w:val="24"/>
                <w:szCs w:val="22"/>
                <w:highlight w:val="none"/>
              </w:rPr>
              <w:t>报价内容（包件：</w:t>
            </w:r>
            <w:r>
              <w:rPr>
                <w:rFonts w:hint="eastAsia" w:ascii="宋体" w:hAnsi="Calibri" w:cs="Arial"/>
                <w:color w:val="auto"/>
                <w:sz w:val="24"/>
                <w:szCs w:val="22"/>
                <w:highlight w:val="none"/>
                <w:u w:val="single"/>
              </w:rPr>
              <w:t xml:space="preserve">      </w:t>
            </w:r>
            <w:r>
              <w:rPr>
                <w:rFonts w:hint="eastAsia" w:ascii="宋体" w:hAnsi="Calibri" w:cs="Arial"/>
                <w:color w:val="auto"/>
                <w:sz w:val="24"/>
                <w:szCs w:val="22"/>
                <w:highlight w:val="none"/>
              </w:rPr>
              <w:t>）</w:t>
            </w:r>
          </w:p>
        </w:tc>
        <w:tc>
          <w:tcPr>
            <w:tcW w:w="45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Calibri" w:cs="Arial"/>
                <w:color w:val="auto"/>
                <w:sz w:val="24"/>
                <w:szCs w:val="22"/>
                <w:highlight w:val="none"/>
              </w:rPr>
            </w:pPr>
            <w:r>
              <w:rPr>
                <w:rFonts w:hint="eastAsia" w:ascii="宋体" w:hAnsi="Calibri" w:cs="Arial"/>
                <w:color w:val="auto"/>
                <w:sz w:val="24"/>
                <w:szCs w:val="22"/>
                <w:highlight w:val="none"/>
              </w:rPr>
              <w:t>响应报价（元）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4077" w:type="dxa"/>
            <w:tcBorders>
              <w:top w:val="single" w:color="auto" w:sz="4" w:space="0"/>
              <w:left w:val="single" w:color="auto" w:sz="4" w:space="0"/>
              <w:bottom w:val="single" w:color="auto" w:sz="4" w:space="0"/>
              <w:right w:val="single" w:color="auto" w:sz="4" w:space="0"/>
            </w:tcBorders>
            <w:vAlign w:val="center"/>
          </w:tcPr>
          <w:p>
            <w:pPr>
              <w:jc w:val="center"/>
              <w:rPr>
                <w:color w:val="auto"/>
                <w:sz w:val="24"/>
                <w:highlight w:val="none"/>
              </w:rPr>
            </w:pPr>
            <w:r>
              <w:rPr>
                <w:rFonts w:hint="eastAsia"/>
                <w:color w:val="auto"/>
                <w:sz w:val="24"/>
                <w:highlight w:val="none"/>
              </w:rPr>
              <w:t>响应总价（加权合计值）</w:t>
            </w:r>
          </w:p>
        </w:tc>
        <w:tc>
          <w:tcPr>
            <w:tcW w:w="45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Calibri" w:cs="Arial"/>
                <w:color w:val="auto"/>
                <w:sz w:val="24"/>
                <w:szCs w:val="22"/>
                <w:highlight w:val="none"/>
              </w:rPr>
            </w:pPr>
            <w:r>
              <w:rPr>
                <w:rFonts w:hint="eastAsia" w:cs="宋体" w:asciiTheme="minorEastAsia" w:hAnsiTheme="minorEastAsia" w:eastAsiaTheme="minorEastAsia"/>
                <w:bCs/>
                <w:color w:val="auto"/>
                <w:kern w:val="0"/>
                <w:sz w:val="24"/>
                <w:szCs w:val="24"/>
                <w:highlight w:val="none"/>
                <w:u w:val="single"/>
              </w:rPr>
              <w:t xml:space="preserve">           </w:t>
            </w:r>
            <w:r>
              <w:rPr>
                <w:rFonts w:hint="eastAsia" w:cs="宋体" w:asciiTheme="minorEastAsia" w:hAnsiTheme="minorEastAsia" w:eastAsiaTheme="minorEastAsia"/>
                <w:bCs/>
                <w:color w:val="auto"/>
                <w:kern w:val="0"/>
                <w:sz w:val="24"/>
                <w:szCs w:val="24"/>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4077" w:type="dxa"/>
            <w:tcBorders>
              <w:top w:val="single" w:color="auto" w:sz="4" w:space="0"/>
              <w:left w:val="single" w:color="auto" w:sz="4" w:space="0"/>
              <w:bottom w:val="single" w:color="auto" w:sz="4" w:space="0"/>
              <w:right w:val="single" w:color="auto" w:sz="4" w:space="0"/>
            </w:tcBorders>
            <w:vAlign w:val="center"/>
          </w:tcPr>
          <w:p>
            <w:pPr>
              <w:jc w:val="center"/>
              <w:rPr>
                <w:color w:val="auto"/>
                <w:sz w:val="24"/>
                <w:highlight w:val="none"/>
              </w:rPr>
            </w:pPr>
            <w:r>
              <w:rPr>
                <w:rFonts w:hint="eastAsia"/>
                <w:color w:val="auto"/>
                <w:sz w:val="24"/>
                <w:highlight w:val="none"/>
              </w:rPr>
              <w:t>服务期限</w:t>
            </w:r>
          </w:p>
        </w:tc>
        <w:tc>
          <w:tcPr>
            <w:tcW w:w="4536" w:type="dxa"/>
            <w:tcBorders>
              <w:top w:val="single" w:color="auto" w:sz="4" w:space="0"/>
              <w:left w:val="single" w:color="auto" w:sz="4" w:space="0"/>
              <w:bottom w:val="single" w:color="auto" w:sz="4" w:space="0"/>
              <w:right w:val="single" w:color="auto" w:sz="4" w:space="0"/>
            </w:tcBorders>
            <w:vAlign w:val="center"/>
          </w:tcPr>
          <w:p>
            <w:pPr>
              <w:jc w:val="center"/>
              <w:rPr>
                <w:rFonts w:ascii="宋体"/>
                <w:color w:val="auto"/>
                <w:sz w:val="24"/>
                <w:highlight w:val="none"/>
              </w:rPr>
            </w:pPr>
            <w:r>
              <w:rPr>
                <w:rFonts w:hint="eastAsia" w:ascii="宋体"/>
                <w:color w:val="auto"/>
                <w:sz w:val="24"/>
                <w:highlight w:val="none"/>
              </w:rPr>
              <w:t>至2026年12月31日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jc w:val="center"/>
        </w:trPr>
        <w:tc>
          <w:tcPr>
            <w:tcW w:w="4077" w:type="dxa"/>
            <w:tcBorders>
              <w:top w:val="single" w:color="auto" w:sz="4" w:space="0"/>
              <w:left w:val="single" w:color="auto" w:sz="4" w:space="0"/>
              <w:bottom w:val="single" w:color="auto" w:sz="4" w:space="0"/>
              <w:right w:val="single" w:color="auto" w:sz="4" w:space="0"/>
            </w:tcBorders>
            <w:vAlign w:val="center"/>
          </w:tcPr>
          <w:p>
            <w:pPr>
              <w:jc w:val="center"/>
              <w:rPr>
                <w:rFonts w:ascii="宋体" w:hAnsi="Calibri" w:cs="Arial"/>
                <w:color w:val="auto"/>
                <w:sz w:val="24"/>
                <w:szCs w:val="22"/>
                <w:highlight w:val="none"/>
              </w:rPr>
            </w:pPr>
            <w:r>
              <w:rPr>
                <w:rFonts w:hint="eastAsia" w:ascii="宋体" w:hAnsi="Calibri" w:cs="Arial"/>
                <w:color w:val="auto"/>
                <w:sz w:val="24"/>
                <w:szCs w:val="22"/>
                <w:highlight w:val="none"/>
              </w:rPr>
              <w:t>其他承诺及优惠条件</w:t>
            </w:r>
          </w:p>
        </w:tc>
        <w:tc>
          <w:tcPr>
            <w:tcW w:w="45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Calibri" w:cs="Arial"/>
                <w:color w:val="auto"/>
                <w:sz w:val="24"/>
                <w:szCs w:val="22"/>
                <w:highlight w:val="none"/>
              </w:rPr>
            </w:pPr>
          </w:p>
        </w:tc>
      </w:tr>
    </w:tbl>
    <w:p>
      <w:pPr>
        <w:spacing w:line="460" w:lineRule="exact"/>
        <w:rPr>
          <w:rFonts w:ascii="宋体"/>
          <w:color w:val="auto"/>
          <w:sz w:val="24"/>
          <w:highlight w:val="none"/>
        </w:rPr>
      </w:pPr>
    </w:p>
    <w:p>
      <w:pPr>
        <w:spacing w:line="460" w:lineRule="exact"/>
        <w:jc w:val="left"/>
        <w:rPr>
          <w:rFonts w:ascii="宋体"/>
          <w:color w:val="auto"/>
          <w:sz w:val="24"/>
          <w:highlight w:val="none"/>
        </w:rPr>
      </w:pPr>
      <w:r>
        <w:rPr>
          <w:rFonts w:hint="eastAsia" w:ascii="宋体"/>
          <w:color w:val="auto"/>
          <w:sz w:val="24"/>
          <w:highlight w:val="none"/>
        </w:rPr>
        <w:t>注：1</w:t>
      </w:r>
      <w:r>
        <w:rPr>
          <w:rFonts w:hint="eastAsia" w:ascii="宋体" w:hAnsi="宋体"/>
          <w:color w:val="auto"/>
          <w:sz w:val="24"/>
          <w:szCs w:val="24"/>
          <w:highlight w:val="none"/>
        </w:rPr>
        <w:t>、</w:t>
      </w:r>
      <w:r>
        <w:rPr>
          <w:rFonts w:hint="eastAsia" w:ascii="宋体"/>
          <w:color w:val="auto"/>
          <w:sz w:val="24"/>
          <w:szCs w:val="24"/>
          <w:highlight w:val="none"/>
        </w:rPr>
        <w:t>所有报价均为开具增值税专用发票后的含税价格，税率执行国家最新标准，不得更改。</w:t>
      </w:r>
    </w:p>
    <w:p>
      <w:pPr>
        <w:spacing w:line="460" w:lineRule="exact"/>
        <w:ind w:firstLine="480" w:firstLineChars="200"/>
        <w:jc w:val="left"/>
        <w:rPr>
          <w:rFonts w:ascii="宋体"/>
          <w:color w:val="auto"/>
          <w:sz w:val="24"/>
          <w:highlight w:val="none"/>
        </w:rPr>
      </w:pPr>
      <w:r>
        <w:rPr>
          <w:rFonts w:hint="eastAsia" w:ascii="宋体" w:hAnsi="宋体"/>
          <w:color w:val="auto"/>
          <w:sz w:val="24"/>
          <w:szCs w:val="24"/>
          <w:highlight w:val="none"/>
        </w:rPr>
        <w:t>2、报价一览表不仅需要装订在响应文件中，还需另外单独封装一式二份。</w:t>
      </w:r>
    </w:p>
    <w:p>
      <w:pPr>
        <w:spacing w:line="460" w:lineRule="exact"/>
        <w:ind w:firstLine="480" w:firstLineChars="200"/>
        <w:rPr>
          <w:rFonts w:ascii="宋体"/>
          <w:color w:val="auto"/>
          <w:sz w:val="24"/>
          <w:highlight w:val="none"/>
        </w:rPr>
      </w:pPr>
    </w:p>
    <w:p>
      <w:pPr>
        <w:spacing w:line="460" w:lineRule="exact"/>
        <w:ind w:firstLine="480" w:firstLineChars="200"/>
        <w:rPr>
          <w:rFonts w:ascii="宋体"/>
          <w:color w:val="auto"/>
          <w:sz w:val="24"/>
          <w:highlight w:val="none"/>
          <w:u w:val="single"/>
        </w:rPr>
      </w:pPr>
      <w:r>
        <w:rPr>
          <w:rFonts w:hint="eastAsia" w:ascii="宋体"/>
          <w:color w:val="auto"/>
          <w:sz w:val="24"/>
          <w:highlight w:val="none"/>
        </w:rPr>
        <w:t>征询响应方代表签字并加盖公章：</w:t>
      </w:r>
    </w:p>
    <w:p>
      <w:pPr>
        <w:spacing w:line="460" w:lineRule="exact"/>
        <w:ind w:firstLine="480" w:firstLineChars="200"/>
        <w:rPr>
          <w:rFonts w:ascii="宋体"/>
          <w:color w:val="auto"/>
          <w:sz w:val="24"/>
          <w:highlight w:val="none"/>
        </w:rPr>
      </w:pPr>
    </w:p>
    <w:p>
      <w:pPr>
        <w:spacing w:line="460" w:lineRule="exact"/>
        <w:ind w:firstLine="480" w:firstLineChars="200"/>
        <w:rPr>
          <w:rFonts w:ascii="宋体"/>
          <w:color w:val="auto"/>
          <w:sz w:val="24"/>
          <w:highlight w:val="none"/>
        </w:rPr>
      </w:pPr>
      <w:r>
        <w:rPr>
          <w:rFonts w:hint="eastAsia" w:ascii="宋体"/>
          <w:color w:val="auto"/>
          <w:sz w:val="24"/>
          <w:highlight w:val="none"/>
        </w:rPr>
        <w:t>日期：</w:t>
      </w:r>
      <w:bookmarkStart w:id="352" w:name="_Toc68172026"/>
      <w:bookmarkStart w:id="353" w:name="_Toc68170764"/>
      <w:bookmarkStart w:id="354" w:name="_Toc65664201"/>
      <w:bookmarkStart w:id="355" w:name="_Toc68172767"/>
      <w:bookmarkStart w:id="356" w:name="_Toc65664145"/>
      <w:bookmarkStart w:id="357" w:name="_Toc68170630"/>
      <w:bookmarkStart w:id="358" w:name="_Toc68170842"/>
      <w:bookmarkStart w:id="359" w:name="_Toc87760361"/>
      <w:bookmarkStart w:id="360" w:name="_Toc33934401"/>
    </w:p>
    <w:p>
      <w:pPr>
        <w:widowControl/>
        <w:jc w:val="left"/>
        <w:rPr>
          <w:rFonts w:ascii="宋体"/>
          <w:color w:val="auto"/>
          <w:sz w:val="24"/>
          <w:highlight w:val="none"/>
        </w:rPr>
      </w:pPr>
      <w:r>
        <w:rPr>
          <w:rFonts w:ascii="宋体"/>
          <w:color w:val="auto"/>
          <w:sz w:val="24"/>
          <w:highlight w:val="none"/>
        </w:rPr>
        <w:br w:type="page"/>
      </w:r>
    </w:p>
    <w:p>
      <w:pPr>
        <w:pStyle w:val="5"/>
        <w:tabs>
          <w:tab w:val="left" w:pos="2310"/>
        </w:tabs>
        <w:spacing w:line="240" w:lineRule="atLeast"/>
        <w:jc w:val="center"/>
        <w:rPr>
          <w:color w:val="auto"/>
          <w:highlight w:val="none"/>
        </w:rPr>
      </w:pPr>
      <w:r>
        <w:rPr>
          <w:color w:val="auto"/>
          <w:highlight w:val="none"/>
        </w:rPr>
        <w:t>1.3</w:t>
      </w:r>
      <w:r>
        <w:rPr>
          <w:rFonts w:hint="eastAsia" w:eastAsiaTheme="minorEastAsia"/>
          <w:color w:val="auto"/>
          <w:highlight w:val="none"/>
        </w:rPr>
        <w:t>分项报价表</w:t>
      </w:r>
    </w:p>
    <w:p>
      <w:pPr>
        <w:spacing w:line="460" w:lineRule="exact"/>
        <w:rPr>
          <w:color w:val="auto"/>
          <w:sz w:val="24"/>
          <w:highlight w:val="none"/>
        </w:rPr>
      </w:pPr>
      <w:r>
        <w:rPr>
          <w:rFonts w:hint="eastAsia" w:ascii="宋体"/>
          <w:color w:val="auto"/>
          <w:sz w:val="24"/>
          <w:highlight w:val="none"/>
        </w:rPr>
        <w:t>项目名称：</w:t>
      </w:r>
    </w:p>
    <w:p>
      <w:pPr>
        <w:spacing w:line="460" w:lineRule="exact"/>
        <w:rPr>
          <w:rFonts w:ascii="宋体"/>
          <w:color w:val="auto"/>
          <w:sz w:val="24"/>
          <w:highlight w:val="none"/>
        </w:rPr>
      </w:pPr>
      <w:r>
        <w:rPr>
          <w:rFonts w:hint="eastAsia" w:ascii="宋体"/>
          <w:color w:val="auto"/>
          <w:sz w:val="24"/>
          <w:highlight w:val="none"/>
        </w:rPr>
        <w:t>项目编号：</w:t>
      </w:r>
    </w:p>
    <w:p>
      <w:pPr>
        <w:spacing w:line="460" w:lineRule="exact"/>
        <w:rPr>
          <w:rFonts w:ascii="宋体"/>
          <w:color w:val="auto"/>
          <w:sz w:val="24"/>
          <w:highlight w:val="none"/>
        </w:rPr>
      </w:pPr>
      <w:r>
        <w:rPr>
          <w:rFonts w:hint="eastAsia" w:ascii="宋体"/>
          <w:color w:val="auto"/>
          <w:sz w:val="24"/>
          <w:highlight w:val="none"/>
        </w:rPr>
        <w:t>包件：</w:t>
      </w:r>
    </w:p>
    <w:tbl>
      <w:tblPr>
        <w:tblStyle w:val="18"/>
        <w:tblW w:w="5000" w:type="pct"/>
        <w:tblInd w:w="0" w:type="dxa"/>
        <w:tblLayout w:type="autofit"/>
        <w:tblCellMar>
          <w:top w:w="0" w:type="dxa"/>
          <w:left w:w="108" w:type="dxa"/>
          <w:bottom w:w="0" w:type="dxa"/>
          <w:right w:w="108" w:type="dxa"/>
        </w:tblCellMar>
      </w:tblPr>
      <w:tblGrid>
        <w:gridCol w:w="8119"/>
        <w:gridCol w:w="743"/>
      </w:tblGrid>
      <w:tr>
        <w:tblPrEx>
          <w:tblCellMar>
            <w:top w:w="0" w:type="dxa"/>
            <w:left w:w="108" w:type="dxa"/>
            <w:bottom w:w="0" w:type="dxa"/>
            <w:right w:w="108" w:type="dxa"/>
          </w:tblCellMar>
        </w:tblPrEx>
        <w:trPr>
          <w:trHeight w:val="2704" w:hRule="atLeast"/>
        </w:trPr>
        <w:tc>
          <w:tcPr>
            <w:tcW w:w="4581" w:type="pct"/>
            <w:vAlign w:val="center"/>
          </w:tcPr>
          <w:p>
            <w:pPr>
              <w:adjustRightInd w:val="0"/>
              <w:snapToGrid w:val="0"/>
              <w:spacing w:line="360" w:lineRule="auto"/>
              <w:rPr>
                <w:rFonts w:cs="仿宋" w:asciiTheme="minorEastAsia" w:hAnsiTheme="minorEastAsia" w:eastAsiaTheme="minorEastAsia"/>
                <w:color w:val="auto"/>
                <w:sz w:val="24"/>
                <w:szCs w:val="24"/>
                <w:highlight w:val="none"/>
                <w:u w:val="single"/>
              </w:rPr>
            </w:pPr>
          </w:p>
          <w:p>
            <w:pPr>
              <w:adjustRightInd w:val="0"/>
              <w:snapToGrid w:val="0"/>
              <w:spacing w:line="360" w:lineRule="auto"/>
              <w:rPr>
                <w:rFonts w:hint="eastAsia" w:cs="仿宋" w:asciiTheme="minorEastAsia" w:hAnsiTheme="minorEastAsia" w:eastAsiaTheme="minorEastAsia"/>
                <w:b/>
                <w:color w:val="auto"/>
                <w:sz w:val="24"/>
                <w:szCs w:val="24"/>
                <w:highlight w:val="none"/>
              </w:rPr>
            </w:pPr>
            <w:r>
              <w:rPr>
                <w:rFonts w:hint="eastAsia" w:cs="仿宋" w:asciiTheme="minorEastAsia" w:hAnsiTheme="minorEastAsia" w:eastAsiaTheme="minorEastAsia"/>
                <w:b/>
                <w:color w:val="auto"/>
                <w:sz w:val="24"/>
                <w:szCs w:val="24"/>
                <w:highlight w:val="none"/>
              </w:rPr>
              <w:t>具体分项报价表详见附件</w:t>
            </w:r>
          </w:p>
          <w:p>
            <w:pPr>
              <w:adjustRightInd w:val="0"/>
              <w:snapToGrid w:val="0"/>
              <w:spacing w:line="360" w:lineRule="auto"/>
              <w:rPr>
                <w:rFonts w:hint="eastAsia" w:cs="仿宋" w:asciiTheme="minorEastAsia" w:hAnsiTheme="minorEastAsia" w:eastAsiaTheme="minorEastAsia"/>
                <w:color w:val="auto"/>
                <w:sz w:val="24"/>
                <w:szCs w:val="24"/>
                <w:highlight w:val="none"/>
                <w:u w:val="single"/>
              </w:rPr>
            </w:pPr>
          </w:p>
          <w:p>
            <w:pPr>
              <w:adjustRightInd w:val="0"/>
              <w:snapToGrid w:val="0"/>
              <w:spacing w:line="360" w:lineRule="auto"/>
              <w:rPr>
                <w:rFonts w:cs="仿宋" w:asciiTheme="minorEastAsia" w:hAnsiTheme="minorEastAsia" w:eastAsiaTheme="minorEastAsia"/>
                <w:color w:val="auto"/>
                <w:sz w:val="24"/>
                <w:szCs w:val="24"/>
                <w:highlight w:val="none"/>
                <w:u w:val="single"/>
              </w:rPr>
            </w:pPr>
          </w:p>
          <w:p>
            <w:pPr>
              <w:adjustRightInd w:val="0"/>
              <w:snapToGrid w:val="0"/>
              <w:spacing w:line="360" w:lineRule="auto"/>
              <w:rPr>
                <w:rFonts w:ascii="宋体" w:hAnsi="Frutiger 45 Light"/>
                <w:b/>
                <w:color w:val="auto"/>
                <w:sz w:val="24"/>
                <w:szCs w:val="22"/>
                <w:highlight w:val="none"/>
              </w:rPr>
            </w:pPr>
            <w:r>
              <w:rPr>
                <w:rFonts w:hint="eastAsia" w:ascii="宋体" w:hAnsi="Frutiger 45 Light"/>
                <w:b/>
                <w:color w:val="auto"/>
                <w:sz w:val="24"/>
                <w:highlight w:val="none"/>
              </w:rPr>
              <w:t>注：1、表格可根据实际情况进行填写，须对整体报价作出分项报价明细，以便专家评审小组评估价格的合理性，本项目不接受无分项报价。</w:t>
            </w:r>
          </w:p>
          <w:p>
            <w:pPr>
              <w:adjustRightInd w:val="0"/>
              <w:snapToGrid w:val="0"/>
              <w:spacing w:line="360" w:lineRule="auto"/>
              <w:ind w:firstLine="480" w:firstLineChars="200"/>
              <w:rPr>
                <w:rFonts w:asciiTheme="minorHAnsi" w:hAnsiTheme="minorHAnsi"/>
                <w:color w:val="auto"/>
                <w:sz w:val="24"/>
                <w:szCs w:val="24"/>
                <w:highlight w:val="none"/>
              </w:rPr>
            </w:pPr>
            <w:r>
              <w:rPr>
                <w:color w:val="auto"/>
                <w:sz w:val="24"/>
                <w:szCs w:val="24"/>
                <w:highlight w:val="none"/>
              </w:rPr>
              <w:t>2</w:t>
            </w:r>
            <w:r>
              <w:rPr>
                <w:rFonts w:hint="eastAsia"/>
                <w:color w:val="auto"/>
                <w:sz w:val="24"/>
                <w:szCs w:val="24"/>
                <w:highlight w:val="none"/>
              </w:rPr>
              <w:t>、报价应清晰明确体现项目需求书中各项任务的具体价格情况。</w:t>
            </w:r>
          </w:p>
          <w:p>
            <w:pPr>
              <w:adjustRightInd w:val="0"/>
              <w:snapToGrid w:val="0"/>
              <w:spacing w:line="360" w:lineRule="auto"/>
              <w:ind w:firstLine="480"/>
              <w:rPr>
                <w:rFonts w:ascii="宋体" w:hAnsi="Frutiger 45 Light"/>
                <w:b/>
                <w:color w:val="auto"/>
                <w:sz w:val="24"/>
                <w:szCs w:val="22"/>
                <w:highlight w:val="none"/>
              </w:rPr>
            </w:pPr>
            <w:r>
              <w:rPr>
                <w:color w:val="auto"/>
                <w:sz w:val="24"/>
                <w:szCs w:val="24"/>
                <w:highlight w:val="none"/>
              </w:rPr>
              <w:t>3</w:t>
            </w:r>
            <w:r>
              <w:rPr>
                <w:rFonts w:hint="eastAsia"/>
                <w:color w:val="auto"/>
                <w:sz w:val="24"/>
                <w:szCs w:val="24"/>
                <w:highlight w:val="none"/>
              </w:rPr>
              <w:t>、报价需要说明请于备注格填写。</w:t>
            </w:r>
          </w:p>
          <w:p>
            <w:pPr>
              <w:rPr>
                <w:color w:val="auto"/>
                <w:sz w:val="24"/>
                <w:szCs w:val="24"/>
                <w:highlight w:val="none"/>
              </w:rPr>
            </w:pPr>
          </w:p>
          <w:p>
            <w:pPr>
              <w:spacing w:line="360" w:lineRule="auto"/>
              <w:ind w:firstLine="5040" w:firstLineChars="2100"/>
              <w:rPr>
                <w:rFonts w:ascii="宋体"/>
                <w:color w:val="auto"/>
                <w:sz w:val="24"/>
                <w:szCs w:val="22"/>
                <w:highlight w:val="none"/>
              </w:rPr>
            </w:pPr>
            <w:r>
              <w:rPr>
                <w:rFonts w:hint="eastAsia" w:ascii="宋体"/>
                <w:color w:val="auto"/>
                <w:sz w:val="24"/>
                <w:highlight w:val="none"/>
              </w:rPr>
              <w:t>征询响应方名称：（公章）</w:t>
            </w:r>
          </w:p>
          <w:p>
            <w:pPr>
              <w:spacing w:line="360" w:lineRule="auto"/>
              <w:ind w:firstLine="480" w:firstLineChars="200"/>
              <w:rPr>
                <w:rFonts w:ascii="宋体"/>
                <w:color w:val="auto"/>
                <w:sz w:val="24"/>
                <w:highlight w:val="none"/>
              </w:rPr>
            </w:pPr>
          </w:p>
          <w:p>
            <w:pPr>
              <w:spacing w:line="360" w:lineRule="auto"/>
              <w:ind w:firstLine="480" w:firstLineChars="200"/>
              <w:jc w:val="right"/>
              <w:rPr>
                <w:rFonts w:ascii="宋体"/>
                <w:color w:val="auto"/>
                <w:sz w:val="24"/>
                <w:highlight w:val="none"/>
                <w:u w:val="single"/>
              </w:rPr>
            </w:pPr>
            <w:r>
              <w:rPr>
                <w:rFonts w:hint="eastAsia" w:ascii="宋体"/>
                <w:color w:val="auto"/>
                <w:sz w:val="24"/>
                <w:highlight w:val="none"/>
              </w:rPr>
              <w:t>法定代表人或授权代表签名或盖章：</w:t>
            </w:r>
          </w:p>
          <w:p>
            <w:pPr>
              <w:widowControl/>
              <w:jc w:val="right"/>
              <w:rPr>
                <w:rFonts w:ascii="宋体"/>
                <w:color w:val="auto"/>
                <w:sz w:val="24"/>
                <w:highlight w:val="none"/>
              </w:rPr>
            </w:pPr>
          </w:p>
          <w:p>
            <w:pPr>
              <w:widowControl/>
              <w:jc w:val="right"/>
              <w:rPr>
                <w:b/>
                <w:color w:val="auto"/>
                <w:kern w:val="0"/>
                <w:sz w:val="32"/>
                <w:highlight w:val="none"/>
              </w:rPr>
            </w:pPr>
            <w:r>
              <w:rPr>
                <w:rFonts w:hint="eastAsia" w:ascii="宋体"/>
                <w:color w:val="auto"/>
                <w:sz w:val="24"/>
                <w:highlight w:val="none"/>
              </w:rPr>
              <w:t>日期：</w:t>
            </w:r>
          </w:p>
        </w:tc>
        <w:tc>
          <w:tcPr>
            <w:tcW w:w="419" w:type="pct"/>
            <w:vAlign w:val="center"/>
          </w:tcPr>
          <w:p>
            <w:pPr>
              <w:widowControl/>
              <w:jc w:val="center"/>
              <w:rPr>
                <w:rFonts w:cs="宋体" w:asciiTheme="minorEastAsia" w:hAnsiTheme="minorEastAsia" w:eastAsiaTheme="minorEastAsia"/>
                <w:b/>
                <w:bCs/>
                <w:color w:val="auto"/>
                <w:kern w:val="0"/>
                <w:sz w:val="24"/>
                <w:szCs w:val="24"/>
                <w:highlight w:val="none"/>
                <w:u w:val="single"/>
              </w:rPr>
            </w:pPr>
          </w:p>
        </w:tc>
      </w:tr>
    </w:tbl>
    <w:p>
      <w:pPr>
        <w:widowControl/>
        <w:jc w:val="left"/>
        <w:rPr>
          <w:color w:val="auto"/>
          <w:highlight w:val="none"/>
        </w:rPr>
      </w:pPr>
    </w:p>
    <w:p>
      <w:pPr>
        <w:widowControl/>
        <w:jc w:val="left"/>
        <w:rPr>
          <w:b/>
          <w:color w:val="auto"/>
          <w:kern w:val="0"/>
          <w:sz w:val="32"/>
          <w:highlight w:val="none"/>
        </w:rPr>
      </w:pPr>
      <w:r>
        <w:rPr>
          <w:color w:val="auto"/>
          <w:highlight w:val="none"/>
        </w:rPr>
        <w:br w:type="page"/>
      </w:r>
    </w:p>
    <w:p>
      <w:pPr>
        <w:pStyle w:val="5"/>
        <w:spacing w:line="240" w:lineRule="atLeast"/>
        <w:jc w:val="center"/>
        <w:rPr>
          <w:color w:val="auto"/>
          <w:highlight w:val="none"/>
        </w:rPr>
      </w:pPr>
      <w:r>
        <w:rPr>
          <w:color w:val="auto"/>
          <w:highlight w:val="none"/>
        </w:rPr>
        <w:t>1.4</w:t>
      </w:r>
      <w:r>
        <w:rPr>
          <w:rFonts w:hint="eastAsia"/>
          <w:color w:val="auto"/>
          <w:highlight w:val="none"/>
        </w:rPr>
        <w:t>国家安全承诺函及说明（如有）</w:t>
      </w:r>
    </w:p>
    <w:p>
      <w:pPr>
        <w:spacing w:line="360" w:lineRule="auto"/>
        <w:rPr>
          <w:rFonts w:ascii="宋体" w:hAnsi="宋体"/>
          <w:color w:val="auto"/>
          <w:sz w:val="24"/>
          <w:highlight w:val="none"/>
        </w:rPr>
      </w:pPr>
    </w:p>
    <w:p>
      <w:pPr>
        <w:spacing w:line="360" w:lineRule="auto"/>
        <w:rPr>
          <w:rFonts w:ascii="宋体" w:hAnsi="宋体"/>
          <w:color w:val="auto"/>
          <w:sz w:val="24"/>
          <w:highlight w:val="none"/>
        </w:rPr>
      </w:pPr>
      <w:r>
        <w:rPr>
          <w:rFonts w:hint="eastAsia" w:ascii="宋体" w:hAnsi="宋体"/>
          <w:color w:val="auto"/>
          <w:sz w:val="24"/>
          <w:highlight w:val="none"/>
        </w:rPr>
        <w:t>中国民生银行股份有限公司南京分行：</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我司承诺，在本项目项下我司拟提供的产品及服务不涉及影响或可能影响国家安全，满足《网络安全审查办法》及征询方相应的申报网络安全审查的相关要求，所投产品可通过网络安全审查。</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我司保证上述承诺属实，否则由此引起的一切责任由我司负责，并承担由此引起的征询方损失。</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我司同意接受征询方对我司提供产品及服务进行安全评估，征询方可对我司提供产品进行网络安全审查，如申报国家网络安全审查的，我司将无条件进行配合。若获中选，我司同意征询方因网络安全审查事由而进行的合同签署时限调整及安排。</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我司同意，征询方如在合同签署后提交国家网络安全审查的，征询方有权在国家网络审查期间中止合同，中止期间我司产生的费用自理，中止期不计入服务期间。我司承诺，不会利用提供产品和服务的便利条件非法获取用户数据、非法控制和操纵用户设备，无正当理由不中断产品供应或必要的技术支持服务。</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我司承诺若我司所提供的产品和服务未能通过国家网络安全审查的，征询方有权取消我司项目中选资格，有权不与我司签订合同，已签署合同的征询方有权单方解除合同；如已执行相关合同内容，所产生的费用和成本由我司自行承担，如征询方已向我司支付费用的，我司在得到未通过网络安全审查通知后30日内全部退还。</w:t>
      </w:r>
    </w:p>
    <w:p>
      <w:pPr>
        <w:rPr>
          <w:rFonts w:ascii="宋体" w:hAnsi="宋体"/>
          <w:color w:val="auto"/>
          <w:sz w:val="24"/>
          <w:highlight w:val="none"/>
        </w:rPr>
      </w:pPr>
    </w:p>
    <w:p>
      <w:pPr>
        <w:spacing w:line="360" w:lineRule="auto"/>
        <w:ind w:firstLine="480" w:firstLineChars="200"/>
        <w:rPr>
          <w:rFonts w:ascii="宋体"/>
          <w:color w:val="auto"/>
          <w:sz w:val="24"/>
          <w:highlight w:val="none"/>
        </w:rPr>
      </w:pPr>
    </w:p>
    <w:p>
      <w:pPr>
        <w:spacing w:line="360" w:lineRule="auto"/>
        <w:ind w:firstLine="480" w:firstLineChars="200"/>
        <w:rPr>
          <w:rFonts w:ascii="宋体" w:hAnsi="Calibri"/>
          <w:color w:val="auto"/>
          <w:sz w:val="24"/>
          <w:highlight w:val="none"/>
          <w:u w:val="single"/>
        </w:rPr>
      </w:pPr>
      <w:r>
        <w:rPr>
          <w:rFonts w:hint="eastAsia" w:ascii="宋体"/>
          <w:color w:val="auto"/>
          <w:sz w:val="24"/>
          <w:highlight w:val="none"/>
        </w:rPr>
        <w:t>征询响应方名称：</w:t>
      </w:r>
    </w:p>
    <w:p>
      <w:pPr>
        <w:spacing w:line="360" w:lineRule="auto"/>
        <w:ind w:firstLine="1440" w:firstLineChars="600"/>
        <w:rPr>
          <w:rFonts w:ascii="宋体"/>
          <w:color w:val="auto"/>
          <w:sz w:val="24"/>
          <w:highlight w:val="none"/>
        </w:rPr>
      </w:pPr>
      <w:r>
        <w:rPr>
          <w:rFonts w:hint="eastAsia" w:ascii="宋体"/>
          <w:color w:val="auto"/>
          <w:sz w:val="24"/>
          <w:highlight w:val="none"/>
        </w:rPr>
        <w:t>（公章）</w:t>
      </w:r>
    </w:p>
    <w:p>
      <w:pPr>
        <w:spacing w:line="360" w:lineRule="auto"/>
        <w:ind w:firstLine="480" w:firstLineChars="200"/>
        <w:rPr>
          <w:rFonts w:ascii="宋体"/>
          <w:color w:val="auto"/>
          <w:sz w:val="24"/>
          <w:highlight w:val="none"/>
        </w:rPr>
      </w:pPr>
      <w:r>
        <w:rPr>
          <w:rFonts w:hint="eastAsia" w:ascii="宋体"/>
          <w:color w:val="auto"/>
          <w:sz w:val="24"/>
          <w:highlight w:val="none"/>
        </w:rPr>
        <w:t>征询响应方代表签名或盖章：</w:t>
      </w:r>
    </w:p>
    <w:p>
      <w:pPr>
        <w:pStyle w:val="5"/>
        <w:spacing w:line="240" w:lineRule="atLeast"/>
        <w:jc w:val="center"/>
        <w:rPr>
          <w:rFonts w:ascii="宋体"/>
          <w:color w:val="auto"/>
          <w:sz w:val="28"/>
          <w:highlight w:val="none"/>
        </w:rPr>
      </w:pPr>
      <w:r>
        <w:rPr>
          <w:b w:val="0"/>
          <w:color w:val="auto"/>
          <w:sz w:val="24"/>
          <w:szCs w:val="24"/>
          <w:highlight w:val="none"/>
        </w:rPr>
        <w:br w:type="page"/>
      </w:r>
      <w:r>
        <w:rPr>
          <w:color w:val="auto"/>
          <w:highlight w:val="none"/>
        </w:rPr>
        <w:t>1.5</w:t>
      </w:r>
      <w:r>
        <w:rPr>
          <w:rFonts w:hint="eastAsia"/>
          <w:color w:val="auto"/>
          <w:highlight w:val="none"/>
        </w:rPr>
        <w:t>商务条款偏离表</w:t>
      </w:r>
    </w:p>
    <w:p>
      <w:pPr>
        <w:spacing w:line="460" w:lineRule="exact"/>
        <w:rPr>
          <w:rFonts w:ascii="宋体" w:hAnsi="宋体"/>
          <w:color w:val="auto"/>
          <w:sz w:val="24"/>
          <w:highlight w:val="none"/>
        </w:rPr>
      </w:pPr>
      <w:r>
        <w:rPr>
          <w:rFonts w:hint="eastAsia" w:ascii="宋体"/>
          <w:color w:val="auto"/>
          <w:sz w:val="24"/>
          <w:highlight w:val="none"/>
        </w:rPr>
        <w:t>项目名称：</w:t>
      </w:r>
    </w:p>
    <w:p>
      <w:pPr>
        <w:spacing w:line="460" w:lineRule="exact"/>
        <w:rPr>
          <w:rFonts w:hint="eastAsia" w:ascii="宋体" w:hAnsi="宋体"/>
          <w:color w:val="auto"/>
          <w:sz w:val="24"/>
          <w:highlight w:val="none"/>
        </w:rPr>
      </w:pPr>
      <w:r>
        <w:rPr>
          <w:rFonts w:hint="eastAsia" w:ascii="宋体" w:hAnsi="宋体"/>
          <w:color w:val="auto"/>
          <w:sz w:val="24"/>
          <w:highlight w:val="none"/>
        </w:rPr>
        <w:t>项目编号：</w:t>
      </w:r>
    </w:p>
    <w:p>
      <w:pPr>
        <w:spacing w:line="460" w:lineRule="exact"/>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包件：</w:t>
      </w:r>
    </w:p>
    <w:tbl>
      <w:tblPr>
        <w:tblStyle w:val="18"/>
        <w:tblW w:w="98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951"/>
        <w:gridCol w:w="2834"/>
        <w:gridCol w:w="3024"/>
        <w:gridCol w:w="13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8" w:type="dxa"/>
            <w:tcBorders>
              <w:top w:val="single" w:color="auto" w:sz="4" w:space="0"/>
              <w:left w:val="single" w:color="auto" w:sz="4" w:space="0"/>
              <w:bottom w:val="single" w:color="auto" w:sz="4" w:space="0"/>
              <w:right w:val="single" w:color="auto" w:sz="4" w:space="0"/>
            </w:tcBorders>
          </w:tcPr>
          <w:p>
            <w:pPr>
              <w:spacing w:before="240" w:after="240"/>
              <w:jc w:val="center"/>
              <w:rPr>
                <w:rFonts w:ascii="宋体" w:hAnsi="宋体"/>
                <w:color w:val="auto"/>
                <w:sz w:val="24"/>
                <w:szCs w:val="24"/>
                <w:highlight w:val="none"/>
              </w:rPr>
            </w:pPr>
            <w:r>
              <w:rPr>
                <w:rFonts w:hint="eastAsia" w:ascii="宋体" w:hAnsi="宋体"/>
                <w:color w:val="auto"/>
                <w:sz w:val="24"/>
                <w:szCs w:val="24"/>
                <w:highlight w:val="none"/>
              </w:rPr>
              <w:t>序号</w:t>
            </w:r>
          </w:p>
        </w:tc>
        <w:tc>
          <w:tcPr>
            <w:tcW w:w="1951" w:type="dxa"/>
            <w:tcBorders>
              <w:top w:val="single" w:color="auto" w:sz="4" w:space="0"/>
              <w:left w:val="single" w:color="auto" w:sz="4" w:space="0"/>
              <w:bottom w:val="single" w:color="auto" w:sz="4" w:space="0"/>
              <w:right w:val="single" w:color="auto" w:sz="4" w:space="0"/>
            </w:tcBorders>
          </w:tcPr>
          <w:p>
            <w:pPr>
              <w:spacing w:before="240" w:after="240"/>
              <w:jc w:val="center"/>
              <w:rPr>
                <w:rFonts w:ascii="宋体" w:hAnsi="宋体"/>
                <w:color w:val="auto"/>
                <w:sz w:val="24"/>
                <w:szCs w:val="24"/>
                <w:highlight w:val="none"/>
              </w:rPr>
            </w:pPr>
            <w:r>
              <w:rPr>
                <w:rFonts w:hint="eastAsia" w:ascii="宋体" w:hAnsi="宋体"/>
                <w:color w:val="auto"/>
                <w:sz w:val="24"/>
                <w:szCs w:val="24"/>
                <w:highlight w:val="none"/>
              </w:rPr>
              <w:t>征询文件条目号</w:t>
            </w:r>
          </w:p>
        </w:tc>
        <w:tc>
          <w:tcPr>
            <w:tcW w:w="2834" w:type="dxa"/>
            <w:tcBorders>
              <w:top w:val="single" w:color="auto" w:sz="4" w:space="0"/>
              <w:left w:val="single" w:color="auto" w:sz="4" w:space="0"/>
              <w:bottom w:val="single" w:color="auto" w:sz="4" w:space="0"/>
              <w:right w:val="single" w:color="auto" w:sz="4" w:space="0"/>
            </w:tcBorders>
          </w:tcPr>
          <w:p>
            <w:pPr>
              <w:spacing w:before="240" w:after="240"/>
              <w:jc w:val="center"/>
              <w:rPr>
                <w:rFonts w:ascii="宋体" w:hAnsi="宋体"/>
                <w:color w:val="auto"/>
                <w:sz w:val="24"/>
                <w:szCs w:val="24"/>
                <w:highlight w:val="none"/>
              </w:rPr>
            </w:pPr>
            <w:r>
              <w:rPr>
                <w:rFonts w:hint="eastAsia" w:ascii="宋体" w:hAnsi="宋体"/>
                <w:color w:val="auto"/>
                <w:sz w:val="24"/>
                <w:szCs w:val="24"/>
                <w:highlight w:val="none"/>
              </w:rPr>
              <w:t>征询文件的商务条款</w:t>
            </w:r>
          </w:p>
        </w:tc>
        <w:tc>
          <w:tcPr>
            <w:tcW w:w="3024" w:type="dxa"/>
            <w:tcBorders>
              <w:top w:val="single" w:color="auto" w:sz="4" w:space="0"/>
              <w:left w:val="single" w:color="auto" w:sz="4" w:space="0"/>
              <w:bottom w:val="single" w:color="auto" w:sz="4" w:space="0"/>
              <w:right w:val="single" w:color="auto" w:sz="4" w:space="0"/>
            </w:tcBorders>
          </w:tcPr>
          <w:p>
            <w:pPr>
              <w:spacing w:before="240" w:after="240"/>
              <w:jc w:val="center"/>
              <w:rPr>
                <w:rFonts w:ascii="宋体" w:hAnsi="宋体"/>
                <w:color w:val="auto"/>
                <w:sz w:val="24"/>
                <w:szCs w:val="24"/>
                <w:highlight w:val="none"/>
              </w:rPr>
            </w:pPr>
            <w:r>
              <w:rPr>
                <w:rFonts w:hint="eastAsia" w:ascii="宋体" w:hAnsi="宋体"/>
                <w:color w:val="auto"/>
                <w:sz w:val="24"/>
                <w:szCs w:val="24"/>
                <w:highlight w:val="none"/>
              </w:rPr>
              <w:t>征询响应文件的商务条款</w:t>
            </w:r>
          </w:p>
        </w:tc>
        <w:tc>
          <w:tcPr>
            <w:tcW w:w="1368" w:type="dxa"/>
            <w:tcBorders>
              <w:top w:val="single" w:color="auto" w:sz="4" w:space="0"/>
              <w:left w:val="single" w:color="auto" w:sz="4" w:space="0"/>
              <w:bottom w:val="single" w:color="auto" w:sz="4" w:space="0"/>
              <w:right w:val="single" w:color="auto" w:sz="4" w:space="0"/>
            </w:tcBorders>
          </w:tcPr>
          <w:p>
            <w:pPr>
              <w:spacing w:before="240" w:after="240"/>
              <w:jc w:val="center"/>
              <w:rPr>
                <w:rFonts w:ascii="宋体" w:hAnsi="宋体"/>
                <w:color w:val="auto"/>
                <w:sz w:val="24"/>
                <w:szCs w:val="24"/>
                <w:highlight w:val="none"/>
              </w:rPr>
            </w:pPr>
            <w:r>
              <w:rPr>
                <w:rFonts w:hint="eastAsia" w:ascii="宋体" w:hAnsi="宋体"/>
                <w:color w:val="auto"/>
                <w:sz w:val="24"/>
                <w:szCs w:val="24"/>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8"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1951"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2834"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3024"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1368"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8"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1951"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2834"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3024"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1368"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8"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1951"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2834"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3024"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1368"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8"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1951"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2834"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3024"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1368"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8"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1951"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2834"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3024"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1368"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8"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1951"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2834"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3024"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1368"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8"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1951"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2834"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3024"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1368"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r>
    </w:tbl>
    <w:p>
      <w:pPr>
        <w:spacing w:line="360" w:lineRule="auto"/>
        <w:rPr>
          <w:rFonts w:ascii="宋体" w:hAnsi="宋体"/>
          <w:color w:val="auto"/>
          <w:sz w:val="24"/>
          <w:szCs w:val="24"/>
          <w:highlight w:val="none"/>
        </w:rPr>
      </w:pPr>
      <w:r>
        <w:rPr>
          <w:rFonts w:hint="eastAsia" w:ascii="宋体" w:hAnsi="宋体"/>
          <w:color w:val="auto"/>
          <w:sz w:val="24"/>
          <w:szCs w:val="24"/>
          <w:highlight w:val="none"/>
        </w:rPr>
        <w:t>注：1.如征询响应方无任何偏离，也需在响应表中注明“全部商务条款无偏离”并在征询响应文件中递交此表。</w:t>
      </w:r>
    </w:p>
    <w:p>
      <w:pPr>
        <w:spacing w:line="360" w:lineRule="auto"/>
        <w:rPr>
          <w:rFonts w:ascii="宋体" w:hAnsi="Calibri"/>
          <w:color w:val="auto"/>
          <w:sz w:val="24"/>
          <w:szCs w:val="22"/>
          <w:highlight w:val="none"/>
        </w:rPr>
      </w:pPr>
      <w:r>
        <w:rPr>
          <w:rFonts w:hint="eastAsia" w:ascii="宋体" w:hAnsi="宋体"/>
          <w:color w:val="auto"/>
          <w:sz w:val="24"/>
          <w:szCs w:val="24"/>
          <w:highlight w:val="none"/>
        </w:rPr>
        <w:t xml:space="preserve">    2.偏离包括正、负偏离，正偏离指征询响应方的响应高于征询文件要求，负偏离指征询响应方的响应低于征询文件要求。</w:t>
      </w:r>
    </w:p>
    <w:p>
      <w:pPr>
        <w:rPr>
          <w:rFonts w:ascii="Arial" w:hAnsi="Arial" w:cs="Arial"/>
          <w:color w:val="auto"/>
          <w:sz w:val="24"/>
          <w:highlight w:val="none"/>
        </w:rPr>
      </w:pPr>
    </w:p>
    <w:p>
      <w:pPr>
        <w:spacing w:line="360" w:lineRule="auto"/>
        <w:ind w:firstLine="480" w:firstLineChars="200"/>
        <w:rPr>
          <w:rFonts w:ascii="宋体" w:hAnsi="Calibri"/>
          <w:color w:val="auto"/>
          <w:sz w:val="24"/>
          <w:highlight w:val="none"/>
          <w:u w:val="single"/>
        </w:rPr>
      </w:pPr>
      <w:r>
        <w:rPr>
          <w:rFonts w:hint="eastAsia" w:ascii="宋体"/>
          <w:color w:val="auto"/>
          <w:sz w:val="24"/>
          <w:highlight w:val="none"/>
        </w:rPr>
        <w:t>征询响应方名称：</w:t>
      </w:r>
    </w:p>
    <w:p>
      <w:pPr>
        <w:spacing w:line="360" w:lineRule="auto"/>
        <w:ind w:firstLine="1440" w:firstLineChars="600"/>
        <w:rPr>
          <w:rFonts w:ascii="宋体"/>
          <w:color w:val="auto"/>
          <w:sz w:val="24"/>
          <w:highlight w:val="none"/>
        </w:rPr>
      </w:pPr>
      <w:r>
        <w:rPr>
          <w:rFonts w:hint="eastAsia" w:ascii="宋体"/>
          <w:color w:val="auto"/>
          <w:sz w:val="24"/>
          <w:highlight w:val="none"/>
        </w:rPr>
        <w:t>（公章）</w:t>
      </w:r>
    </w:p>
    <w:p>
      <w:pPr>
        <w:spacing w:line="360" w:lineRule="auto"/>
        <w:ind w:firstLine="480" w:firstLineChars="200"/>
        <w:rPr>
          <w:rFonts w:ascii="宋体"/>
          <w:color w:val="auto"/>
          <w:sz w:val="24"/>
          <w:highlight w:val="none"/>
          <w:u w:val="single"/>
        </w:rPr>
      </w:pPr>
      <w:r>
        <w:rPr>
          <w:rFonts w:hint="eastAsia" w:ascii="宋体"/>
          <w:color w:val="auto"/>
          <w:sz w:val="24"/>
          <w:highlight w:val="none"/>
        </w:rPr>
        <w:t>征询响应方代表签名或盖章：</w:t>
      </w:r>
    </w:p>
    <w:p>
      <w:pPr>
        <w:spacing w:line="360" w:lineRule="auto"/>
        <w:ind w:firstLine="480" w:firstLineChars="200"/>
        <w:rPr>
          <w:rFonts w:ascii="Arial" w:hAnsi="Arial" w:cs="Arial"/>
          <w:color w:val="auto"/>
          <w:sz w:val="24"/>
          <w:highlight w:val="none"/>
        </w:rPr>
      </w:pPr>
      <w:r>
        <w:rPr>
          <w:rFonts w:hint="eastAsia" w:ascii="宋体"/>
          <w:color w:val="auto"/>
          <w:sz w:val="24"/>
          <w:highlight w:val="none"/>
        </w:rPr>
        <w:t>日期：</w:t>
      </w:r>
    </w:p>
    <w:p>
      <w:pPr>
        <w:widowControl/>
        <w:spacing w:line="412" w:lineRule="auto"/>
        <w:jc w:val="left"/>
        <w:rPr>
          <w:rFonts w:ascii="宋体" w:hAnsi="宋体"/>
          <w:b/>
          <w:color w:val="auto"/>
          <w:kern w:val="0"/>
          <w:sz w:val="28"/>
          <w:szCs w:val="28"/>
          <w:highlight w:val="none"/>
        </w:rPr>
        <w:sectPr>
          <w:pgSz w:w="12240" w:h="15840"/>
          <w:pgMar w:top="1440" w:right="1797" w:bottom="1440" w:left="1797" w:header="720" w:footer="720" w:gutter="0"/>
          <w:cols w:space="720" w:num="1"/>
        </w:sectPr>
      </w:pPr>
    </w:p>
    <w:p>
      <w:pPr>
        <w:pStyle w:val="5"/>
        <w:spacing w:line="360" w:lineRule="auto"/>
        <w:jc w:val="center"/>
        <w:rPr>
          <w:rFonts w:ascii="Calibri" w:hAnsi="Calibri"/>
          <w:color w:val="auto"/>
          <w:szCs w:val="22"/>
          <w:highlight w:val="none"/>
        </w:rPr>
      </w:pPr>
      <w:r>
        <w:rPr>
          <w:color w:val="auto"/>
          <w:highlight w:val="none"/>
        </w:rPr>
        <w:t>1.6</w:t>
      </w:r>
      <w:r>
        <w:rPr>
          <w:rFonts w:hint="eastAsia"/>
          <w:color w:val="auto"/>
          <w:highlight w:val="none"/>
        </w:rPr>
        <w:t>技术需求偏离表</w:t>
      </w:r>
    </w:p>
    <w:p>
      <w:pPr>
        <w:spacing w:line="460" w:lineRule="exact"/>
        <w:rPr>
          <w:rFonts w:ascii="宋体" w:hAnsi="宋体"/>
          <w:color w:val="auto"/>
          <w:sz w:val="24"/>
          <w:highlight w:val="none"/>
        </w:rPr>
      </w:pPr>
      <w:r>
        <w:rPr>
          <w:rFonts w:hint="eastAsia" w:ascii="宋体"/>
          <w:color w:val="auto"/>
          <w:sz w:val="24"/>
          <w:highlight w:val="none"/>
        </w:rPr>
        <w:t>项目名称：</w:t>
      </w:r>
    </w:p>
    <w:p>
      <w:pPr>
        <w:spacing w:line="460" w:lineRule="exact"/>
        <w:rPr>
          <w:rFonts w:hint="eastAsia" w:ascii="宋体" w:hAnsi="宋体"/>
          <w:color w:val="auto"/>
          <w:sz w:val="24"/>
          <w:highlight w:val="none"/>
        </w:rPr>
      </w:pPr>
      <w:r>
        <w:rPr>
          <w:rFonts w:hint="eastAsia" w:ascii="宋体" w:hAnsi="宋体"/>
          <w:color w:val="auto"/>
          <w:sz w:val="24"/>
          <w:highlight w:val="none"/>
        </w:rPr>
        <w:t>项目编号：</w:t>
      </w:r>
    </w:p>
    <w:p>
      <w:pPr>
        <w:spacing w:line="460" w:lineRule="exact"/>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包件：</w:t>
      </w:r>
    </w:p>
    <w:tbl>
      <w:tblPr>
        <w:tblStyle w:val="18"/>
        <w:tblW w:w="98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951"/>
        <w:gridCol w:w="2940"/>
        <w:gridCol w:w="2918"/>
        <w:gridCol w:w="13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8" w:type="dxa"/>
            <w:tcBorders>
              <w:top w:val="single" w:color="auto" w:sz="4" w:space="0"/>
              <w:left w:val="single" w:color="auto" w:sz="4" w:space="0"/>
              <w:bottom w:val="single" w:color="auto" w:sz="4" w:space="0"/>
              <w:right w:val="single" w:color="auto" w:sz="4" w:space="0"/>
            </w:tcBorders>
          </w:tcPr>
          <w:p>
            <w:pPr>
              <w:spacing w:before="240" w:after="240"/>
              <w:jc w:val="center"/>
              <w:rPr>
                <w:rFonts w:ascii="宋体" w:hAnsi="宋体"/>
                <w:color w:val="auto"/>
                <w:sz w:val="24"/>
                <w:szCs w:val="24"/>
                <w:highlight w:val="none"/>
              </w:rPr>
            </w:pPr>
            <w:r>
              <w:rPr>
                <w:rFonts w:hint="eastAsia" w:ascii="宋体" w:hAnsi="宋体"/>
                <w:color w:val="auto"/>
                <w:sz w:val="24"/>
                <w:szCs w:val="24"/>
                <w:highlight w:val="none"/>
              </w:rPr>
              <w:t>序号</w:t>
            </w:r>
          </w:p>
        </w:tc>
        <w:tc>
          <w:tcPr>
            <w:tcW w:w="1952" w:type="dxa"/>
            <w:tcBorders>
              <w:top w:val="single" w:color="auto" w:sz="4" w:space="0"/>
              <w:left w:val="single" w:color="auto" w:sz="4" w:space="0"/>
              <w:bottom w:val="single" w:color="auto" w:sz="4" w:space="0"/>
              <w:right w:val="single" w:color="auto" w:sz="4" w:space="0"/>
            </w:tcBorders>
          </w:tcPr>
          <w:p>
            <w:pPr>
              <w:spacing w:before="240" w:after="240"/>
              <w:jc w:val="center"/>
              <w:rPr>
                <w:rFonts w:ascii="宋体" w:hAnsi="宋体"/>
                <w:color w:val="auto"/>
                <w:sz w:val="24"/>
                <w:szCs w:val="24"/>
                <w:highlight w:val="none"/>
              </w:rPr>
            </w:pPr>
            <w:r>
              <w:rPr>
                <w:rFonts w:hint="eastAsia" w:ascii="宋体" w:hAnsi="宋体"/>
                <w:color w:val="auto"/>
                <w:sz w:val="24"/>
                <w:szCs w:val="24"/>
                <w:highlight w:val="none"/>
              </w:rPr>
              <w:t>征询文件条目号</w:t>
            </w:r>
          </w:p>
        </w:tc>
        <w:tc>
          <w:tcPr>
            <w:tcW w:w="2941" w:type="dxa"/>
            <w:tcBorders>
              <w:top w:val="single" w:color="auto" w:sz="4" w:space="0"/>
              <w:left w:val="single" w:color="auto" w:sz="4" w:space="0"/>
              <w:bottom w:val="single" w:color="auto" w:sz="4" w:space="0"/>
              <w:right w:val="single" w:color="auto" w:sz="4" w:space="0"/>
            </w:tcBorders>
          </w:tcPr>
          <w:p>
            <w:pPr>
              <w:spacing w:before="240" w:after="240"/>
              <w:jc w:val="center"/>
              <w:rPr>
                <w:rFonts w:ascii="宋体" w:hAnsi="宋体"/>
                <w:color w:val="auto"/>
                <w:sz w:val="24"/>
                <w:szCs w:val="24"/>
                <w:highlight w:val="none"/>
              </w:rPr>
            </w:pPr>
            <w:r>
              <w:rPr>
                <w:rFonts w:hint="eastAsia" w:ascii="宋体" w:hAnsi="宋体"/>
                <w:color w:val="auto"/>
                <w:sz w:val="24"/>
                <w:szCs w:val="24"/>
                <w:highlight w:val="none"/>
              </w:rPr>
              <w:t>征询文件的征询要求条款</w:t>
            </w:r>
          </w:p>
        </w:tc>
        <w:tc>
          <w:tcPr>
            <w:tcW w:w="2919" w:type="dxa"/>
            <w:tcBorders>
              <w:top w:val="single" w:color="auto" w:sz="4" w:space="0"/>
              <w:left w:val="single" w:color="auto" w:sz="4" w:space="0"/>
              <w:bottom w:val="single" w:color="auto" w:sz="4" w:space="0"/>
              <w:right w:val="single" w:color="auto" w:sz="4" w:space="0"/>
            </w:tcBorders>
          </w:tcPr>
          <w:p>
            <w:pPr>
              <w:spacing w:before="240" w:after="240"/>
              <w:jc w:val="center"/>
              <w:rPr>
                <w:rFonts w:ascii="宋体" w:hAnsi="宋体"/>
                <w:color w:val="auto"/>
                <w:sz w:val="24"/>
                <w:szCs w:val="24"/>
                <w:highlight w:val="none"/>
              </w:rPr>
            </w:pPr>
            <w:r>
              <w:rPr>
                <w:rFonts w:hint="eastAsia" w:ascii="宋体" w:hAnsi="宋体"/>
                <w:color w:val="auto"/>
                <w:sz w:val="24"/>
                <w:szCs w:val="24"/>
                <w:highlight w:val="none"/>
              </w:rPr>
              <w:t>征询响应文件的响应条款</w:t>
            </w:r>
          </w:p>
        </w:tc>
        <w:tc>
          <w:tcPr>
            <w:tcW w:w="1369" w:type="dxa"/>
            <w:tcBorders>
              <w:top w:val="single" w:color="auto" w:sz="4" w:space="0"/>
              <w:left w:val="single" w:color="auto" w:sz="4" w:space="0"/>
              <w:bottom w:val="single" w:color="auto" w:sz="4" w:space="0"/>
              <w:right w:val="single" w:color="auto" w:sz="4" w:space="0"/>
            </w:tcBorders>
          </w:tcPr>
          <w:p>
            <w:pPr>
              <w:spacing w:before="240" w:after="240"/>
              <w:jc w:val="center"/>
              <w:rPr>
                <w:rFonts w:ascii="宋体" w:hAnsi="宋体"/>
                <w:color w:val="auto"/>
                <w:sz w:val="24"/>
                <w:szCs w:val="24"/>
                <w:highlight w:val="none"/>
              </w:rPr>
            </w:pPr>
            <w:r>
              <w:rPr>
                <w:rFonts w:hint="eastAsia" w:ascii="宋体" w:hAnsi="宋体"/>
                <w:color w:val="auto"/>
                <w:sz w:val="24"/>
                <w:szCs w:val="24"/>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8"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1952"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2941"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2919"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1369"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8"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1952"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2941"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2919"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1369"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8"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1952"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2941"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2919"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1369"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8"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1952"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2941"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2919"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1369"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8"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1952"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2941"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2919"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1369"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8"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1952"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2941"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2919"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c>
          <w:tcPr>
            <w:tcW w:w="1369" w:type="dxa"/>
            <w:tcBorders>
              <w:top w:val="single" w:color="auto" w:sz="4" w:space="0"/>
              <w:left w:val="single" w:color="auto" w:sz="4" w:space="0"/>
              <w:bottom w:val="single" w:color="auto" w:sz="4" w:space="0"/>
              <w:right w:val="single" w:color="auto" w:sz="4" w:space="0"/>
            </w:tcBorders>
          </w:tcPr>
          <w:p>
            <w:pPr>
              <w:spacing w:before="240" w:after="240"/>
              <w:rPr>
                <w:rFonts w:ascii="宋体" w:hAnsi="宋体"/>
                <w:color w:val="auto"/>
                <w:sz w:val="24"/>
                <w:szCs w:val="24"/>
                <w:highlight w:val="none"/>
              </w:rPr>
            </w:pPr>
          </w:p>
        </w:tc>
      </w:tr>
    </w:tbl>
    <w:p>
      <w:pPr>
        <w:spacing w:line="360" w:lineRule="auto"/>
        <w:rPr>
          <w:rFonts w:ascii="宋体" w:hAnsi="宋体"/>
          <w:color w:val="auto"/>
          <w:sz w:val="24"/>
          <w:szCs w:val="24"/>
          <w:highlight w:val="none"/>
        </w:rPr>
      </w:pPr>
      <w:r>
        <w:rPr>
          <w:rFonts w:hint="eastAsia" w:ascii="宋体" w:hAnsi="宋体"/>
          <w:color w:val="auto"/>
          <w:sz w:val="24"/>
          <w:szCs w:val="24"/>
          <w:highlight w:val="none"/>
        </w:rPr>
        <w:t>注：1.本表应依据征询响应方提供的货物及服务的实际内容情况如实逐项逐条填写。</w:t>
      </w:r>
    </w:p>
    <w:p>
      <w:pPr>
        <w:spacing w:line="360" w:lineRule="auto"/>
        <w:rPr>
          <w:rFonts w:ascii="宋体" w:hAnsi="宋体"/>
          <w:color w:val="auto"/>
          <w:sz w:val="24"/>
          <w:szCs w:val="24"/>
          <w:highlight w:val="none"/>
        </w:rPr>
      </w:pPr>
      <w:r>
        <w:rPr>
          <w:rFonts w:hint="eastAsia" w:ascii="宋体" w:hAnsi="宋体"/>
          <w:color w:val="auto"/>
          <w:sz w:val="24"/>
          <w:szCs w:val="24"/>
          <w:highlight w:val="none"/>
        </w:rPr>
        <w:t xml:space="preserve">    2.对于某项指标的数据存在证明文件内容不一致的情况，取指标较低的为准，对于可以用量化形式表示的条款，征询响应方必须明确回答，或以功能描述回答。</w:t>
      </w:r>
    </w:p>
    <w:p>
      <w:pPr>
        <w:spacing w:line="360" w:lineRule="auto"/>
        <w:ind w:left="-1" w:leftChars="-7" w:hanging="14" w:hangingChars="6"/>
        <w:rPr>
          <w:rFonts w:ascii="宋体" w:hAnsi="宋体"/>
          <w:color w:val="auto"/>
          <w:sz w:val="24"/>
          <w:szCs w:val="24"/>
          <w:highlight w:val="none"/>
        </w:rPr>
      </w:pPr>
      <w:r>
        <w:rPr>
          <w:rFonts w:hint="eastAsia" w:ascii="宋体" w:hAnsi="宋体"/>
          <w:color w:val="auto"/>
          <w:sz w:val="24"/>
          <w:szCs w:val="24"/>
          <w:highlight w:val="none"/>
        </w:rPr>
        <w:t xml:space="preserve">    3.偏离包括正、负偏离，正偏离指征询响应方的响应高于征询文件要求，负偏离指征询响应方的响应低于征询文件要求。</w:t>
      </w:r>
    </w:p>
    <w:p>
      <w:pPr>
        <w:pStyle w:val="6"/>
        <w:rPr>
          <w:rFonts w:hAnsi="Calibri"/>
          <w:color w:val="auto"/>
          <w:szCs w:val="22"/>
          <w:highlight w:val="none"/>
        </w:rPr>
      </w:pPr>
    </w:p>
    <w:p>
      <w:pPr>
        <w:spacing w:line="360" w:lineRule="auto"/>
        <w:ind w:firstLine="480" w:firstLineChars="200"/>
        <w:rPr>
          <w:rFonts w:ascii="宋体"/>
          <w:color w:val="auto"/>
          <w:sz w:val="24"/>
          <w:highlight w:val="none"/>
          <w:u w:val="single"/>
        </w:rPr>
      </w:pPr>
      <w:r>
        <w:rPr>
          <w:rFonts w:hint="eastAsia" w:ascii="宋体"/>
          <w:color w:val="auto"/>
          <w:sz w:val="24"/>
          <w:highlight w:val="none"/>
        </w:rPr>
        <w:t>征询响应方名称：</w:t>
      </w:r>
    </w:p>
    <w:p>
      <w:pPr>
        <w:spacing w:line="360" w:lineRule="auto"/>
        <w:ind w:firstLine="1440" w:firstLineChars="600"/>
        <w:rPr>
          <w:rFonts w:ascii="宋体"/>
          <w:color w:val="auto"/>
          <w:sz w:val="24"/>
          <w:highlight w:val="none"/>
        </w:rPr>
      </w:pPr>
      <w:r>
        <w:rPr>
          <w:rFonts w:hint="eastAsia" w:ascii="宋体"/>
          <w:color w:val="auto"/>
          <w:sz w:val="24"/>
          <w:highlight w:val="none"/>
        </w:rPr>
        <w:t>（公章）</w:t>
      </w:r>
    </w:p>
    <w:p>
      <w:pPr>
        <w:spacing w:line="360" w:lineRule="auto"/>
        <w:ind w:firstLine="480" w:firstLineChars="200"/>
        <w:rPr>
          <w:rFonts w:ascii="宋体"/>
          <w:color w:val="auto"/>
          <w:sz w:val="24"/>
          <w:highlight w:val="none"/>
          <w:u w:val="single"/>
        </w:rPr>
      </w:pPr>
      <w:r>
        <w:rPr>
          <w:rFonts w:hint="eastAsia" w:ascii="宋体"/>
          <w:color w:val="auto"/>
          <w:sz w:val="24"/>
          <w:highlight w:val="none"/>
        </w:rPr>
        <w:t>征询响应方代表签名或盖章：</w:t>
      </w:r>
    </w:p>
    <w:p>
      <w:pPr>
        <w:spacing w:line="460" w:lineRule="exact"/>
        <w:ind w:firstLine="480" w:firstLineChars="200"/>
        <w:rPr>
          <w:rFonts w:ascii="宋体"/>
          <w:color w:val="auto"/>
          <w:sz w:val="24"/>
          <w:highlight w:val="none"/>
        </w:rPr>
      </w:pPr>
      <w:r>
        <w:rPr>
          <w:rFonts w:hint="eastAsia" w:ascii="宋体"/>
          <w:color w:val="auto"/>
          <w:sz w:val="24"/>
          <w:highlight w:val="none"/>
        </w:rPr>
        <w:t>日期：</w:t>
      </w:r>
    </w:p>
    <w:p>
      <w:pPr>
        <w:pStyle w:val="14"/>
        <w:widowControl/>
        <w:ind w:firstLine="480"/>
        <w:jc w:val="left"/>
        <w:rPr>
          <w:color w:val="auto"/>
          <w:highlight w:val="none"/>
        </w:rPr>
      </w:pPr>
      <w:r>
        <w:rPr>
          <w:color w:val="auto"/>
          <w:highlight w:val="none"/>
        </w:rPr>
        <w:br w:type="page"/>
      </w:r>
    </w:p>
    <w:p>
      <w:pPr>
        <w:pStyle w:val="5"/>
        <w:spacing w:line="360" w:lineRule="auto"/>
        <w:jc w:val="center"/>
        <w:rPr>
          <w:color w:val="auto"/>
          <w:highlight w:val="none"/>
        </w:rPr>
      </w:pPr>
      <w:r>
        <w:rPr>
          <w:color w:val="auto"/>
          <w:highlight w:val="none"/>
        </w:rPr>
        <w:t>2</w:t>
      </w:r>
      <w:r>
        <w:rPr>
          <w:rFonts w:hint="eastAsia"/>
          <w:color w:val="auto"/>
          <w:highlight w:val="none"/>
        </w:rPr>
        <w:t>响应方在民生银行开户情况</w:t>
      </w:r>
    </w:p>
    <w:p>
      <w:pPr>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致：中国民生银行股份有限公司南京分行</w:t>
      </w:r>
    </w:p>
    <w:p>
      <w:pPr>
        <w:spacing w:line="360" w:lineRule="auto"/>
        <w:ind w:right="26"/>
        <w:rPr>
          <w:rFonts w:ascii="宋体" w:hAnsi="宋体" w:cs="宋体"/>
          <w:color w:val="auto"/>
          <w:sz w:val="24"/>
          <w:szCs w:val="24"/>
          <w:highlight w:val="none"/>
        </w:rPr>
      </w:pP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我司在民生银行的开户情况如下（如有必填）：</w:t>
      </w:r>
    </w:p>
    <w:tbl>
      <w:tblPr>
        <w:tblStyle w:val="18"/>
        <w:tblW w:w="74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7"/>
        <w:gridCol w:w="5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3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户名</w:t>
            </w:r>
          </w:p>
        </w:tc>
        <w:tc>
          <w:tcPr>
            <w:tcW w:w="52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3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账号</w:t>
            </w:r>
          </w:p>
        </w:tc>
        <w:tc>
          <w:tcPr>
            <w:tcW w:w="52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3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开户行信息</w:t>
            </w:r>
          </w:p>
        </w:tc>
        <w:tc>
          <w:tcPr>
            <w:tcW w:w="52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szCs w:val="24"/>
                <w:highlight w:val="none"/>
              </w:rPr>
            </w:pPr>
          </w:p>
        </w:tc>
      </w:tr>
    </w:tbl>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注：响应方须保证上述信息真实可靠。</w:t>
      </w:r>
    </w:p>
    <w:p>
      <w:pPr>
        <w:spacing w:line="360" w:lineRule="auto"/>
        <w:ind w:firstLine="480" w:firstLineChars="200"/>
        <w:rPr>
          <w:rFonts w:ascii="宋体" w:hAnsi="宋体" w:cs="宋体"/>
          <w:color w:val="auto"/>
          <w:sz w:val="24"/>
          <w:szCs w:val="24"/>
          <w:highlight w:val="none"/>
        </w:rPr>
      </w:pPr>
    </w:p>
    <w:p>
      <w:pPr>
        <w:spacing w:line="360" w:lineRule="auto"/>
        <w:ind w:firstLine="480" w:firstLineChars="200"/>
        <w:rPr>
          <w:rFonts w:ascii="宋体" w:hAnsi="宋体" w:cs="宋体"/>
          <w:color w:val="auto"/>
          <w:sz w:val="24"/>
          <w:szCs w:val="24"/>
          <w:highlight w:val="none"/>
        </w:rPr>
      </w:pPr>
    </w:p>
    <w:p>
      <w:pPr>
        <w:spacing w:line="360" w:lineRule="auto"/>
        <w:ind w:left="540"/>
        <w:rPr>
          <w:rFonts w:ascii="宋体" w:hAnsiTheme="minorHAnsi" w:eastAsiaTheme="minorEastAsia" w:cstheme="minorBidi"/>
          <w:color w:val="auto"/>
          <w:sz w:val="24"/>
          <w:szCs w:val="24"/>
          <w:highlight w:val="none"/>
          <w:u w:val="single"/>
        </w:rPr>
      </w:pPr>
      <w:r>
        <w:rPr>
          <w:rFonts w:hint="eastAsia" w:ascii="宋体"/>
          <w:color w:val="auto"/>
          <w:sz w:val="24"/>
          <w:szCs w:val="24"/>
          <w:highlight w:val="none"/>
        </w:rPr>
        <w:t>征询响应方名称：</w:t>
      </w:r>
    </w:p>
    <w:p>
      <w:pPr>
        <w:spacing w:line="360" w:lineRule="auto"/>
        <w:ind w:left="540" w:firstLine="960" w:firstLineChars="400"/>
        <w:rPr>
          <w:rFonts w:ascii="宋体"/>
          <w:color w:val="auto"/>
          <w:sz w:val="24"/>
          <w:szCs w:val="24"/>
          <w:highlight w:val="none"/>
        </w:rPr>
      </w:pPr>
      <w:r>
        <w:rPr>
          <w:rFonts w:hint="eastAsia" w:ascii="宋体"/>
          <w:color w:val="auto"/>
          <w:sz w:val="24"/>
          <w:szCs w:val="24"/>
          <w:highlight w:val="none"/>
        </w:rPr>
        <w:t>（公章）</w:t>
      </w:r>
    </w:p>
    <w:p>
      <w:pPr>
        <w:spacing w:line="360" w:lineRule="auto"/>
        <w:ind w:left="540"/>
        <w:rPr>
          <w:rFonts w:ascii="宋体"/>
          <w:color w:val="auto"/>
          <w:sz w:val="24"/>
          <w:szCs w:val="24"/>
          <w:highlight w:val="none"/>
        </w:rPr>
      </w:pPr>
      <w:r>
        <w:rPr>
          <w:rFonts w:hint="eastAsia" w:ascii="宋体"/>
          <w:color w:val="auto"/>
          <w:sz w:val="24"/>
          <w:szCs w:val="24"/>
          <w:highlight w:val="none"/>
        </w:rPr>
        <w:t>征询响应方代表签</w:t>
      </w:r>
      <w:r>
        <w:rPr>
          <w:rFonts w:hint="eastAsia"/>
          <w:color w:val="auto"/>
          <w:sz w:val="24"/>
          <w:szCs w:val="24"/>
          <w:highlight w:val="none"/>
        </w:rPr>
        <w:t>名或盖章</w:t>
      </w:r>
      <w:r>
        <w:rPr>
          <w:rFonts w:hint="eastAsia" w:ascii="宋体"/>
          <w:color w:val="auto"/>
          <w:sz w:val="24"/>
          <w:szCs w:val="24"/>
          <w:highlight w:val="none"/>
        </w:rPr>
        <w:t>：</w:t>
      </w:r>
    </w:p>
    <w:p>
      <w:pPr>
        <w:ind w:firstLine="480" w:firstLineChars="200"/>
        <w:rPr>
          <w:rFonts w:asciiTheme="minorHAnsi"/>
          <w:color w:val="auto"/>
          <w:szCs w:val="22"/>
          <w:highlight w:val="none"/>
        </w:rPr>
      </w:pPr>
      <w:r>
        <w:rPr>
          <w:rFonts w:hint="eastAsia" w:ascii="宋体"/>
          <w:color w:val="auto"/>
          <w:sz w:val="24"/>
          <w:szCs w:val="24"/>
          <w:highlight w:val="none"/>
        </w:rPr>
        <w:t>日期：</w:t>
      </w:r>
    </w:p>
    <w:p>
      <w:pPr>
        <w:spacing w:line="460" w:lineRule="exact"/>
        <w:ind w:firstLine="480" w:firstLineChars="200"/>
        <w:rPr>
          <w:rFonts w:ascii="宋体" w:hAnsi="宋体" w:cs="宋体"/>
          <w:color w:val="auto"/>
          <w:sz w:val="24"/>
          <w:szCs w:val="24"/>
          <w:highlight w:val="none"/>
        </w:rPr>
      </w:pPr>
    </w:p>
    <w:p>
      <w:pPr>
        <w:spacing w:line="460" w:lineRule="exact"/>
        <w:ind w:firstLine="480" w:firstLineChars="200"/>
        <w:rPr>
          <w:rFonts w:ascii="宋体" w:hAnsiTheme="minorHAnsi" w:eastAsiaTheme="minorEastAsia" w:cstheme="minorBidi"/>
          <w:color w:val="auto"/>
          <w:sz w:val="24"/>
          <w:szCs w:val="22"/>
          <w:highlight w:val="none"/>
          <w:u w:val="single"/>
        </w:rPr>
      </w:pPr>
    </w:p>
    <w:p>
      <w:pPr>
        <w:rPr>
          <w:rFonts w:asciiTheme="minorHAnsi"/>
          <w:color w:val="auto"/>
          <w:highlight w:val="none"/>
        </w:rPr>
      </w:pPr>
    </w:p>
    <w:p>
      <w:pPr>
        <w:pStyle w:val="4"/>
        <w:spacing w:before="100" w:beforeAutospacing="1" w:line="240" w:lineRule="auto"/>
        <w:jc w:val="center"/>
        <w:rPr>
          <w:rStyle w:val="24"/>
          <w:b/>
          <w:color w:val="auto"/>
          <w:highlight w:val="none"/>
        </w:rPr>
      </w:pPr>
      <w:r>
        <w:rPr>
          <w:rFonts w:hint="eastAsia" w:ascii="黑体"/>
          <w:b w:val="0"/>
          <w:color w:val="auto"/>
          <w:highlight w:val="none"/>
        </w:rPr>
        <w:br w:type="page"/>
      </w:r>
      <w:r>
        <w:rPr>
          <w:rStyle w:val="24"/>
          <w:b/>
          <w:color w:val="auto"/>
          <w:highlight w:val="none"/>
        </w:rPr>
        <w:t>3</w:t>
      </w:r>
      <w:r>
        <w:rPr>
          <w:rStyle w:val="24"/>
          <w:rFonts w:hint="eastAsia"/>
          <w:b/>
          <w:color w:val="auto"/>
          <w:highlight w:val="none"/>
        </w:rPr>
        <w:t>资格证明文件</w:t>
      </w:r>
    </w:p>
    <w:p>
      <w:pPr>
        <w:pStyle w:val="5"/>
        <w:jc w:val="center"/>
        <w:rPr>
          <w:rFonts w:ascii="宋体" w:hAnsi="宋体" w:cs="宋体"/>
          <w:color w:val="auto"/>
          <w:szCs w:val="32"/>
          <w:highlight w:val="none"/>
        </w:rPr>
      </w:pPr>
      <w:r>
        <w:rPr>
          <w:rFonts w:hint="eastAsia" w:ascii="宋体" w:hAnsi="宋体" w:cs="宋体"/>
          <w:color w:val="auto"/>
          <w:szCs w:val="32"/>
          <w:highlight w:val="none"/>
        </w:rPr>
        <w:t>3.1营业执照</w:t>
      </w:r>
    </w:p>
    <w:p>
      <w:pPr>
        <w:spacing w:line="360" w:lineRule="auto"/>
        <w:ind w:firstLine="480" w:firstLineChars="200"/>
        <w:jc w:val="left"/>
        <w:rPr>
          <w:rFonts w:ascii="宋体" w:hAnsi="宋体" w:cs="宋体"/>
          <w:color w:val="auto"/>
          <w:sz w:val="24"/>
          <w:szCs w:val="22"/>
          <w:highlight w:val="none"/>
        </w:rPr>
      </w:pPr>
      <w:r>
        <w:rPr>
          <w:rFonts w:hint="eastAsia" w:ascii="宋体" w:hAnsi="宋体" w:cs="宋体"/>
          <w:color w:val="auto"/>
          <w:sz w:val="24"/>
          <w:highlight w:val="none"/>
        </w:rPr>
        <w:t>注：</w:t>
      </w:r>
    </w:p>
    <w:p>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1.提供有效证明文件的复印件，二维码清晰可以扫描查询。</w:t>
      </w:r>
    </w:p>
    <w:p>
      <w:pPr>
        <w:spacing w:line="360" w:lineRule="auto"/>
        <w:ind w:firstLine="480" w:firstLineChars="200"/>
        <w:rPr>
          <w:rFonts w:asciiTheme="minorHAnsi" w:hAnsiTheme="minorHAnsi" w:eastAsiaTheme="minorEastAsia" w:cstheme="minorBidi"/>
          <w:color w:val="auto"/>
          <w:highlight w:val="none"/>
        </w:rPr>
      </w:pPr>
      <w:r>
        <w:rPr>
          <w:rFonts w:hint="eastAsia" w:ascii="宋体" w:hAnsi="宋体" w:cs="宋体"/>
          <w:color w:val="auto"/>
          <w:sz w:val="24"/>
          <w:highlight w:val="none"/>
        </w:rPr>
        <w:t>2.如在资质、业绩等要求的时间期限内发生了公司名称变更，须将相关工商变更登记文件的复印件附在此处。</w:t>
      </w:r>
    </w:p>
    <w:p>
      <w:pPr>
        <w:widowControl/>
        <w:spacing w:line="360" w:lineRule="auto"/>
        <w:jc w:val="left"/>
        <w:rPr>
          <w:rFonts w:ascii="宋体"/>
          <w:b/>
          <w:color w:val="auto"/>
          <w:kern w:val="0"/>
          <w:sz w:val="28"/>
          <w:highlight w:val="none"/>
        </w:rPr>
        <w:sectPr>
          <w:pgSz w:w="12240" w:h="15840"/>
          <w:pgMar w:top="1440" w:right="1797" w:bottom="1440" w:left="1797" w:header="720" w:footer="720" w:gutter="0"/>
          <w:cols w:space="720" w:num="1"/>
        </w:sectPr>
      </w:pPr>
    </w:p>
    <w:p>
      <w:pPr>
        <w:pStyle w:val="5"/>
        <w:jc w:val="center"/>
        <w:rPr>
          <w:rFonts w:ascii="宋体"/>
          <w:color w:val="auto"/>
          <w:sz w:val="28"/>
          <w:highlight w:val="none"/>
        </w:rPr>
      </w:pPr>
      <w:bookmarkStart w:id="361" w:name="_Toc87760362"/>
      <w:bookmarkStart w:id="362" w:name="_Toc68172027"/>
      <w:bookmarkStart w:id="363" w:name="_Toc68170843"/>
      <w:bookmarkStart w:id="364" w:name="_Toc68170765"/>
      <w:bookmarkStart w:id="365" w:name="_Toc65664146"/>
      <w:bookmarkStart w:id="366" w:name="_Toc68170631"/>
      <w:bookmarkStart w:id="367" w:name="_Toc65664202"/>
      <w:bookmarkStart w:id="368" w:name="_Toc68172768"/>
      <w:bookmarkStart w:id="369" w:name="_Toc33934402"/>
      <w:r>
        <w:rPr>
          <w:rFonts w:hint="eastAsia" w:ascii="宋体"/>
          <w:color w:val="auto"/>
          <w:sz w:val="28"/>
          <w:highlight w:val="none"/>
        </w:rPr>
        <w:t>3.2法定代表人授权书</w:t>
      </w:r>
      <w:bookmarkEnd w:id="361"/>
      <w:bookmarkEnd w:id="362"/>
      <w:bookmarkEnd w:id="363"/>
      <w:bookmarkEnd w:id="364"/>
      <w:bookmarkEnd w:id="365"/>
      <w:bookmarkEnd w:id="366"/>
      <w:bookmarkEnd w:id="367"/>
      <w:bookmarkEnd w:id="368"/>
      <w:bookmarkEnd w:id="369"/>
    </w:p>
    <w:p>
      <w:pPr>
        <w:spacing w:line="360" w:lineRule="auto"/>
        <w:ind w:firstLine="540"/>
        <w:rPr>
          <w:rFonts w:ascii="宋体"/>
          <w:color w:val="auto"/>
          <w:sz w:val="24"/>
          <w:highlight w:val="none"/>
        </w:rPr>
      </w:pPr>
      <w:r>
        <w:rPr>
          <w:rFonts w:hint="eastAsia" w:ascii="宋体"/>
          <w:color w:val="auto"/>
          <w:sz w:val="24"/>
          <w:highlight w:val="none"/>
        </w:rPr>
        <w:t>本授权书声明：注册于</w:t>
      </w:r>
      <w:r>
        <w:rPr>
          <w:rFonts w:hint="eastAsia" w:ascii="宋体"/>
          <w:color w:val="auto"/>
          <w:sz w:val="24"/>
          <w:highlight w:val="none"/>
          <w:u w:val="single"/>
          <w:lang w:val="en-US" w:eastAsia="zh-CN"/>
        </w:rPr>
        <w:t xml:space="preserve">         </w:t>
      </w:r>
      <w:r>
        <w:rPr>
          <w:rFonts w:hint="eastAsia" w:ascii="宋体"/>
          <w:color w:val="auto"/>
          <w:sz w:val="24"/>
          <w:highlight w:val="none"/>
        </w:rPr>
        <w:t>的</w:t>
      </w:r>
      <w:r>
        <w:rPr>
          <w:rFonts w:hint="eastAsia" w:ascii="宋体"/>
          <w:color w:val="auto"/>
          <w:sz w:val="24"/>
          <w:highlight w:val="none"/>
          <w:u w:val="single"/>
          <w:lang w:val="en-US" w:eastAsia="zh-CN"/>
        </w:rPr>
        <w:t xml:space="preserve">          </w:t>
      </w:r>
      <w:r>
        <w:rPr>
          <w:rFonts w:hint="eastAsia" w:ascii="宋体"/>
          <w:color w:val="auto"/>
          <w:sz w:val="24"/>
          <w:highlight w:val="none"/>
        </w:rPr>
        <w:t>公司的在下面签</w:t>
      </w:r>
      <w:r>
        <w:rPr>
          <w:rFonts w:hint="eastAsia"/>
          <w:color w:val="auto"/>
          <w:sz w:val="24"/>
          <w:szCs w:val="24"/>
          <w:highlight w:val="none"/>
        </w:rPr>
        <w:t>名或盖章</w:t>
      </w:r>
      <w:r>
        <w:rPr>
          <w:rFonts w:hint="eastAsia" w:ascii="宋体"/>
          <w:color w:val="auto"/>
          <w:sz w:val="24"/>
          <w:highlight w:val="none"/>
        </w:rPr>
        <w:t>的</w:t>
      </w:r>
      <w:r>
        <w:rPr>
          <w:rFonts w:hint="eastAsia" w:ascii="宋体"/>
          <w:color w:val="auto"/>
          <w:sz w:val="24"/>
          <w:highlight w:val="none"/>
          <w:u w:val="single"/>
        </w:rPr>
        <w:t xml:space="preserve">    （法定代表人姓名、职务）    </w:t>
      </w:r>
      <w:r>
        <w:rPr>
          <w:rFonts w:hint="eastAsia" w:ascii="宋体"/>
          <w:color w:val="auto"/>
          <w:sz w:val="24"/>
          <w:highlight w:val="none"/>
        </w:rPr>
        <w:t>代表本公司授权在下面签字的</w:t>
      </w:r>
      <w:r>
        <w:rPr>
          <w:rFonts w:hint="eastAsia" w:ascii="宋体"/>
          <w:color w:val="auto"/>
          <w:sz w:val="24"/>
          <w:highlight w:val="none"/>
          <w:u w:val="single"/>
        </w:rPr>
        <w:t xml:space="preserve">  （被授权人的姓名、职务）    </w:t>
      </w:r>
      <w:r>
        <w:rPr>
          <w:rFonts w:hint="eastAsia" w:ascii="宋体"/>
          <w:color w:val="auto"/>
          <w:sz w:val="24"/>
          <w:highlight w:val="none"/>
        </w:rPr>
        <w:t>为本公司的合法代理人，就</w:t>
      </w:r>
      <w:r>
        <w:rPr>
          <w:rFonts w:hint="eastAsia" w:ascii="宋体"/>
          <w:color w:val="auto"/>
          <w:sz w:val="24"/>
          <w:highlight w:val="none"/>
          <w:u w:val="single"/>
        </w:rPr>
        <w:t xml:space="preserve">  （项目名称）</w:t>
      </w:r>
      <w:r>
        <w:rPr>
          <w:rFonts w:hint="eastAsia" w:ascii="宋体"/>
          <w:color w:val="auto"/>
          <w:sz w:val="24"/>
          <w:highlight w:val="none"/>
          <w:u w:val="single"/>
          <w:lang w:eastAsia="zh-CN"/>
        </w:rPr>
        <w:t>（</w:t>
      </w:r>
      <w:r>
        <w:rPr>
          <w:rFonts w:hint="eastAsia" w:ascii="宋体"/>
          <w:color w:val="auto"/>
          <w:sz w:val="24"/>
          <w:highlight w:val="none"/>
          <w:u w:val="single"/>
          <w:lang w:val="en-US" w:eastAsia="zh-CN"/>
        </w:rPr>
        <w:t>包件号</w:t>
      </w:r>
      <w:r>
        <w:rPr>
          <w:rFonts w:hint="eastAsia" w:ascii="宋体"/>
          <w:color w:val="auto"/>
          <w:sz w:val="24"/>
          <w:highlight w:val="none"/>
          <w:u w:val="single"/>
          <w:lang w:eastAsia="zh-CN"/>
        </w:rPr>
        <w:t>）</w:t>
      </w:r>
      <w:r>
        <w:rPr>
          <w:rFonts w:hint="eastAsia" w:ascii="宋体"/>
          <w:color w:val="auto"/>
          <w:sz w:val="24"/>
          <w:highlight w:val="none"/>
          <w:u w:val="single"/>
        </w:rPr>
        <w:t xml:space="preserve">  </w:t>
      </w:r>
      <w:r>
        <w:rPr>
          <w:rFonts w:hint="eastAsia" w:ascii="宋体"/>
          <w:color w:val="auto"/>
          <w:sz w:val="24"/>
          <w:highlight w:val="none"/>
        </w:rPr>
        <w:t>项目的征询响应及相关事宜，以本公司名义处理一切与之有关的事物。</w:t>
      </w:r>
      <w:r>
        <w:rPr>
          <w:rFonts w:hint="eastAsia"/>
          <w:color w:val="auto"/>
          <w:sz w:val="24"/>
          <w:szCs w:val="24"/>
          <w:highlight w:val="none"/>
        </w:rPr>
        <w:t>被授权人在征询及合同谈判过程中代表本公司所签署的一切文件和处理与之有关的一切事务，我及本公司均予以承认。</w:t>
      </w:r>
    </w:p>
    <w:p>
      <w:pPr>
        <w:spacing w:line="360" w:lineRule="auto"/>
        <w:ind w:left="540"/>
        <w:rPr>
          <w:rFonts w:ascii="宋体"/>
          <w:color w:val="auto"/>
          <w:sz w:val="24"/>
          <w:highlight w:val="none"/>
        </w:rPr>
      </w:pPr>
      <w:r>
        <w:rPr>
          <w:rFonts w:hint="eastAsia" w:ascii="宋体"/>
          <w:color w:val="auto"/>
          <w:sz w:val="24"/>
          <w:highlight w:val="none"/>
        </w:rPr>
        <w:t>被授权人无权转委托。</w:t>
      </w:r>
    </w:p>
    <w:p>
      <w:pPr>
        <w:spacing w:line="360" w:lineRule="auto"/>
        <w:ind w:left="540"/>
        <w:rPr>
          <w:rFonts w:ascii="宋体"/>
          <w:color w:val="auto"/>
          <w:sz w:val="24"/>
          <w:highlight w:val="none"/>
        </w:rPr>
      </w:pPr>
    </w:p>
    <w:p>
      <w:pPr>
        <w:spacing w:line="360" w:lineRule="auto"/>
        <w:ind w:left="540"/>
        <w:rPr>
          <w:rFonts w:ascii="宋体"/>
          <w:color w:val="auto"/>
          <w:sz w:val="24"/>
          <w:highlight w:val="none"/>
        </w:rPr>
      </w:pPr>
      <w:r>
        <w:rPr>
          <w:rFonts w:hint="eastAsia" w:ascii="宋体"/>
          <w:color w:val="auto"/>
          <w:sz w:val="24"/>
          <w:highlight w:val="none"/>
        </w:rPr>
        <w:t>本授权书于年月日法定代表人签名或盖章并经本公司加盖公章生效，特此声明。</w:t>
      </w:r>
    </w:p>
    <w:p>
      <w:pPr>
        <w:spacing w:line="360" w:lineRule="auto"/>
        <w:ind w:left="540"/>
        <w:rPr>
          <w:rFonts w:ascii="宋体"/>
          <w:color w:val="auto"/>
          <w:sz w:val="24"/>
          <w:highlight w:val="none"/>
        </w:rPr>
      </w:pPr>
    </w:p>
    <w:p>
      <w:pPr>
        <w:spacing w:line="360" w:lineRule="auto"/>
        <w:ind w:left="540"/>
        <w:rPr>
          <w:rFonts w:ascii="宋体"/>
          <w:color w:val="auto"/>
          <w:sz w:val="24"/>
          <w:highlight w:val="none"/>
        </w:rPr>
      </w:pPr>
      <w:r>
        <w:rPr>
          <w:rFonts w:hint="eastAsia" w:ascii="宋体"/>
          <w:color w:val="auto"/>
          <w:sz w:val="24"/>
          <w:highlight w:val="none"/>
        </w:rPr>
        <w:t>征询响应方名称：</w:t>
      </w:r>
    </w:p>
    <w:p>
      <w:pPr>
        <w:spacing w:line="360" w:lineRule="auto"/>
        <w:ind w:left="540" w:firstLine="1200" w:firstLineChars="500"/>
        <w:rPr>
          <w:rFonts w:ascii="宋体"/>
          <w:color w:val="auto"/>
          <w:sz w:val="24"/>
          <w:highlight w:val="none"/>
        </w:rPr>
      </w:pPr>
      <w:r>
        <w:rPr>
          <w:rFonts w:hint="eastAsia" w:ascii="宋体"/>
          <w:color w:val="auto"/>
          <w:sz w:val="24"/>
          <w:highlight w:val="none"/>
        </w:rPr>
        <w:t>（公章）</w:t>
      </w:r>
    </w:p>
    <w:p>
      <w:pPr>
        <w:spacing w:line="360" w:lineRule="auto"/>
        <w:ind w:left="540"/>
        <w:rPr>
          <w:rFonts w:ascii="宋体"/>
          <w:color w:val="auto"/>
          <w:sz w:val="24"/>
          <w:highlight w:val="none"/>
          <w:u w:val="single"/>
        </w:rPr>
      </w:pPr>
      <w:r>
        <w:rPr>
          <w:rFonts w:hint="eastAsia" w:ascii="宋体"/>
          <w:color w:val="auto"/>
          <w:sz w:val="24"/>
          <w:highlight w:val="none"/>
        </w:rPr>
        <w:t>法定代表人签名或盖章：</w:t>
      </w:r>
    </w:p>
    <w:p>
      <w:pPr>
        <w:spacing w:line="360" w:lineRule="auto"/>
        <w:ind w:left="540"/>
        <w:rPr>
          <w:rFonts w:ascii="宋体"/>
          <w:color w:val="auto"/>
          <w:sz w:val="24"/>
          <w:highlight w:val="none"/>
        </w:rPr>
      </w:pPr>
      <w:r>
        <w:rPr>
          <w:rFonts w:hint="eastAsia" w:ascii="宋体"/>
          <w:color w:val="auto"/>
          <w:sz w:val="24"/>
          <w:highlight w:val="none"/>
        </w:rPr>
        <w:tab/>
      </w:r>
      <w:r>
        <w:rPr>
          <w:rFonts w:hint="eastAsia" w:ascii="宋体"/>
          <w:color w:val="auto"/>
          <w:sz w:val="24"/>
          <w:highlight w:val="none"/>
        </w:rPr>
        <w:tab/>
      </w:r>
      <w:r>
        <w:rPr>
          <w:rFonts w:hint="eastAsia" w:ascii="宋体"/>
          <w:color w:val="auto"/>
          <w:sz w:val="24"/>
          <w:highlight w:val="none"/>
        </w:rPr>
        <w:tab/>
      </w:r>
      <w:r>
        <w:rPr>
          <w:rFonts w:hint="eastAsia" w:ascii="宋体"/>
          <w:color w:val="auto"/>
          <w:sz w:val="24"/>
          <w:highlight w:val="none"/>
        </w:rPr>
        <w:tab/>
      </w:r>
      <w:r>
        <w:rPr>
          <w:rFonts w:hint="eastAsia" w:ascii="宋体"/>
          <w:color w:val="auto"/>
          <w:sz w:val="24"/>
          <w:highlight w:val="none"/>
        </w:rPr>
        <w:tab/>
      </w:r>
      <w:r>
        <w:rPr>
          <w:rFonts w:hint="eastAsia" w:ascii="宋体"/>
          <w:color w:val="auto"/>
          <w:sz w:val="24"/>
          <w:highlight w:val="none"/>
        </w:rPr>
        <w:tab/>
      </w:r>
      <w:r>
        <w:rPr>
          <w:rFonts w:hint="eastAsia" w:ascii="宋体"/>
          <w:color w:val="auto"/>
          <w:sz w:val="24"/>
          <w:highlight w:val="none"/>
        </w:rPr>
        <w:tab/>
      </w:r>
    </w:p>
    <w:p>
      <w:pPr>
        <w:spacing w:line="360" w:lineRule="auto"/>
        <w:rPr>
          <w:rFonts w:ascii="宋体"/>
          <w:color w:val="auto"/>
          <w:sz w:val="24"/>
          <w:highlight w:val="none"/>
          <w:u w:val="single"/>
        </w:rPr>
      </w:pPr>
    </w:p>
    <w:p>
      <w:pPr>
        <w:spacing w:line="360" w:lineRule="auto"/>
        <w:rPr>
          <w:rFonts w:ascii="宋体"/>
          <w:color w:val="auto"/>
          <w:sz w:val="24"/>
          <w:highlight w:val="none"/>
          <w:u w:val="single"/>
        </w:rPr>
      </w:pPr>
    </w:p>
    <w:p>
      <w:pPr>
        <w:spacing w:line="360" w:lineRule="auto"/>
        <w:rPr>
          <w:rFonts w:ascii="宋体"/>
          <w:color w:val="auto"/>
          <w:sz w:val="24"/>
          <w:highlight w:val="none"/>
          <w:u w:val="single"/>
        </w:rPr>
      </w:pPr>
    </w:p>
    <w:p>
      <w:pPr>
        <w:spacing w:line="360" w:lineRule="auto"/>
        <w:ind w:left="540"/>
        <w:rPr>
          <w:rFonts w:ascii="宋体"/>
          <w:color w:val="auto"/>
          <w:sz w:val="24"/>
          <w:highlight w:val="none"/>
        </w:rPr>
      </w:pPr>
      <w:r>
        <w:rPr>
          <w:rFonts w:hint="eastAsia" w:ascii="宋体"/>
          <w:color w:val="auto"/>
          <w:sz w:val="24"/>
          <w:highlight w:val="none"/>
        </w:rPr>
        <w:t>被授权人签名或盖章：</w:t>
      </w:r>
    </w:p>
    <w:p>
      <w:pPr>
        <w:spacing w:line="360" w:lineRule="auto"/>
        <w:ind w:left="540"/>
        <w:rPr>
          <w:rFonts w:ascii="宋体"/>
          <w:color w:val="auto"/>
          <w:sz w:val="24"/>
          <w:highlight w:val="none"/>
          <w:u w:val="single"/>
        </w:rPr>
      </w:pPr>
      <w:r>
        <w:rPr>
          <w:rFonts w:hint="eastAsia" w:ascii="宋体"/>
          <w:color w:val="auto"/>
          <w:sz w:val="24"/>
          <w:highlight w:val="none"/>
        </w:rPr>
        <w:t xml:space="preserve">职务：            </w:t>
      </w:r>
    </w:p>
    <w:p>
      <w:pPr>
        <w:spacing w:line="360" w:lineRule="auto"/>
        <w:ind w:left="540"/>
        <w:rPr>
          <w:rFonts w:ascii="宋体"/>
          <w:color w:val="auto"/>
          <w:sz w:val="24"/>
          <w:highlight w:val="none"/>
        </w:rPr>
      </w:pPr>
      <w:r>
        <w:rPr>
          <w:rFonts w:hint="eastAsia" w:ascii="宋体"/>
          <w:color w:val="auto"/>
          <w:sz w:val="24"/>
          <w:highlight w:val="none"/>
        </w:rPr>
        <w:t xml:space="preserve">身份证号码：      </w:t>
      </w:r>
    </w:p>
    <w:p>
      <w:pPr>
        <w:spacing w:line="360" w:lineRule="auto"/>
        <w:ind w:left="540"/>
        <w:rPr>
          <w:rFonts w:ascii="宋体"/>
          <w:color w:val="auto"/>
          <w:sz w:val="24"/>
          <w:highlight w:val="none"/>
          <w:u w:val="single"/>
        </w:rPr>
      </w:pPr>
      <w:r>
        <w:rPr>
          <w:rFonts w:hint="eastAsia" w:ascii="宋体"/>
          <w:color w:val="auto"/>
          <w:sz w:val="24"/>
          <w:highlight w:val="none"/>
        </w:rPr>
        <w:t xml:space="preserve">电话及传真：      </w:t>
      </w:r>
    </w:p>
    <w:p>
      <w:pPr>
        <w:spacing w:line="360" w:lineRule="auto"/>
        <w:ind w:left="540"/>
        <w:rPr>
          <w:color w:val="auto"/>
          <w:sz w:val="24"/>
          <w:highlight w:val="none"/>
        </w:rPr>
      </w:pPr>
      <w:r>
        <w:rPr>
          <w:rFonts w:hint="eastAsia"/>
          <w:color w:val="auto"/>
          <w:sz w:val="24"/>
          <w:highlight w:val="none"/>
        </w:rPr>
        <w:t>地址：</w:t>
      </w:r>
      <w:r>
        <w:rPr>
          <w:color w:val="auto"/>
          <w:sz w:val="24"/>
          <w:highlight w:val="none"/>
        </w:rPr>
        <w:tab/>
      </w:r>
      <w:r>
        <w:rPr>
          <w:color w:val="auto"/>
          <w:sz w:val="24"/>
          <w:highlight w:val="none"/>
        </w:rPr>
        <w:tab/>
      </w:r>
      <w:r>
        <w:rPr>
          <w:color w:val="auto"/>
          <w:sz w:val="24"/>
          <w:highlight w:val="none"/>
        </w:rPr>
        <w:tab/>
      </w:r>
    </w:p>
    <w:p>
      <w:pPr>
        <w:spacing w:line="360" w:lineRule="auto"/>
        <w:ind w:left="540"/>
        <w:rPr>
          <w:color w:val="auto"/>
          <w:sz w:val="24"/>
          <w:highlight w:val="none"/>
        </w:rPr>
      </w:pPr>
    </w:p>
    <w:p>
      <w:pPr>
        <w:spacing w:line="360" w:lineRule="auto"/>
        <w:ind w:left="540"/>
        <w:rPr>
          <w:rFonts w:asciiTheme="minorHAnsi"/>
          <w:b/>
          <w:bCs/>
          <w:color w:val="auto"/>
          <w:sz w:val="24"/>
          <w:highlight w:val="none"/>
        </w:rPr>
      </w:pPr>
      <w:r>
        <w:rPr>
          <w:rFonts w:hint="eastAsia"/>
          <w:b/>
          <w:bCs/>
          <w:color w:val="auto"/>
          <w:sz w:val="24"/>
          <w:highlight w:val="none"/>
        </w:rPr>
        <w:t>后附</w:t>
      </w:r>
      <w:r>
        <w:rPr>
          <w:rFonts w:hint="eastAsia"/>
          <w:b/>
          <w:bCs/>
          <w:color w:val="auto"/>
          <w:sz w:val="24"/>
          <w:szCs w:val="24"/>
          <w:highlight w:val="none"/>
        </w:rPr>
        <w:t>法定代表人身份证复印件、被授权人身份证复印件</w:t>
      </w:r>
    </w:p>
    <w:p>
      <w:pPr>
        <w:pStyle w:val="5"/>
        <w:spacing w:line="360" w:lineRule="auto"/>
        <w:jc w:val="center"/>
        <w:rPr>
          <w:rFonts w:ascii="宋体"/>
          <w:color w:val="auto"/>
          <w:sz w:val="28"/>
          <w:highlight w:val="none"/>
        </w:rPr>
      </w:pPr>
      <w:r>
        <w:rPr>
          <w:b w:val="0"/>
          <w:color w:val="auto"/>
          <w:highlight w:val="none"/>
        </w:rPr>
        <w:br w:type="page"/>
      </w:r>
      <w:bookmarkStart w:id="370" w:name="_Toc87760363"/>
      <w:bookmarkStart w:id="371" w:name="_Toc33934403"/>
      <w:bookmarkStart w:id="372" w:name="_Toc65664203"/>
      <w:bookmarkStart w:id="373" w:name="_Toc68170632"/>
      <w:bookmarkStart w:id="374" w:name="_Toc65664147"/>
      <w:bookmarkStart w:id="375" w:name="_Toc68172028"/>
      <w:bookmarkStart w:id="376" w:name="_Toc68170766"/>
      <w:bookmarkStart w:id="377" w:name="_Toc68172769"/>
      <w:bookmarkStart w:id="378" w:name="_Toc68170844"/>
      <w:r>
        <w:rPr>
          <w:rFonts w:hint="eastAsia" w:ascii="宋体"/>
          <w:color w:val="auto"/>
          <w:sz w:val="28"/>
          <w:highlight w:val="none"/>
        </w:rPr>
        <w:t>3.3征询响应方资格声明</w:t>
      </w:r>
      <w:bookmarkEnd w:id="370"/>
      <w:bookmarkEnd w:id="371"/>
      <w:bookmarkEnd w:id="372"/>
      <w:bookmarkEnd w:id="373"/>
      <w:bookmarkEnd w:id="374"/>
      <w:bookmarkEnd w:id="375"/>
      <w:bookmarkEnd w:id="376"/>
      <w:bookmarkEnd w:id="377"/>
      <w:bookmarkEnd w:id="378"/>
    </w:p>
    <w:p>
      <w:pPr>
        <w:spacing w:line="360" w:lineRule="auto"/>
        <w:rPr>
          <w:rFonts w:ascii="宋体"/>
          <w:color w:val="auto"/>
          <w:sz w:val="24"/>
          <w:highlight w:val="none"/>
        </w:rPr>
      </w:pPr>
      <w:r>
        <w:rPr>
          <w:rFonts w:hint="eastAsia" w:ascii="宋体"/>
          <w:color w:val="auto"/>
          <w:sz w:val="24"/>
          <w:highlight w:val="none"/>
        </w:rPr>
        <w:t>1.名称和概况：</w:t>
      </w:r>
    </w:p>
    <w:p>
      <w:pPr>
        <w:spacing w:line="360" w:lineRule="auto"/>
        <w:rPr>
          <w:rFonts w:ascii="宋体"/>
          <w:color w:val="auto"/>
          <w:sz w:val="24"/>
          <w:highlight w:val="none"/>
        </w:rPr>
      </w:pPr>
      <w:r>
        <w:rPr>
          <w:rFonts w:hint="eastAsia" w:ascii="宋体"/>
          <w:color w:val="auto"/>
          <w:sz w:val="24"/>
          <w:highlight w:val="none"/>
        </w:rPr>
        <w:t xml:space="preserve">  A.征询响应方名称：</w:t>
      </w:r>
      <w:r>
        <w:rPr>
          <w:rFonts w:hint="eastAsia" w:ascii="宋体"/>
          <w:color w:val="auto"/>
          <w:highlight w:val="none"/>
        </w:rPr>
        <w:t>_______________________________________________</w:t>
      </w:r>
    </w:p>
    <w:p>
      <w:pPr>
        <w:spacing w:line="360" w:lineRule="auto"/>
        <w:rPr>
          <w:rFonts w:ascii="宋体"/>
          <w:color w:val="auto"/>
          <w:sz w:val="24"/>
          <w:highlight w:val="none"/>
        </w:rPr>
      </w:pPr>
      <w:r>
        <w:rPr>
          <w:rFonts w:hint="eastAsia" w:ascii="宋体"/>
          <w:color w:val="auto"/>
          <w:sz w:val="24"/>
          <w:highlight w:val="none"/>
        </w:rPr>
        <w:t xml:space="preserve">  B.总部地址：</w:t>
      </w:r>
      <w:r>
        <w:rPr>
          <w:rFonts w:hint="eastAsia" w:ascii="宋体"/>
          <w:color w:val="auto"/>
          <w:highlight w:val="none"/>
        </w:rPr>
        <w:t>______________________________</w:t>
      </w:r>
      <w:r>
        <w:rPr>
          <w:rFonts w:hint="eastAsia" w:ascii="宋体"/>
          <w:color w:val="auto"/>
          <w:sz w:val="24"/>
          <w:highlight w:val="none"/>
        </w:rPr>
        <w:t>邮编：</w:t>
      </w:r>
      <w:r>
        <w:rPr>
          <w:rFonts w:hint="eastAsia" w:ascii="宋体"/>
          <w:color w:val="auto"/>
          <w:highlight w:val="none"/>
        </w:rPr>
        <w:t>___________</w:t>
      </w:r>
    </w:p>
    <w:p>
      <w:pPr>
        <w:spacing w:line="360" w:lineRule="auto"/>
        <w:ind w:firstLine="480"/>
        <w:rPr>
          <w:rFonts w:ascii="宋体"/>
          <w:color w:val="auto"/>
          <w:sz w:val="24"/>
          <w:highlight w:val="none"/>
        </w:rPr>
      </w:pPr>
      <w:r>
        <w:rPr>
          <w:rFonts w:hint="eastAsia" w:ascii="宋体"/>
          <w:color w:val="auto"/>
          <w:sz w:val="24"/>
          <w:highlight w:val="none"/>
        </w:rPr>
        <w:t>传真／电话：</w:t>
      </w:r>
      <w:r>
        <w:rPr>
          <w:rFonts w:hint="eastAsia" w:ascii="宋体"/>
          <w:color w:val="auto"/>
          <w:highlight w:val="none"/>
        </w:rPr>
        <w:t>____________________________</w:t>
      </w:r>
    </w:p>
    <w:p>
      <w:pPr>
        <w:spacing w:line="360" w:lineRule="auto"/>
        <w:rPr>
          <w:rFonts w:ascii="宋体"/>
          <w:color w:val="auto"/>
          <w:sz w:val="24"/>
          <w:highlight w:val="none"/>
        </w:rPr>
      </w:pPr>
      <w:r>
        <w:rPr>
          <w:rFonts w:hint="eastAsia" w:ascii="宋体"/>
          <w:color w:val="auto"/>
          <w:sz w:val="24"/>
          <w:highlight w:val="none"/>
        </w:rPr>
        <w:t xml:space="preserve">  C.成立日期或注册日期：</w:t>
      </w:r>
      <w:r>
        <w:rPr>
          <w:rFonts w:hint="eastAsia" w:ascii="宋体"/>
          <w:color w:val="auto"/>
          <w:highlight w:val="none"/>
        </w:rPr>
        <w:t>___________________</w:t>
      </w:r>
    </w:p>
    <w:p>
      <w:pPr>
        <w:spacing w:line="360" w:lineRule="auto"/>
        <w:rPr>
          <w:rFonts w:ascii="宋体"/>
          <w:color w:val="auto"/>
          <w:sz w:val="24"/>
          <w:highlight w:val="none"/>
        </w:rPr>
      </w:pPr>
      <w:r>
        <w:rPr>
          <w:rFonts w:hint="eastAsia" w:ascii="宋体"/>
          <w:color w:val="auto"/>
          <w:sz w:val="24"/>
          <w:highlight w:val="none"/>
        </w:rPr>
        <w:t xml:space="preserve">  D.注册资本：</w:t>
      </w:r>
      <w:r>
        <w:rPr>
          <w:rFonts w:hint="eastAsia" w:ascii="宋体"/>
          <w:color w:val="auto"/>
          <w:highlight w:val="none"/>
        </w:rPr>
        <w:t>____________________</w:t>
      </w:r>
    </w:p>
    <w:p>
      <w:pPr>
        <w:spacing w:line="360" w:lineRule="auto"/>
        <w:rPr>
          <w:rFonts w:ascii="宋体"/>
          <w:color w:val="auto"/>
          <w:sz w:val="24"/>
          <w:highlight w:val="none"/>
        </w:rPr>
      </w:pPr>
      <w:r>
        <w:rPr>
          <w:rFonts w:hint="eastAsia" w:ascii="宋体"/>
          <w:color w:val="auto"/>
          <w:sz w:val="24"/>
          <w:highlight w:val="none"/>
        </w:rPr>
        <w:t>E.主要负责人姓名：</w:t>
      </w:r>
      <w:r>
        <w:rPr>
          <w:rFonts w:hint="eastAsia" w:ascii="宋体"/>
          <w:color w:val="auto"/>
          <w:highlight w:val="none"/>
        </w:rPr>
        <w:t>__________________</w:t>
      </w:r>
    </w:p>
    <w:p>
      <w:pPr>
        <w:spacing w:line="360" w:lineRule="auto"/>
        <w:rPr>
          <w:rFonts w:ascii="宋体"/>
          <w:color w:val="auto"/>
          <w:sz w:val="24"/>
          <w:highlight w:val="none"/>
        </w:rPr>
      </w:pPr>
      <w:r>
        <w:rPr>
          <w:rFonts w:hint="eastAsia" w:ascii="宋体"/>
          <w:color w:val="auto"/>
          <w:sz w:val="24"/>
          <w:highlight w:val="none"/>
        </w:rPr>
        <w:t>F.征询响应方在中华人民共和国的代表姓名和地址、邮编、传真、电话(如有)：</w:t>
      </w:r>
    </w:p>
    <w:p>
      <w:pPr>
        <w:spacing w:line="360" w:lineRule="auto"/>
        <w:rPr>
          <w:rFonts w:ascii="宋体"/>
          <w:color w:val="auto"/>
          <w:sz w:val="24"/>
          <w:highlight w:val="none"/>
        </w:rPr>
      </w:pPr>
      <w:r>
        <w:rPr>
          <w:rFonts w:hint="eastAsia" w:ascii="宋体"/>
          <w:color w:val="auto"/>
          <w:highlight w:val="none"/>
        </w:rPr>
        <w:t>_____________________________________________________________________</w:t>
      </w:r>
    </w:p>
    <w:p>
      <w:pPr>
        <w:spacing w:line="360" w:lineRule="auto"/>
        <w:ind w:left="283" w:leftChars="135"/>
        <w:rPr>
          <w:rFonts w:ascii="宋体"/>
          <w:color w:val="auto"/>
          <w:sz w:val="24"/>
          <w:highlight w:val="none"/>
        </w:rPr>
      </w:pPr>
      <w:r>
        <w:rPr>
          <w:rFonts w:hint="eastAsia" w:ascii="宋体"/>
          <w:color w:val="auto"/>
          <w:sz w:val="24"/>
          <w:highlight w:val="none"/>
        </w:rPr>
        <w:t>G.2023、</w:t>
      </w:r>
      <w:r>
        <w:rPr>
          <w:rFonts w:hint="eastAsia" w:ascii="宋体" w:hAnsi="宋体"/>
          <w:color w:val="auto"/>
          <w:sz w:val="24"/>
          <w:szCs w:val="24"/>
          <w:highlight w:val="none"/>
        </w:rPr>
        <w:t>2024</w:t>
      </w:r>
      <w:r>
        <w:rPr>
          <w:rFonts w:hint="eastAsia" w:ascii="宋体"/>
          <w:color w:val="auto"/>
          <w:sz w:val="24"/>
          <w:highlight w:val="none"/>
        </w:rPr>
        <w:t>年的财务报表：</w:t>
      </w:r>
    </w:p>
    <w:p>
      <w:pPr>
        <w:spacing w:line="360" w:lineRule="auto"/>
        <w:ind w:firstLine="360" w:firstLineChars="150"/>
        <w:rPr>
          <w:rFonts w:ascii="宋体" w:hAnsiTheme="minorHAnsi" w:eastAsiaTheme="minorEastAsia" w:cstheme="minorBidi"/>
          <w:color w:val="auto"/>
          <w:sz w:val="24"/>
          <w:szCs w:val="22"/>
          <w:highlight w:val="none"/>
        </w:rPr>
      </w:pPr>
      <w:r>
        <w:rPr>
          <w:rFonts w:hint="eastAsia" w:ascii="宋体" w:hAnsi="宋体"/>
          <w:color w:val="auto"/>
          <w:sz w:val="24"/>
          <w:highlight w:val="none"/>
        </w:rPr>
        <w:t>2023</w:t>
      </w:r>
      <w:r>
        <w:rPr>
          <w:rFonts w:hint="eastAsia" w:ascii="宋体"/>
          <w:color w:val="auto"/>
          <w:sz w:val="24"/>
          <w:highlight w:val="none"/>
        </w:rPr>
        <w:t>年度基本资料：</w:t>
      </w:r>
    </w:p>
    <w:tbl>
      <w:tblPr>
        <w:tblStyle w:val="18"/>
        <w:tblW w:w="928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800"/>
        <w:gridCol w:w="2521"/>
        <w:gridCol w:w="946"/>
        <w:gridCol w:w="1366"/>
        <w:gridCol w:w="265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8" w:hRule="atLeast"/>
          <w:jc w:val="center"/>
        </w:trPr>
        <w:tc>
          <w:tcPr>
            <w:tcW w:w="1799" w:type="dxa"/>
            <w:vMerge w:val="restart"/>
            <w:tcBorders>
              <w:top w:val="single" w:color="auto" w:sz="8" w:space="0"/>
              <w:left w:val="single" w:color="auto" w:sz="8" w:space="0"/>
              <w:bottom w:val="single" w:color="auto" w:sz="4" w:space="0"/>
              <w:right w:val="single" w:color="auto" w:sz="4" w:space="0"/>
            </w:tcBorders>
            <w:vAlign w:val="center"/>
          </w:tcPr>
          <w:p>
            <w:pPr>
              <w:spacing w:line="360" w:lineRule="auto"/>
              <w:jc w:val="center"/>
              <w:rPr>
                <w:rFonts w:ascii="宋体" w:hAnsi="宋体" w:eastAsiaTheme="minorEastAsia" w:cstheme="minorBidi"/>
                <w:color w:val="auto"/>
                <w:spacing w:val="20"/>
                <w:sz w:val="24"/>
                <w:szCs w:val="22"/>
                <w:highlight w:val="none"/>
              </w:rPr>
            </w:pPr>
            <w:r>
              <w:rPr>
                <w:rFonts w:hint="eastAsia" w:ascii="宋体" w:hAnsi="宋体"/>
                <w:color w:val="auto"/>
                <w:spacing w:val="20"/>
                <w:sz w:val="24"/>
                <w:highlight w:val="none"/>
              </w:rPr>
              <w:t>资产总额</w:t>
            </w:r>
          </w:p>
        </w:tc>
        <w:tc>
          <w:tcPr>
            <w:tcW w:w="2520" w:type="dxa"/>
            <w:vMerge w:val="restart"/>
            <w:tcBorders>
              <w:top w:val="single" w:color="auto" w:sz="8" w:space="0"/>
              <w:left w:val="single" w:color="auto" w:sz="4" w:space="0"/>
              <w:bottom w:val="single" w:color="auto" w:sz="4" w:space="0"/>
              <w:right w:val="single" w:color="auto" w:sz="4" w:space="0"/>
            </w:tcBorders>
            <w:vAlign w:val="center"/>
          </w:tcPr>
          <w:p>
            <w:pPr>
              <w:spacing w:line="360" w:lineRule="auto"/>
              <w:jc w:val="right"/>
              <w:rPr>
                <w:rFonts w:ascii="宋体" w:hAnsi="宋体" w:eastAsiaTheme="minorEastAsia" w:cstheme="minorBidi"/>
                <w:color w:val="auto"/>
                <w:sz w:val="24"/>
                <w:szCs w:val="22"/>
                <w:highlight w:val="none"/>
              </w:rPr>
            </w:pPr>
            <w:r>
              <w:rPr>
                <w:rFonts w:hint="eastAsia" w:ascii="宋体" w:hAnsi="宋体"/>
                <w:color w:val="auto"/>
                <w:sz w:val="24"/>
                <w:highlight w:val="none"/>
              </w:rPr>
              <w:t>元</w:t>
            </w:r>
          </w:p>
        </w:tc>
        <w:tc>
          <w:tcPr>
            <w:tcW w:w="945" w:type="dxa"/>
            <w:vMerge w:val="restart"/>
            <w:tcBorders>
              <w:top w:val="single" w:color="auto" w:sz="8" w:space="0"/>
              <w:left w:val="single" w:color="auto" w:sz="4" w:space="0"/>
              <w:bottom w:val="single" w:color="auto" w:sz="4" w:space="0"/>
              <w:right w:val="single" w:color="auto" w:sz="4" w:space="0"/>
            </w:tcBorders>
            <w:vAlign w:val="center"/>
          </w:tcPr>
          <w:p>
            <w:pPr>
              <w:spacing w:line="360" w:lineRule="auto"/>
              <w:jc w:val="center"/>
              <w:rPr>
                <w:rFonts w:ascii="宋体" w:hAnsi="宋体" w:eastAsiaTheme="minorEastAsia" w:cstheme="minorBidi"/>
                <w:color w:val="auto"/>
                <w:sz w:val="24"/>
                <w:szCs w:val="22"/>
                <w:highlight w:val="none"/>
              </w:rPr>
            </w:pPr>
            <w:r>
              <w:rPr>
                <w:rFonts w:hint="eastAsia" w:ascii="宋体" w:hAnsi="宋体"/>
                <w:color w:val="auto"/>
                <w:sz w:val="24"/>
                <w:highlight w:val="none"/>
              </w:rPr>
              <w:t>其中</w:t>
            </w:r>
          </w:p>
        </w:tc>
        <w:tc>
          <w:tcPr>
            <w:tcW w:w="1365" w:type="dxa"/>
            <w:tcBorders>
              <w:top w:val="single" w:color="auto" w:sz="8" w:space="0"/>
              <w:left w:val="single" w:color="auto" w:sz="4" w:space="0"/>
              <w:bottom w:val="single" w:color="auto" w:sz="4" w:space="0"/>
              <w:right w:val="single" w:color="auto" w:sz="4" w:space="0"/>
            </w:tcBorders>
            <w:vAlign w:val="center"/>
          </w:tcPr>
          <w:p>
            <w:pPr>
              <w:spacing w:line="360" w:lineRule="auto"/>
              <w:jc w:val="center"/>
              <w:rPr>
                <w:rFonts w:ascii="宋体" w:hAnsi="宋体" w:eastAsiaTheme="minorEastAsia" w:cstheme="minorBidi"/>
                <w:color w:val="auto"/>
                <w:sz w:val="24"/>
                <w:szCs w:val="22"/>
                <w:highlight w:val="none"/>
              </w:rPr>
            </w:pPr>
            <w:r>
              <w:rPr>
                <w:rFonts w:hint="eastAsia" w:ascii="宋体" w:hAnsi="宋体"/>
                <w:color w:val="auto"/>
                <w:sz w:val="24"/>
                <w:highlight w:val="none"/>
              </w:rPr>
              <w:t>固定资产</w:t>
            </w:r>
          </w:p>
        </w:tc>
        <w:tc>
          <w:tcPr>
            <w:tcW w:w="2651" w:type="dxa"/>
            <w:tcBorders>
              <w:top w:val="single" w:color="auto" w:sz="8" w:space="0"/>
              <w:left w:val="single" w:color="auto" w:sz="4" w:space="0"/>
              <w:bottom w:val="single" w:color="auto" w:sz="4" w:space="0"/>
              <w:right w:val="single" w:color="auto" w:sz="8" w:space="0"/>
            </w:tcBorders>
            <w:vAlign w:val="center"/>
          </w:tcPr>
          <w:p>
            <w:pPr>
              <w:spacing w:line="360" w:lineRule="auto"/>
              <w:jc w:val="right"/>
              <w:rPr>
                <w:rFonts w:ascii="宋体" w:hAnsi="宋体" w:eastAsiaTheme="minorEastAsia" w:cstheme="minorBidi"/>
                <w:color w:val="auto"/>
                <w:sz w:val="24"/>
                <w:szCs w:val="22"/>
                <w:highlight w:val="none"/>
              </w:rPr>
            </w:pPr>
            <w:r>
              <w:rPr>
                <w:rFonts w:hint="eastAsia" w:ascii="宋体" w:hAnsi="宋体"/>
                <w:color w:val="auto"/>
                <w:sz w:val="24"/>
                <w:highlight w:val="none"/>
              </w:rPr>
              <w:t>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8" w:hRule="atLeast"/>
          <w:jc w:val="center"/>
        </w:trPr>
        <w:tc>
          <w:tcPr>
            <w:tcW w:w="1799" w:type="dxa"/>
            <w:vMerge w:val="continue"/>
            <w:tcBorders>
              <w:top w:val="single" w:color="auto" w:sz="8" w:space="0"/>
              <w:left w:val="single" w:color="auto" w:sz="8" w:space="0"/>
              <w:bottom w:val="single" w:color="auto" w:sz="4" w:space="0"/>
              <w:right w:val="single" w:color="auto" w:sz="4" w:space="0"/>
            </w:tcBorders>
            <w:vAlign w:val="center"/>
          </w:tcPr>
          <w:p>
            <w:pPr>
              <w:widowControl/>
              <w:jc w:val="left"/>
              <w:rPr>
                <w:rFonts w:ascii="宋体" w:hAnsi="宋体" w:eastAsiaTheme="minorEastAsia" w:cstheme="minorBidi"/>
                <w:color w:val="auto"/>
                <w:spacing w:val="20"/>
                <w:sz w:val="24"/>
                <w:szCs w:val="22"/>
                <w:highlight w:val="none"/>
              </w:rPr>
            </w:pPr>
          </w:p>
        </w:tc>
        <w:tc>
          <w:tcPr>
            <w:tcW w:w="2520" w:type="dxa"/>
            <w:vMerge w:val="continue"/>
            <w:tcBorders>
              <w:top w:val="single" w:color="auto" w:sz="8"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auto"/>
                <w:sz w:val="24"/>
                <w:szCs w:val="22"/>
                <w:highlight w:val="none"/>
              </w:rPr>
            </w:pPr>
          </w:p>
        </w:tc>
        <w:tc>
          <w:tcPr>
            <w:tcW w:w="945" w:type="dxa"/>
            <w:vMerge w:val="continue"/>
            <w:tcBorders>
              <w:top w:val="single" w:color="auto" w:sz="8"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auto"/>
                <w:sz w:val="24"/>
                <w:szCs w:val="22"/>
                <w:highlight w:val="none"/>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Theme="minorEastAsia" w:cstheme="minorBidi"/>
                <w:color w:val="auto"/>
                <w:sz w:val="24"/>
                <w:szCs w:val="22"/>
                <w:highlight w:val="none"/>
              </w:rPr>
            </w:pPr>
            <w:r>
              <w:rPr>
                <w:rFonts w:hint="eastAsia" w:ascii="宋体" w:hAnsi="宋体"/>
                <w:color w:val="auto"/>
                <w:sz w:val="24"/>
                <w:highlight w:val="none"/>
              </w:rPr>
              <w:t>流动资产</w:t>
            </w:r>
          </w:p>
        </w:tc>
        <w:tc>
          <w:tcPr>
            <w:tcW w:w="2651" w:type="dxa"/>
            <w:tcBorders>
              <w:top w:val="single" w:color="auto" w:sz="4" w:space="0"/>
              <w:left w:val="single" w:color="auto" w:sz="4" w:space="0"/>
              <w:bottom w:val="single" w:color="auto" w:sz="4" w:space="0"/>
              <w:right w:val="single" w:color="auto" w:sz="8" w:space="0"/>
            </w:tcBorders>
            <w:vAlign w:val="center"/>
          </w:tcPr>
          <w:p>
            <w:pPr>
              <w:spacing w:line="360" w:lineRule="auto"/>
              <w:jc w:val="right"/>
              <w:rPr>
                <w:rFonts w:ascii="宋体" w:hAnsi="宋体" w:eastAsiaTheme="minorEastAsia" w:cstheme="minorBidi"/>
                <w:color w:val="auto"/>
                <w:sz w:val="24"/>
                <w:szCs w:val="22"/>
                <w:highlight w:val="none"/>
              </w:rPr>
            </w:pPr>
            <w:r>
              <w:rPr>
                <w:rFonts w:hint="eastAsia" w:ascii="宋体" w:hAnsi="宋体"/>
                <w:color w:val="auto"/>
                <w:sz w:val="24"/>
                <w:highlight w:val="none"/>
              </w:rPr>
              <w:t>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56" w:hRule="atLeast"/>
          <w:jc w:val="center"/>
        </w:trPr>
        <w:tc>
          <w:tcPr>
            <w:tcW w:w="1799" w:type="dxa"/>
            <w:vMerge w:val="restart"/>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宋体" w:hAnsi="宋体" w:eastAsiaTheme="minorEastAsia" w:cstheme="minorBidi"/>
                <w:color w:val="auto"/>
                <w:spacing w:val="20"/>
                <w:sz w:val="24"/>
                <w:szCs w:val="22"/>
                <w:highlight w:val="none"/>
              </w:rPr>
            </w:pPr>
            <w:r>
              <w:rPr>
                <w:rFonts w:hint="eastAsia" w:ascii="宋体" w:hAnsi="宋体"/>
                <w:color w:val="auto"/>
                <w:spacing w:val="20"/>
                <w:sz w:val="24"/>
                <w:highlight w:val="none"/>
              </w:rPr>
              <w:t>负债总额</w:t>
            </w:r>
          </w:p>
        </w:tc>
        <w:tc>
          <w:tcPr>
            <w:tcW w:w="2520"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right"/>
              <w:rPr>
                <w:rFonts w:ascii="宋体" w:hAnsi="宋体" w:eastAsiaTheme="minorEastAsia" w:cstheme="minorBidi"/>
                <w:color w:val="auto"/>
                <w:sz w:val="24"/>
                <w:szCs w:val="22"/>
                <w:highlight w:val="none"/>
              </w:rPr>
            </w:pPr>
            <w:r>
              <w:rPr>
                <w:rFonts w:hint="eastAsia" w:ascii="宋体" w:hAnsi="宋体"/>
                <w:color w:val="auto"/>
                <w:sz w:val="24"/>
                <w:highlight w:val="none"/>
              </w:rPr>
              <w:t>元</w:t>
            </w:r>
          </w:p>
        </w:tc>
        <w:tc>
          <w:tcPr>
            <w:tcW w:w="945"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Theme="minorEastAsia" w:cstheme="minorBidi"/>
                <w:color w:val="auto"/>
                <w:sz w:val="24"/>
                <w:szCs w:val="22"/>
                <w:highlight w:val="none"/>
              </w:rPr>
            </w:pPr>
            <w:r>
              <w:rPr>
                <w:rFonts w:hint="eastAsia" w:ascii="宋体" w:hAnsi="宋体"/>
                <w:color w:val="auto"/>
                <w:sz w:val="24"/>
                <w:highlight w:val="none"/>
              </w:rPr>
              <w:t>其中</w:t>
            </w: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Theme="minorEastAsia" w:cstheme="minorBidi"/>
                <w:color w:val="auto"/>
                <w:sz w:val="24"/>
                <w:szCs w:val="22"/>
                <w:highlight w:val="none"/>
              </w:rPr>
            </w:pPr>
            <w:r>
              <w:rPr>
                <w:rFonts w:hint="eastAsia" w:ascii="宋体" w:hAnsi="宋体"/>
                <w:color w:val="auto"/>
                <w:sz w:val="24"/>
                <w:highlight w:val="none"/>
              </w:rPr>
              <w:t>长期负债</w:t>
            </w:r>
          </w:p>
        </w:tc>
        <w:tc>
          <w:tcPr>
            <w:tcW w:w="2651" w:type="dxa"/>
            <w:tcBorders>
              <w:top w:val="single" w:color="auto" w:sz="4" w:space="0"/>
              <w:left w:val="single" w:color="auto" w:sz="4" w:space="0"/>
              <w:bottom w:val="single" w:color="auto" w:sz="4" w:space="0"/>
              <w:right w:val="single" w:color="auto" w:sz="8" w:space="0"/>
            </w:tcBorders>
            <w:vAlign w:val="center"/>
          </w:tcPr>
          <w:p>
            <w:pPr>
              <w:spacing w:line="360" w:lineRule="auto"/>
              <w:jc w:val="right"/>
              <w:rPr>
                <w:rFonts w:ascii="宋体" w:hAnsi="宋体" w:eastAsiaTheme="minorEastAsia" w:cstheme="minorBidi"/>
                <w:color w:val="auto"/>
                <w:sz w:val="24"/>
                <w:szCs w:val="22"/>
                <w:highlight w:val="none"/>
              </w:rPr>
            </w:pPr>
            <w:r>
              <w:rPr>
                <w:rFonts w:hint="eastAsia" w:ascii="宋体" w:hAnsi="宋体"/>
                <w:color w:val="auto"/>
                <w:sz w:val="24"/>
                <w:highlight w:val="none"/>
              </w:rPr>
              <w:t>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1" w:hRule="atLeast"/>
          <w:jc w:val="center"/>
        </w:trPr>
        <w:tc>
          <w:tcPr>
            <w:tcW w:w="1799"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Theme="minorEastAsia" w:cstheme="minorBidi"/>
                <w:color w:val="auto"/>
                <w:spacing w:val="20"/>
                <w:sz w:val="24"/>
                <w:szCs w:val="22"/>
                <w:highlight w:val="none"/>
              </w:rPr>
            </w:pPr>
          </w:p>
        </w:tc>
        <w:tc>
          <w:tcPr>
            <w:tcW w:w="2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auto"/>
                <w:sz w:val="24"/>
                <w:szCs w:val="22"/>
                <w:highlight w:val="none"/>
              </w:rPr>
            </w:pPr>
          </w:p>
        </w:tc>
        <w:tc>
          <w:tcPr>
            <w:tcW w:w="94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auto"/>
                <w:sz w:val="24"/>
                <w:szCs w:val="22"/>
                <w:highlight w:val="none"/>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Theme="minorEastAsia" w:cstheme="minorBidi"/>
                <w:color w:val="auto"/>
                <w:sz w:val="24"/>
                <w:szCs w:val="22"/>
                <w:highlight w:val="none"/>
              </w:rPr>
            </w:pPr>
            <w:r>
              <w:rPr>
                <w:rFonts w:hint="eastAsia" w:ascii="宋体" w:hAnsi="宋体"/>
                <w:color w:val="auto"/>
                <w:sz w:val="24"/>
                <w:highlight w:val="none"/>
              </w:rPr>
              <w:t>流动负债</w:t>
            </w:r>
          </w:p>
        </w:tc>
        <w:tc>
          <w:tcPr>
            <w:tcW w:w="2651" w:type="dxa"/>
            <w:tcBorders>
              <w:top w:val="single" w:color="auto" w:sz="4" w:space="0"/>
              <w:left w:val="single" w:color="auto" w:sz="4" w:space="0"/>
              <w:bottom w:val="single" w:color="auto" w:sz="4" w:space="0"/>
              <w:right w:val="single" w:color="auto" w:sz="8" w:space="0"/>
            </w:tcBorders>
            <w:vAlign w:val="center"/>
          </w:tcPr>
          <w:p>
            <w:pPr>
              <w:spacing w:line="360" w:lineRule="auto"/>
              <w:jc w:val="right"/>
              <w:rPr>
                <w:rFonts w:ascii="宋体" w:hAnsi="宋体" w:eastAsiaTheme="minorEastAsia" w:cstheme="minorBidi"/>
                <w:color w:val="auto"/>
                <w:sz w:val="24"/>
                <w:szCs w:val="22"/>
                <w:highlight w:val="none"/>
              </w:rPr>
            </w:pPr>
            <w:r>
              <w:rPr>
                <w:rFonts w:hint="eastAsia" w:ascii="宋体" w:hAnsi="宋体"/>
                <w:color w:val="auto"/>
                <w:sz w:val="24"/>
                <w:highlight w:val="none"/>
              </w:rPr>
              <w:t>元</w:t>
            </w:r>
          </w:p>
        </w:tc>
      </w:tr>
    </w:tbl>
    <w:p>
      <w:pPr>
        <w:spacing w:line="360" w:lineRule="auto"/>
        <w:ind w:firstLine="360" w:firstLineChars="150"/>
        <w:rPr>
          <w:rFonts w:ascii="宋体" w:hAnsiTheme="minorHAnsi" w:eastAsiaTheme="minorEastAsia" w:cstheme="minorBidi"/>
          <w:color w:val="auto"/>
          <w:sz w:val="24"/>
          <w:szCs w:val="22"/>
          <w:highlight w:val="none"/>
        </w:rPr>
      </w:pPr>
      <w:r>
        <w:rPr>
          <w:rFonts w:hint="eastAsia" w:ascii="宋体" w:hAnsi="宋体"/>
          <w:color w:val="auto"/>
          <w:sz w:val="24"/>
          <w:highlight w:val="none"/>
        </w:rPr>
        <w:t>2024</w:t>
      </w:r>
      <w:r>
        <w:rPr>
          <w:rFonts w:hint="eastAsia" w:ascii="宋体"/>
          <w:color w:val="auto"/>
          <w:sz w:val="24"/>
          <w:highlight w:val="none"/>
        </w:rPr>
        <w:t>年度基本资料：</w:t>
      </w:r>
    </w:p>
    <w:tbl>
      <w:tblPr>
        <w:tblStyle w:val="18"/>
        <w:tblW w:w="928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800"/>
        <w:gridCol w:w="2521"/>
        <w:gridCol w:w="946"/>
        <w:gridCol w:w="1366"/>
        <w:gridCol w:w="265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8" w:hRule="atLeast"/>
          <w:jc w:val="center"/>
        </w:trPr>
        <w:tc>
          <w:tcPr>
            <w:tcW w:w="1799" w:type="dxa"/>
            <w:vMerge w:val="restart"/>
            <w:tcBorders>
              <w:top w:val="single" w:color="auto" w:sz="8" w:space="0"/>
              <w:left w:val="single" w:color="auto" w:sz="8" w:space="0"/>
              <w:bottom w:val="single" w:color="auto" w:sz="4" w:space="0"/>
              <w:right w:val="single" w:color="auto" w:sz="4" w:space="0"/>
            </w:tcBorders>
            <w:vAlign w:val="center"/>
          </w:tcPr>
          <w:p>
            <w:pPr>
              <w:spacing w:line="360" w:lineRule="auto"/>
              <w:jc w:val="center"/>
              <w:rPr>
                <w:rFonts w:ascii="宋体" w:hAnsi="宋体" w:eastAsiaTheme="minorEastAsia" w:cstheme="minorBidi"/>
                <w:color w:val="auto"/>
                <w:spacing w:val="20"/>
                <w:sz w:val="24"/>
                <w:szCs w:val="22"/>
                <w:highlight w:val="none"/>
              </w:rPr>
            </w:pPr>
            <w:r>
              <w:rPr>
                <w:rFonts w:hint="eastAsia" w:ascii="宋体" w:hAnsi="宋体"/>
                <w:color w:val="auto"/>
                <w:spacing w:val="20"/>
                <w:sz w:val="24"/>
                <w:highlight w:val="none"/>
              </w:rPr>
              <w:t>资产总额</w:t>
            </w:r>
          </w:p>
        </w:tc>
        <w:tc>
          <w:tcPr>
            <w:tcW w:w="2520" w:type="dxa"/>
            <w:vMerge w:val="restart"/>
            <w:tcBorders>
              <w:top w:val="single" w:color="auto" w:sz="8" w:space="0"/>
              <w:left w:val="single" w:color="auto" w:sz="4" w:space="0"/>
              <w:bottom w:val="single" w:color="auto" w:sz="4" w:space="0"/>
              <w:right w:val="single" w:color="auto" w:sz="4" w:space="0"/>
            </w:tcBorders>
            <w:vAlign w:val="center"/>
          </w:tcPr>
          <w:p>
            <w:pPr>
              <w:spacing w:line="360" w:lineRule="auto"/>
              <w:jc w:val="right"/>
              <w:rPr>
                <w:rFonts w:ascii="宋体" w:hAnsi="宋体" w:eastAsiaTheme="minorEastAsia" w:cstheme="minorBidi"/>
                <w:color w:val="auto"/>
                <w:sz w:val="24"/>
                <w:szCs w:val="22"/>
                <w:highlight w:val="none"/>
              </w:rPr>
            </w:pPr>
            <w:r>
              <w:rPr>
                <w:rFonts w:hint="eastAsia" w:ascii="宋体" w:hAnsi="宋体"/>
                <w:color w:val="auto"/>
                <w:sz w:val="24"/>
                <w:highlight w:val="none"/>
              </w:rPr>
              <w:t>元</w:t>
            </w:r>
          </w:p>
        </w:tc>
        <w:tc>
          <w:tcPr>
            <w:tcW w:w="945" w:type="dxa"/>
            <w:vMerge w:val="restart"/>
            <w:tcBorders>
              <w:top w:val="single" w:color="auto" w:sz="8" w:space="0"/>
              <w:left w:val="single" w:color="auto" w:sz="4" w:space="0"/>
              <w:bottom w:val="single" w:color="auto" w:sz="4" w:space="0"/>
              <w:right w:val="single" w:color="auto" w:sz="4" w:space="0"/>
            </w:tcBorders>
            <w:vAlign w:val="center"/>
          </w:tcPr>
          <w:p>
            <w:pPr>
              <w:spacing w:line="360" w:lineRule="auto"/>
              <w:jc w:val="center"/>
              <w:rPr>
                <w:rFonts w:ascii="宋体" w:hAnsi="宋体" w:eastAsiaTheme="minorEastAsia" w:cstheme="minorBidi"/>
                <w:color w:val="auto"/>
                <w:sz w:val="24"/>
                <w:szCs w:val="22"/>
                <w:highlight w:val="none"/>
              </w:rPr>
            </w:pPr>
            <w:r>
              <w:rPr>
                <w:rFonts w:hint="eastAsia" w:ascii="宋体" w:hAnsi="宋体"/>
                <w:color w:val="auto"/>
                <w:sz w:val="24"/>
                <w:highlight w:val="none"/>
              </w:rPr>
              <w:t>其中</w:t>
            </w:r>
          </w:p>
        </w:tc>
        <w:tc>
          <w:tcPr>
            <w:tcW w:w="1365" w:type="dxa"/>
            <w:tcBorders>
              <w:top w:val="single" w:color="auto" w:sz="8" w:space="0"/>
              <w:left w:val="single" w:color="auto" w:sz="4" w:space="0"/>
              <w:bottom w:val="single" w:color="auto" w:sz="4" w:space="0"/>
              <w:right w:val="single" w:color="auto" w:sz="4" w:space="0"/>
            </w:tcBorders>
            <w:vAlign w:val="center"/>
          </w:tcPr>
          <w:p>
            <w:pPr>
              <w:spacing w:line="360" w:lineRule="auto"/>
              <w:jc w:val="center"/>
              <w:rPr>
                <w:rFonts w:ascii="宋体" w:hAnsi="宋体" w:eastAsiaTheme="minorEastAsia" w:cstheme="minorBidi"/>
                <w:color w:val="auto"/>
                <w:sz w:val="24"/>
                <w:szCs w:val="22"/>
                <w:highlight w:val="none"/>
              </w:rPr>
            </w:pPr>
            <w:r>
              <w:rPr>
                <w:rFonts w:hint="eastAsia" w:ascii="宋体" w:hAnsi="宋体"/>
                <w:color w:val="auto"/>
                <w:sz w:val="24"/>
                <w:highlight w:val="none"/>
              </w:rPr>
              <w:t>固定资产</w:t>
            </w:r>
          </w:p>
        </w:tc>
        <w:tc>
          <w:tcPr>
            <w:tcW w:w="2651" w:type="dxa"/>
            <w:tcBorders>
              <w:top w:val="single" w:color="auto" w:sz="8" w:space="0"/>
              <w:left w:val="single" w:color="auto" w:sz="4" w:space="0"/>
              <w:bottom w:val="single" w:color="auto" w:sz="4" w:space="0"/>
              <w:right w:val="single" w:color="auto" w:sz="8" w:space="0"/>
            </w:tcBorders>
            <w:vAlign w:val="center"/>
          </w:tcPr>
          <w:p>
            <w:pPr>
              <w:spacing w:line="360" w:lineRule="auto"/>
              <w:jc w:val="right"/>
              <w:rPr>
                <w:rFonts w:ascii="宋体" w:hAnsi="宋体" w:eastAsiaTheme="minorEastAsia" w:cstheme="minorBidi"/>
                <w:color w:val="auto"/>
                <w:sz w:val="24"/>
                <w:szCs w:val="22"/>
                <w:highlight w:val="none"/>
              </w:rPr>
            </w:pPr>
            <w:r>
              <w:rPr>
                <w:rFonts w:hint="eastAsia" w:ascii="宋体" w:hAnsi="宋体"/>
                <w:color w:val="auto"/>
                <w:sz w:val="24"/>
                <w:highlight w:val="none"/>
              </w:rPr>
              <w:t>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8" w:hRule="atLeast"/>
          <w:jc w:val="center"/>
        </w:trPr>
        <w:tc>
          <w:tcPr>
            <w:tcW w:w="1799" w:type="dxa"/>
            <w:vMerge w:val="continue"/>
            <w:tcBorders>
              <w:top w:val="single" w:color="auto" w:sz="8" w:space="0"/>
              <w:left w:val="single" w:color="auto" w:sz="8" w:space="0"/>
              <w:bottom w:val="single" w:color="auto" w:sz="4" w:space="0"/>
              <w:right w:val="single" w:color="auto" w:sz="4" w:space="0"/>
            </w:tcBorders>
            <w:vAlign w:val="center"/>
          </w:tcPr>
          <w:p>
            <w:pPr>
              <w:widowControl/>
              <w:jc w:val="left"/>
              <w:rPr>
                <w:rFonts w:ascii="宋体" w:hAnsi="宋体" w:eastAsiaTheme="minorEastAsia" w:cstheme="minorBidi"/>
                <w:color w:val="auto"/>
                <w:spacing w:val="20"/>
                <w:sz w:val="24"/>
                <w:szCs w:val="22"/>
                <w:highlight w:val="none"/>
              </w:rPr>
            </w:pPr>
          </w:p>
        </w:tc>
        <w:tc>
          <w:tcPr>
            <w:tcW w:w="2520" w:type="dxa"/>
            <w:vMerge w:val="continue"/>
            <w:tcBorders>
              <w:top w:val="single" w:color="auto" w:sz="8"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auto"/>
                <w:sz w:val="24"/>
                <w:szCs w:val="22"/>
                <w:highlight w:val="none"/>
              </w:rPr>
            </w:pPr>
          </w:p>
        </w:tc>
        <w:tc>
          <w:tcPr>
            <w:tcW w:w="945" w:type="dxa"/>
            <w:vMerge w:val="continue"/>
            <w:tcBorders>
              <w:top w:val="single" w:color="auto" w:sz="8"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auto"/>
                <w:sz w:val="24"/>
                <w:szCs w:val="22"/>
                <w:highlight w:val="none"/>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Theme="minorEastAsia" w:cstheme="minorBidi"/>
                <w:color w:val="auto"/>
                <w:sz w:val="24"/>
                <w:szCs w:val="22"/>
                <w:highlight w:val="none"/>
              </w:rPr>
            </w:pPr>
            <w:r>
              <w:rPr>
                <w:rFonts w:hint="eastAsia" w:ascii="宋体" w:hAnsi="宋体"/>
                <w:color w:val="auto"/>
                <w:sz w:val="24"/>
                <w:highlight w:val="none"/>
              </w:rPr>
              <w:t>流动资产</w:t>
            </w:r>
          </w:p>
        </w:tc>
        <w:tc>
          <w:tcPr>
            <w:tcW w:w="2651" w:type="dxa"/>
            <w:tcBorders>
              <w:top w:val="single" w:color="auto" w:sz="4" w:space="0"/>
              <w:left w:val="single" w:color="auto" w:sz="4" w:space="0"/>
              <w:bottom w:val="single" w:color="auto" w:sz="4" w:space="0"/>
              <w:right w:val="single" w:color="auto" w:sz="8" w:space="0"/>
            </w:tcBorders>
            <w:vAlign w:val="center"/>
          </w:tcPr>
          <w:p>
            <w:pPr>
              <w:spacing w:line="360" w:lineRule="auto"/>
              <w:jc w:val="right"/>
              <w:rPr>
                <w:rFonts w:ascii="宋体" w:hAnsi="宋体" w:eastAsiaTheme="minorEastAsia" w:cstheme="minorBidi"/>
                <w:color w:val="auto"/>
                <w:sz w:val="24"/>
                <w:szCs w:val="22"/>
                <w:highlight w:val="none"/>
              </w:rPr>
            </w:pPr>
            <w:r>
              <w:rPr>
                <w:rFonts w:hint="eastAsia" w:ascii="宋体" w:hAnsi="宋体"/>
                <w:color w:val="auto"/>
                <w:sz w:val="24"/>
                <w:highlight w:val="none"/>
              </w:rPr>
              <w:t>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56" w:hRule="atLeast"/>
          <w:jc w:val="center"/>
        </w:trPr>
        <w:tc>
          <w:tcPr>
            <w:tcW w:w="1799" w:type="dxa"/>
            <w:vMerge w:val="restart"/>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宋体" w:hAnsi="宋体" w:eastAsiaTheme="minorEastAsia" w:cstheme="minorBidi"/>
                <w:color w:val="auto"/>
                <w:spacing w:val="20"/>
                <w:sz w:val="24"/>
                <w:szCs w:val="22"/>
                <w:highlight w:val="none"/>
              </w:rPr>
            </w:pPr>
            <w:r>
              <w:rPr>
                <w:rFonts w:hint="eastAsia" w:ascii="宋体" w:hAnsi="宋体"/>
                <w:color w:val="auto"/>
                <w:spacing w:val="20"/>
                <w:sz w:val="24"/>
                <w:highlight w:val="none"/>
              </w:rPr>
              <w:t>负债总额</w:t>
            </w:r>
          </w:p>
        </w:tc>
        <w:tc>
          <w:tcPr>
            <w:tcW w:w="2520"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right"/>
              <w:rPr>
                <w:rFonts w:ascii="宋体" w:hAnsi="宋体" w:eastAsiaTheme="minorEastAsia" w:cstheme="minorBidi"/>
                <w:color w:val="auto"/>
                <w:sz w:val="24"/>
                <w:szCs w:val="22"/>
                <w:highlight w:val="none"/>
              </w:rPr>
            </w:pPr>
            <w:r>
              <w:rPr>
                <w:rFonts w:hint="eastAsia" w:ascii="宋体" w:hAnsi="宋体"/>
                <w:color w:val="auto"/>
                <w:sz w:val="24"/>
                <w:highlight w:val="none"/>
              </w:rPr>
              <w:t>元</w:t>
            </w:r>
          </w:p>
        </w:tc>
        <w:tc>
          <w:tcPr>
            <w:tcW w:w="945"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Theme="minorEastAsia" w:cstheme="minorBidi"/>
                <w:color w:val="auto"/>
                <w:sz w:val="24"/>
                <w:szCs w:val="22"/>
                <w:highlight w:val="none"/>
              </w:rPr>
            </w:pPr>
            <w:r>
              <w:rPr>
                <w:rFonts w:hint="eastAsia" w:ascii="宋体" w:hAnsi="宋体"/>
                <w:color w:val="auto"/>
                <w:sz w:val="24"/>
                <w:highlight w:val="none"/>
              </w:rPr>
              <w:t>其中</w:t>
            </w: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Theme="minorEastAsia" w:cstheme="minorBidi"/>
                <w:color w:val="auto"/>
                <w:sz w:val="24"/>
                <w:szCs w:val="22"/>
                <w:highlight w:val="none"/>
              </w:rPr>
            </w:pPr>
            <w:r>
              <w:rPr>
                <w:rFonts w:hint="eastAsia" w:ascii="宋体" w:hAnsi="宋体"/>
                <w:color w:val="auto"/>
                <w:sz w:val="24"/>
                <w:highlight w:val="none"/>
              </w:rPr>
              <w:t>长期负债</w:t>
            </w:r>
          </w:p>
        </w:tc>
        <w:tc>
          <w:tcPr>
            <w:tcW w:w="2651" w:type="dxa"/>
            <w:tcBorders>
              <w:top w:val="single" w:color="auto" w:sz="4" w:space="0"/>
              <w:left w:val="single" w:color="auto" w:sz="4" w:space="0"/>
              <w:bottom w:val="single" w:color="auto" w:sz="4" w:space="0"/>
              <w:right w:val="single" w:color="auto" w:sz="8" w:space="0"/>
            </w:tcBorders>
            <w:vAlign w:val="center"/>
          </w:tcPr>
          <w:p>
            <w:pPr>
              <w:spacing w:line="360" w:lineRule="auto"/>
              <w:jc w:val="right"/>
              <w:rPr>
                <w:rFonts w:ascii="宋体" w:hAnsi="宋体" w:eastAsiaTheme="minorEastAsia" w:cstheme="minorBidi"/>
                <w:color w:val="auto"/>
                <w:sz w:val="24"/>
                <w:szCs w:val="22"/>
                <w:highlight w:val="none"/>
              </w:rPr>
            </w:pPr>
            <w:r>
              <w:rPr>
                <w:rFonts w:hint="eastAsia" w:ascii="宋体" w:hAnsi="宋体"/>
                <w:color w:val="auto"/>
                <w:sz w:val="24"/>
                <w:highlight w:val="none"/>
              </w:rPr>
              <w:t>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1" w:hRule="atLeast"/>
          <w:jc w:val="center"/>
        </w:trPr>
        <w:tc>
          <w:tcPr>
            <w:tcW w:w="1799"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Theme="minorEastAsia" w:cstheme="minorBidi"/>
                <w:color w:val="auto"/>
                <w:spacing w:val="20"/>
                <w:sz w:val="24"/>
                <w:szCs w:val="22"/>
                <w:highlight w:val="none"/>
              </w:rPr>
            </w:pPr>
          </w:p>
        </w:tc>
        <w:tc>
          <w:tcPr>
            <w:tcW w:w="2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auto"/>
                <w:sz w:val="24"/>
                <w:szCs w:val="22"/>
                <w:highlight w:val="none"/>
              </w:rPr>
            </w:pPr>
          </w:p>
        </w:tc>
        <w:tc>
          <w:tcPr>
            <w:tcW w:w="94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auto"/>
                <w:sz w:val="24"/>
                <w:szCs w:val="22"/>
                <w:highlight w:val="none"/>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Theme="minorEastAsia" w:cstheme="minorBidi"/>
                <w:color w:val="auto"/>
                <w:sz w:val="24"/>
                <w:szCs w:val="22"/>
                <w:highlight w:val="none"/>
              </w:rPr>
            </w:pPr>
            <w:r>
              <w:rPr>
                <w:rFonts w:hint="eastAsia" w:ascii="宋体" w:hAnsi="宋体"/>
                <w:color w:val="auto"/>
                <w:sz w:val="24"/>
                <w:highlight w:val="none"/>
              </w:rPr>
              <w:t>流动负债</w:t>
            </w:r>
          </w:p>
        </w:tc>
        <w:tc>
          <w:tcPr>
            <w:tcW w:w="2651" w:type="dxa"/>
            <w:tcBorders>
              <w:top w:val="single" w:color="auto" w:sz="4" w:space="0"/>
              <w:left w:val="single" w:color="auto" w:sz="4" w:space="0"/>
              <w:bottom w:val="single" w:color="auto" w:sz="4" w:space="0"/>
              <w:right w:val="single" w:color="auto" w:sz="8" w:space="0"/>
            </w:tcBorders>
            <w:vAlign w:val="center"/>
          </w:tcPr>
          <w:p>
            <w:pPr>
              <w:spacing w:line="360" w:lineRule="auto"/>
              <w:jc w:val="right"/>
              <w:rPr>
                <w:rFonts w:ascii="宋体" w:hAnsi="宋体" w:eastAsiaTheme="minorEastAsia" w:cstheme="minorBidi"/>
                <w:color w:val="auto"/>
                <w:sz w:val="24"/>
                <w:szCs w:val="22"/>
                <w:highlight w:val="none"/>
              </w:rPr>
            </w:pPr>
            <w:r>
              <w:rPr>
                <w:rFonts w:hint="eastAsia" w:ascii="宋体" w:hAnsi="宋体"/>
                <w:color w:val="auto"/>
                <w:sz w:val="24"/>
                <w:highlight w:val="none"/>
              </w:rPr>
              <w:t>元</w:t>
            </w:r>
          </w:p>
        </w:tc>
      </w:tr>
    </w:tbl>
    <w:p>
      <w:pPr>
        <w:spacing w:line="360" w:lineRule="auto"/>
        <w:ind w:left="283" w:leftChars="135"/>
        <w:rPr>
          <w:rFonts w:ascii="宋体" w:hAnsiTheme="minorHAnsi" w:eastAsiaTheme="minorEastAsia" w:cstheme="minorBidi"/>
          <w:color w:val="auto"/>
          <w:sz w:val="24"/>
          <w:szCs w:val="22"/>
          <w:highlight w:val="none"/>
        </w:rPr>
      </w:pPr>
      <w:r>
        <w:rPr>
          <w:rFonts w:hint="eastAsia" w:ascii="宋体"/>
          <w:color w:val="auto"/>
          <w:sz w:val="24"/>
          <w:highlight w:val="none"/>
        </w:rPr>
        <w:t xml:space="preserve">H.主要负责人名称：（可选填）                             </w:t>
      </w:r>
    </w:p>
    <w:p>
      <w:pPr>
        <w:spacing w:line="360" w:lineRule="auto"/>
        <w:ind w:left="422" w:leftChars="134" w:hanging="141" w:hangingChars="59"/>
        <w:rPr>
          <w:rFonts w:ascii="宋体"/>
          <w:color w:val="auto"/>
          <w:sz w:val="24"/>
          <w:highlight w:val="none"/>
        </w:rPr>
      </w:pPr>
      <w:r>
        <w:rPr>
          <w:rFonts w:hint="eastAsia" w:ascii="宋体"/>
          <w:color w:val="auto"/>
          <w:sz w:val="24"/>
          <w:highlight w:val="none"/>
        </w:rPr>
        <w:t>I.征询响应方简介（包括但不限于业务范围、注册资金、所有权状况、组织机构及职能、人员构成、公司的场地环境和软硬件设施等）：</w:t>
      </w:r>
    </w:p>
    <w:p>
      <w:pPr>
        <w:spacing w:line="360" w:lineRule="auto"/>
        <w:ind w:left="283" w:leftChars="135"/>
        <w:rPr>
          <w:rFonts w:ascii="宋体"/>
          <w:color w:val="auto"/>
          <w:sz w:val="24"/>
          <w:highlight w:val="none"/>
        </w:rPr>
      </w:pPr>
      <w:r>
        <w:rPr>
          <w:rFonts w:hint="eastAsia" w:ascii="宋体"/>
          <w:color w:val="auto"/>
          <w:sz w:val="24"/>
          <w:highlight w:val="none"/>
        </w:rPr>
        <w:t>J.征询响应方在中国境内公司、办事处信息</w:t>
      </w:r>
    </w:p>
    <w:tbl>
      <w:tblPr>
        <w:tblStyle w:val="18"/>
        <w:tblW w:w="92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
        <w:gridCol w:w="1260"/>
        <w:gridCol w:w="2519"/>
        <w:gridCol w:w="1064"/>
        <w:gridCol w:w="1072"/>
        <w:gridCol w:w="1066"/>
        <w:gridCol w:w="1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468" w:type="dxa"/>
            <w:tcBorders>
              <w:top w:val="single" w:color="auto" w:sz="4" w:space="0"/>
              <w:left w:val="single" w:color="auto" w:sz="4" w:space="0"/>
              <w:bottom w:val="single" w:color="auto" w:sz="4" w:space="0"/>
              <w:right w:val="single" w:color="auto" w:sz="4" w:space="0"/>
            </w:tcBorders>
          </w:tcPr>
          <w:p>
            <w:pPr>
              <w:tabs>
                <w:tab w:val="left" w:pos="930"/>
                <w:tab w:val="left" w:pos="8364"/>
              </w:tabs>
              <w:spacing w:line="360" w:lineRule="auto"/>
              <w:ind w:right="-57"/>
              <w:rPr>
                <w:rFonts w:ascii="宋体" w:hAnsi="宋体" w:eastAsiaTheme="minorEastAsia" w:cstheme="minorBidi"/>
                <w:color w:val="auto"/>
                <w:spacing w:val="20"/>
                <w:szCs w:val="21"/>
                <w:highlight w:val="none"/>
              </w:rPr>
            </w:pPr>
            <w:r>
              <w:rPr>
                <w:rFonts w:hint="eastAsia" w:ascii="宋体" w:hAnsi="宋体"/>
                <w:color w:val="auto"/>
                <w:spacing w:val="20"/>
                <w:szCs w:val="21"/>
                <w:highlight w:val="none"/>
              </w:rPr>
              <w:t>序号</w:t>
            </w:r>
          </w:p>
        </w:tc>
        <w:tc>
          <w:tcPr>
            <w:tcW w:w="1260" w:type="dxa"/>
            <w:tcBorders>
              <w:top w:val="single" w:color="auto" w:sz="4" w:space="0"/>
              <w:left w:val="single" w:color="auto" w:sz="4" w:space="0"/>
              <w:bottom w:val="single" w:color="auto" w:sz="4" w:space="0"/>
              <w:right w:val="single" w:color="auto" w:sz="4" w:space="0"/>
            </w:tcBorders>
          </w:tcPr>
          <w:p>
            <w:pPr>
              <w:tabs>
                <w:tab w:val="left" w:pos="930"/>
                <w:tab w:val="left" w:pos="8364"/>
              </w:tabs>
              <w:spacing w:line="360" w:lineRule="auto"/>
              <w:ind w:right="-57"/>
              <w:rPr>
                <w:rFonts w:ascii="宋体" w:hAnsi="宋体" w:eastAsiaTheme="minorEastAsia" w:cstheme="minorBidi"/>
                <w:color w:val="auto"/>
                <w:spacing w:val="20"/>
                <w:szCs w:val="21"/>
                <w:highlight w:val="none"/>
              </w:rPr>
            </w:pPr>
            <w:r>
              <w:rPr>
                <w:rFonts w:hint="eastAsia" w:ascii="宋体" w:hAnsi="宋体"/>
                <w:color w:val="auto"/>
                <w:spacing w:val="20"/>
                <w:szCs w:val="21"/>
                <w:highlight w:val="none"/>
              </w:rPr>
              <w:t>地区</w:t>
            </w:r>
          </w:p>
        </w:tc>
        <w:tc>
          <w:tcPr>
            <w:tcW w:w="2520" w:type="dxa"/>
            <w:tcBorders>
              <w:top w:val="single" w:color="auto" w:sz="4" w:space="0"/>
              <w:left w:val="single" w:color="auto" w:sz="4" w:space="0"/>
              <w:bottom w:val="single" w:color="auto" w:sz="4" w:space="0"/>
              <w:right w:val="single" w:color="auto" w:sz="4" w:space="0"/>
            </w:tcBorders>
          </w:tcPr>
          <w:p>
            <w:pPr>
              <w:tabs>
                <w:tab w:val="left" w:pos="930"/>
                <w:tab w:val="left" w:pos="8364"/>
              </w:tabs>
              <w:spacing w:line="360" w:lineRule="auto"/>
              <w:ind w:right="-57"/>
              <w:rPr>
                <w:rFonts w:ascii="宋体" w:hAnsi="宋体" w:eastAsiaTheme="minorEastAsia" w:cstheme="minorBidi"/>
                <w:color w:val="auto"/>
                <w:spacing w:val="20"/>
                <w:szCs w:val="21"/>
                <w:highlight w:val="none"/>
              </w:rPr>
            </w:pPr>
            <w:r>
              <w:rPr>
                <w:rFonts w:hint="eastAsia" w:ascii="宋体" w:hAnsi="宋体"/>
                <w:color w:val="auto"/>
                <w:spacing w:val="20"/>
                <w:highlight w:val="none"/>
              </w:rPr>
              <w:t>分公司/</w:t>
            </w:r>
            <w:r>
              <w:rPr>
                <w:rFonts w:hint="eastAsia" w:ascii="宋体" w:hAnsi="宋体" w:cs="宋体"/>
                <w:color w:val="auto"/>
                <w:spacing w:val="20"/>
                <w:highlight w:val="none"/>
              </w:rPr>
              <w:t>办</w:t>
            </w:r>
            <w:r>
              <w:rPr>
                <w:rFonts w:hint="eastAsia" w:ascii="宋体" w:hAnsi="宋体" w:cs="MS Gothic"/>
                <w:color w:val="auto"/>
                <w:spacing w:val="20"/>
                <w:highlight w:val="none"/>
              </w:rPr>
              <w:t>事</w:t>
            </w:r>
            <w:r>
              <w:rPr>
                <w:rFonts w:hint="eastAsia" w:ascii="宋体" w:hAnsi="宋体" w:cs="宋体"/>
                <w:color w:val="auto"/>
                <w:spacing w:val="20"/>
                <w:highlight w:val="none"/>
              </w:rPr>
              <w:t>处</w:t>
            </w:r>
            <w:r>
              <w:rPr>
                <w:rFonts w:hint="eastAsia" w:ascii="宋体" w:hAnsi="宋体" w:cs="MS Gothic"/>
                <w:color w:val="auto"/>
                <w:spacing w:val="20"/>
                <w:highlight w:val="none"/>
              </w:rPr>
              <w:t>地址</w:t>
            </w:r>
            <w:r>
              <w:rPr>
                <w:rFonts w:hint="eastAsia" w:ascii="宋体" w:hAnsi="宋体"/>
                <w:color w:val="auto"/>
                <w:spacing w:val="20"/>
                <w:highlight w:val="none"/>
              </w:rPr>
              <w:t>/</w:t>
            </w:r>
            <w:r>
              <w:rPr>
                <w:rFonts w:hint="eastAsia" w:ascii="宋体" w:hAnsi="宋体" w:cs="宋体"/>
                <w:color w:val="auto"/>
                <w:spacing w:val="20"/>
                <w:highlight w:val="none"/>
              </w:rPr>
              <w:t>联</w:t>
            </w:r>
            <w:r>
              <w:rPr>
                <w:rFonts w:hint="eastAsia" w:ascii="宋体" w:hAnsi="宋体" w:cs="MS Gothic"/>
                <w:color w:val="auto"/>
                <w:spacing w:val="20"/>
                <w:highlight w:val="none"/>
              </w:rPr>
              <w:t>系</w:t>
            </w:r>
            <w:r>
              <w:rPr>
                <w:rFonts w:hint="eastAsia" w:ascii="宋体" w:hAnsi="宋体" w:cs="宋体"/>
                <w:color w:val="auto"/>
                <w:spacing w:val="20"/>
                <w:highlight w:val="none"/>
              </w:rPr>
              <w:t>电话</w:t>
            </w:r>
          </w:p>
        </w:tc>
        <w:tc>
          <w:tcPr>
            <w:tcW w:w="1064" w:type="dxa"/>
            <w:tcBorders>
              <w:top w:val="single" w:color="auto" w:sz="4" w:space="0"/>
              <w:left w:val="single" w:color="auto" w:sz="4" w:space="0"/>
              <w:bottom w:val="single" w:color="auto" w:sz="4" w:space="0"/>
              <w:right w:val="single" w:color="auto" w:sz="4" w:space="0"/>
            </w:tcBorders>
          </w:tcPr>
          <w:p>
            <w:pPr>
              <w:tabs>
                <w:tab w:val="left" w:pos="930"/>
                <w:tab w:val="left" w:pos="8364"/>
              </w:tabs>
              <w:spacing w:line="360" w:lineRule="auto"/>
              <w:ind w:right="-57"/>
              <w:rPr>
                <w:rFonts w:ascii="宋体" w:hAnsi="宋体" w:eastAsiaTheme="minorEastAsia" w:cstheme="minorBidi"/>
                <w:color w:val="auto"/>
                <w:spacing w:val="20"/>
                <w:szCs w:val="21"/>
                <w:highlight w:val="none"/>
              </w:rPr>
            </w:pPr>
            <w:r>
              <w:rPr>
                <w:rFonts w:hint="eastAsia" w:ascii="宋体" w:hAnsi="宋体"/>
                <w:color w:val="auto"/>
                <w:spacing w:val="20"/>
                <w:szCs w:val="21"/>
                <w:highlight w:val="none"/>
              </w:rPr>
              <w:t>负责人</w:t>
            </w:r>
          </w:p>
        </w:tc>
        <w:tc>
          <w:tcPr>
            <w:tcW w:w="1072" w:type="dxa"/>
            <w:tcBorders>
              <w:top w:val="single" w:color="auto" w:sz="4" w:space="0"/>
              <w:left w:val="single" w:color="auto" w:sz="4" w:space="0"/>
              <w:bottom w:val="single" w:color="auto" w:sz="4" w:space="0"/>
              <w:right w:val="single" w:color="auto" w:sz="4" w:space="0"/>
            </w:tcBorders>
          </w:tcPr>
          <w:p>
            <w:pPr>
              <w:tabs>
                <w:tab w:val="left" w:pos="930"/>
                <w:tab w:val="left" w:pos="8364"/>
              </w:tabs>
              <w:spacing w:line="360" w:lineRule="auto"/>
              <w:ind w:right="-57"/>
              <w:rPr>
                <w:rFonts w:ascii="宋体" w:hAnsi="宋体" w:eastAsiaTheme="minorEastAsia" w:cstheme="minorBidi"/>
                <w:color w:val="auto"/>
                <w:spacing w:val="20"/>
                <w:szCs w:val="21"/>
                <w:highlight w:val="none"/>
              </w:rPr>
            </w:pPr>
            <w:r>
              <w:rPr>
                <w:rFonts w:hint="eastAsia" w:ascii="宋体" w:hAnsi="宋体"/>
                <w:color w:val="auto"/>
                <w:spacing w:val="20"/>
                <w:szCs w:val="21"/>
                <w:highlight w:val="none"/>
              </w:rPr>
              <w:t>技术人</w:t>
            </w:r>
          </w:p>
          <w:p>
            <w:pPr>
              <w:tabs>
                <w:tab w:val="left" w:pos="930"/>
                <w:tab w:val="left" w:pos="8364"/>
              </w:tabs>
              <w:spacing w:line="360" w:lineRule="auto"/>
              <w:ind w:right="-57"/>
              <w:rPr>
                <w:rFonts w:ascii="宋体" w:hAnsi="宋体" w:eastAsiaTheme="minorEastAsia" w:cstheme="minorBidi"/>
                <w:color w:val="auto"/>
                <w:spacing w:val="20"/>
                <w:szCs w:val="21"/>
                <w:highlight w:val="none"/>
              </w:rPr>
            </w:pPr>
            <w:r>
              <w:rPr>
                <w:rFonts w:hint="eastAsia" w:ascii="宋体" w:hAnsi="宋体"/>
                <w:color w:val="auto"/>
                <w:spacing w:val="20"/>
                <w:szCs w:val="21"/>
                <w:highlight w:val="none"/>
              </w:rPr>
              <w:t>员数量</w:t>
            </w:r>
          </w:p>
        </w:tc>
        <w:tc>
          <w:tcPr>
            <w:tcW w:w="1066" w:type="dxa"/>
            <w:tcBorders>
              <w:top w:val="single" w:color="auto" w:sz="4" w:space="0"/>
              <w:left w:val="single" w:color="auto" w:sz="4" w:space="0"/>
              <w:bottom w:val="single" w:color="auto" w:sz="4" w:space="0"/>
              <w:right w:val="single" w:color="auto" w:sz="4" w:space="0"/>
            </w:tcBorders>
          </w:tcPr>
          <w:p>
            <w:pPr>
              <w:tabs>
                <w:tab w:val="left" w:pos="930"/>
                <w:tab w:val="left" w:pos="8364"/>
              </w:tabs>
              <w:spacing w:line="360" w:lineRule="auto"/>
              <w:ind w:right="-57"/>
              <w:rPr>
                <w:rFonts w:ascii="宋体" w:hAnsi="宋体" w:eastAsiaTheme="minorEastAsia" w:cstheme="minorBidi"/>
                <w:color w:val="auto"/>
                <w:spacing w:val="20"/>
                <w:szCs w:val="21"/>
                <w:highlight w:val="none"/>
              </w:rPr>
            </w:pPr>
            <w:r>
              <w:rPr>
                <w:rFonts w:hint="eastAsia" w:ascii="宋体" w:hAnsi="宋体"/>
                <w:color w:val="auto"/>
                <w:spacing w:val="20"/>
                <w:szCs w:val="21"/>
                <w:highlight w:val="none"/>
              </w:rPr>
              <w:t>商务人</w:t>
            </w:r>
          </w:p>
          <w:p>
            <w:pPr>
              <w:tabs>
                <w:tab w:val="left" w:pos="930"/>
                <w:tab w:val="left" w:pos="8364"/>
              </w:tabs>
              <w:spacing w:line="360" w:lineRule="auto"/>
              <w:ind w:right="-57"/>
              <w:rPr>
                <w:rFonts w:ascii="宋体" w:hAnsi="宋体" w:eastAsiaTheme="minorEastAsia" w:cstheme="minorBidi"/>
                <w:color w:val="auto"/>
                <w:spacing w:val="20"/>
                <w:szCs w:val="21"/>
                <w:highlight w:val="none"/>
              </w:rPr>
            </w:pPr>
            <w:r>
              <w:rPr>
                <w:rFonts w:hint="eastAsia" w:ascii="宋体" w:hAnsi="宋体"/>
                <w:color w:val="auto"/>
                <w:spacing w:val="20"/>
                <w:szCs w:val="21"/>
                <w:highlight w:val="none"/>
              </w:rPr>
              <w:t>员数量</w:t>
            </w:r>
          </w:p>
        </w:tc>
        <w:tc>
          <w:tcPr>
            <w:tcW w:w="1838" w:type="dxa"/>
            <w:tcBorders>
              <w:top w:val="single" w:color="auto" w:sz="4" w:space="0"/>
              <w:left w:val="single" w:color="auto" w:sz="4" w:space="0"/>
              <w:bottom w:val="single" w:color="auto" w:sz="4" w:space="0"/>
              <w:right w:val="single" w:color="auto" w:sz="4" w:space="0"/>
            </w:tcBorders>
          </w:tcPr>
          <w:p>
            <w:pPr>
              <w:tabs>
                <w:tab w:val="left" w:pos="930"/>
                <w:tab w:val="left" w:pos="8364"/>
              </w:tabs>
              <w:spacing w:line="360" w:lineRule="auto"/>
              <w:ind w:right="-57"/>
              <w:rPr>
                <w:rFonts w:ascii="宋体" w:hAnsi="宋体" w:eastAsiaTheme="minorEastAsia" w:cstheme="minorBidi"/>
                <w:color w:val="auto"/>
                <w:spacing w:val="20"/>
                <w:szCs w:val="21"/>
                <w:highlight w:val="none"/>
              </w:rPr>
            </w:pPr>
            <w:r>
              <w:rPr>
                <w:rFonts w:hint="eastAsia" w:ascii="宋体" w:hAnsi="宋体"/>
                <w:color w:val="auto"/>
                <w:spacing w:val="20"/>
                <w:szCs w:val="21"/>
                <w:highlight w:val="none"/>
              </w:rPr>
              <w:t>主要备品备件类型及总值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468" w:type="dxa"/>
            <w:tcBorders>
              <w:top w:val="single" w:color="auto" w:sz="4" w:space="0"/>
              <w:left w:val="single" w:color="auto" w:sz="4" w:space="0"/>
              <w:bottom w:val="single" w:color="auto" w:sz="4" w:space="0"/>
              <w:right w:val="single" w:color="auto" w:sz="4" w:space="0"/>
            </w:tcBorders>
          </w:tcPr>
          <w:p>
            <w:pPr>
              <w:tabs>
                <w:tab w:val="left" w:pos="930"/>
                <w:tab w:val="left" w:pos="8364"/>
              </w:tabs>
              <w:spacing w:line="360" w:lineRule="auto"/>
              <w:ind w:right="-57"/>
              <w:rPr>
                <w:rFonts w:ascii="宋体" w:hAnsi="宋体" w:eastAsiaTheme="minorEastAsia" w:cstheme="minorBidi"/>
                <w:color w:val="auto"/>
                <w:spacing w:val="20"/>
                <w:szCs w:val="21"/>
                <w:highlight w:val="none"/>
              </w:rPr>
            </w:pPr>
          </w:p>
        </w:tc>
        <w:tc>
          <w:tcPr>
            <w:tcW w:w="1260" w:type="dxa"/>
            <w:tcBorders>
              <w:top w:val="single" w:color="auto" w:sz="4" w:space="0"/>
              <w:left w:val="single" w:color="auto" w:sz="4" w:space="0"/>
              <w:bottom w:val="single" w:color="auto" w:sz="4" w:space="0"/>
              <w:right w:val="single" w:color="auto" w:sz="4" w:space="0"/>
            </w:tcBorders>
          </w:tcPr>
          <w:p>
            <w:pPr>
              <w:tabs>
                <w:tab w:val="left" w:pos="930"/>
                <w:tab w:val="left" w:pos="8364"/>
              </w:tabs>
              <w:spacing w:line="360" w:lineRule="auto"/>
              <w:ind w:right="-57"/>
              <w:rPr>
                <w:rFonts w:ascii="宋体" w:hAnsi="宋体" w:eastAsiaTheme="minorEastAsia" w:cstheme="minorBidi"/>
                <w:color w:val="auto"/>
                <w:spacing w:val="20"/>
                <w:szCs w:val="21"/>
                <w:highlight w:val="none"/>
              </w:rPr>
            </w:pPr>
          </w:p>
        </w:tc>
        <w:tc>
          <w:tcPr>
            <w:tcW w:w="2520" w:type="dxa"/>
            <w:tcBorders>
              <w:top w:val="single" w:color="auto" w:sz="4" w:space="0"/>
              <w:left w:val="single" w:color="auto" w:sz="4" w:space="0"/>
              <w:bottom w:val="single" w:color="auto" w:sz="4" w:space="0"/>
              <w:right w:val="single" w:color="auto" w:sz="4" w:space="0"/>
            </w:tcBorders>
          </w:tcPr>
          <w:p>
            <w:pPr>
              <w:tabs>
                <w:tab w:val="left" w:pos="930"/>
                <w:tab w:val="left" w:pos="8364"/>
              </w:tabs>
              <w:spacing w:line="360" w:lineRule="auto"/>
              <w:ind w:right="-57"/>
              <w:rPr>
                <w:rFonts w:ascii="宋体" w:hAnsi="宋体" w:eastAsiaTheme="minorEastAsia" w:cstheme="minorBidi"/>
                <w:color w:val="auto"/>
                <w:spacing w:val="20"/>
                <w:szCs w:val="21"/>
                <w:highlight w:val="none"/>
              </w:rPr>
            </w:pPr>
          </w:p>
        </w:tc>
        <w:tc>
          <w:tcPr>
            <w:tcW w:w="1064" w:type="dxa"/>
            <w:tcBorders>
              <w:top w:val="single" w:color="auto" w:sz="4" w:space="0"/>
              <w:left w:val="single" w:color="auto" w:sz="4" w:space="0"/>
              <w:bottom w:val="single" w:color="auto" w:sz="4" w:space="0"/>
              <w:right w:val="single" w:color="auto" w:sz="4" w:space="0"/>
            </w:tcBorders>
          </w:tcPr>
          <w:p>
            <w:pPr>
              <w:tabs>
                <w:tab w:val="left" w:pos="930"/>
                <w:tab w:val="left" w:pos="8364"/>
              </w:tabs>
              <w:spacing w:line="360" w:lineRule="auto"/>
              <w:ind w:right="-57"/>
              <w:rPr>
                <w:rFonts w:ascii="宋体" w:hAnsi="宋体" w:eastAsiaTheme="minorEastAsia" w:cstheme="minorBidi"/>
                <w:color w:val="auto"/>
                <w:spacing w:val="20"/>
                <w:szCs w:val="21"/>
                <w:highlight w:val="none"/>
              </w:rPr>
            </w:pPr>
          </w:p>
        </w:tc>
        <w:tc>
          <w:tcPr>
            <w:tcW w:w="1072" w:type="dxa"/>
            <w:tcBorders>
              <w:top w:val="single" w:color="auto" w:sz="4" w:space="0"/>
              <w:left w:val="single" w:color="auto" w:sz="4" w:space="0"/>
              <w:bottom w:val="single" w:color="auto" w:sz="4" w:space="0"/>
              <w:right w:val="single" w:color="auto" w:sz="4" w:space="0"/>
            </w:tcBorders>
          </w:tcPr>
          <w:p>
            <w:pPr>
              <w:tabs>
                <w:tab w:val="left" w:pos="930"/>
                <w:tab w:val="left" w:pos="8364"/>
              </w:tabs>
              <w:spacing w:line="360" w:lineRule="auto"/>
              <w:ind w:right="-57"/>
              <w:rPr>
                <w:rFonts w:ascii="宋体" w:hAnsi="宋体" w:eastAsiaTheme="minorEastAsia" w:cstheme="minorBidi"/>
                <w:color w:val="auto"/>
                <w:spacing w:val="20"/>
                <w:szCs w:val="21"/>
                <w:highlight w:val="none"/>
              </w:rPr>
            </w:pPr>
          </w:p>
        </w:tc>
        <w:tc>
          <w:tcPr>
            <w:tcW w:w="1066" w:type="dxa"/>
            <w:tcBorders>
              <w:top w:val="single" w:color="auto" w:sz="4" w:space="0"/>
              <w:left w:val="single" w:color="auto" w:sz="4" w:space="0"/>
              <w:bottom w:val="single" w:color="auto" w:sz="4" w:space="0"/>
              <w:right w:val="single" w:color="auto" w:sz="4" w:space="0"/>
            </w:tcBorders>
          </w:tcPr>
          <w:p>
            <w:pPr>
              <w:tabs>
                <w:tab w:val="left" w:pos="930"/>
                <w:tab w:val="left" w:pos="8364"/>
              </w:tabs>
              <w:spacing w:line="360" w:lineRule="auto"/>
              <w:ind w:right="-57"/>
              <w:rPr>
                <w:rFonts w:ascii="宋体" w:hAnsi="宋体" w:eastAsiaTheme="minorEastAsia" w:cstheme="minorBidi"/>
                <w:color w:val="auto"/>
                <w:spacing w:val="20"/>
                <w:szCs w:val="21"/>
                <w:highlight w:val="none"/>
              </w:rPr>
            </w:pPr>
          </w:p>
        </w:tc>
        <w:tc>
          <w:tcPr>
            <w:tcW w:w="1838" w:type="dxa"/>
            <w:tcBorders>
              <w:top w:val="single" w:color="auto" w:sz="4" w:space="0"/>
              <w:left w:val="single" w:color="auto" w:sz="4" w:space="0"/>
              <w:bottom w:val="single" w:color="auto" w:sz="4" w:space="0"/>
              <w:right w:val="single" w:color="auto" w:sz="4" w:space="0"/>
            </w:tcBorders>
          </w:tcPr>
          <w:p>
            <w:pPr>
              <w:tabs>
                <w:tab w:val="left" w:pos="930"/>
                <w:tab w:val="left" w:pos="8364"/>
              </w:tabs>
              <w:spacing w:line="360" w:lineRule="auto"/>
              <w:ind w:right="-57"/>
              <w:rPr>
                <w:rFonts w:ascii="宋体" w:hAnsi="宋体" w:eastAsiaTheme="minorEastAsia" w:cstheme="minorBidi"/>
                <w:color w:val="auto"/>
                <w:spacing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468" w:type="dxa"/>
            <w:tcBorders>
              <w:top w:val="single" w:color="auto" w:sz="4" w:space="0"/>
              <w:left w:val="single" w:color="auto" w:sz="4" w:space="0"/>
              <w:bottom w:val="single" w:color="auto" w:sz="4" w:space="0"/>
              <w:right w:val="single" w:color="auto" w:sz="4" w:space="0"/>
            </w:tcBorders>
          </w:tcPr>
          <w:p>
            <w:pPr>
              <w:tabs>
                <w:tab w:val="left" w:pos="930"/>
                <w:tab w:val="left" w:pos="8364"/>
              </w:tabs>
              <w:spacing w:line="360" w:lineRule="auto"/>
              <w:ind w:right="-57"/>
              <w:rPr>
                <w:rFonts w:ascii="宋体" w:hAnsi="宋体" w:eastAsiaTheme="minorEastAsia" w:cstheme="minorBidi"/>
                <w:color w:val="auto"/>
                <w:spacing w:val="20"/>
                <w:szCs w:val="21"/>
                <w:highlight w:val="none"/>
              </w:rPr>
            </w:pPr>
          </w:p>
        </w:tc>
        <w:tc>
          <w:tcPr>
            <w:tcW w:w="1260" w:type="dxa"/>
            <w:tcBorders>
              <w:top w:val="single" w:color="auto" w:sz="4" w:space="0"/>
              <w:left w:val="single" w:color="auto" w:sz="4" w:space="0"/>
              <w:bottom w:val="single" w:color="auto" w:sz="4" w:space="0"/>
              <w:right w:val="single" w:color="auto" w:sz="4" w:space="0"/>
            </w:tcBorders>
          </w:tcPr>
          <w:p>
            <w:pPr>
              <w:tabs>
                <w:tab w:val="left" w:pos="930"/>
                <w:tab w:val="left" w:pos="8364"/>
              </w:tabs>
              <w:spacing w:line="360" w:lineRule="auto"/>
              <w:ind w:right="-57"/>
              <w:rPr>
                <w:rFonts w:ascii="宋体" w:hAnsi="宋体" w:eastAsiaTheme="minorEastAsia" w:cstheme="minorBidi"/>
                <w:color w:val="auto"/>
                <w:spacing w:val="20"/>
                <w:szCs w:val="21"/>
                <w:highlight w:val="none"/>
              </w:rPr>
            </w:pPr>
          </w:p>
        </w:tc>
        <w:tc>
          <w:tcPr>
            <w:tcW w:w="2520" w:type="dxa"/>
            <w:tcBorders>
              <w:top w:val="single" w:color="auto" w:sz="4" w:space="0"/>
              <w:left w:val="single" w:color="auto" w:sz="4" w:space="0"/>
              <w:bottom w:val="single" w:color="auto" w:sz="4" w:space="0"/>
              <w:right w:val="single" w:color="auto" w:sz="4" w:space="0"/>
            </w:tcBorders>
          </w:tcPr>
          <w:p>
            <w:pPr>
              <w:tabs>
                <w:tab w:val="left" w:pos="930"/>
                <w:tab w:val="left" w:pos="8364"/>
              </w:tabs>
              <w:spacing w:line="360" w:lineRule="auto"/>
              <w:ind w:right="-57"/>
              <w:rPr>
                <w:rFonts w:ascii="宋体" w:hAnsi="宋体" w:eastAsiaTheme="minorEastAsia" w:cstheme="minorBidi"/>
                <w:color w:val="auto"/>
                <w:spacing w:val="20"/>
                <w:szCs w:val="21"/>
                <w:highlight w:val="none"/>
              </w:rPr>
            </w:pPr>
          </w:p>
        </w:tc>
        <w:tc>
          <w:tcPr>
            <w:tcW w:w="1064" w:type="dxa"/>
            <w:tcBorders>
              <w:top w:val="single" w:color="auto" w:sz="4" w:space="0"/>
              <w:left w:val="single" w:color="auto" w:sz="4" w:space="0"/>
              <w:bottom w:val="single" w:color="auto" w:sz="4" w:space="0"/>
              <w:right w:val="single" w:color="auto" w:sz="4" w:space="0"/>
            </w:tcBorders>
          </w:tcPr>
          <w:p>
            <w:pPr>
              <w:tabs>
                <w:tab w:val="left" w:pos="930"/>
                <w:tab w:val="left" w:pos="8364"/>
              </w:tabs>
              <w:spacing w:line="360" w:lineRule="auto"/>
              <w:ind w:right="-57"/>
              <w:rPr>
                <w:rFonts w:ascii="宋体" w:hAnsi="宋体" w:eastAsiaTheme="minorEastAsia" w:cstheme="minorBidi"/>
                <w:color w:val="auto"/>
                <w:spacing w:val="20"/>
                <w:szCs w:val="21"/>
                <w:highlight w:val="none"/>
              </w:rPr>
            </w:pPr>
          </w:p>
        </w:tc>
        <w:tc>
          <w:tcPr>
            <w:tcW w:w="1072" w:type="dxa"/>
            <w:tcBorders>
              <w:top w:val="single" w:color="auto" w:sz="4" w:space="0"/>
              <w:left w:val="single" w:color="auto" w:sz="4" w:space="0"/>
              <w:bottom w:val="single" w:color="auto" w:sz="4" w:space="0"/>
              <w:right w:val="single" w:color="auto" w:sz="4" w:space="0"/>
            </w:tcBorders>
          </w:tcPr>
          <w:p>
            <w:pPr>
              <w:tabs>
                <w:tab w:val="left" w:pos="930"/>
                <w:tab w:val="left" w:pos="8364"/>
              </w:tabs>
              <w:spacing w:line="360" w:lineRule="auto"/>
              <w:ind w:right="-57"/>
              <w:rPr>
                <w:rFonts w:ascii="宋体" w:hAnsi="宋体" w:eastAsiaTheme="minorEastAsia" w:cstheme="minorBidi"/>
                <w:color w:val="auto"/>
                <w:spacing w:val="20"/>
                <w:szCs w:val="21"/>
                <w:highlight w:val="none"/>
              </w:rPr>
            </w:pPr>
          </w:p>
        </w:tc>
        <w:tc>
          <w:tcPr>
            <w:tcW w:w="1066" w:type="dxa"/>
            <w:tcBorders>
              <w:top w:val="single" w:color="auto" w:sz="4" w:space="0"/>
              <w:left w:val="single" w:color="auto" w:sz="4" w:space="0"/>
              <w:bottom w:val="single" w:color="auto" w:sz="4" w:space="0"/>
              <w:right w:val="single" w:color="auto" w:sz="4" w:space="0"/>
            </w:tcBorders>
          </w:tcPr>
          <w:p>
            <w:pPr>
              <w:tabs>
                <w:tab w:val="left" w:pos="930"/>
                <w:tab w:val="left" w:pos="8364"/>
              </w:tabs>
              <w:spacing w:line="360" w:lineRule="auto"/>
              <w:ind w:right="-57"/>
              <w:rPr>
                <w:rFonts w:ascii="宋体" w:hAnsi="宋体" w:eastAsiaTheme="minorEastAsia" w:cstheme="minorBidi"/>
                <w:color w:val="auto"/>
                <w:spacing w:val="20"/>
                <w:szCs w:val="21"/>
                <w:highlight w:val="none"/>
              </w:rPr>
            </w:pPr>
          </w:p>
        </w:tc>
        <w:tc>
          <w:tcPr>
            <w:tcW w:w="1838" w:type="dxa"/>
            <w:tcBorders>
              <w:top w:val="single" w:color="auto" w:sz="4" w:space="0"/>
              <w:left w:val="single" w:color="auto" w:sz="4" w:space="0"/>
              <w:bottom w:val="single" w:color="auto" w:sz="4" w:space="0"/>
              <w:right w:val="single" w:color="auto" w:sz="4" w:space="0"/>
            </w:tcBorders>
          </w:tcPr>
          <w:p>
            <w:pPr>
              <w:tabs>
                <w:tab w:val="left" w:pos="930"/>
                <w:tab w:val="left" w:pos="8364"/>
              </w:tabs>
              <w:spacing w:line="360" w:lineRule="auto"/>
              <w:ind w:right="-57"/>
              <w:rPr>
                <w:rFonts w:ascii="宋体" w:hAnsi="宋体" w:eastAsiaTheme="minorEastAsia" w:cstheme="minorBidi"/>
                <w:color w:val="auto"/>
                <w:spacing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468" w:type="dxa"/>
            <w:tcBorders>
              <w:top w:val="single" w:color="auto" w:sz="4" w:space="0"/>
              <w:left w:val="single" w:color="auto" w:sz="4" w:space="0"/>
              <w:bottom w:val="single" w:color="auto" w:sz="4" w:space="0"/>
              <w:right w:val="single" w:color="auto" w:sz="4" w:space="0"/>
            </w:tcBorders>
          </w:tcPr>
          <w:p>
            <w:pPr>
              <w:tabs>
                <w:tab w:val="left" w:pos="930"/>
                <w:tab w:val="left" w:pos="8364"/>
              </w:tabs>
              <w:spacing w:line="360" w:lineRule="auto"/>
              <w:ind w:right="-57"/>
              <w:rPr>
                <w:rFonts w:ascii="宋体" w:hAnsi="宋体" w:eastAsiaTheme="minorEastAsia" w:cstheme="minorBidi"/>
                <w:color w:val="auto"/>
                <w:spacing w:val="20"/>
                <w:szCs w:val="21"/>
                <w:highlight w:val="none"/>
              </w:rPr>
            </w:pPr>
          </w:p>
        </w:tc>
        <w:tc>
          <w:tcPr>
            <w:tcW w:w="1260" w:type="dxa"/>
            <w:tcBorders>
              <w:top w:val="single" w:color="auto" w:sz="4" w:space="0"/>
              <w:left w:val="single" w:color="auto" w:sz="4" w:space="0"/>
              <w:bottom w:val="single" w:color="auto" w:sz="4" w:space="0"/>
              <w:right w:val="single" w:color="auto" w:sz="4" w:space="0"/>
            </w:tcBorders>
          </w:tcPr>
          <w:p>
            <w:pPr>
              <w:tabs>
                <w:tab w:val="left" w:pos="930"/>
                <w:tab w:val="left" w:pos="8364"/>
              </w:tabs>
              <w:spacing w:line="360" w:lineRule="auto"/>
              <w:ind w:right="-57"/>
              <w:rPr>
                <w:rFonts w:ascii="宋体" w:hAnsi="宋体" w:eastAsiaTheme="minorEastAsia" w:cstheme="minorBidi"/>
                <w:color w:val="auto"/>
                <w:spacing w:val="20"/>
                <w:szCs w:val="21"/>
                <w:highlight w:val="none"/>
              </w:rPr>
            </w:pPr>
          </w:p>
        </w:tc>
        <w:tc>
          <w:tcPr>
            <w:tcW w:w="2520" w:type="dxa"/>
            <w:tcBorders>
              <w:top w:val="single" w:color="auto" w:sz="4" w:space="0"/>
              <w:left w:val="single" w:color="auto" w:sz="4" w:space="0"/>
              <w:bottom w:val="single" w:color="auto" w:sz="4" w:space="0"/>
              <w:right w:val="single" w:color="auto" w:sz="4" w:space="0"/>
            </w:tcBorders>
          </w:tcPr>
          <w:p>
            <w:pPr>
              <w:tabs>
                <w:tab w:val="left" w:pos="930"/>
                <w:tab w:val="left" w:pos="8364"/>
              </w:tabs>
              <w:spacing w:line="360" w:lineRule="auto"/>
              <w:ind w:right="-57"/>
              <w:rPr>
                <w:rFonts w:ascii="宋体" w:hAnsi="宋体" w:eastAsiaTheme="minorEastAsia" w:cstheme="minorBidi"/>
                <w:color w:val="auto"/>
                <w:spacing w:val="20"/>
                <w:szCs w:val="21"/>
                <w:highlight w:val="none"/>
              </w:rPr>
            </w:pPr>
          </w:p>
        </w:tc>
        <w:tc>
          <w:tcPr>
            <w:tcW w:w="1064" w:type="dxa"/>
            <w:tcBorders>
              <w:top w:val="single" w:color="auto" w:sz="4" w:space="0"/>
              <w:left w:val="single" w:color="auto" w:sz="4" w:space="0"/>
              <w:bottom w:val="single" w:color="auto" w:sz="4" w:space="0"/>
              <w:right w:val="single" w:color="auto" w:sz="4" w:space="0"/>
            </w:tcBorders>
          </w:tcPr>
          <w:p>
            <w:pPr>
              <w:tabs>
                <w:tab w:val="left" w:pos="930"/>
                <w:tab w:val="left" w:pos="8364"/>
              </w:tabs>
              <w:spacing w:line="360" w:lineRule="auto"/>
              <w:ind w:right="-57"/>
              <w:rPr>
                <w:rFonts w:ascii="宋体" w:hAnsi="宋体" w:eastAsiaTheme="minorEastAsia" w:cstheme="minorBidi"/>
                <w:color w:val="auto"/>
                <w:spacing w:val="20"/>
                <w:szCs w:val="21"/>
                <w:highlight w:val="none"/>
              </w:rPr>
            </w:pPr>
          </w:p>
        </w:tc>
        <w:tc>
          <w:tcPr>
            <w:tcW w:w="1072" w:type="dxa"/>
            <w:tcBorders>
              <w:top w:val="single" w:color="auto" w:sz="4" w:space="0"/>
              <w:left w:val="single" w:color="auto" w:sz="4" w:space="0"/>
              <w:bottom w:val="single" w:color="auto" w:sz="4" w:space="0"/>
              <w:right w:val="single" w:color="auto" w:sz="4" w:space="0"/>
            </w:tcBorders>
          </w:tcPr>
          <w:p>
            <w:pPr>
              <w:tabs>
                <w:tab w:val="left" w:pos="930"/>
                <w:tab w:val="left" w:pos="8364"/>
              </w:tabs>
              <w:spacing w:line="360" w:lineRule="auto"/>
              <w:ind w:right="-57"/>
              <w:rPr>
                <w:rFonts w:ascii="宋体" w:hAnsi="宋体" w:eastAsiaTheme="minorEastAsia" w:cstheme="minorBidi"/>
                <w:color w:val="auto"/>
                <w:spacing w:val="20"/>
                <w:szCs w:val="21"/>
                <w:highlight w:val="none"/>
              </w:rPr>
            </w:pPr>
          </w:p>
        </w:tc>
        <w:tc>
          <w:tcPr>
            <w:tcW w:w="1066" w:type="dxa"/>
            <w:tcBorders>
              <w:top w:val="single" w:color="auto" w:sz="4" w:space="0"/>
              <w:left w:val="single" w:color="auto" w:sz="4" w:space="0"/>
              <w:bottom w:val="single" w:color="auto" w:sz="4" w:space="0"/>
              <w:right w:val="single" w:color="auto" w:sz="4" w:space="0"/>
            </w:tcBorders>
          </w:tcPr>
          <w:p>
            <w:pPr>
              <w:tabs>
                <w:tab w:val="left" w:pos="930"/>
                <w:tab w:val="left" w:pos="8364"/>
              </w:tabs>
              <w:spacing w:line="360" w:lineRule="auto"/>
              <w:ind w:right="-57"/>
              <w:rPr>
                <w:rFonts w:ascii="宋体" w:hAnsi="宋体" w:eastAsiaTheme="minorEastAsia" w:cstheme="minorBidi"/>
                <w:color w:val="auto"/>
                <w:spacing w:val="20"/>
                <w:szCs w:val="21"/>
                <w:highlight w:val="none"/>
              </w:rPr>
            </w:pPr>
          </w:p>
        </w:tc>
        <w:tc>
          <w:tcPr>
            <w:tcW w:w="1838" w:type="dxa"/>
            <w:tcBorders>
              <w:top w:val="single" w:color="auto" w:sz="4" w:space="0"/>
              <w:left w:val="single" w:color="auto" w:sz="4" w:space="0"/>
              <w:bottom w:val="single" w:color="auto" w:sz="4" w:space="0"/>
              <w:right w:val="single" w:color="auto" w:sz="4" w:space="0"/>
            </w:tcBorders>
          </w:tcPr>
          <w:p>
            <w:pPr>
              <w:tabs>
                <w:tab w:val="left" w:pos="930"/>
                <w:tab w:val="left" w:pos="8364"/>
              </w:tabs>
              <w:spacing w:line="360" w:lineRule="auto"/>
              <w:ind w:right="-57"/>
              <w:rPr>
                <w:rFonts w:ascii="宋体" w:hAnsi="宋体" w:eastAsiaTheme="minorEastAsia" w:cstheme="minorBidi"/>
                <w:color w:val="auto"/>
                <w:spacing w:val="20"/>
                <w:szCs w:val="21"/>
                <w:highlight w:val="none"/>
              </w:rPr>
            </w:pPr>
          </w:p>
        </w:tc>
      </w:tr>
    </w:tbl>
    <w:p>
      <w:pPr>
        <w:spacing w:line="360" w:lineRule="auto"/>
        <w:ind w:firstLine="315"/>
        <w:rPr>
          <w:rFonts w:ascii="宋体" w:hAnsi="宋体" w:eastAsiaTheme="minorEastAsia" w:cstheme="minorBidi"/>
          <w:color w:val="auto"/>
          <w:szCs w:val="21"/>
          <w:highlight w:val="none"/>
        </w:rPr>
      </w:pPr>
      <w:r>
        <w:rPr>
          <w:rFonts w:hint="eastAsia" w:ascii="宋体" w:hAnsi="宋体"/>
          <w:color w:val="auto"/>
          <w:szCs w:val="21"/>
          <w:highlight w:val="none"/>
        </w:rPr>
        <w:t>填表说明：a、有多个分公司或办事处则加行填写，但不增加序号；</w:t>
      </w:r>
    </w:p>
    <w:p>
      <w:pPr>
        <w:spacing w:line="360" w:lineRule="auto"/>
        <w:ind w:firstLine="315"/>
        <w:rPr>
          <w:rFonts w:ascii="宋体" w:hAnsi="宋体"/>
          <w:color w:val="auto"/>
          <w:szCs w:val="21"/>
          <w:highlight w:val="none"/>
        </w:rPr>
      </w:pPr>
      <w:r>
        <w:rPr>
          <w:rFonts w:hint="eastAsia" w:ascii="宋体" w:hAnsi="宋体"/>
          <w:color w:val="auto"/>
          <w:szCs w:val="21"/>
          <w:highlight w:val="none"/>
        </w:rPr>
        <w:t xml:space="preserve">          b、如果没有分公司或办事处，则空行，但不减少序号。</w:t>
      </w:r>
    </w:p>
    <w:p>
      <w:pPr>
        <w:spacing w:line="360" w:lineRule="auto"/>
        <w:ind w:left="283" w:leftChars="135"/>
        <w:rPr>
          <w:rFonts w:ascii="宋体"/>
          <w:color w:val="auto"/>
          <w:sz w:val="24"/>
          <w:highlight w:val="none"/>
        </w:rPr>
      </w:pPr>
      <w:r>
        <w:rPr>
          <w:rFonts w:hint="eastAsia" w:ascii="宋体"/>
          <w:color w:val="auto"/>
          <w:sz w:val="24"/>
          <w:highlight w:val="none"/>
        </w:rPr>
        <w:t>K.计划参与本项目人员的信息</w:t>
      </w:r>
    </w:p>
    <w:tbl>
      <w:tblPr>
        <w:tblStyle w:val="18"/>
        <w:tblW w:w="92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7"/>
        <w:gridCol w:w="1010"/>
        <w:gridCol w:w="1979"/>
        <w:gridCol w:w="1421"/>
        <w:gridCol w:w="898"/>
        <w:gridCol w:w="1737"/>
        <w:gridCol w:w="13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8" w:type="dxa"/>
            <w:tcBorders>
              <w:top w:val="single" w:color="auto" w:sz="4" w:space="0"/>
              <w:left w:val="single" w:color="auto" w:sz="4" w:space="0"/>
              <w:bottom w:val="single" w:color="auto" w:sz="4" w:space="0"/>
              <w:right w:val="single" w:color="auto" w:sz="4" w:space="0"/>
            </w:tcBorders>
            <w:vAlign w:val="center"/>
          </w:tcPr>
          <w:p>
            <w:pPr>
              <w:tabs>
                <w:tab w:val="left" w:pos="930"/>
                <w:tab w:val="left" w:pos="8364"/>
              </w:tabs>
              <w:spacing w:line="360" w:lineRule="auto"/>
              <w:ind w:right="-57"/>
              <w:jc w:val="center"/>
              <w:rPr>
                <w:rFonts w:ascii="宋体" w:hAnsi="宋体" w:eastAsiaTheme="minorEastAsia" w:cstheme="minorBidi"/>
                <w:color w:val="auto"/>
                <w:spacing w:val="20"/>
                <w:szCs w:val="21"/>
                <w:highlight w:val="none"/>
              </w:rPr>
            </w:pPr>
            <w:r>
              <w:rPr>
                <w:rFonts w:hint="eastAsia" w:ascii="宋体" w:hAnsi="宋体"/>
                <w:color w:val="auto"/>
                <w:spacing w:val="20"/>
                <w:szCs w:val="21"/>
                <w:highlight w:val="none"/>
              </w:rPr>
              <w:t>序号</w:t>
            </w:r>
          </w:p>
        </w:tc>
        <w:tc>
          <w:tcPr>
            <w:tcW w:w="1010" w:type="dxa"/>
            <w:tcBorders>
              <w:top w:val="single" w:color="auto" w:sz="4" w:space="0"/>
              <w:left w:val="single" w:color="auto" w:sz="4" w:space="0"/>
              <w:bottom w:val="single" w:color="auto" w:sz="4" w:space="0"/>
              <w:right w:val="single" w:color="auto" w:sz="4" w:space="0"/>
            </w:tcBorders>
            <w:vAlign w:val="center"/>
          </w:tcPr>
          <w:p>
            <w:pPr>
              <w:tabs>
                <w:tab w:val="left" w:pos="930"/>
                <w:tab w:val="left" w:pos="8364"/>
              </w:tabs>
              <w:spacing w:line="360" w:lineRule="auto"/>
              <w:ind w:right="-57"/>
              <w:jc w:val="center"/>
              <w:rPr>
                <w:rFonts w:ascii="宋体" w:hAnsi="宋体" w:eastAsiaTheme="minorEastAsia" w:cstheme="minorBidi"/>
                <w:color w:val="auto"/>
                <w:spacing w:val="20"/>
                <w:szCs w:val="21"/>
                <w:highlight w:val="none"/>
              </w:rPr>
            </w:pPr>
            <w:r>
              <w:rPr>
                <w:rFonts w:hint="eastAsia" w:ascii="宋体" w:hAnsi="宋体"/>
                <w:color w:val="auto"/>
                <w:spacing w:val="20"/>
                <w:szCs w:val="21"/>
                <w:highlight w:val="none"/>
              </w:rPr>
              <w:t>姓名</w:t>
            </w:r>
          </w:p>
        </w:tc>
        <w:tc>
          <w:tcPr>
            <w:tcW w:w="1980" w:type="dxa"/>
            <w:tcBorders>
              <w:top w:val="single" w:color="auto" w:sz="4" w:space="0"/>
              <w:left w:val="single" w:color="auto" w:sz="4" w:space="0"/>
              <w:bottom w:val="single" w:color="auto" w:sz="4" w:space="0"/>
              <w:right w:val="single" w:color="auto" w:sz="4" w:space="0"/>
            </w:tcBorders>
            <w:vAlign w:val="center"/>
          </w:tcPr>
          <w:p>
            <w:pPr>
              <w:tabs>
                <w:tab w:val="left" w:pos="930"/>
                <w:tab w:val="left" w:pos="8364"/>
              </w:tabs>
              <w:spacing w:line="360" w:lineRule="auto"/>
              <w:ind w:right="-57"/>
              <w:jc w:val="center"/>
              <w:rPr>
                <w:rFonts w:ascii="宋体" w:hAnsi="宋体" w:eastAsiaTheme="minorEastAsia" w:cstheme="minorBidi"/>
                <w:color w:val="auto"/>
                <w:spacing w:val="20"/>
                <w:szCs w:val="21"/>
                <w:highlight w:val="none"/>
              </w:rPr>
            </w:pPr>
            <w:r>
              <w:rPr>
                <w:rFonts w:hint="eastAsia" w:ascii="宋体" w:hAnsi="宋体"/>
                <w:color w:val="auto"/>
                <w:spacing w:val="20"/>
                <w:szCs w:val="21"/>
                <w:highlight w:val="none"/>
              </w:rPr>
              <w:t>身份证号</w:t>
            </w:r>
          </w:p>
        </w:tc>
        <w:tc>
          <w:tcPr>
            <w:tcW w:w="1421" w:type="dxa"/>
            <w:tcBorders>
              <w:top w:val="single" w:color="auto" w:sz="4" w:space="0"/>
              <w:left w:val="single" w:color="auto" w:sz="4" w:space="0"/>
              <w:bottom w:val="single" w:color="auto" w:sz="4" w:space="0"/>
              <w:right w:val="single" w:color="auto" w:sz="4" w:space="0"/>
            </w:tcBorders>
            <w:vAlign w:val="center"/>
          </w:tcPr>
          <w:p>
            <w:pPr>
              <w:tabs>
                <w:tab w:val="left" w:pos="930"/>
                <w:tab w:val="left" w:pos="8364"/>
              </w:tabs>
              <w:spacing w:line="360" w:lineRule="auto"/>
              <w:ind w:right="-57"/>
              <w:jc w:val="center"/>
              <w:rPr>
                <w:rFonts w:ascii="宋体" w:hAnsi="宋体" w:eastAsiaTheme="minorEastAsia" w:cstheme="minorBidi"/>
                <w:color w:val="auto"/>
                <w:spacing w:val="20"/>
                <w:szCs w:val="21"/>
                <w:highlight w:val="none"/>
              </w:rPr>
            </w:pPr>
            <w:r>
              <w:rPr>
                <w:rFonts w:hint="eastAsia" w:ascii="宋体" w:hAnsi="宋体"/>
                <w:color w:val="auto"/>
                <w:spacing w:val="20"/>
                <w:szCs w:val="21"/>
                <w:highlight w:val="none"/>
              </w:rPr>
              <w:t>单位职务</w:t>
            </w:r>
          </w:p>
        </w:tc>
        <w:tc>
          <w:tcPr>
            <w:tcW w:w="898" w:type="dxa"/>
            <w:tcBorders>
              <w:top w:val="single" w:color="auto" w:sz="4" w:space="0"/>
              <w:left w:val="single" w:color="auto" w:sz="4" w:space="0"/>
              <w:bottom w:val="single" w:color="auto" w:sz="4" w:space="0"/>
              <w:right w:val="single" w:color="auto" w:sz="4" w:space="0"/>
            </w:tcBorders>
            <w:vAlign w:val="center"/>
          </w:tcPr>
          <w:p>
            <w:pPr>
              <w:tabs>
                <w:tab w:val="left" w:pos="930"/>
                <w:tab w:val="left" w:pos="8364"/>
              </w:tabs>
              <w:spacing w:line="360" w:lineRule="auto"/>
              <w:ind w:right="-57"/>
              <w:jc w:val="center"/>
              <w:rPr>
                <w:rFonts w:ascii="宋体" w:hAnsi="宋体" w:eastAsiaTheme="minorEastAsia" w:cstheme="minorBidi"/>
                <w:color w:val="auto"/>
                <w:spacing w:val="20"/>
                <w:szCs w:val="21"/>
                <w:highlight w:val="none"/>
              </w:rPr>
            </w:pPr>
            <w:r>
              <w:rPr>
                <w:rFonts w:hint="eastAsia" w:ascii="宋体" w:hAnsi="宋体"/>
                <w:color w:val="auto"/>
                <w:spacing w:val="20"/>
                <w:szCs w:val="21"/>
                <w:highlight w:val="none"/>
              </w:rPr>
              <w:t>学历</w:t>
            </w:r>
          </w:p>
        </w:tc>
        <w:tc>
          <w:tcPr>
            <w:tcW w:w="1738" w:type="dxa"/>
            <w:tcBorders>
              <w:top w:val="single" w:color="auto" w:sz="4" w:space="0"/>
              <w:left w:val="single" w:color="auto" w:sz="4" w:space="0"/>
              <w:bottom w:val="single" w:color="auto" w:sz="4" w:space="0"/>
              <w:right w:val="single" w:color="auto" w:sz="4" w:space="0"/>
            </w:tcBorders>
            <w:vAlign w:val="center"/>
          </w:tcPr>
          <w:p>
            <w:pPr>
              <w:tabs>
                <w:tab w:val="left" w:pos="930"/>
                <w:tab w:val="left" w:pos="8364"/>
              </w:tabs>
              <w:spacing w:line="360" w:lineRule="auto"/>
              <w:ind w:right="-57"/>
              <w:jc w:val="center"/>
              <w:rPr>
                <w:rFonts w:ascii="宋体" w:hAnsi="宋体" w:eastAsiaTheme="minorEastAsia" w:cstheme="minorBidi"/>
                <w:color w:val="auto"/>
                <w:spacing w:val="20"/>
                <w:szCs w:val="21"/>
                <w:highlight w:val="none"/>
              </w:rPr>
            </w:pPr>
            <w:r>
              <w:rPr>
                <w:rFonts w:hint="eastAsia" w:ascii="宋体" w:hAnsi="宋体"/>
                <w:color w:val="auto"/>
                <w:spacing w:val="20"/>
                <w:szCs w:val="21"/>
                <w:highlight w:val="none"/>
              </w:rPr>
              <w:t>资历及证书</w:t>
            </w:r>
          </w:p>
        </w:tc>
        <w:tc>
          <w:tcPr>
            <w:tcW w:w="1343" w:type="dxa"/>
            <w:tcBorders>
              <w:top w:val="single" w:color="auto" w:sz="4" w:space="0"/>
              <w:left w:val="single" w:color="auto" w:sz="4" w:space="0"/>
              <w:bottom w:val="single" w:color="auto" w:sz="4" w:space="0"/>
              <w:right w:val="single" w:color="auto" w:sz="4" w:space="0"/>
            </w:tcBorders>
            <w:vAlign w:val="center"/>
          </w:tcPr>
          <w:p>
            <w:pPr>
              <w:tabs>
                <w:tab w:val="left" w:pos="930"/>
                <w:tab w:val="left" w:pos="8364"/>
              </w:tabs>
              <w:spacing w:line="360" w:lineRule="auto"/>
              <w:ind w:right="-57"/>
              <w:jc w:val="center"/>
              <w:rPr>
                <w:rFonts w:ascii="宋体" w:hAnsi="宋体" w:eastAsiaTheme="minorEastAsia" w:cstheme="minorBidi"/>
                <w:color w:val="auto"/>
                <w:spacing w:val="20"/>
                <w:szCs w:val="21"/>
                <w:highlight w:val="none"/>
              </w:rPr>
            </w:pPr>
            <w:r>
              <w:rPr>
                <w:rFonts w:hint="eastAsia" w:ascii="宋体" w:hAnsi="宋体"/>
                <w:color w:val="auto"/>
                <w:spacing w:val="20"/>
                <w:szCs w:val="21"/>
                <w:highlight w:val="none"/>
              </w:rPr>
              <w:t>在本项目中的岗位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8" w:type="dxa"/>
            <w:tcBorders>
              <w:top w:val="single" w:color="auto" w:sz="4" w:space="0"/>
              <w:left w:val="single" w:color="auto" w:sz="4" w:space="0"/>
              <w:bottom w:val="single" w:color="auto" w:sz="4" w:space="0"/>
              <w:right w:val="single" w:color="auto" w:sz="4" w:space="0"/>
            </w:tcBorders>
            <w:vAlign w:val="center"/>
          </w:tcPr>
          <w:p>
            <w:pPr>
              <w:tabs>
                <w:tab w:val="left" w:pos="930"/>
                <w:tab w:val="left" w:pos="8364"/>
              </w:tabs>
              <w:spacing w:line="360" w:lineRule="auto"/>
              <w:ind w:right="-57"/>
              <w:jc w:val="center"/>
              <w:rPr>
                <w:rFonts w:ascii="宋体" w:hAnsi="宋体" w:eastAsiaTheme="minorEastAsia" w:cstheme="minorBidi"/>
                <w:color w:val="auto"/>
                <w:spacing w:val="20"/>
                <w:szCs w:val="21"/>
                <w:highlight w:val="none"/>
              </w:rPr>
            </w:pPr>
          </w:p>
        </w:tc>
        <w:tc>
          <w:tcPr>
            <w:tcW w:w="1010" w:type="dxa"/>
            <w:tcBorders>
              <w:top w:val="single" w:color="auto" w:sz="4" w:space="0"/>
              <w:left w:val="single" w:color="auto" w:sz="4" w:space="0"/>
              <w:bottom w:val="single" w:color="auto" w:sz="4" w:space="0"/>
              <w:right w:val="single" w:color="auto" w:sz="4" w:space="0"/>
            </w:tcBorders>
            <w:vAlign w:val="center"/>
          </w:tcPr>
          <w:p>
            <w:pPr>
              <w:tabs>
                <w:tab w:val="left" w:pos="930"/>
                <w:tab w:val="left" w:pos="8364"/>
              </w:tabs>
              <w:spacing w:line="360" w:lineRule="auto"/>
              <w:ind w:right="-57"/>
              <w:jc w:val="center"/>
              <w:rPr>
                <w:rFonts w:ascii="宋体" w:hAnsi="宋体" w:eastAsiaTheme="minorEastAsia" w:cstheme="minorBidi"/>
                <w:color w:val="auto"/>
                <w:spacing w:val="20"/>
                <w:szCs w:val="21"/>
                <w:highlight w:val="none"/>
              </w:rPr>
            </w:pPr>
          </w:p>
        </w:tc>
        <w:tc>
          <w:tcPr>
            <w:tcW w:w="1980" w:type="dxa"/>
            <w:tcBorders>
              <w:top w:val="single" w:color="auto" w:sz="4" w:space="0"/>
              <w:left w:val="single" w:color="auto" w:sz="4" w:space="0"/>
              <w:bottom w:val="single" w:color="auto" w:sz="4" w:space="0"/>
              <w:right w:val="single" w:color="auto" w:sz="4" w:space="0"/>
            </w:tcBorders>
            <w:vAlign w:val="center"/>
          </w:tcPr>
          <w:p>
            <w:pPr>
              <w:tabs>
                <w:tab w:val="left" w:pos="930"/>
                <w:tab w:val="left" w:pos="8364"/>
              </w:tabs>
              <w:spacing w:line="360" w:lineRule="auto"/>
              <w:ind w:right="-57"/>
              <w:jc w:val="center"/>
              <w:rPr>
                <w:rFonts w:ascii="宋体" w:hAnsi="宋体" w:eastAsiaTheme="minorEastAsia" w:cstheme="minorBidi"/>
                <w:color w:val="auto"/>
                <w:spacing w:val="20"/>
                <w:szCs w:val="21"/>
                <w:highlight w:val="none"/>
              </w:rPr>
            </w:pPr>
          </w:p>
        </w:tc>
        <w:tc>
          <w:tcPr>
            <w:tcW w:w="1421" w:type="dxa"/>
            <w:tcBorders>
              <w:top w:val="single" w:color="auto" w:sz="4" w:space="0"/>
              <w:left w:val="single" w:color="auto" w:sz="4" w:space="0"/>
              <w:bottom w:val="single" w:color="auto" w:sz="4" w:space="0"/>
              <w:right w:val="single" w:color="auto" w:sz="4" w:space="0"/>
            </w:tcBorders>
            <w:vAlign w:val="center"/>
          </w:tcPr>
          <w:p>
            <w:pPr>
              <w:tabs>
                <w:tab w:val="left" w:pos="930"/>
                <w:tab w:val="left" w:pos="8364"/>
              </w:tabs>
              <w:spacing w:line="360" w:lineRule="auto"/>
              <w:ind w:right="-57"/>
              <w:jc w:val="center"/>
              <w:rPr>
                <w:rFonts w:ascii="宋体" w:hAnsi="宋体" w:eastAsiaTheme="minorEastAsia" w:cstheme="minorBidi"/>
                <w:color w:val="auto"/>
                <w:spacing w:val="20"/>
                <w:szCs w:val="21"/>
                <w:highlight w:val="none"/>
              </w:rPr>
            </w:pPr>
          </w:p>
        </w:tc>
        <w:tc>
          <w:tcPr>
            <w:tcW w:w="898" w:type="dxa"/>
            <w:tcBorders>
              <w:top w:val="single" w:color="auto" w:sz="4" w:space="0"/>
              <w:left w:val="single" w:color="auto" w:sz="4" w:space="0"/>
              <w:bottom w:val="single" w:color="auto" w:sz="4" w:space="0"/>
              <w:right w:val="single" w:color="auto" w:sz="4" w:space="0"/>
            </w:tcBorders>
            <w:vAlign w:val="center"/>
          </w:tcPr>
          <w:p>
            <w:pPr>
              <w:tabs>
                <w:tab w:val="left" w:pos="930"/>
                <w:tab w:val="left" w:pos="8364"/>
              </w:tabs>
              <w:spacing w:line="360" w:lineRule="auto"/>
              <w:ind w:right="-57"/>
              <w:jc w:val="center"/>
              <w:rPr>
                <w:rFonts w:ascii="宋体" w:hAnsi="宋体" w:eastAsiaTheme="minorEastAsia" w:cstheme="minorBidi"/>
                <w:color w:val="auto"/>
                <w:spacing w:val="20"/>
                <w:szCs w:val="21"/>
                <w:highlight w:val="none"/>
              </w:rPr>
            </w:pPr>
          </w:p>
        </w:tc>
        <w:tc>
          <w:tcPr>
            <w:tcW w:w="1738" w:type="dxa"/>
            <w:tcBorders>
              <w:top w:val="single" w:color="auto" w:sz="4" w:space="0"/>
              <w:left w:val="single" w:color="auto" w:sz="4" w:space="0"/>
              <w:bottom w:val="single" w:color="auto" w:sz="4" w:space="0"/>
              <w:right w:val="single" w:color="auto" w:sz="4" w:space="0"/>
            </w:tcBorders>
            <w:vAlign w:val="center"/>
          </w:tcPr>
          <w:p>
            <w:pPr>
              <w:tabs>
                <w:tab w:val="left" w:pos="930"/>
                <w:tab w:val="left" w:pos="8364"/>
              </w:tabs>
              <w:spacing w:line="360" w:lineRule="auto"/>
              <w:ind w:right="-57"/>
              <w:jc w:val="center"/>
              <w:rPr>
                <w:rFonts w:ascii="宋体" w:hAnsi="宋体" w:eastAsiaTheme="minorEastAsia" w:cstheme="minorBidi"/>
                <w:color w:val="auto"/>
                <w:spacing w:val="20"/>
                <w:szCs w:val="21"/>
                <w:highlight w:val="none"/>
              </w:rPr>
            </w:pPr>
          </w:p>
        </w:tc>
        <w:tc>
          <w:tcPr>
            <w:tcW w:w="1343" w:type="dxa"/>
            <w:tcBorders>
              <w:top w:val="single" w:color="auto" w:sz="4" w:space="0"/>
              <w:left w:val="single" w:color="auto" w:sz="4" w:space="0"/>
              <w:bottom w:val="single" w:color="auto" w:sz="4" w:space="0"/>
              <w:right w:val="single" w:color="auto" w:sz="4" w:space="0"/>
            </w:tcBorders>
            <w:vAlign w:val="center"/>
          </w:tcPr>
          <w:p>
            <w:pPr>
              <w:tabs>
                <w:tab w:val="left" w:pos="930"/>
                <w:tab w:val="left" w:pos="8364"/>
              </w:tabs>
              <w:spacing w:line="360" w:lineRule="auto"/>
              <w:ind w:right="-57"/>
              <w:jc w:val="center"/>
              <w:rPr>
                <w:rFonts w:ascii="宋体" w:hAnsi="宋体" w:eastAsiaTheme="minorEastAsia" w:cstheme="minorBidi"/>
                <w:color w:val="auto"/>
                <w:spacing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8" w:type="dxa"/>
            <w:tcBorders>
              <w:top w:val="single" w:color="auto" w:sz="4" w:space="0"/>
              <w:left w:val="single" w:color="auto" w:sz="4" w:space="0"/>
              <w:bottom w:val="single" w:color="auto" w:sz="4" w:space="0"/>
              <w:right w:val="single" w:color="auto" w:sz="4" w:space="0"/>
            </w:tcBorders>
            <w:vAlign w:val="center"/>
          </w:tcPr>
          <w:p>
            <w:pPr>
              <w:tabs>
                <w:tab w:val="left" w:pos="930"/>
                <w:tab w:val="left" w:pos="8364"/>
              </w:tabs>
              <w:spacing w:line="360" w:lineRule="auto"/>
              <w:ind w:right="-57"/>
              <w:jc w:val="center"/>
              <w:rPr>
                <w:rFonts w:ascii="宋体" w:hAnsi="宋体" w:eastAsiaTheme="minorEastAsia" w:cstheme="minorBidi"/>
                <w:color w:val="auto"/>
                <w:spacing w:val="20"/>
                <w:szCs w:val="21"/>
                <w:highlight w:val="none"/>
              </w:rPr>
            </w:pPr>
          </w:p>
        </w:tc>
        <w:tc>
          <w:tcPr>
            <w:tcW w:w="1010" w:type="dxa"/>
            <w:tcBorders>
              <w:top w:val="single" w:color="auto" w:sz="4" w:space="0"/>
              <w:left w:val="single" w:color="auto" w:sz="4" w:space="0"/>
              <w:bottom w:val="single" w:color="auto" w:sz="4" w:space="0"/>
              <w:right w:val="single" w:color="auto" w:sz="4" w:space="0"/>
            </w:tcBorders>
            <w:vAlign w:val="center"/>
          </w:tcPr>
          <w:p>
            <w:pPr>
              <w:tabs>
                <w:tab w:val="left" w:pos="930"/>
                <w:tab w:val="left" w:pos="8364"/>
              </w:tabs>
              <w:spacing w:line="360" w:lineRule="auto"/>
              <w:ind w:right="-57"/>
              <w:jc w:val="center"/>
              <w:rPr>
                <w:rFonts w:ascii="宋体" w:hAnsi="宋体" w:eastAsiaTheme="minorEastAsia" w:cstheme="minorBidi"/>
                <w:color w:val="auto"/>
                <w:spacing w:val="20"/>
                <w:szCs w:val="21"/>
                <w:highlight w:val="none"/>
              </w:rPr>
            </w:pPr>
          </w:p>
        </w:tc>
        <w:tc>
          <w:tcPr>
            <w:tcW w:w="1980" w:type="dxa"/>
            <w:tcBorders>
              <w:top w:val="single" w:color="auto" w:sz="4" w:space="0"/>
              <w:left w:val="single" w:color="auto" w:sz="4" w:space="0"/>
              <w:bottom w:val="single" w:color="auto" w:sz="4" w:space="0"/>
              <w:right w:val="single" w:color="auto" w:sz="4" w:space="0"/>
            </w:tcBorders>
            <w:vAlign w:val="center"/>
          </w:tcPr>
          <w:p>
            <w:pPr>
              <w:tabs>
                <w:tab w:val="left" w:pos="930"/>
                <w:tab w:val="left" w:pos="8364"/>
              </w:tabs>
              <w:spacing w:line="360" w:lineRule="auto"/>
              <w:ind w:right="-57"/>
              <w:jc w:val="center"/>
              <w:rPr>
                <w:rFonts w:ascii="宋体" w:hAnsi="宋体" w:eastAsiaTheme="minorEastAsia" w:cstheme="minorBidi"/>
                <w:color w:val="auto"/>
                <w:spacing w:val="20"/>
                <w:szCs w:val="21"/>
                <w:highlight w:val="none"/>
              </w:rPr>
            </w:pPr>
          </w:p>
        </w:tc>
        <w:tc>
          <w:tcPr>
            <w:tcW w:w="1421" w:type="dxa"/>
            <w:tcBorders>
              <w:top w:val="single" w:color="auto" w:sz="4" w:space="0"/>
              <w:left w:val="single" w:color="auto" w:sz="4" w:space="0"/>
              <w:bottom w:val="single" w:color="auto" w:sz="4" w:space="0"/>
              <w:right w:val="single" w:color="auto" w:sz="4" w:space="0"/>
            </w:tcBorders>
            <w:vAlign w:val="center"/>
          </w:tcPr>
          <w:p>
            <w:pPr>
              <w:tabs>
                <w:tab w:val="left" w:pos="930"/>
                <w:tab w:val="left" w:pos="8364"/>
              </w:tabs>
              <w:spacing w:line="360" w:lineRule="auto"/>
              <w:ind w:right="-57"/>
              <w:jc w:val="center"/>
              <w:rPr>
                <w:rFonts w:ascii="宋体" w:hAnsi="宋体" w:eastAsiaTheme="minorEastAsia" w:cstheme="minorBidi"/>
                <w:color w:val="auto"/>
                <w:spacing w:val="20"/>
                <w:szCs w:val="21"/>
                <w:highlight w:val="none"/>
              </w:rPr>
            </w:pPr>
          </w:p>
        </w:tc>
        <w:tc>
          <w:tcPr>
            <w:tcW w:w="898" w:type="dxa"/>
            <w:tcBorders>
              <w:top w:val="single" w:color="auto" w:sz="4" w:space="0"/>
              <w:left w:val="single" w:color="auto" w:sz="4" w:space="0"/>
              <w:bottom w:val="single" w:color="auto" w:sz="4" w:space="0"/>
              <w:right w:val="single" w:color="auto" w:sz="4" w:space="0"/>
            </w:tcBorders>
            <w:vAlign w:val="center"/>
          </w:tcPr>
          <w:p>
            <w:pPr>
              <w:tabs>
                <w:tab w:val="left" w:pos="930"/>
                <w:tab w:val="left" w:pos="8364"/>
              </w:tabs>
              <w:spacing w:line="360" w:lineRule="auto"/>
              <w:ind w:right="-57"/>
              <w:jc w:val="center"/>
              <w:rPr>
                <w:rFonts w:ascii="宋体" w:hAnsi="宋体" w:eastAsiaTheme="minorEastAsia" w:cstheme="minorBidi"/>
                <w:color w:val="auto"/>
                <w:spacing w:val="20"/>
                <w:szCs w:val="21"/>
                <w:highlight w:val="none"/>
              </w:rPr>
            </w:pPr>
          </w:p>
        </w:tc>
        <w:tc>
          <w:tcPr>
            <w:tcW w:w="1738" w:type="dxa"/>
            <w:tcBorders>
              <w:top w:val="single" w:color="auto" w:sz="4" w:space="0"/>
              <w:left w:val="single" w:color="auto" w:sz="4" w:space="0"/>
              <w:bottom w:val="single" w:color="auto" w:sz="4" w:space="0"/>
              <w:right w:val="single" w:color="auto" w:sz="4" w:space="0"/>
            </w:tcBorders>
            <w:vAlign w:val="center"/>
          </w:tcPr>
          <w:p>
            <w:pPr>
              <w:tabs>
                <w:tab w:val="left" w:pos="930"/>
                <w:tab w:val="left" w:pos="8364"/>
              </w:tabs>
              <w:spacing w:line="360" w:lineRule="auto"/>
              <w:ind w:right="-57"/>
              <w:jc w:val="center"/>
              <w:rPr>
                <w:rFonts w:ascii="宋体" w:hAnsi="宋体" w:eastAsiaTheme="minorEastAsia" w:cstheme="minorBidi"/>
                <w:color w:val="auto"/>
                <w:spacing w:val="20"/>
                <w:szCs w:val="21"/>
                <w:highlight w:val="none"/>
              </w:rPr>
            </w:pPr>
          </w:p>
        </w:tc>
        <w:tc>
          <w:tcPr>
            <w:tcW w:w="1343" w:type="dxa"/>
            <w:tcBorders>
              <w:top w:val="single" w:color="auto" w:sz="4" w:space="0"/>
              <w:left w:val="single" w:color="auto" w:sz="4" w:space="0"/>
              <w:bottom w:val="single" w:color="auto" w:sz="4" w:space="0"/>
              <w:right w:val="single" w:color="auto" w:sz="4" w:space="0"/>
            </w:tcBorders>
            <w:vAlign w:val="center"/>
          </w:tcPr>
          <w:p>
            <w:pPr>
              <w:tabs>
                <w:tab w:val="left" w:pos="930"/>
                <w:tab w:val="left" w:pos="8364"/>
              </w:tabs>
              <w:spacing w:line="360" w:lineRule="auto"/>
              <w:ind w:right="-57"/>
              <w:jc w:val="center"/>
              <w:rPr>
                <w:rFonts w:ascii="宋体" w:hAnsi="宋体" w:eastAsiaTheme="minorEastAsia" w:cstheme="minorBidi"/>
                <w:color w:val="auto"/>
                <w:spacing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8" w:type="dxa"/>
            <w:tcBorders>
              <w:top w:val="single" w:color="auto" w:sz="4" w:space="0"/>
              <w:left w:val="single" w:color="auto" w:sz="4" w:space="0"/>
              <w:bottom w:val="single" w:color="auto" w:sz="4" w:space="0"/>
              <w:right w:val="single" w:color="auto" w:sz="4" w:space="0"/>
            </w:tcBorders>
            <w:vAlign w:val="center"/>
          </w:tcPr>
          <w:p>
            <w:pPr>
              <w:tabs>
                <w:tab w:val="left" w:pos="930"/>
                <w:tab w:val="left" w:pos="8364"/>
              </w:tabs>
              <w:spacing w:line="360" w:lineRule="auto"/>
              <w:ind w:right="-57"/>
              <w:jc w:val="center"/>
              <w:rPr>
                <w:rFonts w:ascii="宋体" w:hAnsi="宋体" w:eastAsiaTheme="minorEastAsia" w:cstheme="minorBidi"/>
                <w:color w:val="auto"/>
                <w:spacing w:val="20"/>
                <w:szCs w:val="21"/>
                <w:highlight w:val="none"/>
              </w:rPr>
            </w:pPr>
          </w:p>
        </w:tc>
        <w:tc>
          <w:tcPr>
            <w:tcW w:w="1010" w:type="dxa"/>
            <w:tcBorders>
              <w:top w:val="single" w:color="auto" w:sz="4" w:space="0"/>
              <w:left w:val="single" w:color="auto" w:sz="4" w:space="0"/>
              <w:bottom w:val="single" w:color="auto" w:sz="4" w:space="0"/>
              <w:right w:val="single" w:color="auto" w:sz="4" w:space="0"/>
            </w:tcBorders>
            <w:vAlign w:val="center"/>
          </w:tcPr>
          <w:p>
            <w:pPr>
              <w:tabs>
                <w:tab w:val="left" w:pos="930"/>
                <w:tab w:val="left" w:pos="8364"/>
              </w:tabs>
              <w:spacing w:line="360" w:lineRule="auto"/>
              <w:ind w:right="-57"/>
              <w:jc w:val="center"/>
              <w:rPr>
                <w:rFonts w:ascii="宋体" w:hAnsi="宋体" w:eastAsiaTheme="minorEastAsia" w:cstheme="minorBidi"/>
                <w:color w:val="auto"/>
                <w:spacing w:val="20"/>
                <w:szCs w:val="21"/>
                <w:highlight w:val="none"/>
              </w:rPr>
            </w:pPr>
          </w:p>
        </w:tc>
        <w:tc>
          <w:tcPr>
            <w:tcW w:w="1980" w:type="dxa"/>
            <w:tcBorders>
              <w:top w:val="single" w:color="auto" w:sz="4" w:space="0"/>
              <w:left w:val="single" w:color="auto" w:sz="4" w:space="0"/>
              <w:bottom w:val="single" w:color="auto" w:sz="4" w:space="0"/>
              <w:right w:val="single" w:color="auto" w:sz="4" w:space="0"/>
            </w:tcBorders>
            <w:vAlign w:val="center"/>
          </w:tcPr>
          <w:p>
            <w:pPr>
              <w:tabs>
                <w:tab w:val="left" w:pos="930"/>
                <w:tab w:val="left" w:pos="8364"/>
              </w:tabs>
              <w:spacing w:line="360" w:lineRule="auto"/>
              <w:ind w:right="-57"/>
              <w:jc w:val="center"/>
              <w:rPr>
                <w:rFonts w:ascii="宋体" w:hAnsi="宋体" w:eastAsiaTheme="minorEastAsia" w:cstheme="minorBidi"/>
                <w:color w:val="auto"/>
                <w:spacing w:val="20"/>
                <w:szCs w:val="21"/>
                <w:highlight w:val="none"/>
              </w:rPr>
            </w:pPr>
          </w:p>
        </w:tc>
        <w:tc>
          <w:tcPr>
            <w:tcW w:w="1421" w:type="dxa"/>
            <w:tcBorders>
              <w:top w:val="single" w:color="auto" w:sz="4" w:space="0"/>
              <w:left w:val="single" w:color="auto" w:sz="4" w:space="0"/>
              <w:bottom w:val="single" w:color="auto" w:sz="4" w:space="0"/>
              <w:right w:val="single" w:color="auto" w:sz="4" w:space="0"/>
            </w:tcBorders>
            <w:vAlign w:val="center"/>
          </w:tcPr>
          <w:p>
            <w:pPr>
              <w:tabs>
                <w:tab w:val="left" w:pos="930"/>
                <w:tab w:val="left" w:pos="8364"/>
              </w:tabs>
              <w:spacing w:line="360" w:lineRule="auto"/>
              <w:ind w:right="-57"/>
              <w:jc w:val="center"/>
              <w:rPr>
                <w:rFonts w:ascii="宋体" w:hAnsi="宋体" w:eastAsiaTheme="minorEastAsia" w:cstheme="minorBidi"/>
                <w:color w:val="auto"/>
                <w:spacing w:val="20"/>
                <w:szCs w:val="21"/>
                <w:highlight w:val="none"/>
              </w:rPr>
            </w:pPr>
          </w:p>
        </w:tc>
        <w:tc>
          <w:tcPr>
            <w:tcW w:w="898" w:type="dxa"/>
            <w:tcBorders>
              <w:top w:val="single" w:color="auto" w:sz="4" w:space="0"/>
              <w:left w:val="single" w:color="auto" w:sz="4" w:space="0"/>
              <w:bottom w:val="single" w:color="auto" w:sz="4" w:space="0"/>
              <w:right w:val="single" w:color="auto" w:sz="4" w:space="0"/>
            </w:tcBorders>
            <w:vAlign w:val="center"/>
          </w:tcPr>
          <w:p>
            <w:pPr>
              <w:tabs>
                <w:tab w:val="left" w:pos="930"/>
                <w:tab w:val="left" w:pos="8364"/>
              </w:tabs>
              <w:spacing w:line="360" w:lineRule="auto"/>
              <w:ind w:right="-57"/>
              <w:jc w:val="center"/>
              <w:rPr>
                <w:rFonts w:ascii="宋体" w:hAnsi="宋体" w:eastAsiaTheme="minorEastAsia" w:cstheme="minorBidi"/>
                <w:color w:val="auto"/>
                <w:spacing w:val="20"/>
                <w:szCs w:val="21"/>
                <w:highlight w:val="none"/>
              </w:rPr>
            </w:pPr>
          </w:p>
        </w:tc>
        <w:tc>
          <w:tcPr>
            <w:tcW w:w="1738" w:type="dxa"/>
            <w:tcBorders>
              <w:top w:val="single" w:color="auto" w:sz="4" w:space="0"/>
              <w:left w:val="single" w:color="auto" w:sz="4" w:space="0"/>
              <w:bottom w:val="single" w:color="auto" w:sz="4" w:space="0"/>
              <w:right w:val="single" w:color="auto" w:sz="4" w:space="0"/>
            </w:tcBorders>
            <w:vAlign w:val="center"/>
          </w:tcPr>
          <w:p>
            <w:pPr>
              <w:tabs>
                <w:tab w:val="left" w:pos="930"/>
                <w:tab w:val="left" w:pos="8364"/>
              </w:tabs>
              <w:spacing w:line="360" w:lineRule="auto"/>
              <w:ind w:right="-57"/>
              <w:jc w:val="center"/>
              <w:rPr>
                <w:rFonts w:ascii="宋体" w:hAnsi="宋体" w:eastAsiaTheme="minorEastAsia" w:cstheme="minorBidi"/>
                <w:color w:val="auto"/>
                <w:spacing w:val="20"/>
                <w:szCs w:val="21"/>
                <w:highlight w:val="none"/>
              </w:rPr>
            </w:pPr>
          </w:p>
        </w:tc>
        <w:tc>
          <w:tcPr>
            <w:tcW w:w="1343" w:type="dxa"/>
            <w:tcBorders>
              <w:top w:val="single" w:color="auto" w:sz="4" w:space="0"/>
              <w:left w:val="single" w:color="auto" w:sz="4" w:space="0"/>
              <w:bottom w:val="single" w:color="auto" w:sz="4" w:space="0"/>
              <w:right w:val="single" w:color="auto" w:sz="4" w:space="0"/>
            </w:tcBorders>
            <w:vAlign w:val="center"/>
          </w:tcPr>
          <w:p>
            <w:pPr>
              <w:tabs>
                <w:tab w:val="left" w:pos="930"/>
                <w:tab w:val="left" w:pos="8364"/>
              </w:tabs>
              <w:spacing w:line="360" w:lineRule="auto"/>
              <w:ind w:right="-57"/>
              <w:jc w:val="center"/>
              <w:rPr>
                <w:rFonts w:ascii="宋体" w:hAnsi="宋体" w:eastAsiaTheme="minorEastAsia" w:cstheme="minorBidi"/>
                <w:color w:val="auto"/>
                <w:spacing w:val="20"/>
                <w:szCs w:val="21"/>
                <w:highlight w:val="none"/>
              </w:rPr>
            </w:pPr>
          </w:p>
        </w:tc>
      </w:tr>
    </w:tbl>
    <w:p>
      <w:pPr>
        <w:spacing w:line="360" w:lineRule="auto"/>
        <w:ind w:firstLine="315"/>
        <w:rPr>
          <w:rFonts w:ascii="宋体" w:hAnsi="宋体" w:eastAsiaTheme="minorEastAsia" w:cstheme="minorBidi"/>
          <w:color w:val="auto"/>
          <w:szCs w:val="21"/>
          <w:highlight w:val="none"/>
        </w:rPr>
      </w:pPr>
      <w:r>
        <w:rPr>
          <w:rFonts w:hint="eastAsia" w:ascii="宋体" w:hAnsi="宋体"/>
          <w:color w:val="auto"/>
          <w:szCs w:val="21"/>
          <w:highlight w:val="none"/>
        </w:rPr>
        <w:t>说明：证书请提供书面证明。</w:t>
      </w:r>
    </w:p>
    <w:p>
      <w:pPr>
        <w:spacing w:line="360" w:lineRule="auto"/>
        <w:rPr>
          <w:rFonts w:ascii="宋体"/>
          <w:color w:val="auto"/>
          <w:sz w:val="24"/>
          <w:highlight w:val="none"/>
        </w:rPr>
      </w:pPr>
      <w:r>
        <w:rPr>
          <w:rFonts w:hint="eastAsia" w:ascii="宋体"/>
          <w:color w:val="auto"/>
          <w:sz w:val="24"/>
          <w:highlight w:val="none"/>
        </w:rPr>
        <w:t>2.诉讼及违法记录情况（在近3年内合同执行过程中或目前正在进行的合同中所介入过的诉讼和仲裁的资料及违法记录等）</w:t>
      </w:r>
    </w:p>
    <w:tbl>
      <w:tblPr>
        <w:tblStyle w:val="18"/>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2880"/>
        <w:gridCol w:w="2502"/>
        <w:gridCol w:w="2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90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Theme="minorHAnsi" w:eastAsiaTheme="minorEastAsia" w:cstheme="minorBidi"/>
                <w:color w:val="auto"/>
                <w:szCs w:val="22"/>
                <w:highlight w:val="none"/>
              </w:rPr>
            </w:pPr>
            <w:r>
              <w:rPr>
                <w:rFonts w:hint="eastAsia" w:ascii="宋体"/>
                <w:color w:val="auto"/>
                <w:highlight w:val="none"/>
              </w:rPr>
              <w:t>年份</w:t>
            </w:r>
          </w:p>
        </w:tc>
        <w:tc>
          <w:tcPr>
            <w:tcW w:w="28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Theme="minorHAnsi" w:eastAsiaTheme="minorEastAsia" w:cstheme="minorBidi"/>
                <w:color w:val="auto"/>
                <w:szCs w:val="22"/>
                <w:highlight w:val="none"/>
              </w:rPr>
            </w:pPr>
            <w:r>
              <w:rPr>
                <w:rFonts w:hint="eastAsia" w:ascii="宋体"/>
                <w:color w:val="auto"/>
                <w:highlight w:val="none"/>
              </w:rPr>
              <w:t>胜诉、败诉或正在执行中的诉讼（如果有）</w:t>
            </w:r>
          </w:p>
        </w:tc>
        <w:tc>
          <w:tcPr>
            <w:tcW w:w="250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Theme="minorHAnsi" w:eastAsiaTheme="minorEastAsia" w:cstheme="minorBidi"/>
                <w:color w:val="auto"/>
                <w:szCs w:val="22"/>
                <w:highlight w:val="none"/>
              </w:rPr>
            </w:pPr>
            <w:r>
              <w:rPr>
                <w:rFonts w:hint="eastAsia" w:ascii="宋体"/>
                <w:color w:val="auto"/>
                <w:highlight w:val="none"/>
              </w:rPr>
              <w:t>用户名称、诉讼原因和争议的问题</w:t>
            </w:r>
          </w:p>
        </w:tc>
        <w:tc>
          <w:tcPr>
            <w:tcW w:w="27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Theme="minorHAnsi" w:eastAsiaTheme="minorEastAsia" w:cstheme="minorBidi"/>
                <w:color w:val="auto"/>
                <w:szCs w:val="22"/>
                <w:highlight w:val="none"/>
              </w:rPr>
            </w:pPr>
            <w:r>
              <w:rPr>
                <w:rFonts w:hint="eastAsia" w:ascii="宋体"/>
                <w:color w:val="auto"/>
                <w:highlight w:val="none"/>
              </w:rPr>
              <w:t>纠纷金额（人民币）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90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Theme="minorHAnsi" w:eastAsiaTheme="minorEastAsia" w:cstheme="minorBidi"/>
                <w:color w:val="auto"/>
                <w:szCs w:val="22"/>
                <w:highlight w:val="none"/>
              </w:rPr>
            </w:pPr>
          </w:p>
        </w:tc>
        <w:tc>
          <w:tcPr>
            <w:tcW w:w="28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Theme="minorHAnsi" w:eastAsiaTheme="minorEastAsia" w:cstheme="minorBidi"/>
                <w:color w:val="auto"/>
                <w:szCs w:val="22"/>
                <w:highlight w:val="none"/>
              </w:rPr>
            </w:pPr>
          </w:p>
        </w:tc>
        <w:tc>
          <w:tcPr>
            <w:tcW w:w="250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Theme="minorHAnsi" w:eastAsiaTheme="minorEastAsia" w:cstheme="minorBidi"/>
                <w:color w:val="auto"/>
                <w:szCs w:val="22"/>
                <w:highlight w:val="none"/>
              </w:rPr>
            </w:pPr>
          </w:p>
        </w:tc>
        <w:tc>
          <w:tcPr>
            <w:tcW w:w="27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Theme="minorHAnsi" w:eastAsiaTheme="minorEastAsia" w:cstheme="minorBidi"/>
                <w:color w:val="auto"/>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90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Theme="minorHAnsi" w:eastAsiaTheme="minorEastAsia" w:cstheme="minorBidi"/>
                <w:color w:val="auto"/>
                <w:szCs w:val="22"/>
                <w:highlight w:val="none"/>
              </w:rPr>
            </w:pPr>
            <w:r>
              <w:rPr>
                <w:rFonts w:hint="eastAsia" w:ascii="宋体"/>
                <w:color w:val="auto"/>
                <w:highlight w:val="none"/>
              </w:rPr>
              <w:t>年份</w:t>
            </w:r>
          </w:p>
        </w:tc>
        <w:tc>
          <w:tcPr>
            <w:tcW w:w="28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Theme="minorHAnsi" w:eastAsiaTheme="minorEastAsia" w:cstheme="minorBidi"/>
                <w:color w:val="auto"/>
                <w:szCs w:val="22"/>
                <w:highlight w:val="none"/>
              </w:rPr>
            </w:pPr>
            <w:r>
              <w:rPr>
                <w:rFonts w:hint="eastAsia" w:ascii="宋体"/>
                <w:color w:val="auto"/>
                <w:highlight w:val="none"/>
              </w:rPr>
              <w:t>违法记录</w:t>
            </w:r>
          </w:p>
          <w:p>
            <w:pPr>
              <w:spacing w:line="360" w:lineRule="auto"/>
              <w:jc w:val="center"/>
              <w:rPr>
                <w:rFonts w:ascii="宋体" w:hAnsiTheme="minorHAnsi" w:eastAsiaTheme="minorEastAsia" w:cstheme="minorBidi"/>
                <w:color w:val="auto"/>
                <w:szCs w:val="22"/>
                <w:highlight w:val="none"/>
              </w:rPr>
            </w:pPr>
            <w:r>
              <w:rPr>
                <w:rFonts w:hint="eastAsia" w:ascii="宋体"/>
                <w:color w:val="auto"/>
                <w:highlight w:val="none"/>
              </w:rPr>
              <w:t>（如果有）</w:t>
            </w:r>
          </w:p>
        </w:tc>
        <w:tc>
          <w:tcPr>
            <w:tcW w:w="250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Theme="minorHAnsi" w:eastAsiaTheme="minorEastAsia" w:cstheme="minorBidi"/>
                <w:color w:val="auto"/>
                <w:szCs w:val="22"/>
                <w:highlight w:val="none"/>
              </w:rPr>
            </w:pPr>
            <w:r>
              <w:rPr>
                <w:rFonts w:hint="eastAsia" w:ascii="宋体"/>
                <w:color w:val="auto"/>
                <w:highlight w:val="none"/>
              </w:rPr>
              <w:t>用户名称、违法原因和处理的结果</w:t>
            </w:r>
          </w:p>
        </w:tc>
        <w:tc>
          <w:tcPr>
            <w:tcW w:w="27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Theme="minorHAnsi" w:eastAsiaTheme="minorEastAsia" w:cstheme="minorBidi"/>
                <w:color w:val="auto"/>
                <w:szCs w:val="22"/>
                <w:highlight w:val="none"/>
              </w:rPr>
            </w:pPr>
            <w:r>
              <w:rPr>
                <w:rFonts w:hint="eastAsia" w:ascii="宋体"/>
                <w:color w:val="auto"/>
                <w:highlight w:val="none"/>
              </w:rPr>
              <w:t>涉及金额（人民币）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90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Theme="minorHAnsi" w:eastAsiaTheme="minorEastAsia" w:cstheme="minorBidi"/>
                <w:color w:val="auto"/>
                <w:szCs w:val="22"/>
                <w:highlight w:val="none"/>
              </w:rPr>
            </w:pPr>
          </w:p>
        </w:tc>
        <w:tc>
          <w:tcPr>
            <w:tcW w:w="28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Theme="minorHAnsi" w:eastAsiaTheme="minorEastAsia" w:cstheme="minorBidi"/>
                <w:color w:val="auto"/>
                <w:szCs w:val="22"/>
                <w:highlight w:val="none"/>
              </w:rPr>
            </w:pPr>
          </w:p>
        </w:tc>
        <w:tc>
          <w:tcPr>
            <w:tcW w:w="250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Theme="minorHAnsi" w:eastAsiaTheme="minorEastAsia" w:cstheme="minorBidi"/>
                <w:color w:val="auto"/>
                <w:szCs w:val="22"/>
                <w:highlight w:val="none"/>
              </w:rPr>
            </w:pPr>
          </w:p>
        </w:tc>
        <w:tc>
          <w:tcPr>
            <w:tcW w:w="27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Theme="minorHAnsi" w:eastAsiaTheme="minorEastAsia" w:cstheme="minorBidi"/>
                <w:color w:val="auto"/>
                <w:szCs w:val="22"/>
                <w:highlight w:val="none"/>
              </w:rPr>
            </w:pPr>
          </w:p>
        </w:tc>
      </w:tr>
    </w:tbl>
    <w:p>
      <w:pPr>
        <w:spacing w:beforeLines="50" w:line="360" w:lineRule="auto"/>
        <w:rPr>
          <w:rFonts w:ascii="宋体" w:hAnsi="宋体" w:eastAsiaTheme="minorEastAsia" w:cstheme="minorBidi"/>
          <w:color w:val="auto"/>
          <w:sz w:val="24"/>
          <w:szCs w:val="24"/>
          <w:highlight w:val="none"/>
        </w:rPr>
      </w:pPr>
      <w:r>
        <w:rPr>
          <w:rFonts w:hint="eastAsia" w:ascii="宋体" w:hAnsi="宋体"/>
          <w:color w:val="auto"/>
          <w:sz w:val="24"/>
          <w:szCs w:val="24"/>
          <w:highlight w:val="none"/>
        </w:rPr>
        <w:t>3.</w:t>
      </w:r>
      <w:r>
        <w:rPr>
          <w:rFonts w:hint="eastAsia" w:ascii="宋体"/>
          <w:color w:val="auto"/>
          <w:sz w:val="24"/>
          <w:highlight w:val="none"/>
        </w:rPr>
        <w:t>有关开户银行</w:t>
      </w:r>
      <w:r>
        <w:rPr>
          <w:rFonts w:hint="eastAsia" w:ascii="宋体" w:hAnsi="宋体"/>
          <w:color w:val="auto"/>
          <w:sz w:val="24"/>
          <w:szCs w:val="24"/>
          <w:highlight w:val="none"/>
        </w:rPr>
        <w:t>的名称和地址：</w:t>
      </w:r>
    </w:p>
    <w:p>
      <w:pPr>
        <w:spacing w:line="360" w:lineRule="auto"/>
        <w:rPr>
          <w:rFonts w:ascii="宋体" w:hAnsi="宋体"/>
          <w:color w:val="auto"/>
          <w:sz w:val="24"/>
          <w:szCs w:val="24"/>
          <w:highlight w:val="none"/>
        </w:rPr>
      </w:pPr>
      <w:r>
        <w:rPr>
          <w:rFonts w:hint="eastAsia" w:ascii="宋体" w:hAnsi="宋体"/>
          <w:color w:val="auto"/>
          <w:sz w:val="24"/>
          <w:szCs w:val="24"/>
          <w:highlight w:val="none"/>
        </w:rPr>
        <w:t>4.</w:t>
      </w:r>
      <w:r>
        <w:rPr>
          <w:rFonts w:hint="eastAsia" w:ascii="宋体"/>
          <w:color w:val="auto"/>
          <w:sz w:val="24"/>
          <w:highlight w:val="none"/>
        </w:rPr>
        <w:t>征询响应方</w:t>
      </w:r>
      <w:r>
        <w:rPr>
          <w:rFonts w:hint="eastAsia" w:ascii="宋体" w:hAnsi="宋体"/>
          <w:color w:val="auto"/>
          <w:sz w:val="24"/>
          <w:szCs w:val="24"/>
          <w:highlight w:val="none"/>
        </w:rPr>
        <w:t>所属的集团公司，如有的话：</w:t>
      </w:r>
    </w:p>
    <w:p>
      <w:pPr>
        <w:spacing w:line="360" w:lineRule="auto"/>
        <w:rPr>
          <w:rFonts w:ascii="宋体" w:hAnsi="宋体"/>
          <w:color w:val="auto"/>
          <w:sz w:val="24"/>
          <w:szCs w:val="24"/>
          <w:highlight w:val="none"/>
        </w:rPr>
      </w:pPr>
      <w:r>
        <w:rPr>
          <w:rFonts w:hint="eastAsia" w:ascii="宋体" w:hAnsi="宋体"/>
          <w:color w:val="auto"/>
          <w:sz w:val="24"/>
          <w:szCs w:val="24"/>
          <w:highlight w:val="none"/>
        </w:rPr>
        <w:t>5.其他情况：</w:t>
      </w:r>
    </w:p>
    <w:p>
      <w:pPr>
        <w:spacing w:line="360" w:lineRule="auto"/>
        <w:ind w:firstLine="480"/>
        <w:rPr>
          <w:rFonts w:ascii="宋体" w:hAnsi="宋体"/>
          <w:color w:val="auto"/>
          <w:sz w:val="24"/>
          <w:szCs w:val="24"/>
          <w:highlight w:val="none"/>
        </w:rPr>
      </w:pPr>
      <w:r>
        <w:rPr>
          <w:rFonts w:hint="eastAsia" w:ascii="宋体" w:hAnsi="宋体"/>
          <w:color w:val="auto"/>
          <w:sz w:val="24"/>
          <w:szCs w:val="24"/>
          <w:highlight w:val="none"/>
        </w:rPr>
        <w:t>兹证明上述声明是真实、正确的，并提供了全部能提供的资料和数据，我们同意遵照贵方要求出示有关证明文件。</w:t>
      </w:r>
    </w:p>
    <w:p>
      <w:pPr>
        <w:spacing w:line="360" w:lineRule="auto"/>
        <w:ind w:firstLine="480" w:firstLineChars="200"/>
        <w:rPr>
          <w:rFonts w:ascii="宋体" w:hAnsiTheme="minorHAnsi"/>
          <w:color w:val="auto"/>
          <w:sz w:val="24"/>
          <w:szCs w:val="22"/>
          <w:highlight w:val="none"/>
          <w:u w:val="single"/>
        </w:rPr>
      </w:pPr>
      <w:r>
        <w:rPr>
          <w:rFonts w:hint="eastAsia" w:ascii="宋体"/>
          <w:color w:val="auto"/>
          <w:sz w:val="24"/>
          <w:highlight w:val="none"/>
        </w:rPr>
        <w:t>征询响应方名称：</w:t>
      </w:r>
    </w:p>
    <w:p>
      <w:pPr>
        <w:spacing w:line="360" w:lineRule="auto"/>
        <w:ind w:firstLine="1560" w:firstLineChars="650"/>
        <w:rPr>
          <w:rFonts w:ascii="宋体"/>
          <w:color w:val="auto"/>
          <w:sz w:val="24"/>
          <w:highlight w:val="none"/>
        </w:rPr>
      </w:pPr>
      <w:r>
        <w:rPr>
          <w:rFonts w:hint="eastAsia" w:ascii="宋体"/>
          <w:color w:val="auto"/>
          <w:sz w:val="24"/>
          <w:highlight w:val="none"/>
        </w:rPr>
        <w:t>（公章）：</w:t>
      </w:r>
    </w:p>
    <w:p>
      <w:pPr>
        <w:spacing w:line="360" w:lineRule="auto"/>
        <w:ind w:firstLine="480" w:firstLineChars="200"/>
        <w:rPr>
          <w:rFonts w:ascii="宋体"/>
          <w:color w:val="auto"/>
          <w:sz w:val="24"/>
          <w:highlight w:val="none"/>
          <w:u w:val="single"/>
        </w:rPr>
      </w:pPr>
      <w:r>
        <w:rPr>
          <w:rFonts w:hint="eastAsia" w:ascii="宋体"/>
          <w:color w:val="auto"/>
          <w:sz w:val="24"/>
          <w:highlight w:val="none"/>
        </w:rPr>
        <w:t>征询响应方代表签名或盖章：</w:t>
      </w:r>
    </w:p>
    <w:p>
      <w:pPr>
        <w:spacing w:line="360" w:lineRule="auto"/>
        <w:ind w:firstLine="480" w:firstLineChars="200"/>
        <w:rPr>
          <w:rFonts w:ascii="宋体"/>
          <w:color w:val="auto"/>
          <w:sz w:val="24"/>
          <w:highlight w:val="none"/>
        </w:rPr>
      </w:pPr>
      <w:r>
        <w:rPr>
          <w:rFonts w:hint="eastAsia" w:ascii="宋体"/>
          <w:color w:val="auto"/>
          <w:sz w:val="24"/>
          <w:highlight w:val="none"/>
        </w:rPr>
        <w:t>日期：</w:t>
      </w:r>
    </w:p>
    <w:p>
      <w:pPr>
        <w:pStyle w:val="5"/>
        <w:spacing w:before="0" w:after="0" w:line="360" w:lineRule="auto"/>
        <w:jc w:val="center"/>
        <w:rPr>
          <w:rFonts w:ascii="宋体" w:hAnsi="宋体"/>
          <w:color w:val="auto"/>
          <w:sz w:val="28"/>
          <w:highlight w:val="none"/>
        </w:rPr>
      </w:pPr>
      <w:r>
        <w:rPr>
          <w:rFonts w:hint="eastAsia" w:ascii="黑体"/>
          <w:b w:val="0"/>
          <w:color w:val="auto"/>
          <w:sz w:val="28"/>
          <w:highlight w:val="none"/>
        </w:rPr>
        <w:br w:type="page"/>
      </w:r>
      <w:r>
        <w:rPr>
          <w:rFonts w:hint="eastAsia" w:ascii="宋体" w:hAnsi="宋体"/>
          <w:color w:val="auto"/>
          <w:sz w:val="28"/>
          <w:highlight w:val="none"/>
        </w:rPr>
        <w:t>3.4响应方2022年1月1日以来（以合同签订时间为准）实施的类似设备维修维护服务项目业绩</w:t>
      </w:r>
    </w:p>
    <w:p>
      <w:pPr>
        <w:pStyle w:val="6"/>
        <w:rPr>
          <w:color w:val="auto"/>
          <w:highlight w:val="none"/>
        </w:rPr>
      </w:pPr>
    </w:p>
    <w:tbl>
      <w:tblPr>
        <w:tblStyle w:val="18"/>
        <w:tblW w:w="1062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1928"/>
        <w:gridCol w:w="1928"/>
        <w:gridCol w:w="1474"/>
        <w:gridCol w:w="1701"/>
        <w:gridCol w:w="1191"/>
        <w:gridCol w:w="15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8" w:hRule="atLeast"/>
          <w:jc w:val="center"/>
        </w:trPr>
        <w:tc>
          <w:tcPr>
            <w:tcW w:w="850" w:type="dxa"/>
            <w:tcBorders>
              <w:top w:val="single" w:color="auto" w:sz="8" w:space="0"/>
              <w:left w:val="single" w:color="auto" w:sz="8"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序号</w:t>
            </w:r>
          </w:p>
        </w:tc>
        <w:tc>
          <w:tcPr>
            <w:tcW w:w="1928" w:type="dxa"/>
            <w:tcBorders>
              <w:top w:val="single" w:color="auto" w:sz="8"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项目名称</w:t>
            </w:r>
          </w:p>
        </w:tc>
        <w:tc>
          <w:tcPr>
            <w:tcW w:w="1928" w:type="dxa"/>
            <w:tcBorders>
              <w:top w:val="single" w:color="auto" w:sz="8"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服务内容</w:t>
            </w:r>
          </w:p>
        </w:tc>
        <w:tc>
          <w:tcPr>
            <w:tcW w:w="1474" w:type="dxa"/>
            <w:tcBorders>
              <w:top w:val="single" w:color="auto" w:sz="8"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合同金额</w:t>
            </w:r>
          </w:p>
          <w:p>
            <w:pPr>
              <w:spacing w:line="360" w:lineRule="auto"/>
              <w:jc w:val="center"/>
              <w:rPr>
                <w:rFonts w:ascii="宋体" w:hAnsi="宋体"/>
                <w:color w:val="auto"/>
                <w:sz w:val="24"/>
                <w:highlight w:val="none"/>
              </w:rPr>
            </w:pPr>
            <w:r>
              <w:rPr>
                <w:rFonts w:hint="eastAsia" w:ascii="宋体" w:hAnsi="宋体"/>
                <w:color w:val="auto"/>
                <w:sz w:val="24"/>
                <w:highlight w:val="none"/>
              </w:rPr>
              <w:t>（万元）</w:t>
            </w:r>
          </w:p>
        </w:tc>
        <w:tc>
          <w:tcPr>
            <w:tcW w:w="1701" w:type="dxa"/>
            <w:tcBorders>
              <w:top w:val="single" w:color="auto" w:sz="8"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合同起止时间</w:t>
            </w:r>
          </w:p>
        </w:tc>
        <w:tc>
          <w:tcPr>
            <w:tcW w:w="1191" w:type="dxa"/>
            <w:tcBorders>
              <w:top w:val="single" w:color="auto" w:sz="8"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用户单位</w:t>
            </w:r>
          </w:p>
        </w:tc>
        <w:tc>
          <w:tcPr>
            <w:tcW w:w="1551" w:type="dxa"/>
            <w:tcBorders>
              <w:top w:val="single" w:color="auto" w:sz="8" w:space="0"/>
              <w:left w:val="single" w:color="auto" w:sz="4" w:space="0"/>
              <w:bottom w:val="single" w:color="auto" w:sz="4" w:space="0"/>
              <w:right w:val="single" w:color="auto" w:sz="8"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用户联系人及联系方式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50"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宋体" w:hAnsi="宋体"/>
                <w:color w:val="auto"/>
                <w:spacing w:val="-8"/>
                <w:w w:val="95"/>
                <w:sz w:val="24"/>
                <w:highlight w:val="none"/>
              </w:rPr>
            </w:pPr>
          </w:p>
        </w:tc>
        <w:tc>
          <w:tcPr>
            <w:tcW w:w="192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92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w w:val="95"/>
                <w:sz w:val="24"/>
                <w:highlight w:val="none"/>
              </w:rPr>
            </w:pPr>
          </w:p>
        </w:tc>
        <w:tc>
          <w:tcPr>
            <w:tcW w:w="147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1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w w:val="95"/>
                <w:sz w:val="24"/>
                <w:highlight w:val="none"/>
              </w:rPr>
            </w:pPr>
          </w:p>
        </w:tc>
        <w:tc>
          <w:tcPr>
            <w:tcW w:w="1551" w:type="dxa"/>
            <w:tcBorders>
              <w:top w:val="single" w:color="auto" w:sz="4" w:space="0"/>
              <w:left w:val="single" w:color="auto" w:sz="4" w:space="0"/>
              <w:bottom w:val="single" w:color="auto" w:sz="4" w:space="0"/>
              <w:right w:val="single" w:color="auto" w:sz="8" w:space="0"/>
            </w:tcBorders>
            <w:vAlign w:val="center"/>
          </w:tcPr>
          <w:p>
            <w:pPr>
              <w:spacing w:line="360" w:lineRule="auto"/>
              <w:jc w:val="center"/>
              <w:rPr>
                <w:rFonts w:ascii="宋体" w:hAnsi="宋体"/>
                <w:color w:val="auto"/>
                <w:spacing w:val="-12"/>
                <w:w w:val="95"/>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50"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宋体" w:hAnsi="宋体"/>
                <w:color w:val="auto"/>
                <w:spacing w:val="-8"/>
                <w:w w:val="95"/>
                <w:sz w:val="24"/>
                <w:highlight w:val="none"/>
              </w:rPr>
            </w:pPr>
          </w:p>
        </w:tc>
        <w:tc>
          <w:tcPr>
            <w:tcW w:w="192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92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w w:val="95"/>
                <w:sz w:val="24"/>
                <w:highlight w:val="none"/>
              </w:rPr>
            </w:pPr>
          </w:p>
        </w:tc>
        <w:tc>
          <w:tcPr>
            <w:tcW w:w="147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1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w w:val="95"/>
                <w:sz w:val="24"/>
                <w:highlight w:val="none"/>
              </w:rPr>
            </w:pPr>
          </w:p>
        </w:tc>
        <w:tc>
          <w:tcPr>
            <w:tcW w:w="1551" w:type="dxa"/>
            <w:tcBorders>
              <w:top w:val="single" w:color="auto" w:sz="4" w:space="0"/>
              <w:left w:val="single" w:color="auto" w:sz="4" w:space="0"/>
              <w:bottom w:val="single" w:color="auto" w:sz="4" w:space="0"/>
              <w:right w:val="single" w:color="auto" w:sz="8" w:space="0"/>
            </w:tcBorders>
            <w:vAlign w:val="center"/>
          </w:tcPr>
          <w:p>
            <w:pPr>
              <w:spacing w:line="360" w:lineRule="auto"/>
              <w:jc w:val="center"/>
              <w:rPr>
                <w:rFonts w:ascii="宋体" w:hAnsi="宋体"/>
                <w:color w:val="auto"/>
                <w:spacing w:val="-12"/>
                <w:w w:val="95"/>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50"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宋体" w:hAnsi="宋体"/>
                <w:color w:val="auto"/>
                <w:spacing w:val="-8"/>
                <w:w w:val="95"/>
                <w:sz w:val="24"/>
                <w:highlight w:val="none"/>
              </w:rPr>
            </w:pPr>
          </w:p>
        </w:tc>
        <w:tc>
          <w:tcPr>
            <w:tcW w:w="192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92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w w:val="95"/>
                <w:sz w:val="24"/>
                <w:highlight w:val="none"/>
              </w:rPr>
            </w:pPr>
          </w:p>
        </w:tc>
        <w:tc>
          <w:tcPr>
            <w:tcW w:w="147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1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w w:val="95"/>
                <w:sz w:val="24"/>
                <w:highlight w:val="none"/>
              </w:rPr>
            </w:pPr>
          </w:p>
        </w:tc>
        <w:tc>
          <w:tcPr>
            <w:tcW w:w="1551" w:type="dxa"/>
            <w:tcBorders>
              <w:top w:val="single" w:color="auto" w:sz="4" w:space="0"/>
              <w:left w:val="single" w:color="auto" w:sz="4" w:space="0"/>
              <w:bottom w:val="single" w:color="auto" w:sz="4" w:space="0"/>
              <w:right w:val="single" w:color="auto" w:sz="8" w:space="0"/>
            </w:tcBorders>
            <w:vAlign w:val="center"/>
          </w:tcPr>
          <w:p>
            <w:pPr>
              <w:spacing w:line="360" w:lineRule="auto"/>
              <w:jc w:val="center"/>
              <w:rPr>
                <w:rFonts w:ascii="宋体" w:hAnsi="宋体"/>
                <w:color w:val="auto"/>
                <w:spacing w:val="-12"/>
                <w:w w:val="95"/>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50"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宋体" w:hAnsi="宋体"/>
                <w:color w:val="auto"/>
                <w:spacing w:val="-8"/>
                <w:w w:val="95"/>
                <w:sz w:val="24"/>
                <w:highlight w:val="none"/>
              </w:rPr>
            </w:pPr>
          </w:p>
        </w:tc>
        <w:tc>
          <w:tcPr>
            <w:tcW w:w="192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92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w w:val="95"/>
                <w:sz w:val="24"/>
                <w:highlight w:val="none"/>
              </w:rPr>
            </w:pPr>
          </w:p>
        </w:tc>
        <w:tc>
          <w:tcPr>
            <w:tcW w:w="147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1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w w:val="95"/>
                <w:sz w:val="24"/>
                <w:highlight w:val="none"/>
              </w:rPr>
            </w:pPr>
          </w:p>
        </w:tc>
        <w:tc>
          <w:tcPr>
            <w:tcW w:w="1551" w:type="dxa"/>
            <w:tcBorders>
              <w:top w:val="single" w:color="auto" w:sz="4" w:space="0"/>
              <w:left w:val="single" w:color="auto" w:sz="4" w:space="0"/>
              <w:bottom w:val="single" w:color="auto" w:sz="4" w:space="0"/>
              <w:right w:val="single" w:color="auto" w:sz="8" w:space="0"/>
            </w:tcBorders>
            <w:vAlign w:val="center"/>
          </w:tcPr>
          <w:p>
            <w:pPr>
              <w:spacing w:line="360" w:lineRule="auto"/>
              <w:jc w:val="center"/>
              <w:rPr>
                <w:rFonts w:ascii="宋体" w:hAnsi="宋体"/>
                <w:color w:val="auto"/>
                <w:spacing w:val="-12"/>
                <w:w w:val="95"/>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50"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宋体" w:hAnsi="宋体"/>
                <w:color w:val="auto"/>
                <w:spacing w:val="-8"/>
                <w:w w:val="95"/>
                <w:sz w:val="24"/>
                <w:highlight w:val="none"/>
              </w:rPr>
            </w:pPr>
          </w:p>
        </w:tc>
        <w:tc>
          <w:tcPr>
            <w:tcW w:w="192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92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w w:val="95"/>
                <w:sz w:val="24"/>
                <w:highlight w:val="none"/>
              </w:rPr>
            </w:pPr>
          </w:p>
        </w:tc>
        <w:tc>
          <w:tcPr>
            <w:tcW w:w="147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1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w w:val="95"/>
                <w:sz w:val="24"/>
                <w:highlight w:val="none"/>
              </w:rPr>
            </w:pPr>
          </w:p>
        </w:tc>
        <w:tc>
          <w:tcPr>
            <w:tcW w:w="1551" w:type="dxa"/>
            <w:tcBorders>
              <w:top w:val="single" w:color="auto" w:sz="4" w:space="0"/>
              <w:left w:val="single" w:color="auto" w:sz="4" w:space="0"/>
              <w:bottom w:val="single" w:color="auto" w:sz="4" w:space="0"/>
              <w:right w:val="single" w:color="auto" w:sz="8" w:space="0"/>
            </w:tcBorders>
            <w:vAlign w:val="center"/>
          </w:tcPr>
          <w:p>
            <w:pPr>
              <w:spacing w:line="360" w:lineRule="auto"/>
              <w:jc w:val="center"/>
              <w:rPr>
                <w:rFonts w:ascii="宋体" w:hAnsi="宋体"/>
                <w:color w:val="auto"/>
                <w:spacing w:val="-12"/>
                <w:w w:val="95"/>
                <w:sz w:val="24"/>
                <w:highlight w:val="none"/>
              </w:rPr>
            </w:pPr>
          </w:p>
        </w:tc>
      </w:tr>
    </w:tbl>
    <w:p>
      <w:pPr>
        <w:spacing w:line="360" w:lineRule="auto"/>
        <w:rPr>
          <w:rFonts w:hAnsi="宋体"/>
          <w:color w:val="auto"/>
          <w:sz w:val="24"/>
          <w:highlight w:val="none"/>
        </w:rPr>
      </w:pPr>
      <w:r>
        <w:rPr>
          <w:rFonts w:hint="eastAsia" w:ascii="宋体" w:hAnsi="宋体" w:cs="宋体"/>
          <w:color w:val="auto"/>
          <w:sz w:val="24"/>
          <w:highlight w:val="none"/>
        </w:rPr>
        <w:t>注：</w:t>
      </w:r>
      <w:r>
        <w:rPr>
          <w:rFonts w:hint="eastAsia" w:hAnsi="宋体"/>
          <w:color w:val="auto"/>
          <w:sz w:val="24"/>
          <w:szCs w:val="24"/>
          <w:highlight w:val="none"/>
        </w:rPr>
        <w:t>1、</w:t>
      </w:r>
      <w:r>
        <w:rPr>
          <w:rFonts w:hint="eastAsia" w:ascii="宋体"/>
          <w:color w:val="auto"/>
          <w:sz w:val="24"/>
          <w:highlight w:val="none"/>
        </w:rPr>
        <w:t>响应方须如实提供可以证明以上采购业绩的购销合同。</w:t>
      </w:r>
      <w:r>
        <w:rPr>
          <w:rFonts w:hint="eastAsia" w:hAnsi="宋体"/>
          <w:color w:val="auto"/>
          <w:sz w:val="24"/>
          <w:highlight w:val="none"/>
        </w:rPr>
        <w:t>合同复印件必须至少包含清晰的双方签字和印章、服务内容、签订时间、合同正文第一、二页等合同信息。上述信息必须用荧光笔在文件中标注清楚。没有合同复印件（或其它证明材料）或信息不完整的业绩将不作为评审依据。</w:t>
      </w:r>
    </w:p>
    <w:p>
      <w:pPr>
        <w:spacing w:line="360" w:lineRule="auto"/>
        <w:ind w:firstLine="480" w:firstLineChars="200"/>
        <w:rPr>
          <w:rFonts w:ascii="宋体" w:hAnsi="宋体" w:cs="宋体"/>
          <w:color w:val="auto"/>
          <w:sz w:val="24"/>
          <w:highlight w:val="none"/>
        </w:rPr>
      </w:pPr>
      <w:r>
        <w:rPr>
          <w:rFonts w:hint="eastAsia" w:hAnsi="宋体"/>
          <w:color w:val="auto"/>
          <w:sz w:val="24"/>
          <w:highlight w:val="none"/>
        </w:rPr>
        <w:t>2、如合同为框架合同，则需提供合同项下累计金额50万元的结算发票复印件作为佐证材料。</w:t>
      </w:r>
    </w:p>
    <w:p>
      <w:pPr>
        <w:pStyle w:val="8"/>
        <w:spacing w:line="360" w:lineRule="auto"/>
        <w:ind w:firstLine="480" w:firstLineChars="200"/>
        <w:rPr>
          <w:rFonts w:hAnsi="宋体"/>
          <w:color w:val="auto"/>
          <w:sz w:val="24"/>
          <w:szCs w:val="24"/>
          <w:highlight w:val="none"/>
        </w:rPr>
      </w:pPr>
      <w:r>
        <w:rPr>
          <w:rFonts w:hAnsi="宋体"/>
          <w:color w:val="auto"/>
          <w:sz w:val="24"/>
          <w:szCs w:val="24"/>
          <w:highlight w:val="none"/>
        </w:rPr>
        <w:t>3</w:t>
      </w:r>
      <w:r>
        <w:rPr>
          <w:rFonts w:hint="eastAsia" w:hAnsi="宋体"/>
          <w:color w:val="auto"/>
          <w:sz w:val="24"/>
          <w:szCs w:val="24"/>
          <w:highlight w:val="none"/>
        </w:rPr>
        <w:t>、响应方需按照表格的顺序装订合同复印件，合同装订顺序须与表中所列项目顺序一致。在合同复印件（或其它证明材料）第一页的右上角清楚标明合同个数序号。</w:t>
      </w:r>
    </w:p>
    <w:p>
      <w:pPr>
        <w:widowControl/>
        <w:jc w:val="left"/>
        <w:rPr>
          <w:rFonts w:ascii="宋体" w:hAnsi="宋体" w:cs="宋体"/>
          <w:b/>
          <w:color w:val="auto"/>
          <w:kern w:val="0"/>
          <w:sz w:val="28"/>
          <w:szCs w:val="28"/>
          <w:highlight w:val="none"/>
        </w:rPr>
      </w:pPr>
      <w:r>
        <w:rPr>
          <w:rFonts w:ascii="宋体" w:hAnsi="宋体" w:cs="宋体"/>
          <w:color w:val="auto"/>
          <w:sz w:val="28"/>
          <w:szCs w:val="28"/>
          <w:highlight w:val="none"/>
        </w:rPr>
        <w:br w:type="page"/>
      </w:r>
    </w:p>
    <w:p>
      <w:pPr>
        <w:pStyle w:val="5"/>
        <w:jc w:val="center"/>
        <w:rPr>
          <w:rFonts w:ascii="宋体" w:hAnsi="宋体" w:cs="宋体"/>
          <w:color w:val="auto"/>
          <w:sz w:val="28"/>
          <w:szCs w:val="28"/>
          <w:highlight w:val="none"/>
        </w:rPr>
      </w:pPr>
      <w:r>
        <w:rPr>
          <w:rFonts w:hint="eastAsia" w:ascii="宋体" w:hAnsi="宋体" w:cs="宋体"/>
          <w:color w:val="auto"/>
          <w:sz w:val="28"/>
          <w:szCs w:val="28"/>
          <w:highlight w:val="none"/>
        </w:rPr>
        <w:t>3.5团队人员配备情况</w:t>
      </w:r>
    </w:p>
    <w:p>
      <w:pPr>
        <w:spacing w:line="460" w:lineRule="exact"/>
        <w:rPr>
          <w:rFonts w:ascii="宋体" w:hAnsi="宋体"/>
          <w:color w:val="auto"/>
          <w:sz w:val="24"/>
          <w:highlight w:val="none"/>
        </w:rPr>
      </w:pPr>
      <w:r>
        <w:rPr>
          <w:rFonts w:hint="eastAsia" w:ascii="宋体"/>
          <w:color w:val="auto"/>
          <w:sz w:val="24"/>
          <w:highlight w:val="none"/>
        </w:rPr>
        <w:t>项目名称：</w:t>
      </w:r>
    </w:p>
    <w:p>
      <w:pPr>
        <w:spacing w:line="460" w:lineRule="exact"/>
        <w:rPr>
          <w:rFonts w:hint="eastAsia" w:ascii="宋体" w:hAnsi="宋体"/>
          <w:color w:val="auto"/>
          <w:sz w:val="24"/>
          <w:highlight w:val="none"/>
        </w:rPr>
      </w:pPr>
      <w:r>
        <w:rPr>
          <w:rFonts w:hint="eastAsia" w:ascii="宋体" w:hAnsi="宋体"/>
          <w:color w:val="auto"/>
          <w:sz w:val="24"/>
          <w:highlight w:val="none"/>
        </w:rPr>
        <w:t>项目编号：</w:t>
      </w:r>
    </w:p>
    <w:p>
      <w:pPr>
        <w:spacing w:line="460" w:lineRule="exact"/>
        <w:rPr>
          <w:rFonts w:ascii="宋体" w:hAnsi="宋体"/>
          <w:color w:val="auto"/>
          <w:sz w:val="24"/>
          <w:highlight w:val="none"/>
        </w:rPr>
      </w:pPr>
      <w:r>
        <w:rPr>
          <w:rFonts w:hint="eastAsia" w:ascii="宋体" w:hAnsi="宋体"/>
          <w:color w:val="auto"/>
          <w:sz w:val="24"/>
          <w:highlight w:val="none"/>
        </w:rPr>
        <w:t>包件：</w:t>
      </w:r>
    </w:p>
    <w:p>
      <w:pPr>
        <w:pStyle w:val="14"/>
        <w:spacing w:line="360" w:lineRule="auto"/>
        <w:ind w:firstLine="482"/>
        <w:jc w:val="center"/>
        <w:rPr>
          <w:rFonts w:ascii="宋体" w:hAnsi="宋体" w:cs="宋体"/>
          <w:b/>
          <w:bCs/>
          <w:color w:val="auto"/>
          <w:highlight w:val="none"/>
        </w:rPr>
      </w:pPr>
    </w:p>
    <w:p>
      <w:pPr>
        <w:pStyle w:val="14"/>
        <w:spacing w:line="360" w:lineRule="auto"/>
        <w:ind w:firstLine="482"/>
        <w:jc w:val="center"/>
        <w:rPr>
          <w:rFonts w:ascii="宋体" w:hAnsi="宋体" w:cs="宋体"/>
          <w:b/>
          <w:bCs/>
          <w:color w:val="auto"/>
          <w:highlight w:val="none"/>
        </w:rPr>
      </w:pPr>
      <w:r>
        <w:rPr>
          <w:rFonts w:hint="eastAsia" w:ascii="宋体" w:hAnsi="宋体" w:cs="宋体"/>
          <w:b/>
          <w:bCs/>
          <w:color w:val="auto"/>
          <w:highlight w:val="none"/>
        </w:rPr>
        <w:t>项目团队（项目经理、服务人员等）</w:t>
      </w:r>
    </w:p>
    <w:tbl>
      <w:tblPr>
        <w:tblStyle w:val="18"/>
        <w:tblW w:w="88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1"/>
        <w:gridCol w:w="984"/>
        <w:gridCol w:w="1308"/>
        <w:gridCol w:w="755"/>
        <w:gridCol w:w="755"/>
        <w:gridCol w:w="709"/>
        <w:gridCol w:w="709"/>
        <w:gridCol w:w="896"/>
        <w:gridCol w:w="851"/>
        <w:gridCol w:w="709"/>
        <w:gridCol w:w="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tblHeader/>
          <w:jc w:val="center"/>
        </w:trPr>
        <w:tc>
          <w:tcPr>
            <w:tcW w:w="512"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序号</w:t>
            </w:r>
          </w:p>
        </w:tc>
        <w:tc>
          <w:tcPr>
            <w:tcW w:w="986"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姓名</w:t>
            </w:r>
          </w:p>
        </w:tc>
        <w:tc>
          <w:tcPr>
            <w:tcW w:w="130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拟任项目</w:t>
            </w:r>
          </w:p>
          <w:p>
            <w:pPr>
              <w:widowControl/>
              <w:spacing w:line="0" w:lineRule="atLeast"/>
              <w:jc w:val="center"/>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职务</w:t>
            </w:r>
          </w:p>
        </w:tc>
        <w:tc>
          <w:tcPr>
            <w:tcW w:w="75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b/>
                <w:color w:val="auto"/>
                <w:sz w:val="24"/>
                <w:szCs w:val="24"/>
                <w:highlight w:val="none"/>
              </w:rPr>
            </w:pPr>
            <w:r>
              <w:rPr>
                <w:rFonts w:hint="eastAsia" w:ascii="宋体" w:hAnsi="宋体" w:cs="宋体"/>
                <w:b/>
                <w:color w:val="auto"/>
                <w:sz w:val="24"/>
                <w:szCs w:val="24"/>
                <w:highlight w:val="none"/>
              </w:rPr>
              <w:t>年龄</w:t>
            </w:r>
          </w:p>
        </w:tc>
        <w:tc>
          <w:tcPr>
            <w:tcW w:w="75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工作</w:t>
            </w:r>
          </w:p>
          <w:p>
            <w:pPr>
              <w:widowControl/>
              <w:spacing w:line="0" w:lineRule="atLeast"/>
              <w:jc w:val="center"/>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年限</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b/>
                <w:color w:val="auto"/>
                <w:kern w:val="0"/>
                <w:sz w:val="24"/>
                <w:szCs w:val="24"/>
                <w:highlight w:val="none"/>
              </w:rPr>
            </w:pPr>
            <w:r>
              <w:rPr>
                <w:rFonts w:hint="eastAsia" w:ascii="宋体" w:hAnsi="宋体" w:cs="宋体"/>
                <w:b/>
                <w:color w:val="auto"/>
                <w:sz w:val="24"/>
                <w:szCs w:val="24"/>
                <w:highlight w:val="none"/>
              </w:rPr>
              <w:t>单位任职时间</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学历</w:t>
            </w:r>
          </w:p>
        </w:tc>
        <w:tc>
          <w:tcPr>
            <w:tcW w:w="89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毕业</w:t>
            </w:r>
          </w:p>
          <w:p>
            <w:pPr>
              <w:widowControl/>
              <w:spacing w:line="0" w:lineRule="atLeast"/>
              <w:jc w:val="center"/>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院校</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专业</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职称</w:t>
            </w: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资质</w:t>
            </w:r>
          </w:p>
          <w:p>
            <w:pPr>
              <w:widowControl/>
              <w:spacing w:line="0" w:lineRule="atLeast"/>
              <w:jc w:val="center"/>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1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1</w:t>
            </w:r>
          </w:p>
        </w:tc>
        <w:tc>
          <w:tcPr>
            <w:tcW w:w="98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1309"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75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75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b/>
                <w:color w:val="auto"/>
                <w:kern w:val="0"/>
                <w:sz w:val="24"/>
                <w:szCs w:val="24"/>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b/>
                <w:color w:val="auto"/>
                <w:kern w:val="0"/>
                <w:sz w:val="24"/>
                <w:szCs w:val="24"/>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8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1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2</w:t>
            </w:r>
          </w:p>
        </w:tc>
        <w:tc>
          <w:tcPr>
            <w:tcW w:w="98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1309"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75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75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8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1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3</w:t>
            </w:r>
          </w:p>
        </w:tc>
        <w:tc>
          <w:tcPr>
            <w:tcW w:w="98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1309"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75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75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8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1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w:t>
            </w:r>
          </w:p>
        </w:tc>
        <w:tc>
          <w:tcPr>
            <w:tcW w:w="98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1309"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75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75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8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 w:val="24"/>
                <w:szCs w:val="24"/>
                <w:highlight w:val="none"/>
              </w:rPr>
            </w:pPr>
          </w:p>
        </w:tc>
      </w:tr>
    </w:tbl>
    <w:p>
      <w:pPr>
        <w:pStyle w:val="8"/>
        <w:spacing w:line="360" w:lineRule="auto"/>
        <w:rPr>
          <w:rFonts w:ascii="Times New Roman" w:hAnsi="Times New Roman" w:eastAsiaTheme="minorEastAsia" w:cstheme="minorBidi"/>
          <w:color w:val="auto"/>
          <w:sz w:val="24"/>
          <w:szCs w:val="24"/>
          <w:highlight w:val="none"/>
        </w:rPr>
      </w:pPr>
      <w:r>
        <w:rPr>
          <w:rFonts w:hint="eastAsia" w:ascii="Times New Roman" w:hAnsi="Times New Roman"/>
          <w:color w:val="auto"/>
          <w:sz w:val="24"/>
          <w:szCs w:val="24"/>
          <w:highlight w:val="none"/>
        </w:rPr>
        <w:t>我方承诺：我方提供的上述项目团队人员的全部信息及证明文件真实、有效。</w:t>
      </w:r>
    </w:p>
    <w:p>
      <w:pPr>
        <w:spacing w:line="360" w:lineRule="auto"/>
        <w:rPr>
          <w:rFonts w:asciiTheme="minorHAnsi" w:hAnsiTheme="minorHAnsi"/>
          <w:color w:val="auto"/>
          <w:sz w:val="24"/>
          <w:szCs w:val="24"/>
          <w:highlight w:val="none"/>
        </w:rPr>
      </w:pPr>
    </w:p>
    <w:p>
      <w:pPr>
        <w:spacing w:line="360" w:lineRule="auto"/>
        <w:jc w:val="left"/>
        <w:rPr>
          <w:rFonts w:asciiTheme="minorHAnsi"/>
          <w:color w:val="auto"/>
          <w:sz w:val="24"/>
          <w:szCs w:val="24"/>
          <w:highlight w:val="none"/>
        </w:rPr>
      </w:pPr>
    </w:p>
    <w:p>
      <w:pPr>
        <w:spacing w:line="360" w:lineRule="auto"/>
        <w:jc w:val="left"/>
        <w:rPr>
          <w:color w:val="auto"/>
          <w:sz w:val="24"/>
          <w:szCs w:val="24"/>
          <w:highlight w:val="none"/>
        </w:rPr>
      </w:pPr>
      <w:r>
        <w:rPr>
          <w:rFonts w:hint="eastAsia"/>
          <w:color w:val="auto"/>
          <w:sz w:val="24"/>
          <w:szCs w:val="24"/>
          <w:highlight w:val="none"/>
        </w:rPr>
        <w:t>注：</w:t>
      </w:r>
    </w:p>
    <w:p>
      <w:pPr>
        <w:spacing w:line="360" w:lineRule="auto"/>
        <w:rPr>
          <w:rFonts w:ascii="宋体"/>
          <w:color w:val="auto"/>
          <w:sz w:val="24"/>
          <w:szCs w:val="22"/>
          <w:highlight w:val="none"/>
        </w:rPr>
      </w:pPr>
      <w:r>
        <w:rPr>
          <w:rFonts w:hint="eastAsia" w:ascii="宋体"/>
          <w:color w:val="auto"/>
          <w:sz w:val="24"/>
          <w:highlight w:val="none"/>
        </w:rPr>
        <w:t>1、响应方需提供上述人员的身份证明复印件、劳动合同复印件、学历、职称或资质证书、从业经验等证明材料。</w:t>
      </w:r>
    </w:p>
    <w:p>
      <w:pPr>
        <w:spacing w:line="360" w:lineRule="auto"/>
        <w:jc w:val="left"/>
        <w:rPr>
          <w:rFonts w:asciiTheme="minorHAnsi"/>
          <w:color w:val="auto"/>
          <w:sz w:val="24"/>
          <w:highlight w:val="none"/>
          <w:u w:val="single"/>
        </w:rPr>
      </w:pPr>
      <w:r>
        <w:rPr>
          <w:color w:val="auto"/>
          <w:sz w:val="24"/>
          <w:szCs w:val="24"/>
          <w:highlight w:val="none"/>
        </w:rPr>
        <w:t>2</w:t>
      </w:r>
      <w:r>
        <w:rPr>
          <w:rFonts w:hint="eastAsia"/>
          <w:color w:val="auto"/>
          <w:sz w:val="24"/>
          <w:szCs w:val="24"/>
          <w:highlight w:val="none"/>
        </w:rPr>
        <w:t>、行数不够请自行添加。</w:t>
      </w:r>
    </w:p>
    <w:p>
      <w:pPr>
        <w:spacing w:line="360" w:lineRule="auto"/>
        <w:jc w:val="center"/>
        <w:rPr>
          <w:rFonts w:ascii="宋体" w:hAnsi="宋体" w:cs="宋体"/>
          <w:b/>
          <w:color w:val="auto"/>
          <w:sz w:val="24"/>
          <w:highlight w:val="none"/>
        </w:rPr>
      </w:pPr>
      <w:r>
        <w:rPr>
          <w:rFonts w:hint="eastAsia" w:ascii="宋体" w:hAnsi="宋体" w:cs="宋体"/>
          <w:b/>
          <w:color w:val="auto"/>
          <w:highlight w:val="none"/>
        </w:rPr>
        <w:br w:type="page"/>
      </w:r>
      <w:r>
        <w:rPr>
          <w:rFonts w:hint="eastAsia" w:ascii="宋体" w:hAnsi="宋体" w:cs="宋体"/>
          <w:b/>
          <w:color w:val="auto"/>
          <w:sz w:val="24"/>
          <w:szCs w:val="21"/>
          <w:highlight w:val="none"/>
        </w:rPr>
        <w:t>项目经理简历</w:t>
      </w:r>
    </w:p>
    <w:p>
      <w:pPr>
        <w:spacing w:line="360" w:lineRule="auto"/>
        <w:jc w:val="left"/>
        <w:rPr>
          <w:rFonts w:asciiTheme="minorHAnsi" w:hAnsiTheme="minorHAnsi" w:eastAsiaTheme="minorEastAsia" w:cstheme="minorBidi"/>
          <w:b/>
          <w:color w:val="auto"/>
          <w:sz w:val="24"/>
          <w:highlight w:val="none"/>
        </w:rPr>
      </w:pPr>
      <w:r>
        <w:rPr>
          <w:rFonts w:hint="eastAsia"/>
          <w:b/>
          <w:color w:val="auto"/>
          <w:sz w:val="24"/>
          <w:szCs w:val="21"/>
          <w:highlight w:val="none"/>
        </w:rPr>
        <w:t>序号：</w:t>
      </w:r>
      <w:r>
        <w:rPr>
          <w:b/>
          <w:color w:val="auto"/>
          <w:sz w:val="24"/>
          <w:szCs w:val="21"/>
          <w:highlight w:val="none"/>
        </w:rPr>
        <w:t>XX</w:t>
      </w:r>
    </w:p>
    <w:tbl>
      <w:tblPr>
        <w:tblStyle w:val="18"/>
        <w:tblW w:w="87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95"/>
        <w:gridCol w:w="1562"/>
        <w:gridCol w:w="1447"/>
        <w:gridCol w:w="1641"/>
        <w:gridCol w:w="1729"/>
        <w:gridCol w:w="9"/>
        <w:gridCol w:w="1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00" w:hRule="atLeast"/>
          <w:jc w:val="center"/>
        </w:trPr>
        <w:tc>
          <w:tcPr>
            <w:tcW w:w="109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Theme="minorHAnsi" w:hAnsiTheme="minorHAnsi" w:eastAsiaTheme="minorEastAsia" w:cstheme="minorBidi"/>
                <w:b/>
                <w:color w:val="auto"/>
                <w:kern w:val="0"/>
                <w:sz w:val="24"/>
                <w:szCs w:val="24"/>
                <w:highlight w:val="none"/>
              </w:rPr>
            </w:pPr>
            <w:r>
              <w:rPr>
                <w:rFonts w:hint="eastAsia"/>
                <w:b/>
                <w:color w:val="auto"/>
                <w:kern w:val="0"/>
                <w:sz w:val="24"/>
                <w:szCs w:val="24"/>
                <w:highlight w:val="none"/>
              </w:rPr>
              <w:t>姓名</w:t>
            </w:r>
          </w:p>
        </w:tc>
        <w:tc>
          <w:tcPr>
            <w:tcW w:w="156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HAnsi" w:hAnsiTheme="minorHAnsi" w:eastAsiaTheme="minorEastAsia" w:cstheme="minorBidi"/>
                <w:color w:val="auto"/>
                <w:sz w:val="24"/>
                <w:szCs w:val="24"/>
                <w:highlight w:val="none"/>
              </w:rPr>
            </w:pPr>
          </w:p>
        </w:tc>
        <w:tc>
          <w:tcPr>
            <w:tcW w:w="144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Theme="minorHAnsi" w:hAnsiTheme="minorHAnsi" w:eastAsiaTheme="minorEastAsia" w:cstheme="minorBidi"/>
                <w:b/>
                <w:color w:val="auto"/>
                <w:kern w:val="0"/>
                <w:sz w:val="24"/>
                <w:szCs w:val="24"/>
                <w:highlight w:val="none"/>
              </w:rPr>
            </w:pPr>
            <w:r>
              <w:rPr>
                <w:rFonts w:hint="eastAsia"/>
                <w:b/>
                <w:color w:val="auto"/>
                <w:kern w:val="0"/>
                <w:sz w:val="24"/>
                <w:szCs w:val="24"/>
                <w:highlight w:val="none"/>
              </w:rPr>
              <w:t>单位任职</w:t>
            </w:r>
          </w:p>
        </w:tc>
        <w:tc>
          <w:tcPr>
            <w:tcW w:w="164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HAnsi" w:hAnsiTheme="minorHAnsi" w:eastAsiaTheme="minorEastAsia" w:cstheme="minorBidi"/>
                <w:color w:val="auto"/>
                <w:sz w:val="24"/>
                <w:szCs w:val="24"/>
                <w:highlight w:val="none"/>
              </w:rPr>
            </w:pPr>
          </w:p>
        </w:tc>
        <w:tc>
          <w:tcPr>
            <w:tcW w:w="172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Theme="minorHAnsi" w:hAnsiTheme="minorHAnsi" w:eastAsiaTheme="minorEastAsia" w:cstheme="minorBidi"/>
                <w:b/>
                <w:color w:val="auto"/>
                <w:kern w:val="0"/>
                <w:sz w:val="24"/>
                <w:szCs w:val="24"/>
                <w:highlight w:val="none"/>
              </w:rPr>
            </w:pPr>
            <w:r>
              <w:rPr>
                <w:rFonts w:hint="eastAsia"/>
                <w:b/>
                <w:color w:val="auto"/>
                <w:kern w:val="0"/>
                <w:sz w:val="24"/>
                <w:szCs w:val="24"/>
                <w:highlight w:val="none"/>
              </w:rPr>
              <w:t>拟任项目</w:t>
            </w:r>
          </w:p>
          <w:p>
            <w:pPr>
              <w:snapToGrid w:val="0"/>
              <w:ind w:left="57"/>
              <w:jc w:val="center"/>
              <w:rPr>
                <w:rFonts w:asciiTheme="minorHAnsi" w:hAnsiTheme="minorHAnsi" w:eastAsiaTheme="minorEastAsia" w:cstheme="minorBidi"/>
                <w:b/>
                <w:color w:val="auto"/>
                <w:sz w:val="24"/>
                <w:szCs w:val="24"/>
                <w:highlight w:val="none"/>
              </w:rPr>
            </w:pPr>
            <w:r>
              <w:rPr>
                <w:rFonts w:hint="eastAsia"/>
                <w:b/>
                <w:color w:val="auto"/>
                <w:kern w:val="0"/>
                <w:sz w:val="24"/>
                <w:szCs w:val="24"/>
                <w:highlight w:val="none"/>
              </w:rPr>
              <w:t>职务</w:t>
            </w:r>
          </w:p>
        </w:tc>
        <w:tc>
          <w:tcPr>
            <w:tcW w:w="1271"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HAnsi" w:hAnsiTheme="minorHAnsi" w:eastAsiaTheme="minorEastAsia" w:cstheme="minorBidi"/>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55" w:hRule="atLeast"/>
          <w:jc w:val="center"/>
        </w:trPr>
        <w:tc>
          <w:tcPr>
            <w:tcW w:w="109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Theme="minorHAnsi" w:hAnsiTheme="minorHAnsi" w:eastAsiaTheme="minorEastAsia" w:cstheme="minorBidi"/>
                <w:b/>
                <w:color w:val="auto"/>
                <w:kern w:val="0"/>
                <w:sz w:val="24"/>
                <w:szCs w:val="24"/>
                <w:highlight w:val="none"/>
              </w:rPr>
            </w:pPr>
            <w:r>
              <w:rPr>
                <w:rFonts w:hint="eastAsia"/>
                <w:b/>
                <w:color w:val="auto"/>
                <w:kern w:val="0"/>
                <w:sz w:val="24"/>
                <w:szCs w:val="24"/>
                <w:highlight w:val="none"/>
              </w:rPr>
              <w:t>年龄</w:t>
            </w:r>
          </w:p>
        </w:tc>
        <w:tc>
          <w:tcPr>
            <w:tcW w:w="156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HAnsi" w:hAnsiTheme="minorHAnsi" w:eastAsiaTheme="minorEastAsia" w:cstheme="minorBidi"/>
                <w:color w:val="auto"/>
                <w:sz w:val="24"/>
                <w:szCs w:val="24"/>
                <w:highlight w:val="none"/>
              </w:rPr>
            </w:pPr>
          </w:p>
        </w:tc>
        <w:tc>
          <w:tcPr>
            <w:tcW w:w="144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Theme="minorHAnsi" w:hAnsiTheme="minorHAnsi" w:eastAsiaTheme="minorEastAsia" w:cstheme="minorBidi"/>
                <w:b/>
                <w:color w:val="auto"/>
                <w:kern w:val="0"/>
                <w:sz w:val="24"/>
                <w:szCs w:val="24"/>
                <w:highlight w:val="none"/>
              </w:rPr>
            </w:pPr>
            <w:r>
              <w:rPr>
                <w:rFonts w:hint="eastAsia"/>
                <w:b/>
                <w:color w:val="auto"/>
                <w:kern w:val="0"/>
                <w:sz w:val="24"/>
                <w:szCs w:val="24"/>
                <w:highlight w:val="none"/>
              </w:rPr>
              <w:t>工作年限</w:t>
            </w:r>
          </w:p>
        </w:tc>
        <w:tc>
          <w:tcPr>
            <w:tcW w:w="164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HAnsi" w:hAnsiTheme="minorHAnsi" w:eastAsiaTheme="minorEastAsia" w:cstheme="minorBidi"/>
                <w:color w:val="auto"/>
                <w:sz w:val="24"/>
                <w:szCs w:val="24"/>
                <w:highlight w:val="none"/>
              </w:rPr>
            </w:pPr>
          </w:p>
        </w:tc>
        <w:tc>
          <w:tcPr>
            <w:tcW w:w="1729" w:type="dxa"/>
            <w:tcBorders>
              <w:top w:val="single" w:color="auto" w:sz="4" w:space="0"/>
              <w:left w:val="single" w:color="auto" w:sz="4" w:space="0"/>
              <w:bottom w:val="single" w:color="auto" w:sz="4" w:space="0"/>
              <w:right w:val="single" w:color="auto" w:sz="4" w:space="0"/>
            </w:tcBorders>
            <w:vAlign w:val="center"/>
          </w:tcPr>
          <w:p>
            <w:pPr>
              <w:snapToGrid w:val="0"/>
              <w:ind w:left="57"/>
              <w:jc w:val="center"/>
              <w:rPr>
                <w:rFonts w:asciiTheme="minorHAnsi" w:hAnsiTheme="minorHAnsi" w:eastAsiaTheme="minorEastAsia" w:cstheme="minorBidi"/>
                <w:b/>
                <w:color w:val="auto"/>
                <w:sz w:val="24"/>
                <w:szCs w:val="24"/>
                <w:highlight w:val="none"/>
                <w:lang w:val="zh-CN"/>
              </w:rPr>
            </w:pPr>
            <w:r>
              <w:rPr>
                <w:rFonts w:hint="eastAsia"/>
                <w:b/>
                <w:color w:val="auto"/>
                <w:sz w:val="24"/>
                <w:szCs w:val="24"/>
                <w:highlight w:val="none"/>
                <w:lang w:val="zh-CN"/>
              </w:rPr>
              <w:t>在本单位</w:t>
            </w:r>
          </w:p>
          <w:p>
            <w:pPr>
              <w:snapToGrid w:val="0"/>
              <w:ind w:left="57"/>
              <w:jc w:val="center"/>
              <w:rPr>
                <w:rFonts w:asciiTheme="minorHAnsi" w:hAnsiTheme="minorHAnsi" w:eastAsiaTheme="minorEastAsia" w:cstheme="minorBidi"/>
                <w:b/>
                <w:color w:val="auto"/>
                <w:sz w:val="24"/>
                <w:szCs w:val="24"/>
                <w:highlight w:val="none"/>
                <w:lang w:val="zh-CN"/>
              </w:rPr>
            </w:pPr>
            <w:r>
              <w:rPr>
                <w:rFonts w:hint="eastAsia"/>
                <w:b/>
                <w:color w:val="auto"/>
                <w:sz w:val="24"/>
                <w:szCs w:val="24"/>
                <w:highlight w:val="none"/>
                <w:lang w:val="zh-CN"/>
              </w:rPr>
              <w:t>工作年限</w:t>
            </w:r>
          </w:p>
        </w:tc>
        <w:tc>
          <w:tcPr>
            <w:tcW w:w="1271"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HAnsi" w:hAnsiTheme="minorHAnsi" w:eastAsiaTheme="minorEastAsia" w:cstheme="minorBidi"/>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55" w:hRule="atLeast"/>
          <w:jc w:val="center"/>
        </w:trPr>
        <w:tc>
          <w:tcPr>
            <w:tcW w:w="109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Theme="minorHAnsi" w:hAnsiTheme="minorHAnsi" w:eastAsiaTheme="minorEastAsia" w:cstheme="minorBidi"/>
                <w:b/>
                <w:color w:val="auto"/>
                <w:kern w:val="0"/>
                <w:sz w:val="24"/>
                <w:szCs w:val="24"/>
                <w:highlight w:val="none"/>
              </w:rPr>
            </w:pPr>
            <w:r>
              <w:rPr>
                <w:rFonts w:hint="eastAsia"/>
                <w:b/>
                <w:color w:val="auto"/>
                <w:kern w:val="0"/>
                <w:sz w:val="24"/>
                <w:szCs w:val="24"/>
                <w:highlight w:val="none"/>
              </w:rPr>
              <w:t>学历</w:t>
            </w:r>
          </w:p>
        </w:tc>
        <w:tc>
          <w:tcPr>
            <w:tcW w:w="156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HAnsi" w:hAnsiTheme="minorHAnsi" w:eastAsiaTheme="minorEastAsia" w:cstheme="minorBidi"/>
                <w:color w:val="auto"/>
                <w:sz w:val="24"/>
                <w:szCs w:val="24"/>
                <w:highlight w:val="none"/>
              </w:rPr>
            </w:pPr>
          </w:p>
        </w:tc>
        <w:tc>
          <w:tcPr>
            <w:tcW w:w="144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Theme="minorHAnsi" w:hAnsiTheme="minorHAnsi" w:eastAsiaTheme="minorEastAsia" w:cstheme="minorBidi"/>
                <w:b/>
                <w:color w:val="auto"/>
                <w:kern w:val="0"/>
                <w:sz w:val="24"/>
                <w:szCs w:val="24"/>
                <w:highlight w:val="none"/>
              </w:rPr>
            </w:pPr>
            <w:r>
              <w:rPr>
                <w:rFonts w:hint="eastAsia"/>
                <w:b/>
                <w:color w:val="auto"/>
                <w:kern w:val="0"/>
                <w:sz w:val="24"/>
                <w:szCs w:val="24"/>
                <w:highlight w:val="none"/>
              </w:rPr>
              <w:t>毕业院校</w:t>
            </w:r>
          </w:p>
        </w:tc>
        <w:tc>
          <w:tcPr>
            <w:tcW w:w="164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HAnsi" w:hAnsiTheme="minorHAnsi" w:eastAsiaTheme="minorEastAsia" w:cstheme="minorBidi"/>
                <w:color w:val="auto"/>
                <w:sz w:val="24"/>
                <w:szCs w:val="24"/>
                <w:highlight w:val="none"/>
              </w:rPr>
            </w:pPr>
          </w:p>
        </w:tc>
        <w:tc>
          <w:tcPr>
            <w:tcW w:w="1729" w:type="dxa"/>
            <w:tcBorders>
              <w:top w:val="single" w:color="auto" w:sz="4" w:space="0"/>
              <w:left w:val="single" w:color="auto" w:sz="4" w:space="0"/>
              <w:bottom w:val="single" w:color="auto" w:sz="4" w:space="0"/>
              <w:right w:val="single" w:color="auto" w:sz="4" w:space="0"/>
            </w:tcBorders>
            <w:vAlign w:val="center"/>
          </w:tcPr>
          <w:p>
            <w:pPr>
              <w:snapToGrid w:val="0"/>
              <w:ind w:left="57"/>
              <w:jc w:val="center"/>
              <w:rPr>
                <w:rFonts w:asciiTheme="minorHAnsi" w:hAnsiTheme="minorHAnsi" w:eastAsiaTheme="minorEastAsia" w:cstheme="minorBidi"/>
                <w:b/>
                <w:color w:val="auto"/>
                <w:sz w:val="24"/>
                <w:szCs w:val="24"/>
                <w:highlight w:val="none"/>
                <w:lang w:val="zh-CN"/>
              </w:rPr>
            </w:pPr>
            <w:r>
              <w:rPr>
                <w:rFonts w:hint="eastAsia"/>
                <w:b/>
                <w:color w:val="auto"/>
                <w:sz w:val="24"/>
                <w:szCs w:val="24"/>
                <w:highlight w:val="none"/>
                <w:lang w:val="zh-CN"/>
              </w:rPr>
              <w:t>专业</w:t>
            </w:r>
          </w:p>
        </w:tc>
        <w:tc>
          <w:tcPr>
            <w:tcW w:w="1271"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HAnsi" w:hAnsiTheme="minorHAnsi" w:eastAsiaTheme="minorEastAsia" w:cstheme="minorBidi"/>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55" w:hRule="atLeast"/>
          <w:jc w:val="center"/>
        </w:trPr>
        <w:tc>
          <w:tcPr>
            <w:tcW w:w="109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Theme="minorHAnsi" w:hAnsiTheme="minorHAnsi" w:eastAsiaTheme="minorEastAsia" w:cstheme="minorBidi"/>
                <w:b/>
                <w:color w:val="auto"/>
                <w:kern w:val="0"/>
                <w:sz w:val="24"/>
                <w:szCs w:val="24"/>
                <w:highlight w:val="none"/>
              </w:rPr>
            </w:pPr>
            <w:r>
              <w:rPr>
                <w:rFonts w:hint="eastAsia"/>
                <w:b/>
                <w:color w:val="auto"/>
                <w:kern w:val="0"/>
                <w:sz w:val="24"/>
                <w:szCs w:val="24"/>
                <w:highlight w:val="none"/>
              </w:rPr>
              <w:t>职称</w:t>
            </w:r>
          </w:p>
        </w:tc>
        <w:tc>
          <w:tcPr>
            <w:tcW w:w="156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HAnsi" w:hAnsiTheme="minorHAnsi" w:eastAsiaTheme="minorEastAsia" w:cstheme="minorBidi"/>
                <w:bCs/>
                <w:color w:val="auto"/>
                <w:sz w:val="24"/>
                <w:szCs w:val="24"/>
                <w:highlight w:val="none"/>
              </w:rPr>
            </w:pPr>
          </w:p>
        </w:tc>
        <w:tc>
          <w:tcPr>
            <w:tcW w:w="1447"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Theme="minorHAnsi" w:hAnsiTheme="minorHAnsi" w:eastAsiaTheme="minorEastAsia" w:cstheme="minorBidi"/>
                <w:b/>
                <w:color w:val="auto"/>
                <w:kern w:val="0"/>
                <w:sz w:val="24"/>
                <w:szCs w:val="24"/>
                <w:highlight w:val="none"/>
              </w:rPr>
            </w:pPr>
            <w:r>
              <w:rPr>
                <w:rFonts w:hint="eastAsia"/>
                <w:b/>
                <w:color w:val="auto"/>
                <w:kern w:val="0"/>
                <w:sz w:val="24"/>
                <w:szCs w:val="24"/>
                <w:highlight w:val="none"/>
              </w:rPr>
              <w:t>资质证书</w:t>
            </w:r>
          </w:p>
        </w:tc>
        <w:tc>
          <w:tcPr>
            <w:tcW w:w="164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HAnsi" w:hAnsiTheme="minorHAnsi" w:eastAsiaTheme="minorEastAsia" w:cstheme="minorBidi"/>
                <w:color w:val="auto"/>
                <w:sz w:val="24"/>
                <w:szCs w:val="24"/>
                <w:highlight w:val="none"/>
              </w:rPr>
            </w:pPr>
          </w:p>
        </w:tc>
        <w:tc>
          <w:tcPr>
            <w:tcW w:w="1729" w:type="dxa"/>
            <w:tcBorders>
              <w:top w:val="single" w:color="auto" w:sz="4" w:space="0"/>
              <w:left w:val="single" w:color="auto" w:sz="4" w:space="0"/>
              <w:bottom w:val="single" w:color="auto" w:sz="4" w:space="0"/>
              <w:right w:val="single" w:color="auto" w:sz="4" w:space="0"/>
            </w:tcBorders>
            <w:vAlign w:val="center"/>
          </w:tcPr>
          <w:p>
            <w:pPr>
              <w:snapToGrid w:val="0"/>
              <w:ind w:left="57"/>
              <w:jc w:val="center"/>
              <w:rPr>
                <w:rFonts w:asciiTheme="minorHAnsi" w:hAnsiTheme="minorHAnsi" w:eastAsiaTheme="minorEastAsia" w:cstheme="minorBidi"/>
                <w:b/>
                <w:color w:val="auto"/>
                <w:sz w:val="24"/>
                <w:szCs w:val="24"/>
                <w:highlight w:val="none"/>
                <w:lang w:val="zh-CN"/>
              </w:rPr>
            </w:pPr>
            <w:r>
              <w:rPr>
                <w:rFonts w:hint="eastAsia"/>
                <w:b/>
                <w:color w:val="auto"/>
                <w:sz w:val="24"/>
                <w:szCs w:val="24"/>
                <w:highlight w:val="none"/>
                <w:lang w:val="zh-CN"/>
              </w:rPr>
              <w:t>最高学历是否全日制教育</w:t>
            </w:r>
          </w:p>
        </w:tc>
        <w:tc>
          <w:tcPr>
            <w:tcW w:w="1271"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HAnsi" w:hAnsiTheme="minorHAnsi" w:eastAsiaTheme="minorEastAsia" w:cstheme="minorBidi"/>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12" w:hRule="atLeast"/>
          <w:jc w:val="center"/>
        </w:trPr>
        <w:tc>
          <w:tcPr>
            <w:tcW w:w="8745" w:type="dxa"/>
            <w:gridSpan w:val="7"/>
            <w:tcBorders>
              <w:top w:val="single" w:color="auto" w:sz="4" w:space="0"/>
              <w:left w:val="single" w:color="auto" w:sz="4" w:space="0"/>
              <w:bottom w:val="single" w:color="auto" w:sz="4" w:space="0"/>
              <w:right w:val="single" w:color="auto" w:sz="4" w:space="0"/>
            </w:tcBorders>
          </w:tcPr>
          <w:p>
            <w:pPr>
              <w:snapToGrid w:val="0"/>
              <w:rPr>
                <w:rFonts w:asciiTheme="minorHAnsi" w:hAnsiTheme="minorHAnsi" w:eastAsiaTheme="minorEastAsia" w:cstheme="minorBidi"/>
                <w:color w:val="auto"/>
                <w:sz w:val="24"/>
                <w:szCs w:val="24"/>
                <w:highlight w:val="none"/>
              </w:rPr>
            </w:pPr>
            <w:r>
              <w:rPr>
                <w:rFonts w:hint="eastAsia"/>
                <w:color w:val="auto"/>
                <w:sz w:val="24"/>
                <w:szCs w:val="24"/>
                <w:highlight w:val="none"/>
              </w:rPr>
              <w:t>学历（毕业学校、时间、专业）：</w:t>
            </w:r>
          </w:p>
          <w:p>
            <w:pPr>
              <w:snapToGrid w:val="0"/>
              <w:rPr>
                <w:color w:val="auto"/>
                <w:sz w:val="24"/>
                <w:szCs w:val="24"/>
                <w:highlight w:val="none"/>
              </w:rPr>
            </w:pPr>
          </w:p>
          <w:p>
            <w:pPr>
              <w:snapToGrid w:val="0"/>
              <w:rPr>
                <w:rFonts w:asciiTheme="minorHAnsi" w:hAnsiTheme="minorHAnsi" w:eastAsiaTheme="minorEastAsia" w:cstheme="minorBidi"/>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896" w:hRule="atLeast"/>
          <w:jc w:val="center"/>
        </w:trPr>
        <w:tc>
          <w:tcPr>
            <w:tcW w:w="8745" w:type="dxa"/>
            <w:gridSpan w:val="7"/>
            <w:tcBorders>
              <w:top w:val="single" w:color="auto" w:sz="4" w:space="0"/>
              <w:left w:val="single" w:color="auto" w:sz="4" w:space="0"/>
              <w:bottom w:val="single" w:color="auto" w:sz="4" w:space="0"/>
              <w:right w:val="single" w:color="auto" w:sz="4" w:space="0"/>
            </w:tcBorders>
          </w:tcPr>
          <w:p>
            <w:pPr>
              <w:snapToGrid w:val="0"/>
              <w:rPr>
                <w:rFonts w:asciiTheme="minorHAnsi" w:hAnsiTheme="minorHAnsi" w:eastAsiaTheme="minorEastAsia" w:cstheme="minorBidi"/>
                <w:color w:val="auto"/>
                <w:sz w:val="24"/>
                <w:szCs w:val="24"/>
                <w:highlight w:val="none"/>
              </w:rPr>
            </w:pPr>
            <w:r>
              <w:rPr>
                <w:rFonts w:hint="eastAsia"/>
                <w:color w:val="auto"/>
                <w:sz w:val="24"/>
                <w:szCs w:val="24"/>
                <w:highlight w:val="none"/>
              </w:rPr>
              <w:t>取得的相关专业资质情况：</w:t>
            </w:r>
          </w:p>
          <w:p>
            <w:pPr>
              <w:snapToGrid w:val="0"/>
              <w:rPr>
                <w:rFonts w:asciiTheme="minorHAnsi" w:hAnsiTheme="minorHAnsi" w:eastAsiaTheme="minorEastAsia" w:cstheme="minorBidi"/>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896" w:hRule="atLeast"/>
          <w:jc w:val="center"/>
        </w:trPr>
        <w:tc>
          <w:tcPr>
            <w:tcW w:w="8745" w:type="dxa"/>
            <w:gridSpan w:val="7"/>
            <w:tcBorders>
              <w:top w:val="single" w:color="auto" w:sz="4" w:space="0"/>
              <w:left w:val="single" w:color="auto" w:sz="4" w:space="0"/>
              <w:bottom w:val="single" w:color="auto" w:sz="4" w:space="0"/>
              <w:right w:val="single" w:color="auto" w:sz="4" w:space="0"/>
            </w:tcBorders>
          </w:tcPr>
          <w:p>
            <w:pPr>
              <w:snapToGrid w:val="0"/>
              <w:rPr>
                <w:rFonts w:asciiTheme="minorHAnsi" w:hAnsiTheme="minorHAnsi" w:eastAsiaTheme="minorEastAsia" w:cstheme="minorBidi"/>
                <w:color w:val="auto"/>
                <w:sz w:val="24"/>
                <w:szCs w:val="24"/>
                <w:highlight w:val="none"/>
              </w:rPr>
            </w:pPr>
            <w:r>
              <w:rPr>
                <w:rFonts w:hint="eastAsia"/>
                <w:color w:val="auto"/>
                <w:sz w:val="24"/>
                <w:szCs w:val="24"/>
                <w:highlight w:val="none"/>
              </w:rPr>
              <w:t>获奖证书：</w:t>
            </w:r>
          </w:p>
          <w:p>
            <w:pPr>
              <w:snapToGrid w:val="0"/>
              <w:rPr>
                <w:rFonts w:asciiTheme="minorHAnsi" w:hAnsiTheme="minorHAnsi" w:eastAsiaTheme="minorEastAsia" w:cstheme="minorBidi"/>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30" w:hRule="atLeast"/>
          <w:jc w:val="center"/>
        </w:trPr>
        <w:tc>
          <w:tcPr>
            <w:tcW w:w="8745" w:type="dxa"/>
            <w:gridSpan w:val="7"/>
            <w:tcBorders>
              <w:top w:val="single" w:color="auto" w:sz="4" w:space="0"/>
              <w:left w:val="single" w:color="auto" w:sz="4" w:space="0"/>
              <w:bottom w:val="single" w:color="auto" w:sz="4" w:space="0"/>
              <w:right w:val="single" w:color="auto" w:sz="4" w:space="0"/>
            </w:tcBorders>
          </w:tcPr>
          <w:p>
            <w:pPr>
              <w:snapToGrid w:val="0"/>
              <w:rPr>
                <w:rFonts w:asciiTheme="minorHAnsi" w:hAnsiTheme="minorHAnsi" w:eastAsiaTheme="minorEastAsia" w:cstheme="minorBidi"/>
                <w:color w:val="auto"/>
                <w:sz w:val="24"/>
                <w:szCs w:val="24"/>
                <w:highlight w:val="none"/>
              </w:rPr>
            </w:pPr>
            <w:r>
              <w:rPr>
                <w:rFonts w:hint="eastAsia"/>
                <w:color w:val="auto"/>
                <w:sz w:val="24"/>
                <w:szCs w:val="24"/>
                <w:highlight w:val="none"/>
              </w:rPr>
              <w:t>相关领域工作经验（经验、年限、类似案例情况介绍等）：</w:t>
            </w:r>
          </w:p>
          <w:p>
            <w:pPr>
              <w:snapToGrid w:val="0"/>
              <w:rPr>
                <w:rFonts w:asciiTheme="minorHAnsi" w:hAnsiTheme="minorHAnsi" w:eastAsiaTheme="minorEastAsia" w:cstheme="minorBidi"/>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18" w:hRule="atLeast"/>
          <w:jc w:val="center"/>
        </w:trPr>
        <w:tc>
          <w:tcPr>
            <w:tcW w:w="7483" w:type="dxa"/>
            <w:gridSpan w:val="6"/>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HAnsi" w:hAnsiTheme="minorHAnsi" w:eastAsiaTheme="minorEastAsia" w:cstheme="minorBidi"/>
                <w:color w:val="auto"/>
                <w:sz w:val="24"/>
                <w:szCs w:val="24"/>
                <w:highlight w:val="none"/>
              </w:rPr>
            </w:pPr>
            <w:r>
              <w:rPr>
                <w:rFonts w:hint="eastAsia"/>
                <w:color w:val="auto"/>
                <w:sz w:val="24"/>
                <w:szCs w:val="24"/>
                <w:highlight w:val="none"/>
              </w:rPr>
              <w:t>参加过的类似项目名称</w:t>
            </w:r>
          </w:p>
        </w:tc>
        <w:tc>
          <w:tcPr>
            <w:tcW w:w="126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HAnsi" w:hAnsiTheme="minorHAnsi" w:eastAsiaTheme="minorEastAsia" w:cstheme="minorBidi"/>
                <w:color w:val="auto"/>
                <w:sz w:val="24"/>
                <w:szCs w:val="24"/>
                <w:highlight w:val="none"/>
              </w:rPr>
            </w:pPr>
            <w:r>
              <w:rPr>
                <w:rFonts w:hint="eastAsia"/>
                <w:color w:val="auto"/>
                <w:sz w:val="24"/>
                <w:szCs w:val="24"/>
                <w:highlight w:val="none"/>
              </w:rPr>
              <w:t>担任职务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57" w:hRule="atLeast"/>
          <w:jc w:val="center"/>
        </w:trPr>
        <w:tc>
          <w:tcPr>
            <w:tcW w:w="7483" w:type="dxa"/>
            <w:gridSpan w:val="6"/>
            <w:tcBorders>
              <w:top w:val="single" w:color="auto" w:sz="4" w:space="0"/>
              <w:left w:val="single" w:color="auto" w:sz="4" w:space="0"/>
              <w:bottom w:val="single" w:color="auto" w:sz="4" w:space="0"/>
              <w:right w:val="single" w:color="auto" w:sz="4" w:space="0"/>
            </w:tcBorders>
            <w:vAlign w:val="center"/>
          </w:tcPr>
          <w:p>
            <w:pPr>
              <w:snapToGrid w:val="0"/>
              <w:rPr>
                <w:rFonts w:asciiTheme="minorHAnsi" w:hAnsiTheme="minorHAnsi" w:eastAsiaTheme="minorEastAsia" w:cstheme="minorBidi"/>
                <w:color w:val="auto"/>
                <w:sz w:val="24"/>
                <w:szCs w:val="24"/>
                <w:highlight w:val="none"/>
              </w:rPr>
            </w:pPr>
          </w:p>
        </w:tc>
        <w:tc>
          <w:tcPr>
            <w:tcW w:w="1262" w:type="dxa"/>
            <w:tcBorders>
              <w:top w:val="single" w:color="auto" w:sz="4" w:space="0"/>
              <w:left w:val="single" w:color="auto" w:sz="4" w:space="0"/>
              <w:bottom w:val="single" w:color="auto" w:sz="4" w:space="0"/>
              <w:right w:val="single" w:color="auto" w:sz="4" w:space="0"/>
            </w:tcBorders>
          </w:tcPr>
          <w:p>
            <w:pPr>
              <w:snapToGrid w:val="0"/>
              <w:rPr>
                <w:rFonts w:asciiTheme="minorHAnsi" w:hAnsiTheme="minorHAnsi" w:eastAsiaTheme="minorEastAsia" w:cstheme="minorBidi"/>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62" w:hRule="atLeast"/>
          <w:jc w:val="center"/>
        </w:trPr>
        <w:tc>
          <w:tcPr>
            <w:tcW w:w="7483" w:type="dxa"/>
            <w:gridSpan w:val="6"/>
            <w:tcBorders>
              <w:top w:val="single" w:color="auto" w:sz="4" w:space="0"/>
              <w:left w:val="single" w:color="auto" w:sz="4" w:space="0"/>
              <w:bottom w:val="single" w:color="auto" w:sz="4" w:space="0"/>
              <w:right w:val="single" w:color="auto" w:sz="4" w:space="0"/>
            </w:tcBorders>
          </w:tcPr>
          <w:p>
            <w:pPr>
              <w:rPr>
                <w:rFonts w:asciiTheme="minorHAnsi" w:hAnsiTheme="minorHAnsi" w:eastAsiaTheme="minorEastAsia" w:cstheme="minorBidi"/>
                <w:color w:val="auto"/>
                <w:sz w:val="24"/>
                <w:szCs w:val="24"/>
                <w:highlight w:val="none"/>
              </w:rPr>
            </w:pPr>
          </w:p>
        </w:tc>
        <w:tc>
          <w:tcPr>
            <w:tcW w:w="1262" w:type="dxa"/>
            <w:tcBorders>
              <w:top w:val="single" w:color="auto" w:sz="4" w:space="0"/>
              <w:left w:val="single" w:color="auto" w:sz="4" w:space="0"/>
              <w:bottom w:val="single" w:color="auto" w:sz="4" w:space="0"/>
              <w:right w:val="single" w:color="auto" w:sz="4" w:space="0"/>
            </w:tcBorders>
          </w:tcPr>
          <w:p>
            <w:pPr>
              <w:rPr>
                <w:rFonts w:asciiTheme="minorHAnsi" w:hAnsiTheme="minorHAnsi" w:eastAsiaTheme="minorEastAsia" w:cstheme="minorBidi"/>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94" w:hRule="atLeast"/>
          <w:jc w:val="center"/>
        </w:trPr>
        <w:tc>
          <w:tcPr>
            <w:tcW w:w="7483" w:type="dxa"/>
            <w:gridSpan w:val="6"/>
            <w:tcBorders>
              <w:top w:val="single" w:color="auto" w:sz="4" w:space="0"/>
              <w:left w:val="single" w:color="auto" w:sz="4" w:space="0"/>
              <w:bottom w:val="single" w:color="auto" w:sz="4" w:space="0"/>
              <w:right w:val="single" w:color="auto" w:sz="4" w:space="0"/>
            </w:tcBorders>
          </w:tcPr>
          <w:p>
            <w:pPr>
              <w:rPr>
                <w:rFonts w:asciiTheme="minorHAnsi" w:hAnsiTheme="minorHAnsi" w:eastAsiaTheme="minorEastAsia" w:cstheme="minorBidi"/>
                <w:color w:val="auto"/>
                <w:sz w:val="24"/>
                <w:szCs w:val="24"/>
                <w:highlight w:val="none"/>
              </w:rPr>
            </w:pPr>
          </w:p>
        </w:tc>
        <w:tc>
          <w:tcPr>
            <w:tcW w:w="1262" w:type="dxa"/>
            <w:tcBorders>
              <w:top w:val="single" w:color="auto" w:sz="4" w:space="0"/>
              <w:left w:val="single" w:color="auto" w:sz="4" w:space="0"/>
              <w:bottom w:val="single" w:color="auto" w:sz="4" w:space="0"/>
              <w:right w:val="single" w:color="auto" w:sz="4" w:space="0"/>
            </w:tcBorders>
          </w:tcPr>
          <w:p>
            <w:pPr>
              <w:rPr>
                <w:rFonts w:asciiTheme="minorHAnsi" w:hAnsiTheme="minorHAnsi" w:eastAsiaTheme="minorEastAsia" w:cstheme="minorBidi"/>
                <w:color w:val="auto"/>
                <w:sz w:val="24"/>
                <w:szCs w:val="24"/>
                <w:highlight w:val="none"/>
              </w:rPr>
            </w:pPr>
          </w:p>
        </w:tc>
      </w:tr>
    </w:tbl>
    <w:p>
      <w:pPr>
        <w:spacing w:line="360" w:lineRule="auto"/>
        <w:ind w:left="-119"/>
        <w:rPr>
          <w:rFonts w:asciiTheme="minorHAnsi" w:hAnsiTheme="minorHAnsi" w:eastAsiaTheme="minorEastAsia" w:cstheme="minorBidi"/>
          <w:color w:val="auto"/>
          <w:sz w:val="24"/>
          <w:szCs w:val="24"/>
          <w:highlight w:val="none"/>
        </w:rPr>
      </w:pPr>
    </w:p>
    <w:p>
      <w:pPr>
        <w:spacing w:line="460" w:lineRule="exact"/>
        <w:ind w:firstLine="480" w:firstLineChars="200"/>
        <w:rPr>
          <w:rFonts w:ascii="宋体"/>
          <w:color w:val="auto"/>
          <w:sz w:val="24"/>
          <w:highlight w:val="none"/>
        </w:rPr>
      </w:pPr>
    </w:p>
    <w:p>
      <w:pPr>
        <w:spacing w:line="460" w:lineRule="exact"/>
        <w:ind w:firstLine="480" w:firstLineChars="200"/>
        <w:rPr>
          <w:rFonts w:ascii="宋体"/>
          <w:color w:val="auto"/>
          <w:sz w:val="24"/>
          <w:highlight w:val="none"/>
        </w:rPr>
      </w:pPr>
    </w:p>
    <w:p>
      <w:pPr>
        <w:widowControl/>
        <w:spacing w:line="360" w:lineRule="auto"/>
        <w:jc w:val="left"/>
        <w:rPr>
          <w:rFonts w:ascii="宋体" w:hAnsi="宋体"/>
          <w:b/>
          <w:color w:val="auto"/>
          <w:kern w:val="0"/>
          <w:sz w:val="28"/>
          <w:highlight w:val="none"/>
        </w:rPr>
        <w:sectPr>
          <w:pgSz w:w="12240" w:h="15840"/>
          <w:pgMar w:top="1440" w:right="1797" w:bottom="1440" w:left="1797" w:header="720" w:footer="720" w:gutter="0"/>
          <w:cols w:space="720" w:num="1"/>
        </w:sectPr>
      </w:pPr>
    </w:p>
    <w:p>
      <w:pPr>
        <w:pStyle w:val="5"/>
        <w:jc w:val="center"/>
        <w:rPr>
          <w:rFonts w:ascii="宋体" w:hAnsi="宋体" w:cs="宋体"/>
          <w:color w:val="auto"/>
          <w:sz w:val="28"/>
          <w:szCs w:val="28"/>
          <w:highlight w:val="none"/>
        </w:rPr>
      </w:pPr>
      <w:r>
        <w:rPr>
          <w:rFonts w:hint="eastAsia" w:ascii="宋体" w:hAnsi="宋体" w:cs="宋体"/>
          <w:color w:val="auto"/>
          <w:sz w:val="28"/>
          <w:szCs w:val="28"/>
          <w:highlight w:val="none"/>
        </w:rPr>
        <w:t>3.6承诺文件</w:t>
      </w:r>
    </w:p>
    <w:p>
      <w:pPr>
        <w:rPr>
          <w:color w:val="auto"/>
          <w:sz w:val="24"/>
          <w:highlight w:val="none"/>
        </w:rPr>
      </w:pPr>
      <w:r>
        <w:rPr>
          <w:rFonts w:hint="eastAsia"/>
          <w:color w:val="auto"/>
          <w:sz w:val="24"/>
          <w:highlight w:val="none"/>
        </w:rPr>
        <w:t>致：中国民生银行股份有限公司南京分行</w:t>
      </w:r>
    </w:p>
    <w:p>
      <w:pPr>
        <w:rPr>
          <w:color w:val="auto"/>
          <w:sz w:val="24"/>
          <w:highlight w:val="none"/>
        </w:rPr>
      </w:pPr>
    </w:p>
    <w:p>
      <w:pPr>
        <w:ind w:right="26"/>
        <w:rPr>
          <w:color w:val="auto"/>
          <w:sz w:val="24"/>
          <w:highlight w:val="none"/>
        </w:rPr>
      </w:pPr>
    </w:p>
    <w:p>
      <w:pPr>
        <w:spacing w:line="360" w:lineRule="auto"/>
        <w:ind w:firstLine="567"/>
        <w:rPr>
          <w:color w:val="auto"/>
          <w:sz w:val="24"/>
          <w:highlight w:val="none"/>
        </w:rPr>
      </w:pPr>
      <w:r>
        <w:rPr>
          <w:rFonts w:hint="eastAsia"/>
          <w:color w:val="auto"/>
          <w:sz w:val="24"/>
          <w:highlight w:val="none"/>
        </w:rPr>
        <w:t>我公司自愿参加</w:t>
      </w:r>
      <w:r>
        <w:rPr>
          <w:rFonts w:hint="eastAsia"/>
          <w:color w:val="auto"/>
          <w:sz w:val="24"/>
          <w:highlight w:val="none"/>
          <w:u w:val="single"/>
        </w:rPr>
        <w:t>（项目名称）</w:t>
      </w:r>
      <w:r>
        <w:rPr>
          <w:rFonts w:hint="eastAsia"/>
          <w:color w:val="auto"/>
          <w:sz w:val="24"/>
          <w:highlight w:val="none"/>
          <w:u w:val="single"/>
          <w:lang w:eastAsia="zh-CN"/>
        </w:rPr>
        <w:t>（</w:t>
      </w:r>
      <w:r>
        <w:rPr>
          <w:rFonts w:hint="eastAsia"/>
          <w:color w:val="auto"/>
          <w:sz w:val="24"/>
          <w:highlight w:val="none"/>
          <w:u w:val="single"/>
          <w:lang w:val="en-US" w:eastAsia="zh-CN"/>
        </w:rPr>
        <w:t>包件号</w:t>
      </w:r>
      <w:r>
        <w:rPr>
          <w:rFonts w:hint="eastAsia"/>
          <w:color w:val="auto"/>
          <w:sz w:val="24"/>
          <w:highlight w:val="none"/>
          <w:u w:val="single"/>
          <w:lang w:eastAsia="zh-CN"/>
        </w:rPr>
        <w:t>）</w:t>
      </w:r>
      <w:r>
        <w:rPr>
          <w:rFonts w:hint="eastAsia"/>
          <w:color w:val="auto"/>
          <w:sz w:val="24"/>
          <w:highlight w:val="none"/>
        </w:rPr>
        <w:t>项目响应，现对此次响应工作承诺如下：</w:t>
      </w:r>
    </w:p>
    <w:p>
      <w:pPr>
        <w:spacing w:line="360" w:lineRule="auto"/>
        <w:ind w:firstLine="567"/>
        <w:rPr>
          <w:color w:val="auto"/>
          <w:sz w:val="24"/>
          <w:highlight w:val="none"/>
        </w:rPr>
      </w:pPr>
    </w:p>
    <w:p>
      <w:pPr>
        <w:numPr>
          <w:ilvl w:val="0"/>
          <w:numId w:val="5"/>
        </w:numPr>
        <w:tabs>
          <w:tab w:val="left" w:pos="0"/>
          <w:tab w:val="left" w:pos="1260"/>
          <w:tab w:val="left" w:pos="1440"/>
        </w:tabs>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我方没有处于停业、歇业、重整、破产清算状态，没有因财产被接管、冻结等影响企业正常经营及履约能力的情况。</w:t>
      </w:r>
    </w:p>
    <w:p>
      <w:pPr>
        <w:numPr>
          <w:ilvl w:val="0"/>
          <w:numId w:val="5"/>
        </w:numPr>
        <w:tabs>
          <w:tab w:val="left" w:pos="0"/>
          <w:tab w:val="left" w:pos="1260"/>
          <w:tab w:val="left" w:pos="1440"/>
        </w:tabs>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我方在本项目响应文件递交截止时间3年内（2022年</w:t>
      </w:r>
      <w:r>
        <w:rPr>
          <w:rFonts w:hint="eastAsia" w:ascii="宋体" w:hAnsi="宋体" w:cs="宋体"/>
          <w:color w:val="auto"/>
          <w:sz w:val="24"/>
          <w:szCs w:val="24"/>
          <w:highlight w:val="none"/>
          <w:lang w:val="en-US" w:eastAsia="zh-CN"/>
        </w:rPr>
        <w:t>10</w:t>
      </w:r>
      <w:r>
        <w:rPr>
          <w:rFonts w:hint="eastAsia" w:ascii="宋体" w:hAnsi="宋体" w:cs="宋体"/>
          <w:color w:val="auto"/>
          <w:sz w:val="24"/>
          <w:szCs w:val="24"/>
          <w:highlight w:val="none"/>
        </w:rPr>
        <w:t>月1日后3年内）在经营活动中没有重大违法记录（包括响应方因违法经营等情况受到刑事处罚或者被责令停产停业、吊销许可证或者执照、处以较大数额罚款（200万元以上）等行政处罚），递交响应文件时未被列入严重违法失信名单、失信被执行人、被采取限制消费措施、经营异常名录、税收违法黑名单、政府采购严重违法失信行为记录名单等（在处罚期内）。</w:t>
      </w:r>
    </w:p>
    <w:p>
      <w:pPr>
        <w:numPr>
          <w:ilvl w:val="0"/>
          <w:numId w:val="5"/>
        </w:numPr>
        <w:tabs>
          <w:tab w:val="left" w:pos="0"/>
          <w:tab w:val="left" w:pos="1260"/>
          <w:tab w:val="left" w:pos="1440"/>
        </w:tabs>
        <w:spacing w:line="360" w:lineRule="auto"/>
        <w:rPr>
          <w:color w:val="auto"/>
          <w:sz w:val="24"/>
          <w:szCs w:val="24"/>
          <w:highlight w:val="none"/>
        </w:rPr>
      </w:pPr>
      <w:r>
        <w:rPr>
          <w:rFonts w:hint="eastAsia" w:ascii="宋体" w:hAnsi="宋体" w:cs="宋体"/>
          <w:color w:val="auto"/>
          <w:sz w:val="24"/>
          <w:szCs w:val="24"/>
          <w:highlight w:val="none"/>
        </w:rPr>
        <w:t>我方在与民生银行合作（如有）的项目履约过程中，没有合同违约、泄露民生银行商业秘密或技术秘密等非公开信息等事件。</w:t>
      </w:r>
    </w:p>
    <w:p>
      <w:pPr>
        <w:spacing w:line="360" w:lineRule="auto"/>
        <w:ind w:firstLine="480" w:firstLineChars="200"/>
        <w:rPr>
          <w:rFonts w:ascii="宋体"/>
          <w:color w:val="auto"/>
          <w:sz w:val="24"/>
          <w:highlight w:val="none"/>
        </w:rPr>
      </w:pPr>
    </w:p>
    <w:p>
      <w:pPr>
        <w:spacing w:line="360" w:lineRule="auto"/>
        <w:ind w:firstLine="480" w:firstLineChars="200"/>
        <w:rPr>
          <w:rFonts w:ascii="宋体"/>
          <w:color w:val="auto"/>
          <w:sz w:val="24"/>
          <w:highlight w:val="none"/>
        </w:rPr>
      </w:pPr>
    </w:p>
    <w:p>
      <w:pPr>
        <w:spacing w:line="360" w:lineRule="auto"/>
        <w:ind w:firstLine="480" w:firstLineChars="200"/>
        <w:rPr>
          <w:rFonts w:ascii="宋体"/>
          <w:color w:val="auto"/>
          <w:sz w:val="24"/>
          <w:highlight w:val="none"/>
        </w:rPr>
      </w:pPr>
    </w:p>
    <w:p>
      <w:pPr>
        <w:spacing w:line="360" w:lineRule="auto"/>
        <w:ind w:firstLine="480" w:firstLineChars="200"/>
        <w:rPr>
          <w:rFonts w:ascii="宋体"/>
          <w:color w:val="auto"/>
          <w:sz w:val="24"/>
          <w:szCs w:val="22"/>
          <w:highlight w:val="none"/>
          <w:u w:val="single"/>
        </w:rPr>
      </w:pPr>
      <w:r>
        <w:rPr>
          <w:rFonts w:hint="eastAsia" w:ascii="宋体"/>
          <w:color w:val="auto"/>
          <w:sz w:val="24"/>
          <w:highlight w:val="none"/>
        </w:rPr>
        <w:t>征询响应方名称：</w:t>
      </w:r>
    </w:p>
    <w:p>
      <w:pPr>
        <w:spacing w:line="360" w:lineRule="auto"/>
        <w:ind w:firstLine="1560" w:firstLineChars="650"/>
        <w:rPr>
          <w:rFonts w:ascii="宋体"/>
          <w:color w:val="auto"/>
          <w:sz w:val="24"/>
          <w:highlight w:val="none"/>
        </w:rPr>
      </w:pPr>
      <w:r>
        <w:rPr>
          <w:rFonts w:hint="eastAsia" w:ascii="宋体"/>
          <w:color w:val="auto"/>
          <w:sz w:val="24"/>
          <w:highlight w:val="none"/>
        </w:rPr>
        <w:t>（公章）：</w:t>
      </w:r>
    </w:p>
    <w:p>
      <w:pPr>
        <w:spacing w:line="360" w:lineRule="auto"/>
        <w:ind w:firstLine="480" w:firstLineChars="200"/>
        <w:rPr>
          <w:rFonts w:ascii="宋体"/>
          <w:color w:val="auto"/>
          <w:sz w:val="24"/>
          <w:highlight w:val="none"/>
          <w:u w:val="single"/>
        </w:rPr>
      </w:pPr>
      <w:r>
        <w:rPr>
          <w:rFonts w:hint="eastAsia" w:ascii="宋体"/>
          <w:color w:val="auto"/>
          <w:sz w:val="24"/>
          <w:highlight w:val="none"/>
        </w:rPr>
        <w:t>征询响应方代表签名或盖章：</w:t>
      </w:r>
    </w:p>
    <w:p>
      <w:pPr>
        <w:spacing w:line="360" w:lineRule="auto"/>
        <w:ind w:firstLine="480" w:firstLineChars="200"/>
        <w:rPr>
          <w:rFonts w:ascii="宋体"/>
          <w:color w:val="auto"/>
          <w:sz w:val="24"/>
          <w:highlight w:val="none"/>
        </w:rPr>
      </w:pPr>
      <w:r>
        <w:rPr>
          <w:rFonts w:hint="eastAsia" w:ascii="宋体"/>
          <w:color w:val="auto"/>
          <w:sz w:val="24"/>
          <w:highlight w:val="none"/>
        </w:rPr>
        <w:t>日期：</w:t>
      </w:r>
    </w:p>
    <w:p>
      <w:pPr>
        <w:widowControl/>
        <w:spacing w:line="360" w:lineRule="auto"/>
        <w:jc w:val="left"/>
        <w:rPr>
          <w:rFonts w:ascii="宋体" w:hAnsi="宋体"/>
          <w:b/>
          <w:color w:val="auto"/>
          <w:kern w:val="0"/>
          <w:sz w:val="28"/>
          <w:highlight w:val="none"/>
        </w:rPr>
        <w:sectPr>
          <w:pgSz w:w="12240" w:h="15840"/>
          <w:pgMar w:top="1440" w:right="1797" w:bottom="1440" w:left="1797" w:header="720" w:footer="720" w:gutter="0"/>
          <w:cols w:space="720" w:num="1"/>
        </w:sectPr>
      </w:pPr>
    </w:p>
    <w:p>
      <w:pPr>
        <w:pStyle w:val="5"/>
        <w:jc w:val="center"/>
        <w:rPr>
          <w:rFonts w:ascii="宋体" w:hAnsi="宋体"/>
          <w:b w:val="0"/>
          <w:color w:val="auto"/>
          <w:sz w:val="28"/>
          <w:highlight w:val="none"/>
        </w:rPr>
      </w:pPr>
      <w:r>
        <w:rPr>
          <w:rFonts w:hint="eastAsia" w:ascii="宋体" w:hAnsi="宋体"/>
          <w:color w:val="auto"/>
          <w:sz w:val="28"/>
          <w:szCs w:val="28"/>
          <w:highlight w:val="none"/>
        </w:rPr>
        <w:t>3.</w:t>
      </w:r>
      <w:r>
        <w:rPr>
          <w:rFonts w:ascii="宋体" w:hAnsi="宋体"/>
          <w:color w:val="auto"/>
          <w:sz w:val="28"/>
          <w:szCs w:val="28"/>
          <w:highlight w:val="none"/>
        </w:rPr>
        <w:t>7</w:t>
      </w:r>
      <w:r>
        <w:rPr>
          <w:rFonts w:hint="eastAsia" w:ascii="宋体" w:hAnsi="宋体"/>
          <w:color w:val="auto"/>
          <w:sz w:val="28"/>
          <w:highlight w:val="none"/>
        </w:rPr>
        <w:t>其他文件</w:t>
      </w:r>
    </w:p>
    <w:p>
      <w:pPr>
        <w:spacing w:line="360" w:lineRule="auto"/>
        <w:ind w:left="426"/>
        <w:rPr>
          <w:rFonts w:ascii="宋体" w:hAnsi="宋体"/>
          <w:bCs/>
          <w:color w:val="auto"/>
          <w:sz w:val="24"/>
          <w:highlight w:val="none"/>
        </w:rPr>
      </w:pPr>
      <w:r>
        <w:rPr>
          <w:rFonts w:hint="eastAsia" w:ascii="宋体" w:hAnsi="宋体"/>
          <w:bCs/>
          <w:color w:val="auto"/>
          <w:sz w:val="24"/>
          <w:highlight w:val="none"/>
        </w:rPr>
        <w:t>（1）提供经审计的2023年度和2024年度的财务报告复印件，至少包括经审计的资产负债表、利润表、现金流量表，财务报告经过审计的证明材料；或其基本开户银行出具的资信证明、担保函。</w:t>
      </w:r>
    </w:p>
    <w:p>
      <w:pPr>
        <w:spacing w:line="360" w:lineRule="auto"/>
        <w:ind w:left="426"/>
        <w:rPr>
          <w:rFonts w:ascii="宋体" w:hAnsi="宋体"/>
          <w:bCs/>
          <w:color w:val="auto"/>
          <w:sz w:val="24"/>
          <w:highlight w:val="none"/>
        </w:rPr>
      </w:pPr>
      <w:r>
        <w:rPr>
          <w:rFonts w:hint="eastAsia" w:ascii="宋体" w:hAnsi="宋体"/>
          <w:bCs/>
          <w:color w:val="auto"/>
          <w:sz w:val="24"/>
          <w:highlight w:val="none"/>
        </w:rPr>
        <w:t>（2）提供以下证明材料</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1 提供2024年</w:t>
      </w:r>
      <w:r>
        <w:rPr>
          <w:rFonts w:hint="eastAsia" w:ascii="宋体" w:hAnsi="宋体"/>
          <w:bCs/>
          <w:color w:val="auto"/>
          <w:sz w:val="24"/>
          <w:highlight w:val="none"/>
          <w:lang w:val="en-US" w:eastAsia="zh-CN"/>
        </w:rPr>
        <w:t>10</w:t>
      </w:r>
      <w:r>
        <w:rPr>
          <w:rFonts w:hint="eastAsia" w:ascii="宋体" w:hAnsi="宋体"/>
          <w:bCs/>
          <w:color w:val="auto"/>
          <w:sz w:val="24"/>
          <w:highlight w:val="none"/>
        </w:rPr>
        <w:t>月1日后1年内任意1个月的社会保障缴费凭证或银行回单（复印件加盖单位公章）。</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说明：响应方必须是依法缴纳社会保障资金的单位；国家、地方社会保障管理部门或者其他相关管理部门对社会保障资金缴纳（如免缴）有特别政策的，必须提供相关政策文件复印件以及响应方满足相关政策文件的证明文件。</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2提供2024年</w:t>
      </w:r>
      <w:r>
        <w:rPr>
          <w:rFonts w:hint="eastAsia" w:ascii="宋体" w:hAnsi="宋体"/>
          <w:bCs/>
          <w:color w:val="auto"/>
          <w:sz w:val="24"/>
          <w:highlight w:val="none"/>
          <w:lang w:val="en-US" w:eastAsia="zh-CN"/>
        </w:rPr>
        <w:t>10</w:t>
      </w:r>
      <w:r>
        <w:rPr>
          <w:rFonts w:hint="eastAsia" w:ascii="宋体" w:hAnsi="宋体"/>
          <w:bCs/>
          <w:color w:val="auto"/>
          <w:sz w:val="24"/>
          <w:highlight w:val="none"/>
        </w:rPr>
        <w:t>月1日后1年内任意1个月的企业依法缴纳税收的完税证明或银行回单（复印件加盖单位公章）。</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说明：响应方必须是依法纳税的单位；税务管理部门对单位纳税有特别规定的，必须提供相关政策性文件复印件和响应方满足政策文件规定的证明文件,个人所得税除外。</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（3）</w:t>
      </w:r>
      <w:r>
        <w:rPr>
          <w:rFonts w:hint="eastAsia" w:ascii="宋体" w:hAnsi="宋体"/>
          <w:color w:val="auto"/>
          <w:sz w:val="24"/>
          <w:highlight w:val="none"/>
        </w:rPr>
        <w:t>响应方需提供由</w:t>
      </w:r>
      <w:r>
        <w:rPr>
          <w:rFonts w:hint="eastAsia" w:ascii="宋体" w:hAnsi="宋体"/>
          <w:b/>
          <w:color w:val="auto"/>
          <w:sz w:val="24"/>
          <w:highlight w:val="none"/>
        </w:rPr>
        <w:t>各包件品牌</w:t>
      </w:r>
      <w:r>
        <w:rPr>
          <w:rFonts w:hint="eastAsia" w:ascii="宋体" w:hAnsi="宋体"/>
          <w:color w:val="auto"/>
          <w:sz w:val="24"/>
          <w:highlight w:val="none"/>
        </w:rPr>
        <w:t>原厂商针对南京分行本次维修项目开具的参与授权书（响应文件中附复印件，原件采购时携带备查）。</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w:t>
      </w:r>
      <w:r>
        <w:rPr>
          <w:rFonts w:ascii="宋体" w:hAnsi="宋体"/>
          <w:bCs/>
          <w:color w:val="auto"/>
          <w:sz w:val="24"/>
          <w:highlight w:val="none"/>
        </w:rPr>
        <w:t>4</w:t>
      </w:r>
      <w:r>
        <w:rPr>
          <w:rFonts w:hint="eastAsia" w:ascii="宋体" w:hAnsi="宋体"/>
          <w:bCs/>
          <w:color w:val="auto"/>
          <w:sz w:val="24"/>
          <w:highlight w:val="none"/>
        </w:rPr>
        <w:t>）响应方针对第五部分评审标准对应的证明材料。</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w:t>
      </w:r>
      <w:r>
        <w:rPr>
          <w:rFonts w:ascii="宋体" w:hAnsi="宋体"/>
          <w:bCs/>
          <w:color w:val="auto"/>
          <w:sz w:val="24"/>
          <w:highlight w:val="none"/>
        </w:rPr>
        <w:t>5</w:t>
      </w:r>
      <w:r>
        <w:rPr>
          <w:rFonts w:hint="eastAsia" w:ascii="宋体" w:hAnsi="宋体"/>
          <w:bCs/>
          <w:color w:val="auto"/>
          <w:sz w:val="24"/>
          <w:highlight w:val="none"/>
        </w:rPr>
        <w:t>）征询响应方案。</w:t>
      </w:r>
    </w:p>
    <w:p>
      <w:pPr>
        <w:spacing w:line="360" w:lineRule="auto"/>
        <w:ind w:firstLine="480" w:firstLineChars="200"/>
        <w:rPr>
          <w:rFonts w:ascii="宋体" w:hAnsi="宋体"/>
          <w:bCs/>
          <w:color w:val="auto"/>
          <w:sz w:val="24"/>
          <w:highlight w:val="none"/>
        </w:rPr>
      </w:pPr>
      <w:r>
        <w:rPr>
          <w:rFonts w:hint="eastAsia" w:ascii="宋体" w:hAnsi="宋体"/>
          <w:bCs/>
          <w:color w:val="auto"/>
          <w:sz w:val="24"/>
          <w:highlight w:val="none"/>
        </w:rPr>
        <w:t>（</w:t>
      </w:r>
      <w:r>
        <w:rPr>
          <w:rFonts w:ascii="宋体" w:hAnsi="宋体"/>
          <w:bCs/>
          <w:color w:val="auto"/>
          <w:sz w:val="24"/>
          <w:highlight w:val="none"/>
        </w:rPr>
        <w:t>6</w:t>
      </w:r>
      <w:r>
        <w:rPr>
          <w:rFonts w:hint="eastAsia" w:ascii="宋体" w:hAnsi="宋体"/>
          <w:bCs/>
          <w:color w:val="auto"/>
          <w:sz w:val="24"/>
          <w:highlight w:val="none"/>
        </w:rPr>
        <w:t>）响应方认为其它必要的内容。</w:t>
      </w:r>
    </w:p>
    <w:bookmarkEnd w:id="352"/>
    <w:bookmarkEnd w:id="353"/>
    <w:bookmarkEnd w:id="354"/>
    <w:bookmarkEnd w:id="355"/>
    <w:bookmarkEnd w:id="356"/>
    <w:bookmarkEnd w:id="357"/>
    <w:bookmarkEnd w:id="358"/>
    <w:bookmarkEnd w:id="359"/>
    <w:bookmarkEnd w:id="360"/>
    <w:p>
      <w:pPr>
        <w:widowControl/>
        <w:jc w:val="left"/>
        <w:rPr>
          <w:rFonts w:eastAsia="黑体"/>
          <w:b/>
          <w:color w:val="auto"/>
          <w:kern w:val="44"/>
          <w:sz w:val="32"/>
          <w:highlight w:val="none"/>
        </w:rPr>
      </w:pPr>
      <w:bookmarkStart w:id="379" w:name="_Toc72422083"/>
      <w:r>
        <w:rPr>
          <w:rFonts w:eastAsia="黑体"/>
          <w:color w:val="auto"/>
          <w:sz w:val="32"/>
          <w:highlight w:val="none"/>
        </w:rPr>
        <w:br w:type="page"/>
      </w:r>
    </w:p>
    <w:p>
      <w:pPr>
        <w:pStyle w:val="3"/>
        <w:snapToGrid w:val="0"/>
        <w:spacing w:before="0" w:after="0" w:line="360" w:lineRule="auto"/>
        <w:jc w:val="center"/>
        <w:rPr>
          <w:rFonts w:eastAsia="黑体"/>
          <w:color w:val="auto"/>
          <w:sz w:val="32"/>
          <w:highlight w:val="none"/>
        </w:rPr>
      </w:pPr>
      <w:r>
        <w:rPr>
          <w:rFonts w:hint="eastAsia" w:eastAsia="黑体"/>
          <w:color w:val="auto"/>
          <w:sz w:val="32"/>
          <w:highlight w:val="none"/>
        </w:rPr>
        <w:t>第五部分</w:t>
      </w:r>
      <w:r>
        <w:rPr>
          <w:rFonts w:hint="eastAsia" w:eastAsia="黑体"/>
          <w:color w:val="auto"/>
          <w:sz w:val="32"/>
          <w:highlight w:val="none"/>
        </w:rPr>
        <w:tab/>
      </w:r>
      <w:r>
        <w:rPr>
          <w:rFonts w:hint="eastAsia" w:eastAsia="黑体"/>
          <w:color w:val="auto"/>
          <w:sz w:val="32"/>
          <w:highlight w:val="none"/>
        </w:rPr>
        <w:t>附件</w:t>
      </w:r>
      <w:bookmarkEnd w:id="379"/>
    </w:p>
    <w:p>
      <w:pPr>
        <w:snapToGrid w:val="0"/>
        <w:spacing w:line="360" w:lineRule="auto"/>
        <w:jc w:val="center"/>
        <w:rPr>
          <w:rFonts w:ascii="宋体"/>
          <w:b/>
          <w:color w:val="auto"/>
          <w:sz w:val="24"/>
          <w:highlight w:val="none"/>
        </w:rPr>
      </w:pPr>
      <w:r>
        <w:rPr>
          <w:rFonts w:hint="eastAsia" w:ascii="宋体"/>
          <w:b/>
          <w:color w:val="auto"/>
          <w:sz w:val="24"/>
          <w:highlight w:val="none"/>
        </w:rPr>
        <w:t>5.1评审标准</w:t>
      </w:r>
    </w:p>
    <w:p>
      <w:pPr>
        <w:snapToGrid w:val="0"/>
        <w:spacing w:line="360" w:lineRule="auto"/>
        <w:jc w:val="center"/>
        <w:rPr>
          <w:rFonts w:ascii="宋体"/>
          <w:b/>
          <w:color w:val="auto"/>
          <w:sz w:val="24"/>
          <w:highlight w:val="none"/>
        </w:rPr>
      </w:pPr>
      <w:r>
        <w:rPr>
          <w:rFonts w:hint="eastAsia" w:ascii="宋体"/>
          <w:b/>
          <w:color w:val="auto"/>
          <w:sz w:val="24"/>
          <w:highlight w:val="none"/>
        </w:rPr>
        <w:t>（满分100分）</w:t>
      </w:r>
    </w:p>
    <w:tbl>
      <w:tblPr>
        <w:tblStyle w:val="18"/>
        <w:tblpPr w:leftFromText="180" w:rightFromText="180" w:vertAnchor="page" w:horzAnchor="page" w:tblpXSpec="center" w:tblpY="3730"/>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4"/>
        <w:gridCol w:w="1275"/>
        <w:gridCol w:w="1134"/>
        <w:gridCol w:w="5812"/>
        <w:gridCol w:w="1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 w:type="pct"/>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cs="仿宋" w:asciiTheme="minorEastAsia" w:hAnsiTheme="minorEastAsia" w:eastAsiaTheme="minorEastAsia"/>
                <w:b/>
                <w:color w:val="auto"/>
                <w:kern w:val="0"/>
                <w:sz w:val="22"/>
                <w:szCs w:val="24"/>
                <w:highlight w:val="none"/>
              </w:rPr>
            </w:pPr>
            <w:r>
              <w:rPr>
                <w:rFonts w:hint="eastAsia" w:cs="仿宋" w:asciiTheme="minorEastAsia" w:hAnsiTheme="minorEastAsia" w:eastAsiaTheme="minorEastAsia"/>
                <w:b/>
                <w:color w:val="auto"/>
                <w:kern w:val="0"/>
                <w:sz w:val="22"/>
                <w:szCs w:val="24"/>
                <w:highlight w:val="none"/>
              </w:rPr>
              <w:t>评审项目</w:t>
            </w:r>
          </w:p>
        </w:tc>
        <w:tc>
          <w:tcPr>
            <w:tcW w:w="3486" w:type="pct"/>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cs="仿宋" w:asciiTheme="minorEastAsia" w:hAnsiTheme="minorEastAsia" w:eastAsiaTheme="minorEastAsia"/>
                <w:b/>
                <w:color w:val="auto"/>
                <w:sz w:val="22"/>
                <w:szCs w:val="24"/>
                <w:highlight w:val="none"/>
              </w:rPr>
            </w:pPr>
            <w:r>
              <w:rPr>
                <w:rFonts w:hint="eastAsia" w:cs="仿宋" w:asciiTheme="minorEastAsia" w:hAnsiTheme="minorEastAsia" w:eastAsiaTheme="minorEastAsia"/>
                <w:b/>
                <w:color w:val="auto"/>
                <w:kern w:val="0"/>
                <w:sz w:val="22"/>
                <w:szCs w:val="24"/>
                <w:highlight w:val="none"/>
              </w:rPr>
              <w:t>评分要求</w:t>
            </w:r>
          </w:p>
        </w:tc>
        <w:tc>
          <w:tcPr>
            <w:tcW w:w="606" w:type="pct"/>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cs="仿宋" w:asciiTheme="minorEastAsia" w:hAnsiTheme="minorEastAsia" w:eastAsiaTheme="minorEastAsia"/>
                <w:b/>
                <w:color w:val="auto"/>
                <w:kern w:val="0"/>
                <w:sz w:val="22"/>
                <w:szCs w:val="24"/>
                <w:highlight w:val="none"/>
              </w:rPr>
            </w:pPr>
            <w:r>
              <w:rPr>
                <w:rFonts w:hint="eastAsia" w:cs="仿宋" w:asciiTheme="minorEastAsia" w:hAnsiTheme="minorEastAsia" w:eastAsiaTheme="minorEastAsia"/>
                <w:b/>
                <w:color w:val="auto"/>
                <w:kern w:val="0"/>
                <w:sz w:val="22"/>
                <w:szCs w:val="24"/>
                <w:highlight w:val="none"/>
              </w:rPr>
              <w:t>响应文件对应页码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1" w:hRule="atLeast"/>
        </w:trPr>
        <w:tc>
          <w:tcPr>
            <w:tcW w:w="268" w:type="pct"/>
            <w:tcBorders>
              <w:top w:val="single" w:color="auto" w:sz="4" w:space="0"/>
              <w:left w:val="single" w:color="auto" w:sz="4" w:space="0"/>
              <w:bottom w:val="single" w:color="auto" w:sz="4" w:space="0"/>
              <w:right w:val="single" w:color="auto" w:sz="4" w:space="0"/>
            </w:tcBorders>
            <w:vAlign w:val="center"/>
          </w:tcPr>
          <w:p>
            <w:pPr>
              <w:widowControl/>
              <w:jc w:val="center"/>
              <w:rPr>
                <w:rFonts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1</w:t>
            </w:r>
          </w:p>
        </w:tc>
        <w:tc>
          <w:tcPr>
            <w:tcW w:w="640" w:type="pct"/>
            <w:tcBorders>
              <w:top w:val="single" w:color="auto" w:sz="4" w:space="0"/>
              <w:left w:val="single" w:color="auto" w:sz="4" w:space="0"/>
              <w:bottom w:val="single" w:color="auto" w:sz="4" w:space="0"/>
              <w:right w:val="single" w:color="auto" w:sz="4" w:space="0"/>
            </w:tcBorders>
            <w:vAlign w:val="center"/>
          </w:tcPr>
          <w:p>
            <w:pPr>
              <w:jc w:val="center"/>
              <w:rPr>
                <w:rFonts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响应报价40分</w:t>
            </w:r>
          </w:p>
        </w:tc>
        <w:tc>
          <w:tcPr>
            <w:tcW w:w="3486" w:type="pct"/>
            <w:gridSpan w:val="2"/>
            <w:tcBorders>
              <w:top w:val="single" w:color="auto" w:sz="4" w:space="0"/>
              <w:left w:val="single" w:color="auto" w:sz="4" w:space="0"/>
              <w:bottom w:val="single" w:color="auto" w:sz="4" w:space="0"/>
              <w:right w:val="single" w:color="auto" w:sz="4" w:space="0"/>
            </w:tcBorders>
            <w:vAlign w:val="center"/>
          </w:tcPr>
          <w:p>
            <w:pPr>
              <w:widowControl/>
              <w:rPr>
                <w:rFonts w:cs="仿宋" w:asciiTheme="minorEastAsia" w:hAnsiTheme="minorEastAsia" w:eastAsiaTheme="minorEastAsia"/>
                <w:color w:val="auto"/>
                <w:sz w:val="22"/>
                <w:szCs w:val="24"/>
                <w:highlight w:val="none"/>
              </w:rPr>
            </w:pPr>
            <w:r>
              <w:rPr>
                <w:rFonts w:hint="eastAsia" w:cs="仿宋" w:asciiTheme="minorEastAsia" w:hAnsiTheme="minorEastAsia" w:eastAsiaTheme="minorEastAsia"/>
                <w:color w:val="auto"/>
                <w:sz w:val="22"/>
                <w:szCs w:val="24"/>
                <w:highlight w:val="none"/>
              </w:rPr>
              <w:t>A、评审价的计算：</w:t>
            </w:r>
          </w:p>
          <w:p>
            <w:pPr>
              <w:widowControl/>
              <w:tabs>
                <w:tab w:val="left" w:pos="207"/>
                <w:tab w:val="left" w:pos="312"/>
              </w:tabs>
              <w:rPr>
                <w:rFonts w:cs="仿宋" w:asciiTheme="minorEastAsia" w:hAnsiTheme="minorEastAsia" w:eastAsiaTheme="minorEastAsia"/>
                <w:color w:val="auto"/>
                <w:sz w:val="22"/>
                <w:szCs w:val="24"/>
                <w:highlight w:val="none"/>
              </w:rPr>
            </w:pPr>
            <w:r>
              <w:rPr>
                <w:rFonts w:hint="eastAsia" w:cs="仿宋" w:asciiTheme="minorEastAsia" w:hAnsiTheme="minorEastAsia" w:eastAsiaTheme="minorEastAsia"/>
                <w:color w:val="auto"/>
                <w:sz w:val="22"/>
                <w:szCs w:val="24"/>
                <w:highlight w:val="none"/>
              </w:rPr>
              <w:t>1、不接受选择性报价或者具有附加条件的报价；</w:t>
            </w:r>
          </w:p>
          <w:p>
            <w:pPr>
              <w:widowControl/>
              <w:tabs>
                <w:tab w:val="left" w:pos="207"/>
                <w:tab w:val="left" w:pos="312"/>
              </w:tabs>
              <w:rPr>
                <w:rFonts w:cs="仿宋" w:asciiTheme="minorEastAsia" w:hAnsiTheme="minorEastAsia" w:eastAsiaTheme="minorEastAsia"/>
                <w:color w:val="auto"/>
                <w:sz w:val="22"/>
                <w:szCs w:val="24"/>
                <w:highlight w:val="none"/>
              </w:rPr>
            </w:pPr>
            <w:r>
              <w:rPr>
                <w:rFonts w:hint="eastAsia" w:cs="仿宋" w:asciiTheme="minorEastAsia" w:hAnsiTheme="minorEastAsia" w:eastAsiaTheme="minorEastAsia"/>
                <w:color w:val="auto"/>
                <w:sz w:val="22"/>
                <w:szCs w:val="24"/>
                <w:highlight w:val="none"/>
              </w:rPr>
              <w:t>2、响应文件中如果申报了非征询文件所要求的服务，评审时不予以折价降低评审价。</w:t>
            </w:r>
          </w:p>
          <w:p>
            <w:pPr>
              <w:widowControl/>
              <w:rPr>
                <w:rFonts w:cs="仿宋" w:asciiTheme="minorEastAsia" w:hAnsiTheme="minorEastAsia" w:eastAsiaTheme="minorEastAsia"/>
                <w:color w:val="auto"/>
                <w:sz w:val="22"/>
                <w:szCs w:val="24"/>
                <w:highlight w:val="none"/>
              </w:rPr>
            </w:pPr>
            <w:r>
              <w:rPr>
                <w:rFonts w:hint="eastAsia" w:cs="仿宋" w:asciiTheme="minorEastAsia" w:hAnsiTheme="minorEastAsia" w:eastAsiaTheme="minorEastAsia"/>
                <w:color w:val="auto"/>
                <w:sz w:val="22"/>
                <w:szCs w:val="24"/>
                <w:highlight w:val="none"/>
              </w:rPr>
              <w:t>B、价格分的计算（保留小数点后2位）</w:t>
            </w:r>
          </w:p>
          <w:p>
            <w:pPr>
              <w:widowControl/>
              <w:tabs>
                <w:tab w:val="left" w:pos="403"/>
              </w:tabs>
              <w:rPr>
                <w:rFonts w:cs="仿宋" w:asciiTheme="minorEastAsia" w:hAnsiTheme="minorEastAsia" w:eastAsiaTheme="minorEastAsia"/>
                <w:color w:val="auto"/>
                <w:sz w:val="22"/>
                <w:szCs w:val="24"/>
                <w:highlight w:val="none"/>
              </w:rPr>
            </w:pPr>
            <w:r>
              <w:rPr>
                <w:rFonts w:hint="eastAsia" w:cs="仿宋" w:asciiTheme="minorEastAsia" w:hAnsiTheme="minorEastAsia" w:eastAsiaTheme="minorEastAsia"/>
                <w:color w:val="auto"/>
                <w:sz w:val="22"/>
                <w:szCs w:val="24"/>
                <w:highlight w:val="none"/>
              </w:rPr>
              <w:t>1、评审基准价是指满足征询文件要求</w:t>
            </w:r>
            <w:r>
              <w:rPr>
                <w:rFonts w:hint="eastAsia" w:cs="仿宋" w:asciiTheme="minorEastAsia" w:hAnsiTheme="minorEastAsia" w:eastAsiaTheme="minorEastAsia"/>
                <w:color w:val="auto"/>
                <w:kern w:val="0"/>
                <w:sz w:val="22"/>
                <w:szCs w:val="24"/>
                <w:highlight w:val="none"/>
              </w:rPr>
              <w:t>的所有征询响应方报价的最低价</w:t>
            </w:r>
            <w:r>
              <w:rPr>
                <w:rFonts w:hint="eastAsia" w:cs="仿宋" w:asciiTheme="minorEastAsia" w:hAnsiTheme="minorEastAsia" w:eastAsiaTheme="minorEastAsia"/>
                <w:color w:val="auto"/>
                <w:sz w:val="22"/>
                <w:szCs w:val="24"/>
                <w:highlight w:val="none"/>
              </w:rPr>
              <w:t>；</w:t>
            </w:r>
          </w:p>
          <w:p>
            <w:pPr>
              <w:widowControl/>
              <w:rPr>
                <w:rFonts w:cs="仿宋" w:asciiTheme="minorEastAsia" w:hAnsiTheme="minorEastAsia" w:eastAsiaTheme="minorEastAsia"/>
                <w:color w:val="auto"/>
                <w:sz w:val="22"/>
                <w:szCs w:val="24"/>
                <w:highlight w:val="none"/>
              </w:rPr>
            </w:pPr>
            <w:r>
              <w:rPr>
                <w:rFonts w:hint="eastAsia" w:cs="仿宋" w:asciiTheme="minorEastAsia" w:hAnsiTheme="minorEastAsia" w:eastAsiaTheme="minorEastAsia"/>
                <w:color w:val="auto"/>
                <w:sz w:val="22"/>
                <w:szCs w:val="24"/>
                <w:highlight w:val="none"/>
              </w:rPr>
              <w:t>2、报价得分＝（评审基准价/响应方的评审价）×40</w:t>
            </w:r>
          </w:p>
        </w:tc>
        <w:tc>
          <w:tcPr>
            <w:tcW w:w="606" w:type="pct"/>
            <w:tcBorders>
              <w:top w:val="single" w:color="auto" w:sz="4" w:space="0"/>
              <w:left w:val="single" w:color="auto" w:sz="4" w:space="0"/>
              <w:bottom w:val="single" w:color="auto" w:sz="4" w:space="0"/>
              <w:right w:val="single" w:color="auto" w:sz="4" w:space="0"/>
            </w:tcBorders>
          </w:tcPr>
          <w:p>
            <w:pPr>
              <w:widowControl/>
              <w:rPr>
                <w:rFonts w:cs="仿宋" w:asciiTheme="minorEastAsia" w:hAnsiTheme="minorEastAsia" w:eastAsiaTheme="minorEastAsia"/>
                <w:color w:val="auto"/>
                <w:sz w:val="22"/>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4" w:hRule="atLeast"/>
        </w:trPr>
        <w:tc>
          <w:tcPr>
            <w:tcW w:w="268" w:type="pct"/>
            <w:tcBorders>
              <w:top w:val="single" w:color="auto" w:sz="4" w:space="0"/>
              <w:left w:val="single" w:color="auto" w:sz="4" w:space="0"/>
              <w:bottom w:val="single" w:color="auto" w:sz="4" w:space="0"/>
              <w:right w:val="single" w:color="auto" w:sz="4" w:space="0"/>
            </w:tcBorders>
            <w:vAlign w:val="center"/>
          </w:tcPr>
          <w:p>
            <w:pPr>
              <w:widowControl/>
              <w:jc w:val="center"/>
              <w:rPr>
                <w:rFonts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2</w:t>
            </w:r>
          </w:p>
        </w:tc>
        <w:tc>
          <w:tcPr>
            <w:tcW w:w="640" w:type="pct"/>
            <w:tcBorders>
              <w:top w:val="single" w:color="auto" w:sz="4" w:space="0"/>
              <w:left w:val="single" w:color="auto" w:sz="4" w:space="0"/>
              <w:bottom w:val="single" w:color="auto" w:sz="4" w:space="0"/>
              <w:right w:val="single" w:color="000000" w:sz="4" w:space="0"/>
            </w:tcBorders>
            <w:vAlign w:val="center"/>
          </w:tcPr>
          <w:p>
            <w:pPr>
              <w:jc w:val="center"/>
              <w:rPr>
                <w:rFonts w:hint="eastAsia"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综合实力</w:t>
            </w:r>
          </w:p>
          <w:p>
            <w:pPr>
              <w:jc w:val="center"/>
              <w:rPr>
                <w:rFonts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10分</w:t>
            </w:r>
          </w:p>
        </w:tc>
        <w:tc>
          <w:tcPr>
            <w:tcW w:w="3486" w:type="pct"/>
            <w:gridSpan w:val="2"/>
            <w:tcBorders>
              <w:top w:val="single" w:color="auto" w:sz="4" w:space="0"/>
              <w:left w:val="single" w:color="000000" w:sz="4" w:space="0"/>
              <w:bottom w:val="single" w:color="auto" w:sz="4" w:space="0"/>
              <w:right w:val="single" w:color="auto" w:sz="4" w:space="0"/>
            </w:tcBorders>
            <w:vAlign w:val="center"/>
          </w:tcPr>
          <w:p>
            <w:pPr>
              <w:widowControl/>
              <w:rPr>
                <w:rFonts w:cs="仿宋" w:asciiTheme="minorEastAsia" w:hAnsiTheme="minorEastAsia" w:eastAsiaTheme="minorEastAsia"/>
                <w:color w:val="auto"/>
                <w:sz w:val="22"/>
                <w:szCs w:val="24"/>
                <w:highlight w:val="none"/>
              </w:rPr>
            </w:pPr>
            <w:r>
              <w:rPr>
                <w:rFonts w:hint="eastAsia" w:cs="仿宋" w:asciiTheme="minorEastAsia" w:hAnsiTheme="minorEastAsia" w:eastAsiaTheme="minorEastAsia"/>
                <w:color w:val="auto"/>
                <w:sz w:val="22"/>
                <w:szCs w:val="24"/>
                <w:highlight w:val="none"/>
              </w:rPr>
              <w:t>根据响应方的企业规模、业务范围、软硬件设施、发展情况、财务状况（总资产、负债率、利润等）、经营信誉（诉讼、荣誉奖项等）、所取得的品牌授权等情况打分。</w:t>
            </w:r>
          </w:p>
          <w:p>
            <w:pPr>
              <w:widowControl/>
              <w:rPr>
                <w:rFonts w:cs="仿宋" w:asciiTheme="minorEastAsia" w:hAnsiTheme="minorEastAsia" w:eastAsiaTheme="minorEastAsia"/>
                <w:color w:val="auto"/>
                <w:kern w:val="0"/>
                <w:sz w:val="22"/>
                <w:szCs w:val="24"/>
                <w:highlight w:val="none"/>
              </w:rPr>
            </w:pPr>
            <w:r>
              <w:rPr>
                <w:rFonts w:hint="eastAsia"/>
                <w:color w:val="auto"/>
                <w:szCs w:val="21"/>
                <w:highlight w:val="none"/>
              </w:rPr>
              <w:t>优良得</w:t>
            </w:r>
            <w:r>
              <w:rPr>
                <w:color w:val="auto"/>
                <w:szCs w:val="21"/>
                <w:highlight w:val="none"/>
              </w:rPr>
              <w:t>[7,10]</w:t>
            </w:r>
            <w:r>
              <w:rPr>
                <w:rFonts w:hint="eastAsia"/>
                <w:color w:val="auto"/>
                <w:szCs w:val="21"/>
                <w:highlight w:val="none"/>
              </w:rPr>
              <w:t>分；较好得</w:t>
            </w:r>
            <w:r>
              <w:rPr>
                <w:color w:val="auto"/>
                <w:szCs w:val="21"/>
                <w:highlight w:val="none"/>
              </w:rPr>
              <w:t>[3,7)</w:t>
            </w:r>
            <w:r>
              <w:rPr>
                <w:rFonts w:hint="eastAsia"/>
                <w:color w:val="auto"/>
                <w:szCs w:val="21"/>
                <w:highlight w:val="none"/>
              </w:rPr>
              <w:t>分；一般得</w:t>
            </w:r>
            <w:r>
              <w:rPr>
                <w:color w:val="auto"/>
                <w:szCs w:val="21"/>
                <w:highlight w:val="none"/>
              </w:rPr>
              <w:t>[0,3)</w:t>
            </w:r>
            <w:r>
              <w:rPr>
                <w:rFonts w:hint="eastAsia"/>
                <w:color w:val="auto"/>
                <w:szCs w:val="21"/>
                <w:highlight w:val="none"/>
              </w:rPr>
              <w:t>分。</w:t>
            </w:r>
          </w:p>
        </w:tc>
        <w:tc>
          <w:tcPr>
            <w:tcW w:w="606" w:type="pct"/>
            <w:tcBorders>
              <w:top w:val="single" w:color="auto" w:sz="4" w:space="0"/>
              <w:left w:val="single" w:color="000000" w:sz="4" w:space="0"/>
              <w:bottom w:val="single" w:color="auto" w:sz="4" w:space="0"/>
              <w:right w:val="single" w:color="auto" w:sz="4" w:space="0"/>
            </w:tcBorders>
          </w:tcPr>
          <w:p>
            <w:pPr>
              <w:widowControl/>
              <w:rPr>
                <w:rFonts w:cs="仿宋" w:asciiTheme="minorEastAsia" w:hAnsiTheme="minorEastAsia" w:eastAsiaTheme="minorEastAsia"/>
                <w:color w:val="auto"/>
                <w:sz w:val="22"/>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trPr>
        <w:tc>
          <w:tcPr>
            <w:tcW w:w="268" w:type="pct"/>
            <w:tcBorders>
              <w:top w:val="single" w:color="auto" w:sz="4" w:space="0"/>
              <w:left w:val="single" w:color="auto" w:sz="4" w:space="0"/>
              <w:bottom w:val="single" w:color="auto" w:sz="4" w:space="0"/>
              <w:right w:val="single" w:color="auto" w:sz="4" w:space="0"/>
            </w:tcBorders>
            <w:vAlign w:val="center"/>
          </w:tcPr>
          <w:p>
            <w:pPr>
              <w:widowControl/>
              <w:jc w:val="center"/>
              <w:rPr>
                <w:rFonts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3</w:t>
            </w:r>
          </w:p>
        </w:tc>
        <w:tc>
          <w:tcPr>
            <w:tcW w:w="640" w:type="pct"/>
            <w:tcBorders>
              <w:top w:val="single" w:color="auto" w:sz="4" w:space="0"/>
              <w:left w:val="single" w:color="auto" w:sz="4" w:space="0"/>
              <w:bottom w:val="single" w:color="auto" w:sz="4" w:space="0"/>
              <w:right w:val="single" w:color="000000" w:sz="4" w:space="0"/>
            </w:tcBorders>
            <w:vAlign w:val="center"/>
          </w:tcPr>
          <w:p>
            <w:pPr>
              <w:jc w:val="center"/>
              <w:rPr>
                <w:rFonts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业绩经验</w:t>
            </w:r>
          </w:p>
          <w:p>
            <w:pPr>
              <w:widowControl/>
              <w:tabs>
                <w:tab w:val="left" w:pos="207"/>
                <w:tab w:val="left" w:pos="403"/>
              </w:tabs>
              <w:jc w:val="center"/>
              <w:rPr>
                <w:rFonts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15分</w:t>
            </w:r>
          </w:p>
        </w:tc>
        <w:tc>
          <w:tcPr>
            <w:tcW w:w="3486" w:type="pct"/>
            <w:gridSpan w:val="2"/>
            <w:tcBorders>
              <w:top w:val="single" w:color="auto" w:sz="4" w:space="0"/>
              <w:left w:val="single" w:color="000000" w:sz="4" w:space="0"/>
              <w:bottom w:val="single" w:color="auto" w:sz="4" w:space="0"/>
              <w:right w:val="single" w:color="auto" w:sz="4" w:space="0"/>
            </w:tcBorders>
            <w:vAlign w:val="center"/>
          </w:tcPr>
          <w:p>
            <w:pPr>
              <w:widowControl/>
              <w:tabs>
                <w:tab w:val="left" w:pos="207"/>
                <w:tab w:val="left" w:pos="403"/>
              </w:tabs>
              <w:rPr>
                <w:rFonts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根据响应方2022年1月1日以来（以合同签订时间为准）实施的类似设备维修维护服务项目业绩进行打分。（需提供合同复印件或维修维护发票等证明材料，如合同为框架合同，则需提供合同项下的结算发票复印件作为佐证材料）</w:t>
            </w:r>
          </w:p>
          <w:p>
            <w:pPr>
              <w:widowControl/>
              <w:jc w:val="left"/>
              <w:rPr>
                <w:rFonts w:cs="仿宋" w:asciiTheme="minorEastAsia" w:hAnsiTheme="minorEastAsia" w:eastAsiaTheme="minorEastAsia"/>
                <w:color w:val="auto"/>
                <w:kern w:val="0"/>
                <w:sz w:val="22"/>
                <w:szCs w:val="24"/>
                <w:highlight w:val="none"/>
              </w:rPr>
            </w:pPr>
            <w:r>
              <w:rPr>
                <w:rFonts w:hint="eastAsia"/>
                <w:color w:val="auto"/>
                <w:szCs w:val="21"/>
                <w:highlight w:val="none"/>
              </w:rPr>
              <w:t>优良得</w:t>
            </w:r>
            <w:r>
              <w:rPr>
                <w:color w:val="auto"/>
                <w:szCs w:val="21"/>
                <w:highlight w:val="none"/>
              </w:rPr>
              <w:t>[</w:t>
            </w:r>
            <w:r>
              <w:rPr>
                <w:rFonts w:hint="eastAsia"/>
                <w:color w:val="auto"/>
                <w:szCs w:val="21"/>
                <w:highlight w:val="none"/>
              </w:rPr>
              <w:t>10</w:t>
            </w:r>
            <w:r>
              <w:rPr>
                <w:color w:val="auto"/>
                <w:szCs w:val="21"/>
                <w:highlight w:val="none"/>
              </w:rPr>
              <w:t>,1</w:t>
            </w:r>
            <w:r>
              <w:rPr>
                <w:rFonts w:hint="eastAsia"/>
                <w:color w:val="auto"/>
                <w:szCs w:val="21"/>
                <w:highlight w:val="none"/>
              </w:rPr>
              <w:t>5</w:t>
            </w:r>
            <w:r>
              <w:rPr>
                <w:color w:val="auto"/>
                <w:szCs w:val="21"/>
                <w:highlight w:val="none"/>
              </w:rPr>
              <w:t>]</w:t>
            </w:r>
            <w:r>
              <w:rPr>
                <w:rFonts w:hint="eastAsia"/>
                <w:color w:val="auto"/>
                <w:szCs w:val="21"/>
                <w:highlight w:val="none"/>
              </w:rPr>
              <w:t>分；较好得</w:t>
            </w:r>
            <w:r>
              <w:rPr>
                <w:color w:val="auto"/>
                <w:szCs w:val="21"/>
                <w:highlight w:val="none"/>
              </w:rPr>
              <w:t>[</w:t>
            </w:r>
            <w:r>
              <w:rPr>
                <w:rFonts w:hint="eastAsia"/>
                <w:color w:val="auto"/>
                <w:szCs w:val="21"/>
                <w:highlight w:val="none"/>
              </w:rPr>
              <w:t>5</w:t>
            </w:r>
            <w:r>
              <w:rPr>
                <w:color w:val="auto"/>
                <w:szCs w:val="21"/>
                <w:highlight w:val="none"/>
              </w:rPr>
              <w:t>,</w:t>
            </w:r>
            <w:r>
              <w:rPr>
                <w:rFonts w:hint="eastAsia"/>
                <w:color w:val="auto"/>
                <w:szCs w:val="21"/>
                <w:highlight w:val="none"/>
              </w:rPr>
              <w:t>10</w:t>
            </w:r>
            <w:r>
              <w:rPr>
                <w:color w:val="auto"/>
                <w:szCs w:val="21"/>
                <w:highlight w:val="none"/>
              </w:rPr>
              <w:t>)</w:t>
            </w:r>
            <w:r>
              <w:rPr>
                <w:rFonts w:hint="eastAsia"/>
                <w:color w:val="auto"/>
                <w:szCs w:val="21"/>
                <w:highlight w:val="none"/>
              </w:rPr>
              <w:t>分；一般得</w:t>
            </w:r>
            <w:r>
              <w:rPr>
                <w:color w:val="auto"/>
                <w:szCs w:val="21"/>
                <w:highlight w:val="none"/>
              </w:rPr>
              <w:t>[0,</w:t>
            </w:r>
            <w:r>
              <w:rPr>
                <w:rFonts w:hint="eastAsia"/>
                <w:color w:val="auto"/>
                <w:szCs w:val="21"/>
                <w:highlight w:val="none"/>
              </w:rPr>
              <w:t>5</w:t>
            </w:r>
            <w:r>
              <w:rPr>
                <w:color w:val="auto"/>
                <w:szCs w:val="21"/>
                <w:highlight w:val="none"/>
              </w:rPr>
              <w:t>)</w:t>
            </w:r>
            <w:r>
              <w:rPr>
                <w:rFonts w:hint="eastAsia"/>
                <w:color w:val="auto"/>
                <w:szCs w:val="21"/>
                <w:highlight w:val="none"/>
              </w:rPr>
              <w:t>分。</w:t>
            </w:r>
          </w:p>
        </w:tc>
        <w:tc>
          <w:tcPr>
            <w:tcW w:w="606" w:type="pct"/>
            <w:tcBorders>
              <w:top w:val="single" w:color="auto" w:sz="4" w:space="0"/>
              <w:left w:val="single" w:color="000000" w:sz="4" w:space="0"/>
              <w:bottom w:val="single" w:color="auto" w:sz="4" w:space="0"/>
              <w:right w:val="single" w:color="auto" w:sz="4" w:space="0"/>
            </w:tcBorders>
          </w:tcPr>
          <w:p>
            <w:pPr>
              <w:widowControl/>
              <w:tabs>
                <w:tab w:val="left" w:pos="207"/>
                <w:tab w:val="left" w:pos="403"/>
              </w:tabs>
              <w:rPr>
                <w:rFonts w:cs="仿宋" w:asciiTheme="minorEastAsia" w:hAnsiTheme="minorEastAsia" w:eastAsiaTheme="minorEastAsia"/>
                <w:color w:val="auto"/>
                <w:kern w:val="0"/>
                <w:sz w:val="22"/>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268" w:type="pct"/>
            <w:tcBorders>
              <w:top w:val="single" w:color="auto" w:sz="4" w:space="0"/>
              <w:left w:val="single" w:color="auto" w:sz="4" w:space="0"/>
              <w:bottom w:val="single" w:color="auto" w:sz="4" w:space="0"/>
              <w:right w:val="single" w:color="auto" w:sz="4" w:space="0"/>
            </w:tcBorders>
            <w:vAlign w:val="center"/>
          </w:tcPr>
          <w:p>
            <w:pPr>
              <w:widowControl/>
              <w:jc w:val="center"/>
              <w:rPr>
                <w:rFonts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4</w:t>
            </w:r>
          </w:p>
        </w:tc>
        <w:tc>
          <w:tcPr>
            <w:tcW w:w="640" w:type="pct"/>
            <w:tcBorders>
              <w:top w:val="single" w:color="auto" w:sz="4" w:space="0"/>
              <w:left w:val="single" w:color="auto" w:sz="4" w:space="0"/>
              <w:bottom w:val="single" w:color="auto" w:sz="4" w:space="0"/>
              <w:right w:val="single" w:color="auto" w:sz="4" w:space="0"/>
            </w:tcBorders>
            <w:vAlign w:val="center"/>
          </w:tcPr>
          <w:p>
            <w:pPr>
              <w:widowControl/>
              <w:jc w:val="center"/>
              <w:rPr>
                <w:rFonts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团队人员配置10分</w:t>
            </w:r>
          </w:p>
        </w:tc>
        <w:tc>
          <w:tcPr>
            <w:tcW w:w="3486" w:type="pct"/>
            <w:gridSpan w:val="2"/>
            <w:tcBorders>
              <w:top w:val="single" w:color="auto" w:sz="4" w:space="0"/>
              <w:left w:val="single" w:color="auto" w:sz="4" w:space="0"/>
              <w:bottom w:val="single" w:color="auto" w:sz="4" w:space="0"/>
              <w:right w:val="single" w:color="auto" w:sz="4" w:space="0"/>
            </w:tcBorders>
            <w:vAlign w:val="center"/>
          </w:tcPr>
          <w:p>
            <w:pPr>
              <w:widowControl/>
              <w:jc w:val="left"/>
              <w:rPr>
                <w:rFonts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根据响应方针对本项目所配备的设备维修团队人员组成、数量，以及人员的学历、资质、从业经验等进行打分。</w:t>
            </w:r>
          </w:p>
          <w:p>
            <w:pPr>
              <w:widowControl/>
              <w:jc w:val="left"/>
              <w:rPr>
                <w:rFonts w:cs="仿宋" w:asciiTheme="minorEastAsia" w:hAnsiTheme="minorEastAsia" w:eastAsiaTheme="minorEastAsia"/>
                <w:color w:val="auto"/>
                <w:kern w:val="0"/>
                <w:sz w:val="22"/>
                <w:szCs w:val="24"/>
                <w:highlight w:val="none"/>
              </w:rPr>
            </w:pPr>
            <w:r>
              <w:rPr>
                <w:rFonts w:hint="eastAsia"/>
                <w:color w:val="auto"/>
                <w:szCs w:val="21"/>
                <w:highlight w:val="none"/>
              </w:rPr>
              <w:t>优良得</w:t>
            </w:r>
            <w:r>
              <w:rPr>
                <w:color w:val="auto"/>
                <w:szCs w:val="21"/>
                <w:highlight w:val="none"/>
              </w:rPr>
              <w:t>[7,10]</w:t>
            </w:r>
            <w:r>
              <w:rPr>
                <w:rFonts w:hint="eastAsia"/>
                <w:color w:val="auto"/>
                <w:szCs w:val="21"/>
                <w:highlight w:val="none"/>
              </w:rPr>
              <w:t>分；较好得</w:t>
            </w:r>
            <w:r>
              <w:rPr>
                <w:color w:val="auto"/>
                <w:szCs w:val="21"/>
                <w:highlight w:val="none"/>
              </w:rPr>
              <w:t>[3,7)</w:t>
            </w:r>
            <w:r>
              <w:rPr>
                <w:rFonts w:hint="eastAsia"/>
                <w:color w:val="auto"/>
                <w:szCs w:val="21"/>
                <w:highlight w:val="none"/>
              </w:rPr>
              <w:t>分；一般得</w:t>
            </w:r>
            <w:r>
              <w:rPr>
                <w:color w:val="auto"/>
                <w:szCs w:val="21"/>
                <w:highlight w:val="none"/>
              </w:rPr>
              <w:t>[0,3)</w:t>
            </w:r>
            <w:r>
              <w:rPr>
                <w:rFonts w:hint="eastAsia"/>
                <w:color w:val="auto"/>
                <w:szCs w:val="21"/>
                <w:highlight w:val="none"/>
              </w:rPr>
              <w:t>分。</w:t>
            </w:r>
          </w:p>
        </w:tc>
        <w:tc>
          <w:tcPr>
            <w:tcW w:w="606" w:type="pct"/>
            <w:tcBorders>
              <w:top w:val="single" w:color="auto" w:sz="4" w:space="0"/>
              <w:left w:val="single" w:color="auto" w:sz="4" w:space="0"/>
              <w:bottom w:val="single" w:color="auto" w:sz="4" w:space="0"/>
              <w:right w:val="single" w:color="auto" w:sz="4" w:space="0"/>
            </w:tcBorders>
          </w:tcPr>
          <w:p>
            <w:pPr>
              <w:widowControl/>
              <w:jc w:val="left"/>
              <w:rPr>
                <w:rFonts w:cs="仿宋" w:asciiTheme="minorEastAsia" w:hAnsiTheme="minorEastAsia" w:eastAsiaTheme="minorEastAsia"/>
                <w:color w:val="auto"/>
                <w:kern w:val="0"/>
                <w:sz w:val="22"/>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trPr>
        <w:tc>
          <w:tcPr>
            <w:tcW w:w="268" w:type="pct"/>
            <w:tcBorders>
              <w:top w:val="single" w:color="auto" w:sz="4" w:space="0"/>
              <w:left w:val="single" w:color="auto" w:sz="4" w:space="0"/>
              <w:bottom w:val="single" w:color="auto" w:sz="4" w:space="0"/>
              <w:right w:val="single" w:color="auto" w:sz="4" w:space="0"/>
            </w:tcBorders>
            <w:vAlign w:val="center"/>
          </w:tcPr>
          <w:p>
            <w:pPr>
              <w:widowControl/>
              <w:jc w:val="center"/>
              <w:rPr>
                <w:rFonts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5</w:t>
            </w:r>
          </w:p>
        </w:tc>
        <w:tc>
          <w:tcPr>
            <w:tcW w:w="640" w:type="pc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设备、备品备件配置</w:t>
            </w:r>
          </w:p>
          <w:p>
            <w:pPr>
              <w:widowControl/>
              <w:jc w:val="center"/>
              <w:rPr>
                <w:rFonts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5分</w:t>
            </w:r>
          </w:p>
        </w:tc>
        <w:tc>
          <w:tcPr>
            <w:tcW w:w="3486" w:type="pct"/>
            <w:gridSpan w:val="2"/>
            <w:tcBorders>
              <w:top w:val="single" w:color="auto" w:sz="4" w:space="0"/>
              <w:left w:val="single" w:color="auto" w:sz="4" w:space="0"/>
              <w:bottom w:val="single" w:color="auto" w:sz="4" w:space="0"/>
              <w:right w:val="single" w:color="auto" w:sz="4" w:space="0"/>
            </w:tcBorders>
            <w:vAlign w:val="center"/>
          </w:tcPr>
          <w:p>
            <w:pPr>
              <w:widowControl/>
              <w:jc w:val="left"/>
              <w:rPr>
                <w:rFonts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根据响应方针对本项目所配备的各类维修用设备和工器具配置情况、设备的备品备件准备方案等进行打分。</w:t>
            </w:r>
          </w:p>
          <w:p>
            <w:pPr>
              <w:widowControl/>
              <w:jc w:val="left"/>
              <w:rPr>
                <w:rFonts w:cs="仿宋" w:asciiTheme="minorEastAsia" w:hAnsiTheme="minorEastAsia" w:eastAsiaTheme="minorEastAsia"/>
                <w:color w:val="auto"/>
                <w:kern w:val="0"/>
                <w:sz w:val="22"/>
                <w:szCs w:val="24"/>
                <w:highlight w:val="none"/>
              </w:rPr>
            </w:pPr>
            <w:r>
              <w:rPr>
                <w:rFonts w:hint="eastAsia"/>
                <w:color w:val="auto"/>
                <w:szCs w:val="21"/>
                <w:highlight w:val="none"/>
              </w:rPr>
              <w:t>优良得</w:t>
            </w:r>
            <w:r>
              <w:rPr>
                <w:color w:val="auto"/>
                <w:szCs w:val="21"/>
                <w:highlight w:val="none"/>
              </w:rPr>
              <w:t>[4,5]</w:t>
            </w:r>
            <w:r>
              <w:rPr>
                <w:rFonts w:hint="eastAsia"/>
                <w:color w:val="auto"/>
                <w:szCs w:val="21"/>
                <w:highlight w:val="none"/>
              </w:rPr>
              <w:t>分；较好得</w:t>
            </w:r>
            <w:r>
              <w:rPr>
                <w:color w:val="auto"/>
                <w:szCs w:val="21"/>
                <w:highlight w:val="none"/>
              </w:rPr>
              <w:t>[2,4)</w:t>
            </w:r>
            <w:r>
              <w:rPr>
                <w:rFonts w:hint="eastAsia"/>
                <w:color w:val="auto"/>
                <w:szCs w:val="21"/>
                <w:highlight w:val="none"/>
              </w:rPr>
              <w:t>分；一般得</w:t>
            </w:r>
            <w:r>
              <w:rPr>
                <w:color w:val="auto"/>
                <w:szCs w:val="21"/>
                <w:highlight w:val="none"/>
              </w:rPr>
              <w:t>[0,2)</w:t>
            </w:r>
            <w:r>
              <w:rPr>
                <w:rFonts w:hint="eastAsia"/>
                <w:color w:val="auto"/>
                <w:szCs w:val="21"/>
                <w:highlight w:val="none"/>
              </w:rPr>
              <w:t>分。</w:t>
            </w:r>
          </w:p>
        </w:tc>
        <w:tc>
          <w:tcPr>
            <w:tcW w:w="606" w:type="pct"/>
            <w:tcBorders>
              <w:top w:val="single" w:color="auto" w:sz="4" w:space="0"/>
              <w:left w:val="single" w:color="auto" w:sz="4" w:space="0"/>
              <w:bottom w:val="single" w:color="auto" w:sz="4" w:space="0"/>
              <w:right w:val="single" w:color="auto" w:sz="4" w:space="0"/>
            </w:tcBorders>
          </w:tcPr>
          <w:p>
            <w:pPr>
              <w:widowControl/>
              <w:jc w:val="left"/>
              <w:rPr>
                <w:rFonts w:cs="仿宋" w:asciiTheme="minorEastAsia" w:hAnsiTheme="minorEastAsia" w:eastAsiaTheme="minorEastAsia"/>
                <w:color w:val="auto"/>
                <w:kern w:val="0"/>
                <w:sz w:val="22"/>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trPr>
        <w:tc>
          <w:tcPr>
            <w:tcW w:w="268" w:type="pct"/>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6</w:t>
            </w:r>
          </w:p>
        </w:tc>
        <w:tc>
          <w:tcPr>
            <w:tcW w:w="640"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实施方案</w:t>
            </w:r>
          </w:p>
          <w:p>
            <w:pPr>
              <w:jc w:val="center"/>
              <w:rPr>
                <w:rFonts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15分</w:t>
            </w:r>
          </w:p>
        </w:tc>
        <w:tc>
          <w:tcPr>
            <w:tcW w:w="569" w:type="pct"/>
            <w:tcBorders>
              <w:top w:val="single" w:color="auto" w:sz="4" w:space="0"/>
              <w:left w:val="single" w:color="auto" w:sz="4" w:space="0"/>
              <w:bottom w:val="single" w:color="auto" w:sz="4" w:space="0"/>
              <w:right w:val="single" w:color="auto" w:sz="4" w:space="0"/>
            </w:tcBorders>
            <w:vAlign w:val="center"/>
          </w:tcPr>
          <w:p>
            <w:pPr>
              <w:widowControl/>
              <w:jc w:val="center"/>
              <w:rPr>
                <w:rFonts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服务方案</w:t>
            </w:r>
          </w:p>
          <w:p>
            <w:pPr>
              <w:widowControl/>
              <w:jc w:val="center"/>
              <w:rPr>
                <w:rFonts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10分</w:t>
            </w:r>
          </w:p>
        </w:tc>
        <w:tc>
          <w:tcPr>
            <w:tcW w:w="2917" w:type="pct"/>
            <w:tcBorders>
              <w:top w:val="single" w:color="auto" w:sz="4" w:space="0"/>
              <w:left w:val="single" w:color="auto" w:sz="4" w:space="0"/>
              <w:bottom w:val="single" w:color="auto" w:sz="4" w:space="0"/>
              <w:right w:val="single" w:color="auto" w:sz="4" w:space="0"/>
            </w:tcBorders>
            <w:vAlign w:val="center"/>
          </w:tcPr>
          <w:p>
            <w:pPr>
              <w:widowControl/>
              <w:jc w:val="left"/>
              <w:rPr>
                <w:rFonts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根据响应方针对本项目的服务方案进行打分，包括但不限于：维修服务计划、维修人员安排方案、服务响应时间、维修后质保期承诺等情况等。</w:t>
            </w:r>
          </w:p>
          <w:p>
            <w:pPr>
              <w:widowControl/>
              <w:jc w:val="left"/>
              <w:rPr>
                <w:rFonts w:cs="仿宋" w:asciiTheme="minorEastAsia" w:hAnsiTheme="minorEastAsia" w:eastAsiaTheme="minorEastAsia"/>
                <w:color w:val="auto"/>
                <w:kern w:val="0"/>
                <w:sz w:val="22"/>
                <w:szCs w:val="24"/>
                <w:highlight w:val="none"/>
              </w:rPr>
            </w:pPr>
            <w:r>
              <w:rPr>
                <w:rFonts w:hint="eastAsia"/>
                <w:color w:val="auto"/>
                <w:szCs w:val="21"/>
                <w:highlight w:val="none"/>
              </w:rPr>
              <w:t>优良得</w:t>
            </w:r>
            <w:r>
              <w:rPr>
                <w:color w:val="auto"/>
                <w:szCs w:val="21"/>
                <w:highlight w:val="none"/>
              </w:rPr>
              <w:t>[7,10]</w:t>
            </w:r>
            <w:r>
              <w:rPr>
                <w:rFonts w:hint="eastAsia"/>
                <w:color w:val="auto"/>
                <w:szCs w:val="21"/>
                <w:highlight w:val="none"/>
              </w:rPr>
              <w:t>分；较好得</w:t>
            </w:r>
            <w:r>
              <w:rPr>
                <w:color w:val="auto"/>
                <w:szCs w:val="21"/>
                <w:highlight w:val="none"/>
              </w:rPr>
              <w:t>[3,7)</w:t>
            </w:r>
            <w:r>
              <w:rPr>
                <w:rFonts w:hint="eastAsia"/>
                <w:color w:val="auto"/>
                <w:szCs w:val="21"/>
                <w:highlight w:val="none"/>
              </w:rPr>
              <w:t>分；一般得</w:t>
            </w:r>
            <w:r>
              <w:rPr>
                <w:color w:val="auto"/>
                <w:szCs w:val="21"/>
                <w:highlight w:val="none"/>
              </w:rPr>
              <w:t>[0,3)</w:t>
            </w:r>
            <w:r>
              <w:rPr>
                <w:rFonts w:hint="eastAsia"/>
                <w:color w:val="auto"/>
                <w:szCs w:val="21"/>
                <w:highlight w:val="none"/>
              </w:rPr>
              <w:t>分。</w:t>
            </w:r>
          </w:p>
        </w:tc>
        <w:tc>
          <w:tcPr>
            <w:tcW w:w="606" w:type="pct"/>
            <w:tcBorders>
              <w:top w:val="single" w:color="auto" w:sz="4" w:space="0"/>
              <w:left w:val="single" w:color="auto" w:sz="4" w:space="0"/>
              <w:bottom w:val="single" w:color="auto" w:sz="4" w:space="0"/>
              <w:right w:val="single" w:color="auto" w:sz="4" w:space="0"/>
            </w:tcBorders>
          </w:tcPr>
          <w:p>
            <w:pPr>
              <w:widowControl/>
              <w:jc w:val="left"/>
              <w:rPr>
                <w:rFonts w:cs="仿宋" w:asciiTheme="minorEastAsia" w:hAnsiTheme="minorEastAsia" w:eastAsiaTheme="minorEastAsia"/>
                <w:color w:val="auto"/>
                <w:kern w:val="0"/>
                <w:sz w:val="22"/>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268"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仿宋" w:asciiTheme="minorEastAsia" w:hAnsiTheme="minorEastAsia" w:eastAsiaTheme="minorEastAsia"/>
                <w:color w:val="auto"/>
                <w:kern w:val="0"/>
                <w:sz w:val="22"/>
                <w:szCs w:val="24"/>
                <w:highlight w:val="none"/>
              </w:rPr>
            </w:pPr>
          </w:p>
        </w:tc>
        <w:tc>
          <w:tcPr>
            <w:tcW w:w="64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仿宋" w:asciiTheme="minorEastAsia" w:hAnsiTheme="minorEastAsia" w:eastAsiaTheme="minorEastAsia"/>
                <w:color w:val="auto"/>
                <w:kern w:val="0"/>
                <w:sz w:val="22"/>
                <w:szCs w:val="24"/>
                <w:highlight w:val="none"/>
              </w:rPr>
            </w:pPr>
          </w:p>
        </w:tc>
        <w:tc>
          <w:tcPr>
            <w:tcW w:w="569" w:type="pct"/>
            <w:tcBorders>
              <w:top w:val="single" w:color="auto" w:sz="4" w:space="0"/>
              <w:left w:val="single" w:color="auto" w:sz="4" w:space="0"/>
              <w:bottom w:val="single" w:color="auto" w:sz="4" w:space="0"/>
              <w:right w:val="single" w:color="auto" w:sz="4" w:space="0"/>
            </w:tcBorders>
            <w:vAlign w:val="center"/>
          </w:tcPr>
          <w:p>
            <w:pPr>
              <w:widowControl/>
              <w:jc w:val="center"/>
              <w:rPr>
                <w:rFonts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应急方案</w:t>
            </w:r>
          </w:p>
          <w:p>
            <w:pPr>
              <w:widowControl/>
              <w:jc w:val="center"/>
              <w:rPr>
                <w:rFonts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5分</w:t>
            </w:r>
          </w:p>
        </w:tc>
        <w:tc>
          <w:tcPr>
            <w:tcW w:w="2917" w:type="pct"/>
            <w:tcBorders>
              <w:top w:val="single" w:color="auto" w:sz="4" w:space="0"/>
              <w:left w:val="single" w:color="auto" w:sz="4" w:space="0"/>
              <w:bottom w:val="single" w:color="auto" w:sz="4" w:space="0"/>
              <w:right w:val="single" w:color="auto" w:sz="4" w:space="0"/>
            </w:tcBorders>
            <w:vAlign w:val="center"/>
          </w:tcPr>
          <w:p>
            <w:pPr>
              <w:widowControl/>
              <w:jc w:val="left"/>
              <w:rPr>
                <w:rFonts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根据响应方针对本项目的紧急情况处理措施进行打分。</w:t>
            </w:r>
          </w:p>
          <w:p>
            <w:pPr>
              <w:widowControl/>
              <w:jc w:val="left"/>
              <w:rPr>
                <w:rFonts w:cs="仿宋" w:asciiTheme="minorEastAsia" w:hAnsiTheme="minorEastAsia" w:eastAsiaTheme="minorEastAsia"/>
                <w:color w:val="auto"/>
                <w:kern w:val="0"/>
                <w:sz w:val="22"/>
                <w:szCs w:val="24"/>
                <w:highlight w:val="none"/>
              </w:rPr>
            </w:pPr>
            <w:r>
              <w:rPr>
                <w:rFonts w:hint="eastAsia"/>
                <w:color w:val="auto"/>
                <w:szCs w:val="21"/>
                <w:highlight w:val="none"/>
              </w:rPr>
              <w:t>优良得</w:t>
            </w:r>
            <w:r>
              <w:rPr>
                <w:color w:val="auto"/>
                <w:szCs w:val="21"/>
                <w:highlight w:val="none"/>
              </w:rPr>
              <w:t>[4,5]</w:t>
            </w:r>
            <w:r>
              <w:rPr>
                <w:rFonts w:hint="eastAsia"/>
                <w:color w:val="auto"/>
                <w:szCs w:val="21"/>
                <w:highlight w:val="none"/>
              </w:rPr>
              <w:t>分；较好得</w:t>
            </w:r>
            <w:r>
              <w:rPr>
                <w:color w:val="auto"/>
                <w:szCs w:val="21"/>
                <w:highlight w:val="none"/>
              </w:rPr>
              <w:t>[2,4)</w:t>
            </w:r>
            <w:r>
              <w:rPr>
                <w:rFonts w:hint="eastAsia"/>
                <w:color w:val="auto"/>
                <w:szCs w:val="21"/>
                <w:highlight w:val="none"/>
              </w:rPr>
              <w:t>分；一般得</w:t>
            </w:r>
            <w:r>
              <w:rPr>
                <w:color w:val="auto"/>
                <w:szCs w:val="21"/>
                <w:highlight w:val="none"/>
              </w:rPr>
              <w:t>[0,2)</w:t>
            </w:r>
            <w:r>
              <w:rPr>
                <w:rFonts w:hint="eastAsia"/>
                <w:color w:val="auto"/>
                <w:szCs w:val="21"/>
                <w:highlight w:val="none"/>
              </w:rPr>
              <w:t>分。</w:t>
            </w:r>
          </w:p>
        </w:tc>
        <w:tc>
          <w:tcPr>
            <w:tcW w:w="606" w:type="pct"/>
            <w:tcBorders>
              <w:top w:val="single" w:color="auto" w:sz="4" w:space="0"/>
              <w:left w:val="single" w:color="auto" w:sz="4" w:space="0"/>
              <w:bottom w:val="single" w:color="auto" w:sz="4" w:space="0"/>
              <w:right w:val="single" w:color="auto" w:sz="4" w:space="0"/>
            </w:tcBorders>
          </w:tcPr>
          <w:p>
            <w:pPr>
              <w:widowControl/>
              <w:jc w:val="left"/>
              <w:rPr>
                <w:rFonts w:cs="仿宋" w:asciiTheme="minorEastAsia" w:hAnsiTheme="minorEastAsia" w:eastAsiaTheme="minorEastAsia"/>
                <w:color w:val="auto"/>
                <w:kern w:val="0"/>
                <w:sz w:val="22"/>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268" w:type="pct"/>
            <w:tcBorders>
              <w:top w:val="single" w:color="auto" w:sz="4" w:space="0"/>
              <w:left w:val="single" w:color="auto" w:sz="4" w:space="0"/>
              <w:bottom w:val="single" w:color="auto" w:sz="4" w:space="0"/>
              <w:right w:val="single" w:color="auto" w:sz="4" w:space="0"/>
            </w:tcBorders>
            <w:vAlign w:val="center"/>
          </w:tcPr>
          <w:p>
            <w:pPr>
              <w:widowControl/>
              <w:jc w:val="center"/>
              <w:rPr>
                <w:rFonts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7</w:t>
            </w:r>
          </w:p>
        </w:tc>
        <w:tc>
          <w:tcPr>
            <w:tcW w:w="640" w:type="pct"/>
            <w:tcBorders>
              <w:top w:val="single" w:color="auto" w:sz="4" w:space="0"/>
              <w:left w:val="single" w:color="auto" w:sz="4" w:space="0"/>
              <w:bottom w:val="single" w:color="auto" w:sz="4" w:space="0"/>
              <w:right w:val="single" w:color="auto" w:sz="4" w:space="0"/>
            </w:tcBorders>
            <w:vAlign w:val="center"/>
          </w:tcPr>
          <w:p>
            <w:pPr>
              <w:widowControl/>
              <w:jc w:val="center"/>
              <w:rPr>
                <w:rFonts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其他优惠</w:t>
            </w:r>
          </w:p>
          <w:p>
            <w:pPr>
              <w:widowControl/>
              <w:jc w:val="center"/>
              <w:rPr>
                <w:rFonts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及承诺</w:t>
            </w:r>
          </w:p>
          <w:p>
            <w:pPr>
              <w:widowControl/>
              <w:jc w:val="center"/>
              <w:rPr>
                <w:rFonts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5分</w:t>
            </w:r>
          </w:p>
        </w:tc>
        <w:tc>
          <w:tcPr>
            <w:tcW w:w="3486" w:type="pct"/>
            <w:gridSpan w:val="2"/>
            <w:tcBorders>
              <w:top w:val="single" w:color="auto" w:sz="4" w:space="0"/>
              <w:left w:val="single" w:color="auto" w:sz="4" w:space="0"/>
              <w:bottom w:val="single" w:color="auto" w:sz="4" w:space="0"/>
              <w:right w:val="single" w:color="auto" w:sz="4" w:space="0"/>
            </w:tcBorders>
            <w:vAlign w:val="center"/>
          </w:tcPr>
          <w:p>
            <w:pPr>
              <w:widowControl/>
              <w:rPr>
                <w:rFonts w:cs="仿宋" w:asciiTheme="minorEastAsia" w:hAnsiTheme="minorEastAsia" w:eastAsiaTheme="minorEastAsia"/>
                <w:color w:val="auto"/>
                <w:kern w:val="0"/>
                <w:sz w:val="22"/>
                <w:szCs w:val="24"/>
                <w:highlight w:val="none"/>
              </w:rPr>
            </w:pPr>
            <w:r>
              <w:rPr>
                <w:rFonts w:hint="eastAsia" w:cs="仿宋" w:asciiTheme="minorEastAsia" w:hAnsiTheme="minorEastAsia" w:eastAsiaTheme="minorEastAsia"/>
                <w:color w:val="auto"/>
                <w:kern w:val="0"/>
                <w:sz w:val="22"/>
                <w:szCs w:val="24"/>
                <w:highlight w:val="none"/>
              </w:rPr>
              <w:t>根据响应方针对本项目所提供的其他优惠条件及服务承诺内容进行打分。</w:t>
            </w:r>
          </w:p>
          <w:p>
            <w:pPr>
              <w:widowControl/>
              <w:rPr>
                <w:rFonts w:cs="仿宋" w:asciiTheme="minorEastAsia" w:hAnsiTheme="minorEastAsia" w:eastAsiaTheme="minorEastAsia"/>
                <w:color w:val="auto"/>
                <w:kern w:val="0"/>
                <w:sz w:val="22"/>
                <w:szCs w:val="24"/>
                <w:highlight w:val="none"/>
              </w:rPr>
            </w:pPr>
            <w:r>
              <w:rPr>
                <w:rFonts w:hint="eastAsia"/>
                <w:color w:val="auto"/>
                <w:szCs w:val="21"/>
                <w:highlight w:val="none"/>
              </w:rPr>
              <w:t>优良得</w:t>
            </w:r>
            <w:r>
              <w:rPr>
                <w:color w:val="auto"/>
                <w:szCs w:val="21"/>
                <w:highlight w:val="none"/>
              </w:rPr>
              <w:t>[4,5]</w:t>
            </w:r>
            <w:r>
              <w:rPr>
                <w:rFonts w:hint="eastAsia"/>
                <w:color w:val="auto"/>
                <w:szCs w:val="21"/>
                <w:highlight w:val="none"/>
              </w:rPr>
              <w:t>分；较好得</w:t>
            </w:r>
            <w:r>
              <w:rPr>
                <w:color w:val="auto"/>
                <w:szCs w:val="21"/>
                <w:highlight w:val="none"/>
              </w:rPr>
              <w:t>[2,4)</w:t>
            </w:r>
            <w:r>
              <w:rPr>
                <w:rFonts w:hint="eastAsia"/>
                <w:color w:val="auto"/>
                <w:szCs w:val="21"/>
                <w:highlight w:val="none"/>
              </w:rPr>
              <w:t>分；一般得</w:t>
            </w:r>
            <w:r>
              <w:rPr>
                <w:color w:val="auto"/>
                <w:szCs w:val="21"/>
                <w:highlight w:val="none"/>
              </w:rPr>
              <w:t>[0,2)</w:t>
            </w:r>
            <w:r>
              <w:rPr>
                <w:rFonts w:hint="eastAsia"/>
                <w:color w:val="auto"/>
                <w:szCs w:val="21"/>
                <w:highlight w:val="none"/>
              </w:rPr>
              <w:t>分。</w:t>
            </w:r>
          </w:p>
        </w:tc>
        <w:tc>
          <w:tcPr>
            <w:tcW w:w="606" w:type="pct"/>
            <w:tcBorders>
              <w:top w:val="single" w:color="auto" w:sz="4" w:space="0"/>
              <w:left w:val="single" w:color="auto" w:sz="4" w:space="0"/>
              <w:bottom w:val="single" w:color="auto" w:sz="4" w:space="0"/>
              <w:right w:val="single" w:color="auto" w:sz="4" w:space="0"/>
            </w:tcBorders>
          </w:tcPr>
          <w:p>
            <w:pPr>
              <w:widowControl/>
              <w:rPr>
                <w:rFonts w:cs="仿宋" w:asciiTheme="minorEastAsia" w:hAnsiTheme="minorEastAsia" w:eastAsiaTheme="minorEastAsia"/>
                <w:color w:val="auto"/>
                <w:kern w:val="0"/>
                <w:sz w:val="22"/>
                <w:szCs w:val="24"/>
                <w:highlight w:val="none"/>
              </w:rPr>
            </w:pPr>
          </w:p>
        </w:tc>
      </w:tr>
    </w:tbl>
    <w:p>
      <w:pPr>
        <w:spacing w:beforeLines="50" w:line="360" w:lineRule="auto"/>
        <w:ind w:firstLine="480" w:firstLineChars="200"/>
        <w:jc w:val="left"/>
        <w:rPr>
          <w:rFonts w:ascii="宋体" w:hAnsi="宋体"/>
          <w:bCs/>
          <w:color w:val="auto"/>
          <w:sz w:val="24"/>
          <w:highlight w:val="none"/>
        </w:rPr>
      </w:pPr>
    </w:p>
    <w:p>
      <w:pPr>
        <w:spacing w:beforeLines="50" w:line="360" w:lineRule="auto"/>
        <w:ind w:firstLine="480" w:firstLineChars="200"/>
        <w:jc w:val="left"/>
        <w:rPr>
          <w:rFonts w:ascii="宋体" w:hAnsi="宋体"/>
          <w:color w:val="auto"/>
          <w:sz w:val="24"/>
          <w:highlight w:val="none"/>
        </w:rPr>
      </w:pPr>
      <w:r>
        <w:rPr>
          <w:rFonts w:hint="eastAsia" w:ascii="宋体" w:hAnsi="宋体"/>
          <w:bCs/>
          <w:color w:val="auto"/>
          <w:sz w:val="24"/>
          <w:highlight w:val="none"/>
        </w:rPr>
        <w:t>本项目的包件中响应单位如超过一家，将采用综合打分选取排名第一的供应商为中选单位。</w:t>
      </w:r>
    </w:p>
    <w:p>
      <w:pPr>
        <w:spacing w:beforeLines="50" w:line="360" w:lineRule="auto"/>
        <w:ind w:firstLine="480" w:firstLineChars="200"/>
        <w:jc w:val="left"/>
        <w:rPr>
          <w:rFonts w:ascii="宋体" w:hAnsi="宋体"/>
          <w:color w:val="auto"/>
          <w:sz w:val="24"/>
          <w:szCs w:val="24"/>
          <w:highlight w:val="none"/>
        </w:rPr>
      </w:pPr>
      <w:r>
        <w:rPr>
          <w:rFonts w:hint="eastAsia" w:ascii="宋体" w:hAnsi="宋体"/>
          <w:color w:val="auto"/>
          <w:sz w:val="24"/>
          <w:highlight w:val="none"/>
        </w:rPr>
        <w:t>如出现评议总得分最高的响应人有两个或两个以上的，以响应报价最低者优先作为本项目中选候选人，如果响应报价也相同的，则以抽签方式确定中选候选人。</w:t>
      </w:r>
    </w:p>
    <w:p>
      <w:pPr>
        <w:spacing w:line="360" w:lineRule="auto"/>
        <w:rPr>
          <w:rFonts w:ascii="宋体"/>
          <w:b/>
          <w:color w:val="auto"/>
          <w:sz w:val="24"/>
          <w:highlight w:val="none"/>
        </w:rPr>
        <w:sectPr>
          <w:headerReference r:id="rId5" w:type="default"/>
          <w:pgSz w:w="12240" w:h="15840"/>
          <w:pgMar w:top="1247" w:right="1247" w:bottom="1247" w:left="1247" w:header="851" w:footer="992" w:gutter="0"/>
          <w:cols w:space="720" w:num="1"/>
          <w:docGrid w:linePitch="312" w:charSpace="0"/>
        </w:sectPr>
      </w:pPr>
    </w:p>
    <w:p>
      <w:pPr>
        <w:jc w:val="center"/>
        <w:rPr>
          <w:rFonts w:ascii="宋体"/>
          <w:b/>
          <w:color w:val="auto"/>
          <w:sz w:val="24"/>
          <w:highlight w:val="none"/>
        </w:rPr>
      </w:pPr>
      <w:r>
        <w:rPr>
          <w:rFonts w:hint="eastAsia" w:ascii="宋体"/>
          <w:b/>
          <w:color w:val="auto"/>
          <w:sz w:val="24"/>
          <w:highlight w:val="none"/>
        </w:rPr>
        <w:t>5.2合同条款</w:t>
      </w:r>
    </w:p>
    <w:p>
      <w:pPr>
        <w:spacing w:line="460" w:lineRule="exact"/>
        <w:jc w:val="center"/>
        <w:rPr>
          <w:rFonts w:ascii="宋体"/>
          <w:color w:val="auto"/>
          <w:sz w:val="24"/>
          <w:szCs w:val="22"/>
          <w:highlight w:val="none"/>
        </w:rPr>
      </w:pPr>
      <w:r>
        <w:rPr>
          <w:rFonts w:hint="eastAsia" w:ascii="宋体"/>
          <w:color w:val="auto"/>
          <w:sz w:val="24"/>
          <w:highlight w:val="none"/>
        </w:rPr>
        <w:t>（最终合同内容以征询方与中选人签署的合同为准）</w:t>
      </w:r>
    </w:p>
    <w:p>
      <w:pPr>
        <w:spacing w:line="360" w:lineRule="auto"/>
        <w:jc w:val="center"/>
        <w:rPr>
          <w:rFonts w:ascii="宋体"/>
          <w:b/>
          <w:color w:val="auto"/>
          <w:sz w:val="24"/>
          <w:highlight w:val="none"/>
        </w:rPr>
      </w:pPr>
    </w:p>
    <w:p>
      <w:pPr>
        <w:spacing w:line="360" w:lineRule="auto"/>
        <w:rPr>
          <w:color w:val="auto"/>
          <w:szCs w:val="21"/>
          <w:highlight w:val="none"/>
        </w:rPr>
      </w:pPr>
    </w:p>
    <w:p>
      <w:pPr>
        <w:rPr>
          <w:color w:val="auto"/>
          <w:highlight w:val="none"/>
        </w:rPr>
      </w:pPr>
    </w:p>
    <w:sectPr>
      <w:pgSz w:w="12240" w:h="15840"/>
      <w:pgMar w:top="1247" w:right="1247" w:bottom="1247" w:left="124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Frutiger 45 Light">
    <w:altName w:val="Times New Roman"/>
    <w:panose1 w:val="00000000000000000000"/>
    <w:charset w:val="00"/>
    <w:family w:val="auto"/>
    <w:pitch w:val="default"/>
    <w:sig w:usb0="00000000" w:usb1="00000000" w:usb2="00000000" w:usb3="00000000" w:csb0="00000001" w:csb1="00000000"/>
  </w:font>
  <w:font w:name="MS Gothic">
    <w:panose1 w:val="020B0609070205080204"/>
    <w:charset w:val="80"/>
    <w:family w:val="modern"/>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11</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第二部分回复人须知</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rPr>
        <w:rStyle w:val="26"/>
        <w:b w:val="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20EB05"/>
    <w:multiLevelType w:val="singleLevel"/>
    <w:tmpl w:val="9620EB05"/>
    <w:lvl w:ilvl="0" w:tentative="0">
      <w:start w:val="1"/>
      <w:numFmt w:val="decimal"/>
      <w:lvlText w:val="%1."/>
      <w:lvlJc w:val="left"/>
      <w:pPr>
        <w:ind w:left="425" w:hanging="425"/>
      </w:pPr>
    </w:lvl>
  </w:abstractNum>
  <w:abstractNum w:abstractNumId="1">
    <w:nsid w:val="00000012"/>
    <w:multiLevelType w:val="multilevel"/>
    <w:tmpl w:val="00000012"/>
    <w:lvl w:ilvl="0" w:tentative="0">
      <w:start w:val="1"/>
      <w:numFmt w:val="decimal"/>
      <w:lvlText w:val="%1."/>
      <w:lvlJc w:val="left"/>
      <w:pPr>
        <w:tabs>
          <w:tab w:val="left" w:pos="1270"/>
        </w:tabs>
        <w:ind w:left="1270" w:hanging="420"/>
      </w:pPr>
      <w:rPr>
        <w:b w:val="0"/>
        <w:color w:val="auto"/>
      </w:rPr>
    </w:lvl>
    <w:lvl w:ilvl="1" w:tentative="0">
      <w:start w:val="1"/>
      <w:numFmt w:val="lowerLetter"/>
      <w:lvlText w:val="%2)"/>
      <w:lvlJc w:val="left"/>
      <w:pPr>
        <w:tabs>
          <w:tab w:val="left" w:pos="1210"/>
        </w:tabs>
        <w:ind w:left="1210" w:hanging="420"/>
      </w:pPr>
    </w:lvl>
    <w:lvl w:ilvl="2" w:tentative="0">
      <w:start w:val="1"/>
      <w:numFmt w:val="decimal"/>
      <w:lvlText w:val="%3、"/>
      <w:lvlJc w:val="left"/>
      <w:pPr>
        <w:tabs>
          <w:tab w:val="left" w:pos="1570"/>
        </w:tabs>
        <w:ind w:left="1570" w:hanging="360"/>
      </w:pPr>
    </w:lvl>
    <w:lvl w:ilvl="3" w:tentative="0">
      <w:start w:val="1"/>
      <w:numFmt w:val="decimal"/>
      <w:lvlText w:val="%4."/>
      <w:lvlJc w:val="left"/>
      <w:pPr>
        <w:tabs>
          <w:tab w:val="left" w:pos="2050"/>
        </w:tabs>
        <w:ind w:left="2050" w:hanging="420"/>
      </w:pPr>
    </w:lvl>
    <w:lvl w:ilvl="4" w:tentative="0">
      <w:start w:val="1"/>
      <w:numFmt w:val="lowerLetter"/>
      <w:lvlText w:val="%5)"/>
      <w:lvlJc w:val="left"/>
      <w:pPr>
        <w:tabs>
          <w:tab w:val="left" w:pos="2470"/>
        </w:tabs>
        <w:ind w:left="2470" w:hanging="420"/>
      </w:pPr>
    </w:lvl>
    <w:lvl w:ilvl="5" w:tentative="0">
      <w:start w:val="1"/>
      <w:numFmt w:val="lowerRoman"/>
      <w:lvlText w:val="%6."/>
      <w:lvlJc w:val="right"/>
      <w:pPr>
        <w:tabs>
          <w:tab w:val="left" w:pos="2890"/>
        </w:tabs>
        <w:ind w:left="2890" w:hanging="420"/>
      </w:pPr>
    </w:lvl>
    <w:lvl w:ilvl="6" w:tentative="0">
      <w:start w:val="1"/>
      <w:numFmt w:val="decimal"/>
      <w:lvlText w:val="%7."/>
      <w:lvlJc w:val="left"/>
      <w:pPr>
        <w:tabs>
          <w:tab w:val="left" w:pos="3310"/>
        </w:tabs>
        <w:ind w:left="3310" w:hanging="420"/>
      </w:pPr>
    </w:lvl>
    <w:lvl w:ilvl="7" w:tentative="0">
      <w:start w:val="1"/>
      <w:numFmt w:val="lowerLetter"/>
      <w:lvlText w:val="%8)"/>
      <w:lvlJc w:val="left"/>
      <w:pPr>
        <w:tabs>
          <w:tab w:val="left" w:pos="3730"/>
        </w:tabs>
        <w:ind w:left="3730" w:hanging="420"/>
      </w:pPr>
    </w:lvl>
    <w:lvl w:ilvl="8" w:tentative="0">
      <w:start w:val="1"/>
      <w:numFmt w:val="lowerRoman"/>
      <w:lvlText w:val="%9."/>
      <w:lvlJc w:val="right"/>
      <w:pPr>
        <w:tabs>
          <w:tab w:val="left" w:pos="4150"/>
        </w:tabs>
        <w:ind w:left="4150" w:hanging="420"/>
      </w:pPr>
    </w:lvl>
  </w:abstractNum>
  <w:abstractNum w:abstractNumId="2">
    <w:nsid w:val="0000001B"/>
    <w:multiLevelType w:val="singleLevel"/>
    <w:tmpl w:val="0000001B"/>
    <w:lvl w:ilvl="0" w:tentative="0">
      <w:start w:val="1"/>
      <w:numFmt w:val="decimal"/>
      <w:lvlText w:val="（%1）"/>
      <w:lvlJc w:val="left"/>
      <w:pPr>
        <w:tabs>
          <w:tab w:val="left" w:pos="1026"/>
        </w:tabs>
        <w:ind w:left="1026" w:hanging="600"/>
      </w:pPr>
    </w:lvl>
  </w:abstractNum>
  <w:abstractNum w:abstractNumId="3">
    <w:nsid w:val="00000028"/>
    <w:multiLevelType w:val="multilevel"/>
    <w:tmpl w:val="00000028"/>
    <w:lvl w:ilvl="0" w:tentative="0">
      <w:start w:val="1"/>
      <w:numFmt w:val="decimal"/>
      <w:lvlText w:val="(%1)"/>
      <w:lvlJc w:val="left"/>
      <w:pPr>
        <w:tabs>
          <w:tab w:val="left" w:pos="1191"/>
        </w:tabs>
        <w:ind w:left="1191" w:hanging="482"/>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6DE96304"/>
    <w:multiLevelType w:val="multilevel"/>
    <w:tmpl w:val="6DE96304"/>
    <w:lvl w:ilvl="0" w:tentative="0">
      <w:start w:val="2"/>
      <w:numFmt w:val="japaneseCounting"/>
      <w:lvlText w:val="%1、"/>
      <w:lvlJc w:val="left"/>
      <w:pPr>
        <w:ind w:left="982" w:hanging="500"/>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num w:numId="1">
    <w:abstractNumId w:val="4"/>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num>
  <w:num w:numId="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FlYzdjODBiMGI5NmQ0YTJjOTU5NjQ5MGRjYmZmMDkifQ=="/>
  </w:docVars>
  <w:rsids>
    <w:rsidRoot w:val="283D60E4"/>
    <w:rsid w:val="00000A98"/>
    <w:rsid w:val="00013F2D"/>
    <w:rsid w:val="000238F0"/>
    <w:rsid w:val="000243E6"/>
    <w:rsid w:val="000361B8"/>
    <w:rsid w:val="000500F6"/>
    <w:rsid w:val="000576C9"/>
    <w:rsid w:val="00061149"/>
    <w:rsid w:val="00062B59"/>
    <w:rsid w:val="00070B99"/>
    <w:rsid w:val="00076C53"/>
    <w:rsid w:val="00084A08"/>
    <w:rsid w:val="000852B2"/>
    <w:rsid w:val="00087C80"/>
    <w:rsid w:val="000B00D1"/>
    <w:rsid w:val="000D1F24"/>
    <w:rsid w:val="000D6BB9"/>
    <w:rsid w:val="000E3D9C"/>
    <w:rsid w:val="000E4ED0"/>
    <w:rsid w:val="00102E1F"/>
    <w:rsid w:val="00104F71"/>
    <w:rsid w:val="00107F22"/>
    <w:rsid w:val="00112AD5"/>
    <w:rsid w:val="00125B37"/>
    <w:rsid w:val="00127608"/>
    <w:rsid w:val="001562E2"/>
    <w:rsid w:val="00190665"/>
    <w:rsid w:val="001B0452"/>
    <w:rsid w:val="001C4775"/>
    <w:rsid w:val="001D06DE"/>
    <w:rsid w:val="001D561B"/>
    <w:rsid w:val="00201252"/>
    <w:rsid w:val="00202C18"/>
    <w:rsid w:val="0020530A"/>
    <w:rsid w:val="00205FA9"/>
    <w:rsid w:val="00220BB9"/>
    <w:rsid w:val="00236B84"/>
    <w:rsid w:val="00251BB8"/>
    <w:rsid w:val="00257F74"/>
    <w:rsid w:val="00270A51"/>
    <w:rsid w:val="00270CBB"/>
    <w:rsid w:val="0028303D"/>
    <w:rsid w:val="00287E73"/>
    <w:rsid w:val="00294743"/>
    <w:rsid w:val="002A323F"/>
    <w:rsid w:val="002A345F"/>
    <w:rsid w:val="002B6D20"/>
    <w:rsid w:val="002C6B52"/>
    <w:rsid w:val="002E5F45"/>
    <w:rsid w:val="002F1E22"/>
    <w:rsid w:val="00313AA4"/>
    <w:rsid w:val="00315052"/>
    <w:rsid w:val="00317C1E"/>
    <w:rsid w:val="00331DA3"/>
    <w:rsid w:val="00346719"/>
    <w:rsid w:val="00351D0A"/>
    <w:rsid w:val="00351E4F"/>
    <w:rsid w:val="00353758"/>
    <w:rsid w:val="00355A9B"/>
    <w:rsid w:val="00361118"/>
    <w:rsid w:val="003634CF"/>
    <w:rsid w:val="003708F2"/>
    <w:rsid w:val="00380272"/>
    <w:rsid w:val="003920BF"/>
    <w:rsid w:val="003A63EE"/>
    <w:rsid w:val="003B426A"/>
    <w:rsid w:val="003D396E"/>
    <w:rsid w:val="003E1972"/>
    <w:rsid w:val="003E5B6D"/>
    <w:rsid w:val="003F26B7"/>
    <w:rsid w:val="00411A8E"/>
    <w:rsid w:val="00411FF9"/>
    <w:rsid w:val="00421353"/>
    <w:rsid w:val="00426C30"/>
    <w:rsid w:val="004361AC"/>
    <w:rsid w:val="00440E12"/>
    <w:rsid w:val="004537F6"/>
    <w:rsid w:val="00457CFC"/>
    <w:rsid w:val="004711AA"/>
    <w:rsid w:val="0049359C"/>
    <w:rsid w:val="004B7665"/>
    <w:rsid w:val="004B7CC2"/>
    <w:rsid w:val="004C4E28"/>
    <w:rsid w:val="004D6845"/>
    <w:rsid w:val="004E2647"/>
    <w:rsid w:val="004E2EBA"/>
    <w:rsid w:val="004E3C74"/>
    <w:rsid w:val="004F472C"/>
    <w:rsid w:val="005005E5"/>
    <w:rsid w:val="00505528"/>
    <w:rsid w:val="00510221"/>
    <w:rsid w:val="00512779"/>
    <w:rsid w:val="0051769C"/>
    <w:rsid w:val="00517F48"/>
    <w:rsid w:val="0053043D"/>
    <w:rsid w:val="0054193F"/>
    <w:rsid w:val="00542073"/>
    <w:rsid w:val="00552F73"/>
    <w:rsid w:val="005569D2"/>
    <w:rsid w:val="00560ECC"/>
    <w:rsid w:val="00567C5D"/>
    <w:rsid w:val="005805C6"/>
    <w:rsid w:val="00581891"/>
    <w:rsid w:val="00585E2E"/>
    <w:rsid w:val="005915E5"/>
    <w:rsid w:val="00595B86"/>
    <w:rsid w:val="005A2838"/>
    <w:rsid w:val="005A57D5"/>
    <w:rsid w:val="005A6DA5"/>
    <w:rsid w:val="005B6593"/>
    <w:rsid w:val="005C605A"/>
    <w:rsid w:val="005C7F5D"/>
    <w:rsid w:val="005E25F5"/>
    <w:rsid w:val="005E366A"/>
    <w:rsid w:val="005F0BDE"/>
    <w:rsid w:val="005F66A0"/>
    <w:rsid w:val="00615BDF"/>
    <w:rsid w:val="00625783"/>
    <w:rsid w:val="00632EE1"/>
    <w:rsid w:val="00643773"/>
    <w:rsid w:val="00666D5A"/>
    <w:rsid w:val="00672CA2"/>
    <w:rsid w:val="00676A53"/>
    <w:rsid w:val="00681FAE"/>
    <w:rsid w:val="006856C2"/>
    <w:rsid w:val="006864D5"/>
    <w:rsid w:val="00687220"/>
    <w:rsid w:val="006973E1"/>
    <w:rsid w:val="006A2B82"/>
    <w:rsid w:val="006B04EE"/>
    <w:rsid w:val="006B2D30"/>
    <w:rsid w:val="006C467D"/>
    <w:rsid w:val="006C4B30"/>
    <w:rsid w:val="006E2976"/>
    <w:rsid w:val="006E3CA7"/>
    <w:rsid w:val="00701400"/>
    <w:rsid w:val="00710AA2"/>
    <w:rsid w:val="00724369"/>
    <w:rsid w:val="007565BE"/>
    <w:rsid w:val="0075730B"/>
    <w:rsid w:val="00761FA1"/>
    <w:rsid w:val="00772608"/>
    <w:rsid w:val="007729CC"/>
    <w:rsid w:val="0078061A"/>
    <w:rsid w:val="00785E08"/>
    <w:rsid w:val="007A2F0D"/>
    <w:rsid w:val="007B21B4"/>
    <w:rsid w:val="007D770C"/>
    <w:rsid w:val="007E386E"/>
    <w:rsid w:val="007E57A6"/>
    <w:rsid w:val="007F590E"/>
    <w:rsid w:val="00804D89"/>
    <w:rsid w:val="0080683B"/>
    <w:rsid w:val="008076D4"/>
    <w:rsid w:val="00810966"/>
    <w:rsid w:val="00815FA0"/>
    <w:rsid w:val="00825DC6"/>
    <w:rsid w:val="00843072"/>
    <w:rsid w:val="00885087"/>
    <w:rsid w:val="00885156"/>
    <w:rsid w:val="008936DF"/>
    <w:rsid w:val="0089467A"/>
    <w:rsid w:val="008A2751"/>
    <w:rsid w:val="008B149B"/>
    <w:rsid w:val="008B183F"/>
    <w:rsid w:val="008B21D5"/>
    <w:rsid w:val="008C4FBA"/>
    <w:rsid w:val="008E2E73"/>
    <w:rsid w:val="008F3A0C"/>
    <w:rsid w:val="008F641F"/>
    <w:rsid w:val="0090082E"/>
    <w:rsid w:val="00911E62"/>
    <w:rsid w:val="00925125"/>
    <w:rsid w:val="00934262"/>
    <w:rsid w:val="00935A3F"/>
    <w:rsid w:val="009363BA"/>
    <w:rsid w:val="009456A3"/>
    <w:rsid w:val="0096377D"/>
    <w:rsid w:val="00984EC9"/>
    <w:rsid w:val="00987A74"/>
    <w:rsid w:val="00997B24"/>
    <w:rsid w:val="009E4EFF"/>
    <w:rsid w:val="009E56D6"/>
    <w:rsid w:val="009F0BE1"/>
    <w:rsid w:val="009F3D22"/>
    <w:rsid w:val="00A01A8A"/>
    <w:rsid w:val="00A1620E"/>
    <w:rsid w:val="00A46973"/>
    <w:rsid w:val="00A51C4E"/>
    <w:rsid w:val="00A54A18"/>
    <w:rsid w:val="00A60A28"/>
    <w:rsid w:val="00A62850"/>
    <w:rsid w:val="00A65539"/>
    <w:rsid w:val="00A76E11"/>
    <w:rsid w:val="00A82839"/>
    <w:rsid w:val="00A94A6B"/>
    <w:rsid w:val="00AA1415"/>
    <w:rsid w:val="00AA1F76"/>
    <w:rsid w:val="00AA35A1"/>
    <w:rsid w:val="00AD46DB"/>
    <w:rsid w:val="00AE0913"/>
    <w:rsid w:val="00AF6FE1"/>
    <w:rsid w:val="00B12F41"/>
    <w:rsid w:val="00B2425C"/>
    <w:rsid w:val="00B275B8"/>
    <w:rsid w:val="00B27973"/>
    <w:rsid w:val="00B47444"/>
    <w:rsid w:val="00B508C1"/>
    <w:rsid w:val="00B535B1"/>
    <w:rsid w:val="00B600E0"/>
    <w:rsid w:val="00B65153"/>
    <w:rsid w:val="00B67E84"/>
    <w:rsid w:val="00B67EC6"/>
    <w:rsid w:val="00BB27AB"/>
    <w:rsid w:val="00BB59D2"/>
    <w:rsid w:val="00BC3494"/>
    <w:rsid w:val="00BC398E"/>
    <w:rsid w:val="00BC53E8"/>
    <w:rsid w:val="00BE4AB0"/>
    <w:rsid w:val="00BF6E3F"/>
    <w:rsid w:val="00C011EA"/>
    <w:rsid w:val="00C01F08"/>
    <w:rsid w:val="00C03062"/>
    <w:rsid w:val="00C216FE"/>
    <w:rsid w:val="00C42CE9"/>
    <w:rsid w:val="00C61F18"/>
    <w:rsid w:val="00C86F2D"/>
    <w:rsid w:val="00C93783"/>
    <w:rsid w:val="00C95D24"/>
    <w:rsid w:val="00C96F62"/>
    <w:rsid w:val="00CA2FD2"/>
    <w:rsid w:val="00CB11E4"/>
    <w:rsid w:val="00CC1599"/>
    <w:rsid w:val="00CE2365"/>
    <w:rsid w:val="00CE2A4F"/>
    <w:rsid w:val="00D00836"/>
    <w:rsid w:val="00D13923"/>
    <w:rsid w:val="00D14A4C"/>
    <w:rsid w:val="00D3114F"/>
    <w:rsid w:val="00D40FC7"/>
    <w:rsid w:val="00D63DC5"/>
    <w:rsid w:val="00D67F1F"/>
    <w:rsid w:val="00D73D7A"/>
    <w:rsid w:val="00D80EB6"/>
    <w:rsid w:val="00D83ECF"/>
    <w:rsid w:val="00D979C1"/>
    <w:rsid w:val="00DA0D31"/>
    <w:rsid w:val="00DB5A0B"/>
    <w:rsid w:val="00DC127E"/>
    <w:rsid w:val="00E0086A"/>
    <w:rsid w:val="00E173CC"/>
    <w:rsid w:val="00E332A4"/>
    <w:rsid w:val="00E336E6"/>
    <w:rsid w:val="00E367CC"/>
    <w:rsid w:val="00E43313"/>
    <w:rsid w:val="00E438D5"/>
    <w:rsid w:val="00E67B7B"/>
    <w:rsid w:val="00E7744E"/>
    <w:rsid w:val="00E83C44"/>
    <w:rsid w:val="00E84B4B"/>
    <w:rsid w:val="00EB5D28"/>
    <w:rsid w:val="00EC1511"/>
    <w:rsid w:val="00EC2C3A"/>
    <w:rsid w:val="00EC59ED"/>
    <w:rsid w:val="00EC78A1"/>
    <w:rsid w:val="00EE48AE"/>
    <w:rsid w:val="00EE7640"/>
    <w:rsid w:val="00F144CF"/>
    <w:rsid w:val="00F1791B"/>
    <w:rsid w:val="00F20788"/>
    <w:rsid w:val="00F3150A"/>
    <w:rsid w:val="00F47D9E"/>
    <w:rsid w:val="00F57A1C"/>
    <w:rsid w:val="00F84037"/>
    <w:rsid w:val="00FA7190"/>
    <w:rsid w:val="00FB45B0"/>
    <w:rsid w:val="00FD0743"/>
    <w:rsid w:val="283D60E4"/>
    <w:rsid w:val="36D51491"/>
    <w:rsid w:val="4D792C6A"/>
    <w:rsid w:val="4D90102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qFormat="1" w:uiPriority="99" w:semiHidden="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99"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iPriority="99" w:semiHidden="0" w:name="Body Text 2"/>
    <w:lsdException w:uiPriority="0" w:name="Body Text 3"/>
    <w:lsdException w:qFormat="1" w:unhideWhenUsed="0" w:uiPriority="99" w:semiHidden="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autoRedefine/>
    <w:qFormat/>
    <w:uiPriority w:val="0"/>
    <w:pPr>
      <w:keepNext/>
      <w:keepLines/>
      <w:widowControl/>
      <w:spacing w:before="340" w:after="330" w:line="576" w:lineRule="auto"/>
      <w:jc w:val="left"/>
      <w:outlineLvl w:val="0"/>
    </w:pPr>
    <w:rPr>
      <w:b/>
      <w:kern w:val="44"/>
      <w:sz w:val="44"/>
    </w:rPr>
  </w:style>
  <w:style w:type="paragraph" w:styleId="4">
    <w:name w:val="heading 2"/>
    <w:basedOn w:val="1"/>
    <w:next w:val="1"/>
    <w:qFormat/>
    <w:uiPriority w:val="0"/>
    <w:pPr>
      <w:keepNext/>
      <w:keepLines/>
      <w:widowControl/>
      <w:spacing w:before="260" w:after="260" w:line="413" w:lineRule="auto"/>
      <w:jc w:val="left"/>
      <w:outlineLvl w:val="1"/>
    </w:pPr>
    <w:rPr>
      <w:rFonts w:ascii="Arial" w:hAnsi="Arial" w:eastAsia="黑体"/>
      <w:b/>
      <w:kern w:val="0"/>
      <w:sz w:val="32"/>
    </w:rPr>
  </w:style>
  <w:style w:type="paragraph" w:styleId="5">
    <w:name w:val="heading 3"/>
    <w:basedOn w:val="1"/>
    <w:next w:val="6"/>
    <w:autoRedefine/>
    <w:qFormat/>
    <w:uiPriority w:val="0"/>
    <w:pPr>
      <w:keepNext/>
      <w:keepLines/>
      <w:widowControl/>
      <w:spacing w:before="260" w:after="260" w:line="413" w:lineRule="auto"/>
      <w:jc w:val="left"/>
      <w:outlineLvl w:val="2"/>
    </w:pPr>
    <w:rPr>
      <w:b/>
      <w:kern w:val="0"/>
      <w:sz w:val="32"/>
    </w:rPr>
  </w:style>
  <w:style w:type="character" w:default="1" w:styleId="20">
    <w:name w:val="Default Paragraph Font"/>
    <w:semiHidden/>
    <w:unhideWhenUsed/>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2">
    <w:name w:val="macro"/>
    <w:link w:val="32"/>
    <w:autoRedefine/>
    <w:unhideWhenUsed/>
    <w:qFormat/>
    <w:uiPriority w:val="99"/>
    <w:pPr>
      <w:widowControl w:val="0"/>
      <w:tabs>
        <w:tab w:val="left" w:pos="425"/>
        <w:tab w:val="left" w:pos="851"/>
        <w:tab w:val="left" w:pos="1276"/>
        <w:tab w:val="left" w:pos="1701"/>
        <w:tab w:val="left" w:pos="2126"/>
        <w:tab w:val="left" w:pos="2551"/>
        <w:tab w:val="left" w:pos="2976"/>
        <w:tab w:val="left" w:pos="3402"/>
        <w:tab w:val="left" w:pos="3827"/>
        <w:tab w:val="left" w:pos="4252"/>
        <w:tab w:val="left" w:pos="4677"/>
        <w:tab w:val="left" w:pos="5102"/>
      </w:tabs>
      <w:kinsoku w:val="0"/>
      <w:overflowPunct w:val="0"/>
      <w:autoSpaceDE w:val="0"/>
      <w:autoSpaceDN w:val="0"/>
      <w:adjustRightInd w:val="0"/>
      <w:snapToGrid w:val="0"/>
    </w:pPr>
    <w:rPr>
      <w:rFonts w:ascii="宋体" w:hAnsi="宋体" w:eastAsia="宋体" w:cs="Courier New"/>
      <w:kern w:val="24"/>
      <w:sz w:val="18"/>
      <w:szCs w:val="18"/>
      <w:lang w:val="en-US" w:eastAsia="ja-JP" w:bidi="ar-SA"/>
    </w:rPr>
  </w:style>
  <w:style w:type="paragraph" w:styleId="6">
    <w:name w:val="Normal Indent"/>
    <w:basedOn w:val="1"/>
    <w:qFormat/>
    <w:uiPriority w:val="0"/>
    <w:pPr>
      <w:widowControl/>
      <w:ind w:firstLine="420"/>
      <w:jc w:val="left"/>
    </w:pPr>
    <w:rPr>
      <w:rFonts w:ascii="宋体"/>
      <w:sz w:val="24"/>
    </w:rPr>
  </w:style>
  <w:style w:type="paragraph" w:styleId="7">
    <w:name w:val="annotation text"/>
    <w:basedOn w:val="1"/>
    <w:link w:val="34"/>
    <w:autoRedefine/>
    <w:semiHidden/>
    <w:unhideWhenUsed/>
    <w:qFormat/>
    <w:uiPriority w:val="0"/>
    <w:pPr>
      <w:jc w:val="left"/>
    </w:pPr>
  </w:style>
  <w:style w:type="paragraph" w:styleId="8">
    <w:name w:val="Plain Text"/>
    <w:basedOn w:val="1"/>
    <w:link w:val="27"/>
    <w:autoRedefine/>
    <w:qFormat/>
    <w:uiPriority w:val="0"/>
    <w:rPr>
      <w:rFonts w:ascii="宋体" w:hAnsi="Courier New"/>
    </w:rPr>
  </w:style>
  <w:style w:type="paragraph" w:styleId="9">
    <w:name w:val="Body Text Indent 2"/>
    <w:basedOn w:val="1"/>
    <w:qFormat/>
    <w:uiPriority w:val="99"/>
    <w:pPr>
      <w:widowControl/>
      <w:spacing w:line="440" w:lineRule="exact"/>
      <w:ind w:firstLine="500"/>
    </w:pPr>
    <w:rPr>
      <w:kern w:val="0"/>
      <w:sz w:val="24"/>
    </w:rPr>
  </w:style>
  <w:style w:type="paragraph" w:styleId="10">
    <w:name w:val="Balloon Text"/>
    <w:basedOn w:val="1"/>
    <w:link w:val="36"/>
    <w:autoRedefine/>
    <w:semiHidden/>
    <w:unhideWhenUsed/>
    <w:qFormat/>
    <w:uiPriority w:val="0"/>
    <w:rPr>
      <w:sz w:val="18"/>
      <w:szCs w:val="18"/>
    </w:rPr>
  </w:style>
  <w:style w:type="paragraph" w:styleId="11">
    <w:name w:val="footer"/>
    <w:basedOn w:val="1"/>
    <w:autoRedefine/>
    <w:qFormat/>
    <w:uiPriority w:val="0"/>
    <w:pPr>
      <w:widowControl/>
      <w:tabs>
        <w:tab w:val="center" w:pos="4153"/>
        <w:tab w:val="right" w:pos="8306"/>
      </w:tabs>
      <w:snapToGrid w:val="0"/>
      <w:jc w:val="left"/>
    </w:pPr>
    <w:rPr>
      <w:kern w:val="0"/>
      <w:sz w:val="18"/>
    </w:rPr>
  </w:style>
  <w:style w:type="paragraph" w:styleId="12">
    <w:name w:val="header"/>
    <w:basedOn w:val="1"/>
    <w:autoRedefine/>
    <w:qFormat/>
    <w:uiPriority w:val="0"/>
    <w:pPr>
      <w:widowControl/>
      <w:pBdr>
        <w:bottom w:val="single" w:color="auto" w:sz="6" w:space="1"/>
      </w:pBdr>
      <w:tabs>
        <w:tab w:val="center" w:pos="4153"/>
        <w:tab w:val="right" w:pos="8306"/>
      </w:tabs>
      <w:snapToGrid w:val="0"/>
      <w:jc w:val="left"/>
    </w:pPr>
    <w:rPr>
      <w:sz w:val="18"/>
    </w:rPr>
  </w:style>
  <w:style w:type="paragraph" w:styleId="13">
    <w:name w:val="toc 1"/>
    <w:basedOn w:val="1"/>
    <w:next w:val="1"/>
    <w:autoRedefine/>
    <w:qFormat/>
    <w:uiPriority w:val="39"/>
    <w:pPr>
      <w:widowControl/>
      <w:tabs>
        <w:tab w:val="left" w:pos="1050"/>
        <w:tab w:val="right" w:leader="dot" w:pos="8636"/>
      </w:tabs>
      <w:spacing w:before="120" w:after="120"/>
      <w:jc w:val="left"/>
    </w:pPr>
    <w:rPr>
      <w:rFonts w:eastAsia="黑体"/>
      <w:b/>
      <w:caps/>
      <w:kern w:val="0"/>
      <w:sz w:val="18"/>
    </w:rPr>
  </w:style>
  <w:style w:type="paragraph" w:styleId="14">
    <w:name w:val="Body Text 2"/>
    <w:basedOn w:val="1"/>
    <w:unhideWhenUsed/>
    <w:qFormat/>
    <w:uiPriority w:val="99"/>
    <w:pPr>
      <w:spacing w:after="120" w:line="480" w:lineRule="auto"/>
    </w:pPr>
    <w:rPr>
      <w:rFonts w:ascii="Calibri" w:hAnsi="Calibri"/>
      <w:szCs w:val="22"/>
    </w:rPr>
  </w:style>
  <w:style w:type="paragraph" w:styleId="15">
    <w:name w:val="Normal (Web)"/>
    <w:basedOn w:val="1"/>
    <w:autoRedefine/>
    <w:unhideWhenUsed/>
    <w:qFormat/>
    <w:uiPriority w:val="99"/>
    <w:pPr>
      <w:widowControl/>
      <w:spacing w:before="100" w:beforeAutospacing="1" w:after="100" w:afterAutospacing="1"/>
      <w:jc w:val="left"/>
    </w:pPr>
    <w:rPr>
      <w:rFonts w:ascii="宋体" w:hAnsi="宋体" w:cs="宋体"/>
      <w:kern w:val="0"/>
      <w:sz w:val="24"/>
      <w:szCs w:val="24"/>
    </w:rPr>
  </w:style>
  <w:style w:type="paragraph" w:styleId="16">
    <w:name w:val="Title"/>
    <w:basedOn w:val="1"/>
    <w:autoRedefine/>
    <w:qFormat/>
    <w:uiPriority w:val="99"/>
    <w:pPr>
      <w:widowControl/>
      <w:spacing w:before="240" w:after="60"/>
      <w:jc w:val="center"/>
      <w:outlineLvl w:val="0"/>
    </w:pPr>
    <w:rPr>
      <w:rFonts w:ascii="Arial" w:hAnsi="Arial"/>
      <w:b/>
      <w:kern w:val="28"/>
      <w:sz w:val="32"/>
      <w:lang w:val="en-GB"/>
    </w:rPr>
  </w:style>
  <w:style w:type="paragraph" w:styleId="17">
    <w:name w:val="annotation subject"/>
    <w:basedOn w:val="7"/>
    <w:next w:val="7"/>
    <w:link w:val="35"/>
    <w:autoRedefine/>
    <w:semiHidden/>
    <w:unhideWhenUsed/>
    <w:qFormat/>
    <w:uiPriority w:val="0"/>
    <w:rPr>
      <w:b/>
      <w:bCs/>
    </w:rPr>
  </w:style>
  <w:style w:type="table" w:styleId="19">
    <w:name w:val="Table Grid"/>
    <w:basedOn w:val="18"/>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autoRedefine/>
    <w:qFormat/>
    <w:uiPriority w:val="22"/>
    <w:rPr>
      <w:b/>
      <w:bCs/>
    </w:rPr>
  </w:style>
  <w:style w:type="character" w:styleId="22">
    <w:name w:val="Hyperlink"/>
    <w:autoRedefine/>
    <w:qFormat/>
    <w:uiPriority w:val="99"/>
    <w:rPr>
      <w:color w:val="0000FF"/>
      <w:u w:val="single"/>
    </w:rPr>
  </w:style>
  <w:style w:type="character" w:styleId="23">
    <w:name w:val="annotation reference"/>
    <w:basedOn w:val="20"/>
    <w:autoRedefine/>
    <w:semiHidden/>
    <w:unhideWhenUsed/>
    <w:qFormat/>
    <w:uiPriority w:val="0"/>
    <w:rPr>
      <w:sz w:val="21"/>
      <w:szCs w:val="21"/>
    </w:rPr>
  </w:style>
  <w:style w:type="character" w:customStyle="1" w:styleId="24">
    <w:name w:val="标题 2 Char"/>
    <w:autoRedefine/>
    <w:qFormat/>
    <w:uiPriority w:val="0"/>
    <w:rPr>
      <w:rFonts w:ascii="Arial" w:hAnsi="Arial" w:eastAsia="黑体"/>
      <w:b/>
      <w:sz w:val="32"/>
      <w:lang w:val="en-US" w:eastAsia="zh-CN"/>
    </w:rPr>
  </w:style>
  <w:style w:type="paragraph" w:customStyle="1" w:styleId="25">
    <w:name w:val="样式1"/>
    <w:basedOn w:val="16"/>
    <w:next w:val="1"/>
    <w:autoRedefine/>
    <w:qFormat/>
    <w:uiPriority w:val="0"/>
    <w:pPr>
      <w:widowControl w:val="0"/>
      <w:autoSpaceDE w:val="0"/>
      <w:autoSpaceDN w:val="0"/>
      <w:snapToGrid w:val="0"/>
      <w:spacing w:before="120" w:after="0" w:line="360" w:lineRule="auto"/>
      <w:jc w:val="left"/>
    </w:pPr>
    <w:rPr>
      <w:rFonts w:ascii="Times New Roman" w:hAnsi="Times New Roman" w:eastAsia="Times New Roman"/>
      <w:kern w:val="2"/>
      <w:sz w:val="30"/>
    </w:rPr>
  </w:style>
  <w:style w:type="character" w:customStyle="1" w:styleId="26">
    <w:name w:val="标题 1 Char"/>
    <w:autoRedefine/>
    <w:qFormat/>
    <w:uiPriority w:val="0"/>
    <w:rPr>
      <w:b/>
      <w:kern w:val="44"/>
      <w:sz w:val="44"/>
    </w:rPr>
  </w:style>
  <w:style w:type="character" w:customStyle="1" w:styleId="27">
    <w:name w:val="纯文本 Char"/>
    <w:basedOn w:val="20"/>
    <w:link w:val="8"/>
    <w:autoRedefine/>
    <w:qFormat/>
    <w:uiPriority w:val="0"/>
    <w:rPr>
      <w:rFonts w:ascii="宋体" w:hAnsi="Courier New" w:eastAsia="宋体" w:cs="Times New Roman"/>
      <w:kern w:val="2"/>
      <w:sz w:val="21"/>
    </w:rPr>
  </w:style>
  <w:style w:type="paragraph" w:styleId="28">
    <w:name w:val="List Paragraph"/>
    <w:basedOn w:val="1"/>
    <w:autoRedefine/>
    <w:qFormat/>
    <w:uiPriority w:val="99"/>
    <w:pPr>
      <w:ind w:firstLine="420" w:firstLineChars="200"/>
    </w:pPr>
  </w:style>
  <w:style w:type="paragraph" w:customStyle="1" w:styleId="29">
    <w:name w:val="正文（文本）"/>
    <w:autoRedefine/>
    <w:qFormat/>
    <w:uiPriority w:val="0"/>
    <w:pPr>
      <w:widowControl w:val="0"/>
      <w:snapToGrid w:val="0"/>
      <w:spacing w:beforeLines="20" w:line="360" w:lineRule="auto"/>
      <w:jc w:val="center"/>
    </w:pPr>
    <w:rPr>
      <w:rFonts w:ascii="Times New Roman" w:hAnsi="宋体" w:eastAsia="宋体" w:cs="Times New Roman"/>
      <w:kern w:val="2"/>
      <w:sz w:val="28"/>
      <w:szCs w:val="28"/>
      <w:lang w:val="en-US" w:eastAsia="zh-CN" w:bidi="ar-SA"/>
    </w:rPr>
  </w:style>
  <w:style w:type="character" w:customStyle="1" w:styleId="30">
    <w:name w:val="正文文本 Char Char"/>
    <w:link w:val="31"/>
    <w:autoRedefine/>
    <w:qFormat/>
    <w:locked/>
    <w:uiPriority w:val="0"/>
    <w:rPr>
      <w:rFonts w:ascii="宋体" w:hAnsi="宋体" w:eastAsia="宋体"/>
      <w:sz w:val="24"/>
    </w:rPr>
  </w:style>
  <w:style w:type="paragraph" w:customStyle="1" w:styleId="31">
    <w:name w:val="正文文本1"/>
    <w:basedOn w:val="1"/>
    <w:link w:val="30"/>
    <w:autoRedefine/>
    <w:qFormat/>
    <w:uiPriority w:val="0"/>
    <w:pPr>
      <w:tabs>
        <w:tab w:val="left" w:pos="567"/>
      </w:tabs>
      <w:spacing w:before="120" w:line="22" w:lineRule="atLeast"/>
    </w:pPr>
    <w:rPr>
      <w:rFonts w:ascii="宋体" w:hAnsi="宋体" w:cstheme="minorBidi"/>
      <w:kern w:val="0"/>
      <w:sz w:val="24"/>
    </w:rPr>
  </w:style>
  <w:style w:type="character" w:customStyle="1" w:styleId="32">
    <w:name w:val="宏文本 Char"/>
    <w:basedOn w:val="20"/>
    <w:link w:val="2"/>
    <w:autoRedefine/>
    <w:qFormat/>
    <w:uiPriority w:val="99"/>
    <w:rPr>
      <w:rFonts w:ascii="宋体" w:hAnsi="宋体" w:eastAsia="宋体" w:cs="Courier New"/>
      <w:kern w:val="24"/>
      <w:sz w:val="18"/>
      <w:szCs w:val="18"/>
      <w:lang w:eastAsia="ja-JP"/>
    </w:rPr>
  </w:style>
  <w:style w:type="paragraph" w:customStyle="1" w:styleId="33">
    <w:name w:val="段"/>
    <w:next w:val="1"/>
    <w:autoRedefine/>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character" w:customStyle="1" w:styleId="34">
    <w:name w:val="批注文字 Char"/>
    <w:basedOn w:val="20"/>
    <w:link w:val="7"/>
    <w:autoRedefine/>
    <w:semiHidden/>
    <w:qFormat/>
    <w:uiPriority w:val="0"/>
    <w:rPr>
      <w:rFonts w:ascii="Times New Roman" w:hAnsi="Times New Roman" w:eastAsia="宋体" w:cs="Times New Roman"/>
      <w:kern w:val="2"/>
      <w:sz w:val="21"/>
    </w:rPr>
  </w:style>
  <w:style w:type="character" w:customStyle="1" w:styleId="35">
    <w:name w:val="批注主题 Char"/>
    <w:basedOn w:val="34"/>
    <w:link w:val="17"/>
    <w:autoRedefine/>
    <w:semiHidden/>
    <w:qFormat/>
    <w:uiPriority w:val="0"/>
    <w:rPr>
      <w:b/>
      <w:bCs/>
    </w:rPr>
  </w:style>
  <w:style w:type="character" w:customStyle="1" w:styleId="36">
    <w:name w:val="批注框文本 Char"/>
    <w:basedOn w:val="20"/>
    <w:link w:val="10"/>
    <w:autoRedefine/>
    <w:semiHidden/>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8CFFFE-045C-485B-B058-D0E95E98FD74}">
  <ds:schemaRefs/>
</ds:datastoreItem>
</file>

<file path=docProps/app.xml><?xml version="1.0" encoding="utf-8"?>
<Properties xmlns="http://schemas.openxmlformats.org/officeDocument/2006/extended-properties" xmlns:vt="http://schemas.openxmlformats.org/officeDocument/2006/docPropsVTypes">
  <Template>Normal.dotm</Template>
  <Pages>44</Pages>
  <Words>3292</Words>
  <Characters>18766</Characters>
  <Lines>156</Lines>
  <Paragraphs>44</Paragraphs>
  <TotalTime>16</TotalTime>
  <ScaleCrop>false</ScaleCrop>
  <LinksUpToDate>false</LinksUpToDate>
  <CharactersWithSpaces>22014</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2022-01-20T02:10:00Z</dcterms:created>
  <dc:creator>轩晨</dc:creator>
  <cp:lastModifiedBy>轩晨</cp:lastModifiedBy>
  <dcterms:modified xsi:type="dcterms:W3CDTF">2025-10-28T03:43:32Z</dcterms:modified>
  <cp:revision>153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C56A47F5965A4F9381457FE7FD639542</vt:lpwstr>
  </property>
  <property fmtid="{D5CDD505-2E9C-101B-9397-08002B2CF9AE}" pid="4" name="_KSOProductBuildMID">
    <vt:lpwstr>DQWMQ6BW7R9A05HGRPRNRL057N8MOYPREF06TJDBXGH8TFLTZ6BJICJVFS6TP8RRXUMXJOL9ZHKD8MEJRJFA0FFW8RFMWILBASOOIHB3F0595B4692D8889AE63F0ED06FCE9989</vt:lpwstr>
  </property>
  <property fmtid="{D5CDD505-2E9C-101B-9397-08002B2CF9AE}" pid="5" name="_KSOProductBuildSID">
    <vt:lpwstr>CAWFI6BV79TA00HGQAR8KL0D7ZQMO7VREE0XWJDUXGPRTECT6IBJYCJVFSUTPFIRXFMXNOZLZHJD8HJJENFAQFF78RL0WLLBAFOD0HB300359765F681EE13E5CC4B1AD2A4F2FF</vt:lpwstr>
  </property>
</Properties>
</file>