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07CAC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彩虹小标宋" w:hAnsi="彩虹小标宋" w:eastAsia="彩虹小标宋" w:cs="彩虹小标宋"/>
          <w:color w:val="auto"/>
          <w:sz w:val="44"/>
          <w:szCs w:val="44"/>
          <w:highlight w:val="none"/>
        </w:rPr>
      </w:pPr>
    </w:p>
    <w:p w14:paraId="3E9C1DB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彩虹小标宋" w:hAnsi="彩虹小标宋" w:eastAsia="彩虹小标宋" w:cs="彩虹小标宋"/>
          <w:color w:val="auto"/>
          <w:sz w:val="44"/>
          <w:szCs w:val="44"/>
          <w:highlight w:val="none"/>
        </w:rPr>
      </w:pPr>
      <w:r>
        <w:rPr>
          <w:rFonts w:hint="eastAsia" w:ascii="彩虹小标宋" w:hAnsi="彩虹小标宋" w:eastAsia="彩虹小标宋" w:cs="彩虹小标宋"/>
          <w:color w:val="auto"/>
          <w:sz w:val="44"/>
          <w:szCs w:val="44"/>
          <w:highlight w:val="none"/>
        </w:rPr>
        <w:t>物业服务采购需求</w:t>
      </w:r>
    </w:p>
    <w:p w14:paraId="07E3BA8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p>
    <w:p w14:paraId="4994B5F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黑体" w:hAnsi="彩虹黑体" w:eastAsia="彩虹黑体" w:cs="彩虹黑体"/>
          <w:color w:val="auto"/>
          <w:sz w:val="32"/>
          <w:szCs w:val="32"/>
          <w:highlight w:val="none"/>
        </w:rPr>
      </w:pPr>
      <w:r>
        <w:rPr>
          <w:rFonts w:hint="eastAsia" w:ascii="彩虹黑体" w:hAnsi="彩虹黑体" w:eastAsia="彩虹黑体" w:cs="彩虹黑体"/>
          <w:color w:val="auto"/>
          <w:sz w:val="32"/>
          <w:szCs w:val="32"/>
          <w:highlight w:val="none"/>
        </w:rPr>
        <w:t>一、对候选供应商的要求</w:t>
      </w:r>
    </w:p>
    <w:p w14:paraId="22D17CD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val="en-US" w:eastAsia="zh-CN"/>
        </w:rPr>
        <w:t>1.</w:t>
      </w:r>
      <w:r>
        <w:rPr>
          <w:rFonts w:hint="eastAsia" w:ascii="彩虹粗仿宋" w:hAnsi="彩虹粗仿宋" w:eastAsia="彩虹粗仿宋" w:cs="彩虹粗仿宋"/>
          <w:color w:val="auto"/>
          <w:sz w:val="32"/>
          <w:szCs w:val="32"/>
          <w:highlight w:val="none"/>
        </w:rPr>
        <w:t>候选商是在中国境内承担民事责任的独立法人或组织，营业执照处于有效期，有包含本项目采购需求的经营范围；</w:t>
      </w:r>
    </w:p>
    <w:p w14:paraId="2D8308D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eastAsia="zh-CN"/>
        </w:rPr>
      </w:pPr>
      <w:r>
        <w:rPr>
          <w:rFonts w:hint="eastAsia" w:ascii="彩虹粗仿宋" w:hAnsi="彩虹粗仿宋" w:eastAsia="彩虹粗仿宋" w:cs="彩虹粗仿宋"/>
          <w:color w:val="auto"/>
          <w:sz w:val="32"/>
          <w:szCs w:val="32"/>
          <w:highlight w:val="none"/>
          <w:lang w:val="en-US" w:eastAsia="zh-CN"/>
        </w:rPr>
        <w:t>2.</w:t>
      </w:r>
      <w:r>
        <w:rPr>
          <w:rFonts w:hint="eastAsia" w:ascii="彩虹粗仿宋" w:hAnsi="彩虹粗仿宋" w:eastAsia="彩虹粗仿宋" w:cs="彩虹粗仿宋"/>
          <w:color w:val="auto"/>
          <w:sz w:val="32"/>
          <w:szCs w:val="32"/>
          <w:highlight w:val="none"/>
        </w:rPr>
        <w:t>有（为金融机构/</w:t>
      </w:r>
      <w:r>
        <w:rPr>
          <w:rFonts w:hint="eastAsia" w:ascii="彩虹粗仿宋" w:hAnsi="彩虹粗仿宋" w:eastAsia="彩虹粗仿宋" w:cs="彩虹粗仿宋"/>
          <w:color w:val="auto"/>
          <w:sz w:val="32"/>
          <w:szCs w:val="32"/>
          <w:highlight w:val="none"/>
          <w:lang w:val="en-US" w:eastAsia="zh-CN"/>
        </w:rPr>
        <w:t>国有</w:t>
      </w:r>
      <w:r>
        <w:rPr>
          <w:rFonts w:hint="eastAsia" w:ascii="彩虹粗仿宋" w:hAnsi="彩虹粗仿宋" w:eastAsia="彩虹粗仿宋" w:cs="彩虹粗仿宋"/>
          <w:color w:val="auto"/>
          <w:sz w:val="32"/>
          <w:szCs w:val="32"/>
          <w:highlight w:val="none"/>
        </w:rPr>
        <w:t>企事业单位）从事同类项目</w:t>
      </w:r>
      <w:r>
        <w:rPr>
          <w:rFonts w:hint="eastAsia" w:ascii="彩虹粗仿宋" w:hAnsi="彩虹粗仿宋" w:eastAsia="彩虹粗仿宋" w:cs="彩虹粗仿宋"/>
          <w:color w:val="auto"/>
          <w:sz w:val="32"/>
          <w:szCs w:val="32"/>
          <w:highlight w:val="none"/>
          <w:lang w:val="en-US" w:eastAsia="zh-CN"/>
        </w:rPr>
        <w:t>1</w:t>
      </w:r>
      <w:r>
        <w:rPr>
          <w:rFonts w:hint="eastAsia" w:ascii="彩虹粗仿宋" w:hAnsi="彩虹粗仿宋" w:eastAsia="彩虹粗仿宋" w:cs="彩虹粗仿宋"/>
          <w:color w:val="auto"/>
          <w:sz w:val="32"/>
          <w:szCs w:val="32"/>
          <w:highlight w:val="none"/>
        </w:rPr>
        <w:t>年以上的服务管理经验</w:t>
      </w:r>
      <w:r>
        <w:rPr>
          <w:rFonts w:hint="eastAsia" w:ascii="彩虹粗仿宋" w:hAnsi="彩虹粗仿宋" w:eastAsia="彩虹粗仿宋" w:cs="彩虹粗仿宋"/>
          <w:color w:val="auto"/>
          <w:sz w:val="32"/>
          <w:szCs w:val="32"/>
          <w:highlight w:val="none"/>
          <w:lang w:eastAsia="zh-CN"/>
        </w:rPr>
        <w:t>。</w:t>
      </w:r>
    </w:p>
    <w:p w14:paraId="69156A8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黑体" w:hAnsi="彩虹黑体" w:eastAsia="彩虹黑体" w:cs="彩虹黑体"/>
          <w:color w:val="auto"/>
          <w:sz w:val="32"/>
          <w:szCs w:val="32"/>
          <w:highlight w:val="none"/>
        </w:rPr>
      </w:pPr>
      <w:r>
        <w:rPr>
          <w:rFonts w:hint="eastAsia" w:ascii="彩虹黑体" w:hAnsi="彩虹黑体" w:eastAsia="彩虹黑体" w:cs="彩虹黑体"/>
          <w:color w:val="auto"/>
          <w:sz w:val="32"/>
          <w:szCs w:val="32"/>
          <w:highlight w:val="none"/>
        </w:rPr>
        <w:t>二、对拟采购服务的要求</w:t>
      </w:r>
    </w:p>
    <w:p w14:paraId="503DE71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描述所采购项目的服务期限、服务岗位、数量、服务对象、服务人员要求、服务质量要求等，如下：</w:t>
      </w:r>
    </w:p>
    <w:p w14:paraId="78E1C032">
      <w:pPr>
        <w:adjustRightInd w:val="0"/>
        <w:snapToGrid w:val="0"/>
        <w:spacing w:line="560" w:lineRule="exact"/>
        <w:ind w:firstLine="643" w:firstLineChars="200"/>
        <w:rPr>
          <w:rFonts w:hint="eastAsia" w:ascii="彩虹楷体" w:hAnsi="彩虹楷体" w:eastAsia="彩虹楷体" w:cs="彩虹楷体"/>
          <w:b/>
          <w:bCs/>
          <w:snapToGrid w:val="0"/>
          <w:color w:val="auto"/>
          <w:sz w:val="32"/>
          <w:szCs w:val="32"/>
          <w:highlight w:val="none"/>
        </w:rPr>
      </w:pPr>
      <w:r>
        <w:rPr>
          <w:rFonts w:hint="eastAsia" w:ascii="彩虹楷体" w:hAnsi="彩虹楷体" w:eastAsia="彩虹楷体" w:cs="彩虹楷体"/>
          <w:b/>
          <w:bCs/>
          <w:snapToGrid w:val="0"/>
          <w:color w:val="auto"/>
          <w:sz w:val="32"/>
          <w:szCs w:val="32"/>
          <w:highlight w:val="none"/>
        </w:rPr>
        <w:t>（一）服务基本内容</w:t>
      </w:r>
    </w:p>
    <w:p w14:paraId="18766CD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val="en-US" w:eastAsia="zh-CN"/>
        </w:rPr>
        <w:t>1.</w:t>
      </w:r>
      <w:r>
        <w:rPr>
          <w:rFonts w:hint="eastAsia" w:ascii="彩虹粗仿宋" w:hAnsi="彩虹粗仿宋" w:eastAsia="彩虹粗仿宋" w:cs="彩虹粗仿宋"/>
          <w:color w:val="auto"/>
          <w:sz w:val="32"/>
          <w:szCs w:val="32"/>
          <w:highlight w:val="none"/>
        </w:rPr>
        <w:t>服务期限：</w:t>
      </w:r>
      <w:r>
        <w:rPr>
          <w:rFonts w:hint="eastAsia" w:ascii="彩虹粗仿宋" w:hAnsi="彩虹粗仿宋" w:eastAsia="彩虹粗仿宋" w:cs="彩虹粗仿宋"/>
          <w:color w:val="auto"/>
          <w:sz w:val="32"/>
          <w:szCs w:val="32"/>
          <w:highlight w:val="none"/>
          <w:u w:val="single"/>
        </w:rPr>
        <w:t>1年；拟定合同生效之日起一年。</w:t>
      </w:r>
    </w:p>
    <w:p w14:paraId="7C83E36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eastAsia="zh-CN"/>
        </w:rPr>
      </w:pPr>
      <w:r>
        <w:rPr>
          <w:rFonts w:hint="eastAsia" w:ascii="彩虹粗仿宋" w:hAnsi="彩虹粗仿宋" w:eastAsia="彩虹粗仿宋" w:cs="彩虹粗仿宋"/>
          <w:color w:val="auto"/>
          <w:sz w:val="32"/>
          <w:szCs w:val="32"/>
          <w:highlight w:val="none"/>
          <w:lang w:val="en-US" w:eastAsia="zh-CN"/>
        </w:rPr>
        <w:t>2.</w:t>
      </w:r>
      <w:r>
        <w:rPr>
          <w:rFonts w:hint="eastAsia" w:ascii="彩虹粗仿宋" w:hAnsi="彩虹粗仿宋" w:eastAsia="彩虹粗仿宋" w:cs="彩虹粗仿宋"/>
          <w:color w:val="auto"/>
          <w:sz w:val="32"/>
          <w:szCs w:val="32"/>
          <w:highlight w:val="none"/>
        </w:rPr>
        <w:t>服务范围：</w:t>
      </w:r>
      <w:r>
        <w:rPr>
          <w:rFonts w:hint="eastAsia" w:ascii="彩虹粗仿宋" w:hAnsi="彩虹粗仿宋" w:eastAsia="彩虹粗仿宋" w:cs="彩虹粗仿宋"/>
          <w:color w:val="auto"/>
          <w:sz w:val="32"/>
          <w:szCs w:val="32"/>
          <w:highlight w:val="none"/>
          <w:u w:val="single"/>
        </w:rPr>
        <w:t>5</w:t>
      </w:r>
      <w:r>
        <w:rPr>
          <w:rFonts w:hint="eastAsia" w:ascii="彩虹粗仿宋" w:hAnsi="彩虹粗仿宋" w:eastAsia="彩虹粗仿宋" w:cs="彩虹粗仿宋"/>
          <w:color w:val="auto"/>
          <w:sz w:val="32"/>
          <w:szCs w:val="32"/>
          <w:highlight w:val="none"/>
        </w:rPr>
        <w:t>个办公楼【福州片区分行机关办公大楼、南门支行办公楼、杨桥支行办公楼、五一支行办公楼、福州片区分行营业部新大楼】、营业网点、自助银行等</w:t>
      </w:r>
      <w:r>
        <w:rPr>
          <w:rFonts w:hint="eastAsia" w:ascii="彩虹粗仿宋" w:hAnsi="彩虹粗仿宋" w:eastAsia="彩虹粗仿宋" w:cs="彩虹粗仿宋"/>
          <w:color w:val="auto"/>
          <w:sz w:val="32"/>
          <w:szCs w:val="32"/>
          <w:highlight w:val="none"/>
          <w:lang w:val="en-US" w:eastAsia="zh-CN"/>
        </w:rPr>
        <w:t>场所</w:t>
      </w:r>
      <w:r>
        <w:rPr>
          <w:rFonts w:hint="eastAsia" w:ascii="彩虹粗仿宋" w:hAnsi="彩虹粗仿宋" w:eastAsia="彩虹粗仿宋" w:cs="彩虹粗仿宋"/>
          <w:color w:val="auto"/>
          <w:sz w:val="32"/>
          <w:szCs w:val="32"/>
          <w:highlight w:val="none"/>
        </w:rPr>
        <w:t>房屋建筑面积共29812.41平方米</w:t>
      </w:r>
      <w:r>
        <w:rPr>
          <w:rFonts w:hint="eastAsia" w:ascii="彩虹粗仿宋" w:hAnsi="彩虹粗仿宋" w:eastAsia="彩虹粗仿宋" w:cs="彩虹粗仿宋"/>
          <w:color w:val="auto"/>
          <w:sz w:val="32"/>
          <w:szCs w:val="32"/>
          <w:highlight w:val="none"/>
          <w:lang w:eastAsia="zh-CN"/>
        </w:rPr>
        <w:t>。</w:t>
      </w:r>
    </w:p>
    <w:p w14:paraId="4A4C2A4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物业服务具体地理范围详见附件1：</w:t>
      </w: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rPr>
        <w:t>202</w:t>
      </w:r>
      <w:r>
        <w:rPr>
          <w:rFonts w:hint="eastAsia" w:ascii="彩虹粗仿宋" w:hAnsi="彩虹粗仿宋" w:eastAsia="彩虹粗仿宋" w:cs="彩虹粗仿宋"/>
          <w:color w:val="auto"/>
          <w:sz w:val="32"/>
          <w:szCs w:val="32"/>
          <w:highlight w:val="none"/>
          <w:lang w:val="en-US" w:eastAsia="zh-CN"/>
        </w:rPr>
        <w:t>6</w:t>
      </w:r>
      <w:r>
        <w:rPr>
          <w:rFonts w:hint="eastAsia" w:ascii="彩虹粗仿宋" w:hAnsi="彩虹粗仿宋" w:eastAsia="彩虹粗仿宋" w:cs="彩虹粗仿宋"/>
          <w:color w:val="auto"/>
          <w:sz w:val="32"/>
          <w:szCs w:val="32"/>
          <w:highlight w:val="none"/>
        </w:rPr>
        <w:t>-202</w:t>
      </w:r>
      <w:r>
        <w:rPr>
          <w:rFonts w:hint="eastAsia" w:ascii="彩虹粗仿宋" w:hAnsi="彩虹粗仿宋" w:eastAsia="彩虹粗仿宋" w:cs="彩虹粗仿宋"/>
          <w:color w:val="auto"/>
          <w:sz w:val="32"/>
          <w:szCs w:val="32"/>
          <w:highlight w:val="none"/>
          <w:lang w:val="en-US" w:eastAsia="zh-CN"/>
        </w:rPr>
        <w:t>7</w:t>
      </w:r>
      <w:r>
        <w:rPr>
          <w:rFonts w:hint="eastAsia" w:ascii="彩虹粗仿宋" w:hAnsi="彩虹粗仿宋" w:eastAsia="彩虹粗仿宋" w:cs="彩虹粗仿宋"/>
          <w:color w:val="auto"/>
          <w:sz w:val="32"/>
          <w:szCs w:val="32"/>
          <w:highlight w:val="none"/>
        </w:rPr>
        <w:t>年福州片区分行物业服务面积</w:t>
      </w:r>
      <w:r>
        <w:rPr>
          <w:rFonts w:hint="eastAsia" w:ascii="彩虹粗仿宋" w:hAnsi="彩虹粗仿宋" w:eastAsia="彩虹粗仿宋" w:cs="彩虹粗仿宋"/>
          <w:color w:val="auto"/>
          <w:sz w:val="32"/>
          <w:szCs w:val="32"/>
          <w:highlight w:val="none"/>
          <w:lang w:val="en-US" w:eastAsia="zh-CN"/>
        </w:rPr>
        <w:t>表</w:t>
      </w: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lang w:val="en-US" w:eastAsia="zh-CN"/>
        </w:rPr>
        <w:t>其中</w:t>
      </w:r>
      <w:r>
        <w:rPr>
          <w:rFonts w:hint="eastAsia" w:ascii="彩虹粗仿宋" w:hAnsi="彩虹粗仿宋" w:eastAsia="彩虹粗仿宋" w:cs="彩虹粗仿宋"/>
          <w:color w:val="auto"/>
          <w:sz w:val="32"/>
          <w:szCs w:val="32"/>
          <w:highlight w:val="none"/>
        </w:rPr>
        <w:t>办公楼区域</w:t>
      </w:r>
      <w:r>
        <w:rPr>
          <w:rFonts w:hint="eastAsia" w:ascii="彩虹粗仿宋" w:hAnsi="彩虹粗仿宋" w:eastAsia="彩虹粗仿宋" w:cs="彩虹粗仿宋"/>
          <w:color w:val="auto"/>
          <w:sz w:val="32"/>
          <w:szCs w:val="32"/>
          <w:highlight w:val="none"/>
          <w:lang w:val="en-US" w:eastAsia="zh-CN"/>
        </w:rPr>
        <w:t>具体如下：</w:t>
      </w:r>
      <w:r>
        <w:rPr>
          <w:rFonts w:hint="eastAsia" w:ascii="彩虹粗仿宋" w:hAnsi="彩虹粗仿宋" w:eastAsia="彩虹粗仿宋" w:cs="彩虹粗仿宋"/>
          <w:color w:val="auto"/>
          <w:sz w:val="32"/>
          <w:szCs w:val="32"/>
          <w:highlight w:val="none"/>
        </w:rPr>
        <w:t xml:space="preserve"> </w:t>
      </w:r>
    </w:p>
    <w:p w14:paraId="7169C74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eastAsia="zh-CN"/>
        </w:rPr>
      </w:pPr>
      <w:r>
        <w:rPr>
          <w:rFonts w:hint="eastAsia" w:ascii="彩虹粗仿宋" w:hAnsi="彩虹粗仿宋" w:eastAsia="彩虹粗仿宋" w:cs="彩虹粗仿宋"/>
          <w:color w:val="auto"/>
          <w:sz w:val="32"/>
          <w:szCs w:val="32"/>
          <w:highlight w:val="none"/>
        </w:rPr>
        <w:t>福州片区分行机关办公大楼，位于福州市台江区广达路77号，包括☑会议室、☑活动中心、□培训室、</w:t>
      </w: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rPr>
        <w:t>接待室、☑办公室、☑车库、☑办公楼楼顶、☑食堂、水泵房、发电机房等区域，建筑面积11270.20平方米。室外绿化面积约0平米。主要设备情况：☑电梯：奥的斯（品牌）电梯3台，其中客梯3台（含消防梯0台），观光电梯0台（含消防梯0台）；☑发电机组：康明斯（品牌）1台，功率：275KVA；</w:t>
      </w: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rPr>
        <w:t>变压器：800KVA1台</w:t>
      </w:r>
      <w:r>
        <w:rPr>
          <w:rFonts w:hint="eastAsia" w:ascii="彩虹粗仿宋" w:hAnsi="彩虹粗仿宋" w:eastAsia="彩虹粗仿宋" w:cs="彩虹粗仿宋"/>
          <w:color w:val="auto"/>
          <w:sz w:val="32"/>
          <w:szCs w:val="32"/>
          <w:highlight w:val="none"/>
          <w:lang w:eastAsia="zh-CN"/>
        </w:rPr>
        <w:t>。</w:t>
      </w:r>
    </w:p>
    <w:p w14:paraId="5B2EF00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南门支行办公楼，位于福建省福州市台江区白马路与工业路交叉口（工业路“书香大第”9号楼附属楼），包括☑会议室、☑办公室、☑食堂等区域，建筑面积1180.22平方米。</w:t>
      </w:r>
    </w:p>
    <w:p w14:paraId="2E63E1E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杨桥支行办公楼，位于福州市杨桥东路120号,包括☑会议室、☑办公室、☑食堂等区域，建筑面积1492.38平方米。</w:t>
      </w:r>
    </w:p>
    <w:p w14:paraId="2FB3EB6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五一支行办公楼，位于福建省福州市五一中路38号,包括☑会议室、☑办公室、☑食堂等区域，建筑面积2547.40平方米。</w:t>
      </w:r>
    </w:p>
    <w:p w14:paraId="252630C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福州片区分行营业部新大楼，位于福州市马尾区君竹路172号“三鑫财富中心”一层17商场及二层01商业店面，包括☑会议室、☑办公室、☑食堂等区域，建筑面积2797.76平方米。</w:t>
      </w:r>
    </w:p>
    <w:tbl>
      <w:tblPr>
        <w:tblStyle w:val="4"/>
        <w:tblpPr w:leftFromText="180" w:rightFromText="180" w:vertAnchor="text" w:horzAnchor="page" w:tblpX="1563" w:tblpY="539"/>
        <w:tblOverlap w:val="never"/>
        <w:tblW w:w="89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1671"/>
        <w:gridCol w:w="6523"/>
      </w:tblGrid>
      <w:tr w14:paraId="677A7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796" w:type="dxa"/>
            <w:vAlign w:val="center"/>
          </w:tcPr>
          <w:p w14:paraId="668D3E29">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671" w:type="dxa"/>
            <w:vAlign w:val="center"/>
          </w:tcPr>
          <w:p w14:paraId="263202FB">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项目</w:t>
            </w:r>
          </w:p>
        </w:tc>
        <w:tc>
          <w:tcPr>
            <w:tcW w:w="6523" w:type="dxa"/>
            <w:vAlign w:val="center"/>
          </w:tcPr>
          <w:p w14:paraId="40CB0F08">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服务内容</w:t>
            </w:r>
          </w:p>
        </w:tc>
      </w:tr>
      <w:tr w14:paraId="3F46C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796" w:type="dxa"/>
            <w:vAlign w:val="center"/>
          </w:tcPr>
          <w:p w14:paraId="37B5E1C9">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71" w:type="dxa"/>
            <w:vAlign w:val="center"/>
          </w:tcPr>
          <w:p w14:paraId="2D0BE62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环境卫生（保洁）服务</w:t>
            </w:r>
          </w:p>
        </w:tc>
        <w:tc>
          <w:tcPr>
            <w:tcW w:w="6523" w:type="dxa"/>
            <w:vAlign w:val="center"/>
          </w:tcPr>
          <w:p w14:paraId="2A461032">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办公楼（区）</w:t>
            </w:r>
            <w:r>
              <w:rPr>
                <w:rFonts w:hint="eastAsia" w:ascii="宋体" w:hAnsi="宋体" w:eastAsia="宋体" w:cs="宋体"/>
                <w:color w:val="auto"/>
                <w:sz w:val="21"/>
                <w:szCs w:val="21"/>
                <w:highlight w:val="none"/>
                <w:lang w:val="en-US" w:eastAsia="zh-CN"/>
              </w:rPr>
              <w:t>和营业网点、自助设备区内，包括但不限于：</w:t>
            </w:r>
            <w:r>
              <w:rPr>
                <w:rFonts w:hint="eastAsia" w:ascii="宋体" w:hAnsi="宋体" w:eastAsia="宋体" w:cs="宋体"/>
                <w:color w:val="auto"/>
                <w:sz w:val="21"/>
                <w:szCs w:val="21"/>
                <w:highlight w:val="none"/>
              </w:rPr>
              <w:t>大厅、走廊、天台、电梯间、楼梯</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卫生间、茶水间、公共活动场所、楼宇外等公共场地的日常清洁保养（含地面保养、地毯清洗），垃圾等废弃物清理、环境消杀等。</w:t>
            </w:r>
          </w:p>
        </w:tc>
      </w:tr>
      <w:tr w14:paraId="5995C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796" w:type="dxa"/>
            <w:vAlign w:val="center"/>
          </w:tcPr>
          <w:p w14:paraId="2429D1B4">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671" w:type="dxa"/>
            <w:vAlign w:val="center"/>
          </w:tcPr>
          <w:p w14:paraId="61349D3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供电设备维护管理</w:t>
            </w:r>
          </w:p>
          <w:p w14:paraId="30EDE075">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p>
        </w:tc>
        <w:tc>
          <w:tcPr>
            <w:tcW w:w="6523" w:type="dxa"/>
            <w:vAlign w:val="center"/>
          </w:tcPr>
          <w:p w14:paraId="4878ECDB">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对物业范围楼栋供电系统高、低压电器设备、电线电缆、电气照明装置等设备正常运行使用进行日常管理维护。要求提供24小时配电值班服务。</w:t>
            </w:r>
          </w:p>
        </w:tc>
      </w:tr>
      <w:tr w14:paraId="3A37C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796" w:type="dxa"/>
            <w:vAlign w:val="center"/>
          </w:tcPr>
          <w:p w14:paraId="49BB835B">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1671" w:type="dxa"/>
            <w:vAlign w:val="center"/>
          </w:tcPr>
          <w:p w14:paraId="448505F9">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给排水维护管理</w:t>
            </w:r>
          </w:p>
          <w:p w14:paraId="34BEE456">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p>
        </w:tc>
        <w:tc>
          <w:tcPr>
            <w:tcW w:w="6523" w:type="dxa"/>
            <w:vAlign w:val="center"/>
          </w:tcPr>
          <w:p w14:paraId="2262458C">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对物业范围楼栋内外给排水系统设备、设施，如水泵、气压给水装置、水处理设备、管道、管件、阀门、水嘴、卫生洁具、排水管、透气管及疏通、水封设备、室外排水管及其附属构筑物等正常运行使用进行日常养护维修等。</w:t>
            </w:r>
          </w:p>
        </w:tc>
      </w:tr>
      <w:tr w14:paraId="15EB4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796" w:type="dxa"/>
            <w:vAlign w:val="center"/>
          </w:tcPr>
          <w:p w14:paraId="3378BE80">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1671" w:type="dxa"/>
            <w:vAlign w:val="center"/>
          </w:tcPr>
          <w:p w14:paraId="706409D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卫生防疫服务</w:t>
            </w:r>
          </w:p>
        </w:tc>
        <w:tc>
          <w:tcPr>
            <w:tcW w:w="6523" w:type="dxa"/>
            <w:vAlign w:val="center"/>
          </w:tcPr>
          <w:p w14:paraId="2D8C9446">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按我行需求</w:t>
            </w:r>
            <w:r>
              <w:rPr>
                <w:rFonts w:hint="eastAsia" w:ascii="宋体" w:hAnsi="宋体" w:eastAsia="宋体" w:cs="宋体"/>
                <w:color w:val="auto"/>
                <w:sz w:val="21"/>
                <w:szCs w:val="21"/>
                <w:highlight w:val="none"/>
              </w:rPr>
              <w:t>定期做好消毒、杀菌和除“四害”等消杀工作</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包括但不限于：服务范围内老鼠、蟑螂、蚊子、蚤、蚁（含白蚁）、蜘蛛等消杀。我行有权根据本项目实际情况，要求供应商增加或减少消杀服务内容</w:t>
            </w:r>
            <w:r>
              <w:rPr>
                <w:rFonts w:hint="eastAsia" w:ascii="宋体" w:hAnsi="宋体" w:eastAsia="宋体" w:cs="宋体"/>
                <w:color w:val="auto"/>
                <w:sz w:val="21"/>
                <w:szCs w:val="21"/>
                <w:highlight w:val="none"/>
                <w:lang w:eastAsia="zh-CN"/>
              </w:rPr>
              <w:t>，增加或减少消杀频次</w:t>
            </w:r>
            <w:r>
              <w:rPr>
                <w:rFonts w:hint="eastAsia" w:ascii="宋体" w:hAnsi="宋体" w:eastAsia="宋体" w:cs="宋体"/>
                <w:color w:val="auto"/>
                <w:sz w:val="21"/>
                <w:szCs w:val="21"/>
                <w:highlight w:val="none"/>
              </w:rPr>
              <w:t>，供应商应当严格执行，并确保消杀服务质量满足我行要求。</w:t>
            </w:r>
          </w:p>
        </w:tc>
      </w:tr>
      <w:tr w14:paraId="75A98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796" w:type="dxa"/>
            <w:vAlign w:val="center"/>
          </w:tcPr>
          <w:p w14:paraId="27F4232B">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671" w:type="dxa"/>
            <w:vAlign w:val="center"/>
          </w:tcPr>
          <w:p w14:paraId="70554CC9">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会务服务</w:t>
            </w:r>
          </w:p>
        </w:tc>
        <w:tc>
          <w:tcPr>
            <w:tcW w:w="6523" w:type="dxa"/>
            <w:vAlign w:val="center"/>
          </w:tcPr>
          <w:p w14:paraId="639AFFB0">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配合做好会议室的会议布置工作，配合做好会议桌签的摆放和资料发送，会议前检查会议室的卫生保洁工作，确保会议室干净整洁。会议前检查测试话筒、视频、线路等设备,报刊和邮件收发等.</w:t>
            </w:r>
          </w:p>
        </w:tc>
      </w:tr>
      <w:tr w14:paraId="1672F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6" w:type="dxa"/>
            <w:vAlign w:val="center"/>
          </w:tcPr>
          <w:p w14:paraId="16A1CF21">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671" w:type="dxa"/>
            <w:vAlign w:val="center"/>
          </w:tcPr>
          <w:p w14:paraId="6E02D520">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餐饮服务</w:t>
            </w:r>
          </w:p>
        </w:tc>
        <w:tc>
          <w:tcPr>
            <w:tcW w:w="6523" w:type="dxa"/>
            <w:vAlign w:val="center"/>
          </w:tcPr>
          <w:p w14:paraId="5DCE76E6">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包括员工用餐（早/中/晚三餐）、办公会议用餐、培训用餐、接待用餐服务等，服务全行员工。 </w:t>
            </w:r>
          </w:p>
        </w:tc>
      </w:tr>
      <w:tr w14:paraId="1114D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796" w:type="dxa"/>
            <w:vAlign w:val="center"/>
          </w:tcPr>
          <w:p w14:paraId="29F9ED74">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1671" w:type="dxa"/>
            <w:vAlign w:val="center"/>
          </w:tcPr>
          <w:p w14:paraId="7D2D0BD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车辆服务</w:t>
            </w:r>
          </w:p>
        </w:tc>
        <w:tc>
          <w:tcPr>
            <w:tcW w:w="6523" w:type="dxa"/>
            <w:vAlign w:val="center"/>
          </w:tcPr>
          <w:p w14:paraId="5B779F87">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包括车辆的日常管理、调度、驾驶、维护、保养、清洁等，满足日常的公务出行要求。</w:t>
            </w:r>
          </w:p>
        </w:tc>
      </w:tr>
      <w:tr w14:paraId="5EA82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796" w:type="dxa"/>
            <w:vAlign w:val="center"/>
          </w:tcPr>
          <w:p w14:paraId="7B4330B5">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1671" w:type="dxa"/>
            <w:vAlign w:val="center"/>
          </w:tcPr>
          <w:p w14:paraId="10BF040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其他</w:t>
            </w:r>
          </w:p>
        </w:tc>
        <w:tc>
          <w:tcPr>
            <w:tcW w:w="6523" w:type="dxa"/>
            <w:vAlign w:val="center"/>
          </w:tcPr>
          <w:p w14:paraId="3285DE67">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办公、营业网点、离行式自助银行等场所临时消杀及灭四害</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临时保洁</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外立面清洁工作。</w:t>
            </w:r>
          </w:p>
        </w:tc>
      </w:tr>
    </w:tbl>
    <w:p w14:paraId="48017D1C">
      <w:pPr>
        <w:keepNext w:val="0"/>
        <w:keepLines w:val="0"/>
        <w:pageBreakBefore w:val="0"/>
        <w:widowControl w:val="0"/>
        <w:kinsoku/>
        <w:wordWrap/>
        <w:overflowPunct/>
        <w:topLinePunct w:val="0"/>
        <w:autoSpaceDE/>
        <w:autoSpaceDN/>
        <w:bidi w:val="0"/>
        <w:adjustRightInd/>
        <w:snapToGrid/>
        <w:spacing w:line="560" w:lineRule="exact"/>
        <w:ind w:firstLine="480" w:firstLineChars="15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3.服务项目：</w:t>
      </w:r>
    </w:p>
    <w:p w14:paraId="73C83027">
      <w:pPr>
        <w:adjustRightInd w:val="0"/>
        <w:snapToGrid w:val="0"/>
        <w:spacing w:line="560" w:lineRule="exact"/>
        <w:ind w:firstLine="643" w:firstLineChars="200"/>
        <w:rPr>
          <w:rFonts w:hint="eastAsia" w:ascii="彩虹楷体" w:hAnsi="彩虹楷体" w:eastAsia="彩虹楷体" w:cs="彩虹楷体"/>
          <w:b/>
          <w:bCs/>
          <w:snapToGrid w:val="0"/>
          <w:color w:val="auto"/>
          <w:sz w:val="32"/>
          <w:szCs w:val="32"/>
          <w:highlight w:val="none"/>
        </w:rPr>
      </w:pPr>
      <w:r>
        <w:rPr>
          <w:rFonts w:hint="eastAsia" w:ascii="彩虹楷体" w:hAnsi="彩虹楷体" w:eastAsia="彩虹楷体" w:cs="彩虹楷体"/>
          <w:b/>
          <w:bCs/>
          <w:snapToGrid w:val="0"/>
          <w:color w:val="auto"/>
          <w:sz w:val="32"/>
          <w:szCs w:val="32"/>
          <w:highlight w:val="none"/>
        </w:rPr>
        <w:t>（二）服务团队要求</w:t>
      </w:r>
    </w:p>
    <w:p w14:paraId="2A1760B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彩虹粗仿宋" w:hAnsi="彩虹粗仿宋" w:eastAsia="彩虹粗仿宋" w:cs="彩虹粗仿宋"/>
          <w:b/>
          <w:bCs/>
          <w:color w:val="auto"/>
          <w:sz w:val="32"/>
          <w:szCs w:val="32"/>
          <w:highlight w:val="none"/>
        </w:rPr>
      </w:pPr>
      <w:r>
        <w:rPr>
          <w:rFonts w:hint="eastAsia" w:ascii="彩虹粗仿宋" w:hAnsi="彩虹粗仿宋" w:eastAsia="彩虹粗仿宋" w:cs="彩虹粗仿宋"/>
          <w:b/>
          <w:bCs/>
          <w:color w:val="auto"/>
          <w:sz w:val="32"/>
          <w:szCs w:val="32"/>
          <w:highlight w:val="none"/>
        </w:rPr>
        <w:t>服务岗位设置及要求如下：</w:t>
      </w:r>
    </w:p>
    <w:p w14:paraId="0E8958B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总体要求：</w:t>
      </w:r>
      <w:bookmarkStart w:id="0" w:name="_Hlk105919353"/>
      <w:r>
        <w:rPr>
          <w:rFonts w:hint="eastAsia" w:ascii="彩虹粗仿宋" w:hAnsi="彩虹粗仿宋" w:eastAsia="彩虹粗仿宋" w:cs="彩虹粗仿宋"/>
          <w:color w:val="auto"/>
          <w:sz w:val="32"/>
          <w:szCs w:val="32"/>
          <w:highlight w:val="none"/>
        </w:rPr>
        <w:t>从业人员年龄必须符合国家相关规定</w:t>
      </w:r>
      <w:bookmarkEnd w:id="0"/>
      <w:r>
        <w:rPr>
          <w:rFonts w:hint="eastAsia" w:ascii="彩虹粗仿宋" w:hAnsi="彩虹粗仿宋" w:eastAsia="彩虹粗仿宋" w:cs="彩虹粗仿宋"/>
          <w:color w:val="auto"/>
          <w:sz w:val="32"/>
          <w:szCs w:val="32"/>
          <w:highlight w:val="none"/>
        </w:rPr>
        <w:t>；品行端正，无不良行为记录，司机和食堂人员身体健康，须提供县级以上医院的体检合格证明，无纹身；必须具有高度的安全责任意识及团结协作精神，热爱本职工作，认真负责、技术熟练、能吃苦耐劳，为</w:t>
      </w:r>
      <w:r>
        <w:rPr>
          <w:rFonts w:hint="eastAsia" w:ascii="彩虹粗仿宋" w:hAnsi="彩虹粗仿宋" w:eastAsia="彩虹粗仿宋" w:cs="彩虹粗仿宋"/>
          <w:color w:val="auto"/>
          <w:sz w:val="32"/>
          <w:szCs w:val="32"/>
          <w:highlight w:val="none"/>
          <w:lang w:val="en-US" w:eastAsia="zh-CN"/>
        </w:rPr>
        <w:t>我行</w:t>
      </w:r>
      <w:r>
        <w:rPr>
          <w:rFonts w:hint="eastAsia" w:ascii="彩虹粗仿宋" w:hAnsi="彩虹粗仿宋" w:eastAsia="彩虹粗仿宋" w:cs="彩虹粗仿宋"/>
          <w:color w:val="auto"/>
          <w:sz w:val="32"/>
          <w:szCs w:val="32"/>
          <w:highlight w:val="none"/>
        </w:rPr>
        <w:t>提供热情、及时、周到，礼貌的物业服务；遵守保密规定，服从管理，确保我行各项物业服务外包工作正常开展。</w:t>
      </w:r>
    </w:p>
    <w:tbl>
      <w:tblPr>
        <w:tblStyle w:val="4"/>
        <w:tblW w:w="4837" w:type="pct"/>
        <w:tblInd w:w="0" w:type="dxa"/>
        <w:tblLayout w:type="fixed"/>
        <w:tblCellMar>
          <w:top w:w="0" w:type="dxa"/>
          <w:left w:w="108" w:type="dxa"/>
          <w:bottom w:w="0" w:type="dxa"/>
          <w:right w:w="108" w:type="dxa"/>
        </w:tblCellMar>
      </w:tblPr>
      <w:tblGrid>
        <w:gridCol w:w="669"/>
        <w:gridCol w:w="872"/>
        <w:gridCol w:w="668"/>
        <w:gridCol w:w="6556"/>
      </w:tblGrid>
      <w:tr w14:paraId="4A4C2D4A">
        <w:tblPrEx>
          <w:tblCellMar>
            <w:top w:w="0" w:type="dxa"/>
            <w:left w:w="108" w:type="dxa"/>
            <w:bottom w:w="0" w:type="dxa"/>
            <w:right w:w="108" w:type="dxa"/>
          </w:tblCellMar>
        </w:tblPrEx>
        <w:trPr>
          <w:trHeight w:val="489" w:hRule="atLeast"/>
        </w:trPr>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F6EBC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门类</w:t>
            </w:r>
          </w:p>
        </w:tc>
        <w:tc>
          <w:tcPr>
            <w:tcW w:w="4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6F4AA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岗 位</w:t>
            </w: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AC657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项目数(个)</w:t>
            </w:r>
          </w:p>
        </w:tc>
        <w:tc>
          <w:tcPr>
            <w:tcW w:w="3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854DA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备    注</w:t>
            </w:r>
          </w:p>
        </w:tc>
      </w:tr>
      <w:tr w14:paraId="1C859D67">
        <w:tblPrEx>
          <w:tblCellMar>
            <w:top w:w="0" w:type="dxa"/>
            <w:left w:w="108" w:type="dxa"/>
            <w:bottom w:w="0" w:type="dxa"/>
            <w:right w:w="108" w:type="dxa"/>
          </w:tblCellMar>
        </w:tblPrEx>
        <w:trPr>
          <w:trHeight w:val="1124" w:hRule="atLeast"/>
        </w:trPr>
        <w:tc>
          <w:tcPr>
            <w:tcW w:w="38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2CE9F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服务中心</w:t>
            </w:r>
          </w:p>
        </w:tc>
        <w:tc>
          <w:tcPr>
            <w:tcW w:w="4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36D8B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物业管理/项目经理</w:t>
            </w: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59A6E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3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915245">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全面负责物业管理服务（男性或女性）。突发事件应急预案的处置。</w:t>
            </w:r>
          </w:p>
          <w:p w14:paraId="551D5FA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岗位要求：物业管理经理具有1年以上物业管理工作经验，持物业管理员资格证上岗；熟悉物业法规政策；对物业服务有充分的了解和认识；具备优秀的服务意识、亲和力及沟通协调能力。有良好团队合作精神；熟悉常用办公软件，具有较好公文写作能力。</w:t>
            </w:r>
          </w:p>
          <w:p w14:paraId="0A61BE3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2）服务内容</w:t>
            </w:r>
          </w:p>
          <w:p w14:paraId="25DE998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A、主要负责我行物业服务项目的执行与运营，确保我行所有物业服务能按照双方签订的合同内容和要求执行到位，加强与物业公司与分行、支行、网点在物业服务管理与服务质量等方面存在问题的沟通与协调，能够及时解决我行提出的相关整改要求。</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B、负责对所有物业人员每季度的考核，协助做好当地政府要求开展的创文、创卫等文明创建工作的现场检查、活动开展以及到我行联点社区去开展的各类帮扶活动和志愿者服务等户外值班工作。</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C、做好物业团队的工资核算、发放、社保交纳、所有物业人员的绩效考核工作。</w:t>
            </w:r>
          </w:p>
          <w:p w14:paraId="79F6787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3）服务要求</w:t>
            </w:r>
          </w:p>
          <w:p w14:paraId="5652DEB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严格执行与我行签订的物业服务合同要求，带领团队将各项服务工作做到细致到位，无大的差错事故，无人员违规乱纪，</w:t>
            </w:r>
            <w:r>
              <w:rPr>
                <w:rFonts w:hint="eastAsia" w:ascii="宋体" w:hAnsi="宋体" w:eastAsia="宋体" w:cs="宋体"/>
                <w:color w:val="auto"/>
                <w:sz w:val="21"/>
                <w:szCs w:val="21"/>
                <w:highlight w:val="none"/>
                <w:lang w:val="en-US" w:eastAsia="zh-CN"/>
              </w:rPr>
              <w:t>定期</w:t>
            </w:r>
            <w:r>
              <w:rPr>
                <w:rFonts w:hint="eastAsia" w:ascii="宋体" w:hAnsi="宋体" w:eastAsia="宋体" w:cs="宋体"/>
                <w:color w:val="auto"/>
                <w:sz w:val="21"/>
                <w:szCs w:val="21"/>
                <w:highlight w:val="none"/>
              </w:rPr>
              <w:t>做好当地政府开展的文明创建考核与社区服务等工作。</w:t>
            </w:r>
          </w:p>
        </w:tc>
      </w:tr>
      <w:tr w14:paraId="11302A80">
        <w:tblPrEx>
          <w:tblCellMar>
            <w:top w:w="0" w:type="dxa"/>
            <w:left w:w="108" w:type="dxa"/>
            <w:bottom w:w="0" w:type="dxa"/>
            <w:right w:w="108" w:type="dxa"/>
          </w:tblCellMar>
        </w:tblPrEx>
        <w:trPr>
          <w:trHeight w:val="1620" w:hRule="atLeast"/>
        </w:trPr>
        <w:tc>
          <w:tcPr>
            <w:tcW w:w="3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59A60A">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p>
        </w:tc>
        <w:tc>
          <w:tcPr>
            <w:tcW w:w="4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55636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会务服务</w:t>
            </w: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681D0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3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B0402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 岗位要求：品貌端正，热情大方。服务意识强，能吃苦耐劳，热爱本职工作，有相关工作经验。</w:t>
            </w:r>
          </w:p>
          <w:p w14:paraId="5C88E9F9">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2）服务内容：负责支行会议服务、会场安排，会场卫生。</w:t>
            </w:r>
          </w:p>
          <w:p w14:paraId="7483551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3）服务要求：能按照</w:t>
            </w:r>
            <w:r>
              <w:rPr>
                <w:rFonts w:hint="eastAsia" w:ascii="宋体" w:hAnsi="宋体" w:eastAsia="宋体" w:cs="宋体"/>
                <w:color w:val="auto"/>
                <w:sz w:val="21"/>
                <w:szCs w:val="21"/>
                <w:highlight w:val="none"/>
                <w:lang w:val="en-US" w:eastAsia="zh-CN"/>
              </w:rPr>
              <w:t>我</w:t>
            </w:r>
            <w:r>
              <w:rPr>
                <w:rFonts w:hint="eastAsia" w:ascii="宋体" w:hAnsi="宋体" w:eastAsia="宋体" w:cs="宋体"/>
                <w:color w:val="auto"/>
                <w:sz w:val="21"/>
                <w:szCs w:val="21"/>
                <w:highlight w:val="none"/>
              </w:rPr>
              <w:t>行要求及安排，提前做好会场布置、会议安排、设备调适、参会人员等待、休息、泡茶、会场卫生打扫等日常服务，能应变突发事故，做好保密工作，服从</w:t>
            </w:r>
            <w:r>
              <w:rPr>
                <w:rFonts w:hint="eastAsia" w:ascii="宋体" w:hAnsi="宋体" w:eastAsia="宋体" w:cs="宋体"/>
                <w:color w:val="auto"/>
                <w:sz w:val="21"/>
                <w:szCs w:val="21"/>
                <w:highlight w:val="none"/>
                <w:lang w:val="en-US" w:eastAsia="zh-CN"/>
              </w:rPr>
              <w:t>我</w:t>
            </w:r>
            <w:r>
              <w:rPr>
                <w:rFonts w:hint="eastAsia" w:ascii="宋体" w:hAnsi="宋体" w:eastAsia="宋体" w:cs="宋体"/>
                <w:color w:val="auto"/>
                <w:sz w:val="21"/>
                <w:szCs w:val="21"/>
                <w:highlight w:val="none"/>
              </w:rPr>
              <w:t>行的工作安排。</w:t>
            </w:r>
          </w:p>
        </w:tc>
      </w:tr>
      <w:tr w14:paraId="65B92481">
        <w:tblPrEx>
          <w:tblCellMar>
            <w:top w:w="0" w:type="dxa"/>
            <w:left w:w="108" w:type="dxa"/>
            <w:bottom w:w="0" w:type="dxa"/>
            <w:right w:w="108" w:type="dxa"/>
          </w:tblCellMar>
        </w:tblPrEx>
        <w:trPr>
          <w:trHeight w:val="1900" w:hRule="atLeast"/>
        </w:trPr>
        <w:tc>
          <w:tcPr>
            <w:tcW w:w="3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05D686">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p>
        </w:tc>
        <w:tc>
          <w:tcPr>
            <w:tcW w:w="4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BED9C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接待</w:t>
            </w: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6AE05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3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C09E1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1)岗位要求：女性，品貌端正，形象气质良好。性格开朗友善，服务意识强，能吃苦耐劳，热爱本职工作，无不良嗜好和不良社会交往。善于沟通交流，中专及以上学历。</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2）服务内容：负责</w:t>
            </w:r>
            <w:r>
              <w:rPr>
                <w:rFonts w:hint="eastAsia" w:ascii="宋体" w:hAnsi="宋体" w:eastAsia="宋体" w:cs="宋体"/>
                <w:color w:val="auto"/>
                <w:sz w:val="21"/>
                <w:szCs w:val="21"/>
                <w:highlight w:val="none"/>
                <w:lang w:val="en-US" w:eastAsia="zh-CN"/>
              </w:rPr>
              <w:t>分</w:t>
            </w:r>
            <w:r>
              <w:rPr>
                <w:rFonts w:hint="eastAsia" w:ascii="宋体" w:hAnsi="宋体" w:eastAsia="宋体" w:cs="宋体"/>
                <w:color w:val="auto"/>
                <w:sz w:val="21"/>
                <w:szCs w:val="21"/>
                <w:highlight w:val="none"/>
              </w:rPr>
              <w:t>行办公室客户</w:t>
            </w:r>
            <w:r>
              <w:rPr>
                <w:rFonts w:hint="eastAsia" w:ascii="宋体" w:hAnsi="宋体" w:eastAsia="宋体" w:cs="宋体"/>
                <w:color w:val="auto"/>
                <w:sz w:val="21"/>
                <w:szCs w:val="21"/>
                <w:highlight w:val="none"/>
                <w:lang w:val="en-US" w:eastAsia="zh-CN"/>
              </w:rPr>
              <w:t>等</w:t>
            </w:r>
            <w:r>
              <w:rPr>
                <w:rFonts w:hint="eastAsia" w:ascii="宋体" w:hAnsi="宋体" w:eastAsia="宋体" w:cs="宋体"/>
                <w:color w:val="auto"/>
                <w:sz w:val="21"/>
                <w:szCs w:val="21"/>
                <w:highlight w:val="none"/>
              </w:rPr>
              <w:t>来访</w:t>
            </w:r>
            <w:r>
              <w:rPr>
                <w:rFonts w:hint="eastAsia" w:ascii="宋体" w:hAnsi="宋体" w:eastAsia="宋体" w:cs="宋体"/>
                <w:color w:val="auto"/>
                <w:sz w:val="21"/>
                <w:szCs w:val="21"/>
                <w:highlight w:val="none"/>
                <w:lang w:val="en-US" w:eastAsia="zh-CN"/>
              </w:rPr>
              <w:t>者的</w:t>
            </w:r>
            <w:r>
              <w:rPr>
                <w:rFonts w:hint="eastAsia" w:ascii="宋体" w:hAnsi="宋体" w:eastAsia="宋体" w:cs="宋体"/>
                <w:color w:val="auto"/>
                <w:sz w:val="21"/>
                <w:szCs w:val="21"/>
                <w:highlight w:val="none"/>
              </w:rPr>
              <w:t>登记及接待，安排</w:t>
            </w:r>
            <w:r>
              <w:rPr>
                <w:rFonts w:hint="eastAsia" w:ascii="宋体" w:hAnsi="宋体" w:eastAsia="宋体" w:cs="宋体"/>
                <w:color w:val="auto"/>
                <w:sz w:val="21"/>
                <w:szCs w:val="21"/>
                <w:highlight w:val="none"/>
                <w:lang w:val="en-US" w:eastAsia="zh-CN"/>
              </w:rPr>
              <w:t>来访</w:t>
            </w:r>
            <w:r>
              <w:rPr>
                <w:rFonts w:hint="eastAsia" w:ascii="宋体" w:hAnsi="宋体" w:eastAsia="宋体" w:cs="宋体"/>
                <w:color w:val="auto"/>
                <w:sz w:val="21"/>
                <w:szCs w:val="21"/>
                <w:highlight w:val="none"/>
              </w:rPr>
              <w:t>人员等待、休息、泡茶等日常服务，负责完成领导安排的其他工作，</w:t>
            </w:r>
            <w:r>
              <w:rPr>
                <w:rFonts w:hint="eastAsia" w:ascii="宋体" w:hAnsi="宋体" w:eastAsia="宋体" w:cs="宋体"/>
                <w:color w:val="auto"/>
                <w:sz w:val="21"/>
                <w:szCs w:val="21"/>
                <w:highlight w:val="none"/>
                <w:lang w:val="en-US" w:eastAsia="zh-CN"/>
              </w:rPr>
              <w:t>协助</w:t>
            </w:r>
            <w:r>
              <w:rPr>
                <w:rFonts w:hint="eastAsia" w:ascii="宋体" w:hAnsi="宋体" w:eastAsia="宋体" w:cs="宋体"/>
                <w:color w:val="auto"/>
                <w:sz w:val="21"/>
                <w:szCs w:val="21"/>
                <w:highlight w:val="none"/>
              </w:rPr>
              <w:t>会议服务、会场安排，楼层卫生。</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3）服务要求：态度好、服务优、能应对每天的来人来访接待工作，能应变突发事故，做好保密工作，服从</w:t>
            </w:r>
            <w:r>
              <w:rPr>
                <w:rFonts w:hint="eastAsia" w:ascii="宋体" w:hAnsi="宋体" w:eastAsia="宋体" w:cs="宋体"/>
                <w:color w:val="auto"/>
                <w:sz w:val="21"/>
                <w:szCs w:val="21"/>
                <w:highlight w:val="none"/>
                <w:lang w:val="en-US" w:eastAsia="zh-CN"/>
              </w:rPr>
              <w:t>我行</w:t>
            </w:r>
            <w:r>
              <w:rPr>
                <w:rFonts w:hint="eastAsia" w:ascii="宋体" w:hAnsi="宋体" w:eastAsia="宋体" w:cs="宋体"/>
                <w:color w:val="auto"/>
                <w:sz w:val="21"/>
                <w:szCs w:val="21"/>
                <w:highlight w:val="none"/>
              </w:rPr>
              <w:t>的工作安排。</w:t>
            </w:r>
          </w:p>
        </w:tc>
      </w:tr>
      <w:tr w14:paraId="1BDF113E">
        <w:tblPrEx>
          <w:tblCellMar>
            <w:top w:w="0" w:type="dxa"/>
            <w:left w:w="108" w:type="dxa"/>
            <w:bottom w:w="0" w:type="dxa"/>
            <w:right w:w="108" w:type="dxa"/>
          </w:tblCellMar>
        </w:tblPrEx>
        <w:trPr>
          <w:trHeight w:val="1280" w:hRule="atLeast"/>
        </w:trPr>
        <w:tc>
          <w:tcPr>
            <w:tcW w:w="3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8438B4">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p>
        </w:tc>
        <w:tc>
          <w:tcPr>
            <w:tcW w:w="4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3E663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收发文件资料</w:t>
            </w: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C39960">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3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3D89E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1）岗位要求：工作认真负责，有较强的工作纪律性和责任心</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吃苦耐劳</w:t>
            </w:r>
            <w:r>
              <w:rPr>
                <w:rFonts w:hint="eastAsia" w:ascii="宋体" w:hAnsi="宋体" w:eastAsia="宋体" w:cs="宋体"/>
                <w:color w:val="auto"/>
                <w:sz w:val="21"/>
                <w:szCs w:val="21"/>
                <w:highlight w:val="none"/>
                <w:lang w:eastAsia="zh-CN"/>
              </w:rPr>
              <w:t>。</w:t>
            </w:r>
          </w:p>
          <w:p w14:paraId="6B60349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2）服务内容：负责办公及业务相关文件收发及领导安排的其他。</w:t>
            </w:r>
          </w:p>
          <w:p w14:paraId="0F3A3FF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服务要求：每天按要求做好各种文件的收发工作并及时传递到领导及各部门阅办、及时做好各类办公信件的传递交接工作、本部报刊杂志分送、并做好保密工作。</w:t>
            </w:r>
          </w:p>
        </w:tc>
      </w:tr>
      <w:tr w14:paraId="1025BE36">
        <w:tblPrEx>
          <w:tblCellMar>
            <w:top w:w="0" w:type="dxa"/>
            <w:left w:w="108" w:type="dxa"/>
            <w:bottom w:w="0" w:type="dxa"/>
            <w:right w:w="108" w:type="dxa"/>
          </w:tblCellMar>
        </w:tblPrEx>
        <w:trPr>
          <w:trHeight w:val="520" w:hRule="atLeast"/>
        </w:trPr>
        <w:tc>
          <w:tcPr>
            <w:tcW w:w="3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F03CAE">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p>
        </w:tc>
        <w:tc>
          <w:tcPr>
            <w:tcW w:w="4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51FDA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b/>
                <w:color w:val="auto"/>
                <w:sz w:val="21"/>
                <w:szCs w:val="21"/>
                <w:highlight w:val="none"/>
              </w:rPr>
            </w:pPr>
            <w:r>
              <w:rPr>
                <w:rFonts w:hint="eastAsia" w:ascii="宋体" w:hAnsi="宋体" w:eastAsia="宋体" w:cs="宋体"/>
                <w:b w:val="0"/>
                <w:bCs/>
                <w:color w:val="auto"/>
                <w:sz w:val="21"/>
                <w:szCs w:val="21"/>
                <w:highlight w:val="none"/>
              </w:rPr>
              <w:t>其他业务技术辅助岗</w:t>
            </w: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900E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宋体" w:hAnsi="宋体" w:eastAsia="宋体" w:cs="宋体"/>
                <w:b/>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7</w:t>
            </w:r>
          </w:p>
        </w:tc>
        <w:tc>
          <w:tcPr>
            <w:tcW w:w="3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22EB02">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岗位要求、服务内容、服务要求视具体工作安排而定。</w:t>
            </w:r>
            <w:r>
              <w:rPr>
                <w:rFonts w:hint="eastAsia" w:ascii="宋体" w:hAnsi="宋体" w:eastAsia="宋体" w:cs="宋体"/>
                <w:color w:val="auto"/>
                <w:sz w:val="21"/>
                <w:szCs w:val="21"/>
                <w:highlight w:val="none"/>
                <w:lang w:val="en-US" w:eastAsia="zh-CN"/>
              </w:rPr>
              <w:t>包括但不限于负责辅助视频音响服务、会议服务、前台接待服务、日常行政后勤服务以及其他临时性安排的后勤保障服务。</w:t>
            </w:r>
          </w:p>
        </w:tc>
      </w:tr>
      <w:tr w14:paraId="2B2A9021">
        <w:tblPrEx>
          <w:tblCellMar>
            <w:top w:w="0" w:type="dxa"/>
            <w:left w:w="108" w:type="dxa"/>
            <w:bottom w:w="0" w:type="dxa"/>
            <w:right w:w="108" w:type="dxa"/>
          </w:tblCellMar>
        </w:tblPrEx>
        <w:trPr>
          <w:trHeight w:val="323" w:hRule="atLeast"/>
        </w:trPr>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C2A77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水电工程</w:t>
            </w:r>
          </w:p>
        </w:tc>
        <w:tc>
          <w:tcPr>
            <w:tcW w:w="4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5E2D7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水电岗/设备维护岗</w:t>
            </w: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C0076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3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DFC616">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对物业范围楼栋供电系统高、低压电器设备、电线电缆、电气照明装置等设备正常运行使用进行日常管理维护。提供24小时配电值班服务。</w:t>
            </w:r>
            <w:r>
              <w:rPr>
                <w:rFonts w:hint="eastAsia" w:ascii="宋体" w:hAnsi="宋体" w:eastAsia="宋体" w:cs="宋体"/>
                <w:color w:val="auto"/>
                <w:sz w:val="21"/>
                <w:szCs w:val="21"/>
                <w:highlight w:val="none"/>
                <w:lang w:val="en-US" w:eastAsia="zh-CN"/>
              </w:rPr>
              <w:t>水电相关</w:t>
            </w:r>
            <w:r>
              <w:rPr>
                <w:rFonts w:hint="eastAsia" w:ascii="宋体" w:hAnsi="宋体" w:eastAsia="宋体" w:cs="宋体"/>
                <w:color w:val="auto"/>
                <w:sz w:val="21"/>
                <w:szCs w:val="21"/>
                <w:highlight w:val="none"/>
              </w:rPr>
              <w:t>突发事件应急预案的处置。</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1）岗位要求：持有相关专业操作证或上岗证，水电工程人员应有电工证（中级以上）、水工证（初级以上）等证件，具备水电安装、设备操作和维修技能，有5年以上工作经验，具有较强的业务能力、服务意识和应变能力，具有敬业精神，能吃苦耐劳，服从</w:t>
            </w:r>
            <w:r>
              <w:rPr>
                <w:rFonts w:hint="eastAsia" w:ascii="宋体" w:hAnsi="宋体" w:eastAsia="宋体" w:cs="宋体"/>
                <w:color w:val="auto"/>
                <w:sz w:val="21"/>
                <w:szCs w:val="21"/>
                <w:highlight w:val="none"/>
                <w:lang w:val="en-US" w:eastAsia="zh-CN"/>
              </w:rPr>
              <w:t>我行的工作安排。</w:t>
            </w:r>
          </w:p>
          <w:p w14:paraId="07A2CD0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2）服务内容：负责福州片区分行公共区域水电维修服务、配电房值班监测及维护、水泵房的供水维护及监测、定期进行水质检测、发电、会议室音控维护；配合</w:t>
            </w:r>
            <w:r>
              <w:rPr>
                <w:rFonts w:hint="eastAsia" w:ascii="宋体" w:hAnsi="宋体" w:eastAsia="宋体" w:cs="宋体"/>
                <w:color w:val="auto"/>
                <w:sz w:val="21"/>
                <w:szCs w:val="21"/>
                <w:highlight w:val="none"/>
                <w:lang w:val="en-US" w:eastAsia="zh-CN"/>
              </w:rPr>
              <w:t>我行</w:t>
            </w:r>
            <w:r>
              <w:rPr>
                <w:rFonts w:hint="eastAsia" w:ascii="宋体" w:hAnsi="宋体" w:eastAsia="宋体" w:cs="宋体"/>
                <w:color w:val="auto"/>
                <w:sz w:val="21"/>
                <w:szCs w:val="21"/>
                <w:highlight w:val="none"/>
              </w:rPr>
              <w:t>安排的其他工作。</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3）服务要求：负责水电设备维保，确保设备设施处于安全、可靠的运行状态；确保服务区域的办公用水、用电等运转正常，确保我行的用水用电符合管理部门的要求不被处罚等。</w:t>
            </w:r>
          </w:p>
        </w:tc>
      </w:tr>
      <w:tr w14:paraId="49634407">
        <w:tblPrEx>
          <w:tblCellMar>
            <w:top w:w="0" w:type="dxa"/>
            <w:left w:w="108" w:type="dxa"/>
            <w:bottom w:w="0" w:type="dxa"/>
            <w:right w:w="108" w:type="dxa"/>
          </w:tblCellMar>
        </w:tblPrEx>
        <w:trPr>
          <w:trHeight w:val="619" w:hRule="atLeast"/>
        </w:trPr>
        <w:tc>
          <w:tcPr>
            <w:tcW w:w="38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6E658E">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保洁</w:t>
            </w:r>
          </w:p>
        </w:tc>
        <w:tc>
          <w:tcPr>
            <w:tcW w:w="4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B85C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办公区域</w:t>
            </w:r>
          </w:p>
        </w:tc>
        <w:tc>
          <w:tcPr>
            <w:tcW w:w="38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65F43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40</w:t>
            </w:r>
          </w:p>
        </w:tc>
        <w:tc>
          <w:tcPr>
            <w:tcW w:w="3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BABBA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岗位要求：高中以上文化程度，品德良好，工作认真负责，能吃苦耐劳，有较强的纪律性和工作责任心。保洁管理岗（如有）需具有1年以上管理工作经验，持有健康证，服从上级领导指挥，全面负责区域卫生的监督和检查。</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2）服务内容：负责</w:t>
            </w:r>
            <w:r>
              <w:rPr>
                <w:rFonts w:hint="eastAsia" w:ascii="宋体" w:hAnsi="宋体" w:eastAsia="宋体" w:cs="宋体"/>
                <w:color w:val="auto"/>
                <w:sz w:val="21"/>
                <w:szCs w:val="21"/>
                <w:highlight w:val="none"/>
                <w:lang w:val="en-US" w:eastAsia="zh-CN"/>
              </w:rPr>
              <w:t>我</w:t>
            </w:r>
            <w:r>
              <w:rPr>
                <w:rFonts w:hint="eastAsia" w:ascii="宋体" w:hAnsi="宋体" w:eastAsia="宋体" w:cs="宋体"/>
                <w:color w:val="auto"/>
                <w:sz w:val="21"/>
                <w:szCs w:val="21"/>
                <w:highlight w:val="none"/>
              </w:rPr>
              <w:t>行办公楼</w:t>
            </w:r>
            <w:r>
              <w:rPr>
                <w:rFonts w:hint="eastAsia" w:ascii="宋体" w:hAnsi="宋体" w:eastAsia="宋体" w:cs="宋体"/>
                <w:color w:val="auto"/>
                <w:sz w:val="21"/>
                <w:szCs w:val="21"/>
                <w:highlight w:val="none"/>
                <w:lang w:val="en-US" w:eastAsia="zh-CN"/>
              </w:rPr>
              <w:t>内</w:t>
            </w:r>
            <w:r>
              <w:rPr>
                <w:rFonts w:hint="eastAsia" w:ascii="宋体" w:hAnsi="宋体" w:eastAsia="宋体" w:cs="宋体"/>
                <w:color w:val="auto"/>
                <w:sz w:val="21"/>
                <w:szCs w:val="21"/>
                <w:highlight w:val="none"/>
              </w:rPr>
              <w:t>所有办公室、会议室、职工之家、党建活动室、食堂、卫生间、车库等公共区域及门窗的保洁工作。</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3）服务要求：每天工作时间内要不定期的对办公区域内的卫生保洁工作进行清理，确保办公楼及配套设施的办公和活动区域时刻保持干净整洁，窗明几净、厕所无异味；清洁工具有序整洁摆放，定期做好消毒、杀菌和除“四害”</w:t>
            </w:r>
            <w:r>
              <w:rPr>
                <w:rFonts w:hint="eastAsia" w:ascii="宋体" w:hAnsi="宋体" w:eastAsia="宋体" w:cs="宋体"/>
                <w:color w:val="auto"/>
                <w:sz w:val="21"/>
                <w:szCs w:val="21"/>
                <w:highlight w:val="none"/>
                <w:lang w:val="en-US" w:eastAsia="zh-CN"/>
              </w:rPr>
              <w:t>等</w:t>
            </w:r>
            <w:r>
              <w:rPr>
                <w:rFonts w:hint="eastAsia" w:ascii="宋体" w:hAnsi="宋体" w:eastAsia="宋体" w:cs="宋体"/>
                <w:color w:val="auto"/>
                <w:sz w:val="21"/>
                <w:szCs w:val="21"/>
                <w:highlight w:val="none"/>
              </w:rPr>
              <w:t>工作。纸篓垃圾及时收集，做到无蚊蝇，垃圾及时外运，洁具表面清洁干净；特殊任务或重大节日，提前做好全面保洁工作，对</w:t>
            </w:r>
            <w:r>
              <w:rPr>
                <w:rFonts w:hint="eastAsia" w:ascii="宋体" w:hAnsi="宋体" w:eastAsia="宋体" w:cs="宋体"/>
                <w:color w:val="auto"/>
                <w:sz w:val="21"/>
                <w:szCs w:val="21"/>
                <w:highlight w:val="none"/>
                <w:lang w:val="en-US" w:eastAsia="zh-CN"/>
              </w:rPr>
              <w:t>我行</w:t>
            </w:r>
            <w:r>
              <w:rPr>
                <w:rFonts w:hint="eastAsia" w:ascii="宋体" w:hAnsi="宋体" w:eastAsia="宋体" w:cs="宋体"/>
                <w:color w:val="auto"/>
                <w:sz w:val="21"/>
                <w:szCs w:val="21"/>
                <w:highlight w:val="none"/>
              </w:rPr>
              <w:t>提出的问题要及时整改。</w:t>
            </w:r>
          </w:p>
        </w:tc>
      </w:tr>
      <w:tr w14:paraId="5155F93B">
        <w:tblPrEx>
          <w:tblCellMar>
            <w:top w:w="0" w:type="dxa"/>
            <w:left w:w="108" w:type="dxa"/>
            <w:bottom w:w="0" w:type="dxa"/>
            <w:right w:w="108" w:type="dxa"/>
          </w:tblCellMar>
        </w:tblPrEx>
        <w:trPr>
          <w:trHeight w:val="4184" w:hRule="atLeast"/>
        </w:trPr>
        <w:tc>
          <w:tcPr>
            <w:tcW w:w="3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B85481">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p>
        </w:tc>
        <w:tc>
          <w:tcPr>
            <w:tcW w:w="4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AB65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网点保洁</w:t>
            </w:r>
          </w:p>
        </w:tc>
        <w:tc>
          <w:tcPr>
            <w:tcW w:w="3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32EE29">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p>
        </w:tc>
        <w:tc>
          <w:tcPr>
            <w:tcW w:w="3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BB824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1）岗位要求：高中以上文化程度，品德良好，工作认真负责，能吃苦耐劳，有较强的纪律性和工作责任心。保洁管理岗（如有）需具有1年以上管理工作经验，持有健康证，服从</w:t>
            </w:r>
            <w:r>
              <w:rPr>
                <w:rFonts w:hint="eastAsia" w:ascii="宋体" w:hAnsi="宋体" w:eastAsia="宋体" w:cs="宋体"/>
                <w:color w:val="auto"/>
                <w:sz w:val="21"/>
                <w:szCs w:val="21"/>
                <w:highlight w:val="none"/>
                <w:lang w:val="en-US" w:eastAsia="zh-CN"/>
              </w:rPr>
              <w:t>我行工作安排</w:t>
            </w:r>
            <w:r>
              <w:rPr>
                <w:rFonts w:hint="eastAsia" w:ascii="宋体" w:hAnsi="宋体" w:eastAsia="宋体" w:cs="宋体"/>
                <w:color w:val="auto"/>
                <w:sz w:val="21"/>
                <w:szCs w:val="21"/>
                <w:highlight w:val="none"/>
              </w:rPr>
              <w:t>，全面负责</w:t>
            </w:r>
            <w:r>
              <w:rPr>
                <w:rFonts w:hint="eastAsia" w:ascii="宋体" w:hAnsi="宋体" w:eastAsia="宋体" w:cs="宋体"/>
                <w:color w:val="auto"/>
                <w:sz w:val="21"/>
                <w:szCs w:val="21"/>
                <w:highlight w:val="none"/>
                <w:lang w:val="en-US" w:eastAsia="zh-CN"/>
              </w:rPr>
              <w:t>营业网点</w:t>
            </w:r>
            <w:r>
              <w:rPr>
                <w:rFonts w:hint="eastAsia" w:ascii="宋体" w:hAnsi="宋体" w:eastAsia="宋体" w:cs="宋体"/>
                <w:color w:val="auto"/>
                <w:sz w:val="21"/>
                <w:szCs w:val="21"/>
                <w:highlight w:val="none"/>
              </w:rPr>
              <w:t>区域卫生的监督和检查。</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2）服务内容：对</w:t>
            </w:r>
            <w:r>
              <w:rPr>
                <w:rFonts w:hint="eastAsia" w:ascii="宋体" w:hAnsi="宋体" w:eastAsia="宋体" w:cs="宋体"/>
                <w:color w:val="auto"/>
                <w:sz w:val="21"/>
                <w:szCs w:val="21"/>
                <w:highlight w:val="none"/>
                <w:lang w:val="en-US" w:eastAsia="zh-CN"/>
              </w:rPr>
              <w:t>我行辖下</w:t>
            </w:r>
            <w:r>
              <w:rPr>
                <w:rFonts w:hint="eastAsia" w:ascii="宋体" w:hAnsi="宋体" w:eastAsia="宋体" w:cs="宋体"/>
                <w:color w:val="auto"/>
                <w:sz w:val="21"/>
                <w:szCs w:val="21"/>
                <w:highlight w:val="none"/>
              </w:rPr>
              <w:t>的营业网点大厅、附行自助区、VIP室、客户经理室等网点</w:t>
            </w:r>
            <w:r>
              <w:rPr>
                <w:rFonts w:hint="eastAsia" w:ascii="宋体" w:hAnsi="宋体" w:eastAsia="宋体" w:cs="宋体"/>
                <w:color w:val="auto"/>
                <w:sz w:val="21"/>
                <w:szCs w:val="21"/>
                <w:highlight w:val="none"/>
                <w:lang w:val="en-US" w:eastAsia="zh-CN"/>
              </w:rPr>
              <w:t>内</w:t>
            </w:r>
            <w:r>
              <w:rPr>
                <w:rFonts w:hint="eastAsia" w:ascii="宋体" w:hAnsi="宋体" w:eastAsia="宋体" w:cs="宋体"/>
                <w:color w:val="auto"/>
                <w:sz w:val="21"/>
                <w:szCs w:val="21"/>
                <w:highlight w:val="none"/>
              </w:rPr>
              <w:t>的区域卫生（含门窗玻璃等附着物）进行打扫清理。工作时间：每天/工作日8:00 --18:00。</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3）服务要求：每个网点原则上常驻1人，每天工作时间内要不定期的对办公区域内的卫生保洁工作进行清理，确保营业区域及配套设施的办公和活动区域时刻保持干净整洁，窗明几净、厕所无异味；清洁工具有序整洁摆放，定期做好消毒、杀菌和除“四害”工作。纸篓垃圾及时收集，做到无蚊蝇，垃圾及时外运，洁具表面清洁干净；特殊任务或重大节日，提前做好全面保洁工作，每个月网点的卫生情况达到神秘人检查的要求，对</w:t>
            </w:r>
            <w:r>
              <w:rPr>
                <w:rFonts w:hint="eastAsia" w:ascii="宋体" w:hAnsi="宋体" w:eastAsia="宋体" w:cs="宋体"/>
                <w:color w:val="auto"/>
                <w:sz w:val="21"/>
                <w:szCs w:val="21"/>
                <w:highlight w:val="none"/>
                <w:lang w:val="en-US" w:eastAsia="zh-CN"/>
              </w:rPr>
              <w:t>我行</w:t>
            </w:r>
            <w:r>
              <w:rPr>
                <w:rFonts w:hint="eastAsia" w:ascii="宋体" w:hAnsi="宋体" w:eastAsia="宋体" w:cs="宋体"/>
                <w:color w:val="auto"/>
                <w:sz w:val="21"/>
                <w:szCs w:val="21"/>
                <w:highlight w:val="none"/>
              </w:rPr>
              <w:t>提出的问题要及时整改。具体要求以渠道运营部制定的规则以及双方签订的合同为准。</w:t>
            </w:r>
          </w:p>
        </w:tc>
      </w:tr>
      <w:tr w14:paraId="3ED342C8">
        <w:tblPrEx>
          <w:tblCellMar>
            <w:top w:w="0" w:type="dxa"/>
            <w:left w:w="108" w:type="dxa"/>
            <w:bottom w:w="0" w:type="dxa"/>
            <w:right w:w="108" w:type="dxa"/>
          </w:tblCellMar>
        </w:tblPrEx>
        <w:trPr>
          <w:trHeight w:val="2304" w:hRule="atLeast"/>
        </w:trPr>
        <w:tc>
          <w:tcPr>
            <w:tcW w:w="3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754777">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p>
        </w:tc>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6984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离行式</w:t>
            </w:r>
            <w:r>
              <w:rPr>
                <w:rFonts w:hint="eastAsia" w:ascii="宋体" w:hAnsi="宋体" w:eastAsia="宋体" w:cs="宋体"/>
                <w:color w:val="auto"/>
                <w:sz w:val="21"/>
                <w:szCs w:val="21"/>
                <w:highlight w:val="none"/>
              </w:rPr>
              <w:t>自助</w:t>
            </w:r>
            <w:r>
              <w:rPr>
                <w:rFonts w:hint="eastAsia" w:ascii="宋体" w:hAnsi="宋体" w:eastAsia="宋体" w:cs="宋体"/>
                <w:color w:val="auto"/>
                <w:sz w:val="21"/>
                <w:szCs w:val="21"/>
                <w:highlight w:val="none"/>
                <w:lang w:val="en-US" w:eastAsia="zh-CN"/>
              </w:rPr>
              <w:t>银行</w:t>
            </w:r>
            <w:r>
              <w:rPr>
                <w:rFonts w:hint="eastAsia" w:ascii="宋体" w:hAnsi="宋体" w:eastAsia="宋体" w:cs="宋体"/>
                <w:color w:val="auto"/>
                <w:sz w:val="21"/>
                <w:szCs w:val="21"/>
                <w:highlight w:val="none"/>
              </w:rPr>
              <w:t>区保洁</w:t>
            </w:r>
          </w:p>
        </w:tc>
        <w:tc>
          <w:tcPr>
            <w:tcW w:w="3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8F714D">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p>
        </w:tc>
        <w:tc>
          <w:tcPr>
            <w:tcW w:w="3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92091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1）岗位要求：高中以上文化程度，品德良好，工作认真负责，能吃苦耐劳，有较强的纪律性和工作责任心。保洁管理岗（如有）需具有1年以上管理工作经验，持有健康证，服从上级领导指挥，全面负责</w:t>
            </w:r>
            <w:r>
              <w:rPr>
                <w:rFonts w:hint="eastAsia" w:ascii="宋体" w:hAnsi="宋体" w:eastAsia="宋体" w:cs="宋体"/>
                <w:color w:val="auto"/>
                <w:sz w:val="21"/>
                <w:szCs w:val="21"/>
                <w:highlight w:val="none"/>
                <w:lang w:val="en-US" w:eastAsia="zh-CN"/>
              </w:rPr>
              <w:t>离行式</w:t>
            </w:r>
            <w:r>
              <w:rPr>
                <w:rFonts w:hint="eastAsia" w:ascii="宋体" w:hAnsi="宋体" w:eastAsia="宋体" w:cs="宋体"/>
                <w:color w:val="auto"/>
                <w:sz w:val="21"/>
                <w:szCs w:val="21"/>
                <w:highlight w:val="none"/>
              </w:rPr>
              <w:t>自助</w:t>
            </w:r>
            <w:r>
              <w:rPr>
                <w:rFonts w:hint="eastAsia" w:ascii="宋体" w:hAnsi="宋体" w:eastAsia="宋体" w:cs="宋体"/>
                <w:color w:val="auto"/>
                <w:sz w:val="21"/>
                <w:szCs w:val="21"/>
                <w:highlight w:val="none"/>
                <w:lang w:val="en-US" w:eastAsia="zh-CN"/>
              </w:rPr>
              <w:t>银行</w:t>
            </w:r>
            <w:r>
              <w:rPr>
                <w:rFonts w:hint="eastAsia" w:ascii="宋体" w:hAnsi="宋体" w:eastAsia="宋体" w:cs="宋体"/>
                <w:color w:val="auto"/>
                <w:sz w:val="21"/>
                <w:szCs w:val="21"/>
                <w:highlight w:val="none"/>
              </w:rPr>
              <w:t>区域卫生的监督和检查。</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2）服务内容及要求：对</w:t>
            </w:r>
            <w:r>
              <w:rPr>
                <w:rFonts w:hint="eastAsia" w:ascii="宋体" w:hAnsi="宋体" w:eastAsia="宋体" w:cs="宋体"/>
                <w:color w:val="auto"/>
                <w:sz w:val="21"/>
                <w:szCs w:val="21"/>
                <w:highlight w:val="none"/>
                <w:lang w:val="en-US" w:eastAsia="zh-CN"/>
              </w:rPr>
              <w:t>我</w:t>
            </w:r>
            <w:r>
              <w:rPr>
                <w:rFonts w:hint="eastAsia" w:ascii="宋体" w:hAnsi="宋体" w:eastAsia="宋体" w:cs="宋体"/>
                <w:color w:val="auto"/>
                <w:sz w:val="21"/>
                <w:szCs w:val="21"/>
                <w:highlight w:val="none"/>
              </w:rPr>
              <w:t>行所辖的</w:t>
            </w:r>
            <w:r>
              <w:rPr>
                <w:rFonts w:hint="eastAsia" w:ascii="宋体" w:hAnsi="宋体" w:eastAsia="宋体" w:cs="宋体"/>
                <w:color w:val="auto"/>
                <w:sz w:val="21"/>
                <w:szCs w:val="21"/>
                <w:highlight w:val="none"/>
                <w:lang w:val="en-US" w:eastAsia="zh-CN"/>
              </w:rPr>
              <w:t>离行式</w:t>
            </w:r>
            <w:r>
              <w:rPr>
                <w:rFonts w:hint="eastAsia" w:ascii="宋体" w:hAnsi="宋体" w:eastAsia="宋体" w:cs="宋体"/>
                <w:color w:val="auto"/>
                <w:sz w:val="21"/>
                <w:szCs w:val="21"/>
                <w:highlight w:val="none"/>
              </w:rPr>
              <w:t>自助</w:t>
            </w:r>
            <w:r>
              <w:rPr>
                <w:rFonts w:hint="eastAsia" w:ascii="宋体" w:hAnsi="宋体" w:eastAsia="宋体" w:cs="宋体"/>
                <w:color w:val="auto"/>
                <w:sz w:val="21"/>
                <w:szCs w:val="21"/>
                <w:highlight w:val="none"/>
                <w:lang w:val="en-US" w:eastAsia="zh-CN"/>
              </w:rPr>
              <w:t>银行区</w:t>
            </w:r>
            <w:r>
              <w:rPr>
                <w:rFonts w:hint="eastAsia" w:ascii="宋体" w:hAnsi="宋体" w:eastAsia="宋体" w:cs="宋体"/>
                <w:color w:val="auto"/>
                <w:sz w:val="21"/>
                <w:szCs w:val="21"/>
                <w:highlight w:val="none"/>
              </w:rPr>
              <w:t>内外的卫生进行清理打扫，确保地面干净整洁，窗明几净，公共区域无异味，每个月的卫生情况达到神秘人检查的要求，对</w:t>
            </w:r>
            <w:r>
              <w:rPr>
                <w:rFonts w:hint="eastAsia" w:ascii="宋体" w:hAnsi="宋体" w:eastAsia="宋体" w:cs="宋体"/>
                <w:color w:val="auto"/>
                <w:sz w:val="21"/>
                <w:szCs w:val="21"/>
                <w:highlight w:val="none"/>
                <w:lang w:val="en-US" w:eastAsia="zh-CN"/>
              </w:rPr>
              <w:t>我行</w:t>
            </w:r>
            <w:r>
              <w:rPr>
                <w:rFonts w:hint="eastAsia" w:ascii="宋体" w:hAnsi="宋体" w:eastAsia="宋体" w:cs="宋体"/>
                <w:color w:val="auto"/>
                <w:sz w:val="21"/>
                <w:szCs w:val="21"/>
                <w:highlight w:val="none"/>
              </w:rPr>
              <w:t>提出的问题要及时整改，具体要求以渠道运营部制定的规则以及双方签订的合同为准。</w:t>
            </w:r>
          </w:p>
        </w:tc>
      </w:tr>
      <w:tr w14:paraId="00D6A57F">
        <w:tblPrEx>
          <w:tblCellMar>
            <w:top w:w="0" w:type="dxa"/>
            <w:left w:w="108" w:type="dxa"/>
            <w:bottom w:w="0" w:type="dxa"/>
            <w:right w:w="108" w:type="dxa"/>
          </w:tblCellMar>
        </w:tblPrEx>
        <w:trPr>
          <w:trHeight w:val="4640" w:hRule="atLeast"/>
        </w:trPr>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CE7F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交通</w:t>
            </w:r>
          </w:p>
        </w:tc>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156E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司机</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0FF2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3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E8F69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1）岗位要求：有驾驶证(A/B/C照)，有1年以上驾龄，视力良好、不赌博不兼职、服从安排、保守秘密；</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2）服务内容：机关车辆的日常管理、调度、驾驶、维护、保养、清洁等，满足日常的公务通勤要求；</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3）服务要求：</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A.认真贯彻执行《中华人民共和国道路交通管理条例》，自觉遵守交通规则，牢固树立“安全行车、优质服务”的宗旨；</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B.服从车辆管理员的安排，保证行车安全。如遇休息时有紧急公务，驾驶员必须听从安排及时出车。</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C.爱护车辆，经常保持车况良好，车容整洁，负责车辆的</w:t>
            </w:r>
            <w:r>
              <w:rPr>
                <w:rFonts w:hint="eastAsia" w:ascii="宋体" w:hAnsi="宋体" w:eastAsia="宋体" w:cs="宋体"/>
                <w:color w:val="auto"/>
                <w:sz w:val="21"/>
                <w:szCs w:val="21"/>
                <w:highlight w:val="none"/>
                <w:lang w:val="en-US" w:eastAsia="zh-CN"/>
              </w:rPr>
              <w:t>日常</w:t>
            </w:r>
            <w:r>
              <w:rPr>
                <w:rFonts w:hint="eastAsia" w:ascii="宋体" w:hAnsi="宋体" w:eastAsia="宋体" w:cs="宋体"/>
                <w:color w:val="auto"/>
                <w:sz w:val="21"/>
                <w:szCs w:val="21"/>
                <w:highlight w:val="none"/>
              </w:rPr>
              <w:t>保养、维护、保证车辆安全运行。</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D.出车前应认真检查车况，出车返回后，应停放在指定的车库，并适时清洁车辆。预防车辆事故及发生事故，增强责任感；要认清安全行车的重要性，树立谦虚谨慎、不骄不躁和对工作极端负责的精神， 自觉地执行条令、条例，遵守交通规则和有关规定，有良好的职业道德，养成良好的驾驶作风，保证行车安全。</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E.按时到岗、坚守岗位，不迟到不早退，不随意替班。</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F.完成我行车辆管理部门交办的其他事项。</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G.车辆管理部门负责购买车辆保险（含交通事故强制险、第三方责任险、座位险、车损险等），</w:t>
            </w:r>
            <w:r>
              <w:rPr>
                <w:rFonts w:hint="eastAsia" w:ascii="宋体" w:hAnsi="宋体" w:eastAsia="宋体" w:cs="宋体"/>
                <w:color w:val="auto"/>
                <w:sz w:val="21"/>
                <w:szCs w:val="21"/>
                <w:highlight w:val="none"/>
                <w:lang w:val="en-US" w:eastAsia="zh-CN"/>
              </w:rPr>
              <w:t>我行</w:t>
            </w:r>
            <w:r>
              <w:rPr>
                <w:rFonts w:hint="eastAsia" w:ascii="宋体" w:hAnsi="宋体" w:eastAsia="宋体" w:cs="宋体"/>
                <w:color w:val="auto"/>
                <w:sz w:val="21"/>
                <w:szCs w:val="21"/>
                <w:highlight w:val="none"/>
              </w:rPr>
              <w:t>不承担驾驶人员未按规定驾驶产生的相应责任。</w:t>
            </w:r>
          </w:p>
        </w:tc>
      </w:tr>
      <w:tr w14:paraId="450AF0FD">
        <w:tblPrEx>
          <w:tblCellMar>
            <w:top w:w="0" w:type="dxa"/>
            <w:left w:w="108" w:type="dxa"/>
            <w:bottom w:w="0" w:type="dxa"/>
            <w:right w:w="108" w:type="dxa"/>
          </w:tblCellMar>
        </w:tblPrEx>
        <w:trPr>
          <w:trHeight w:val="1220" w:hRule="atLeast"/>
        </w:trPr>
        <w:tc>
          <w:tcPr>
            <w:tcW w:w="381" w:type="pct"/>
            <w:vMerge w:val="restart"/>
            <w:tcBorders>
              <w:top w:val="single" w:color="000000" w:sz="4" w:space="0"/>
              <w:left w:val="single" w:color="000000" w:sz="4" w:space="0"/>
              <w:right w:val="single" w:color="000000" w:sz="4" w:space="0"/>
            </w:tcBorders>
            <w:shd w:val="clear" w:color="auto" w:fill="auto"/>
            <w:noWrap/>
            <w:vAlign w:val="center"/>
          </w:tcPr>
          <w:p w14:paraId="20AB078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餐饮</w:t>
            </w:r>
          </w:p>
        </w:tc>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E3FFC3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厨师</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AD36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3739" w:type="pct"/>
            <w:vMerge w:val="restart"/>
            <w:tcBorders>
              <w:top w:val="single" w:color="000000" w:sz="4" w:space="0"/>
              <w:left w:val="single" w:color="000000" w:sz="4" w:space="0"/>
              <w:right w:val="single" w:color="000000" w:sz="4" w:space="0"/>
            </w:tcBorders>
            <w:shd w:val="clear" w:color="auto" w:fill="auto"/>
            <w:vAlign w:val="center"/>
          </w:tcPr>
          <w:p w14:paraId="0AF2DBEC">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岗位要求：持有健康证，厨师厨艺佳、无不良嗜好，能承担会议培训接待就餐任务，并配合</w:t>
            </w:r>
            <w:r>
              <w:rPr>
                <w:rFonts w:hint="eastAsia" w:ascii="宋体" w:hAnsi="宋体" w:eastAsia="宋体" w:cs="宋体"/>
                <w:color w:val="auto"/>
                <w:sz w:val="21"/>
                <w:szCs w:val="21"/>
                <w:highlight w:val="none"/>
                <w:lang w:val="en-US" w:eastAsia="zh-CN"/>
              </w:rPr>
              <w:t>做</w:t>
            </w:r>
            <w:r>
              <w:rPr>
                <w:rFonts w:hint="eastAsia" w:ascii="宋体" w:hAnsi="宋体" w:eastAsia="宋体" w:cs="宋体"/>
                <w:color w:val="auto"/>
                <w:sz w:val="21"/>
                <w:szCs w:val="21"/>
                <w:highlight w:val="none"/>
              </w:rPr>
              <w:t>好食堂卫生。</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2）服务内容：为</w:t>
            </w:r>
            <w:r>
              <w:rPr>
                <w:rFonts w:hint="eastAsia" w:ascii="宋体" w:hAnsi="宋体" w:eastAsia="宋体" w:cs="宋体"/>
                <w:color w:val="auto"/>
                <w:sz w:val="21"/>
                <w:szCs w:val="21"/>
                <w:highlight w:val="none"/>
                <w:lang w:val="en-US" w:eastAsia="zh-CN"/>
              </w:rPr>
              <w:t>我行</w:t>
            </w:r>
            <w:r>
              <w:rPr>
                <w:rFonts w:hint="eastAsia" w:ascii="宋体" w:hAnsi="宋体" w:eastAsia="宋体" w:cs="宋体"/>
                <w:color w:val="auto"/>
                <w:sz w:val="21"/>
                <w:szCs w:val="21"/>
                <w:highlight w:val="none"/>
              </w:rPr>
              <w:t>员工提供早/中/晚餐、会议用餐、接待用餐等相关服务、食堂区域及食堂周边区域清洁卫生。</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3）服务要求：</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A、建立建全餐饮管理制度（包括：餐厅日常工作制度、餐具卫生管理制度、餐厅个人卫生制度，卫生防疫许可制度、餐厅设施设备保养制度等），并严格执行。</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B、服从</w:t>
            </w:r>
            <w:r>
              <w:rPr>
                <w:rFonts w:hint="eastAsia" w:ascii="宋体" w:hAnsi="宋体" w:eastAsia="宋体" w:cs="宋体"/>
                <w:color w:val="auto"/>
                <w:sz w:val="21"/>
                <w:szCs w:val="21"/>
                <w:highlight w:val="none"/>
                <w:lang w:eastAsia="zh-CN"/>
              </w:rPr>
              <w:t>我行</w:t>
            </w:r>
            <w:r>
              <w:rPr>
                <w:rFonts w:hint="eastAsia" w:ascii="宋体" w:hAnsi="宋体" w:eastAsia="宋体" w:cs="宋体"/>
                <w:color w:val="auto"/>
                <w:sz w:val="21"/>
                <w:szCs w:val="21"/>
                <w:highlight w:val="none"/>
              </w:rPr>
              <w:t>管理，按照</w:t>
            </w:r>
            <w:r>
              <w:rPr>
                <w:rFonts w:hint="eastAsia" w:ascii="宋体" w:hAnsi="宋体" w:eastAsia="宋体" w:cs="宋体"/>
                <w:color w:val="auto"/>
                <w:sz w:val="21"/>
                <w:szCs w:val="21"/>
                <w:highlight w:val="none"/>
                <w:lang w:eastAsia="zh-CN"/>
              </w:rPr>
              <w:t>我行</w:t>
            </w:r>
            <w:r>
              <w:rPr>
                <w:rFonts w:hint="eastAsia" w:ascii="宋体" w:hAnsi="宋体" w:eastAsia="宋体" w:cs="宋体"/>
                <w:color w:val="auto"/>
                <w:sz w:val="21"/>
                <w:szCs w:val="21"/>
                <w:highlight w:val="none"/>
              </w:rPr>
              <w:t>餐饮要求保证按时保质保量为员工提供良好的卫生食品，确保食堂卫生和食品卫生，对食品的质量、味道、安全全面负责。充分听取</w:t>
            </w:r>
            <w:r>
              <w:rPr>
                <w:rFonts w:hint="eastAsia" w:ascii="宋体" w:hAnsi="宋体" w:eastAsia="宋体" w:cs="宋体"/>
                <w:color w:val="auto"/>
                <w:sz w:val="21"/>
                <w:szCs w:val="21"/>
                <w:highlight w:val="none"/>
                <w:lang w:eastAsia="zh-CN"/>
              </w:rPr>
              <w:t>我行</w:t>
            </w:r>
            <w:r>
              <w:rPr>
                <w:rFonts w:hint="eastAsia" w:ascii="宋体" w:hAnsi="宋体" w:eastAsia="宋体" w:cs="宋体"/>
                <w:color w:val="auto"/>
                <w:sz w:val="21"/>
                <w:szCs w:val="21"/>
                <w:highlight w:val="none"/>
              </w:rPr>
              <w:t>员工意见，努力提高烹饪技术，不断改进饭菜质量，合理配餐。</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C、节约用水、电、粮、油等，爱护好食堂设施；就餐完毕应及时关掉灯和空调。做好防火工作，安全使用电等，防止火灾。易燃、易爆物品要严格按规定放置，杜绝意外事故发生。</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D、按</w:t>
            </w:r>
            <w:r>
              <w:rPr>
                <w:rFonts w:hint="eastAsia" w:ascii="宋体" w:hAnsi="宋体" w:eastAsia="宋体" w:cs="宋体"/>
                <w:color w:val="auto"/>
                <w:sz w:val="21"/>
                <w:szCs w:val="21"/>
                <w:highlight w:val="none"/>
                <w:lang w:val="en-US" w:eastAsia="zh-CN"/>
              </w:rPr>
              <w:t>我</w:t>
            </w:r>
            <w:r>
              <w:rPr>
                <w:rFonts w:hint="eastAsia" w:ascii="宋体" w:hAnsi="宋体" w:eastAsia="宋体" w:cs="宋体"/>
                <w:color w:val="auto"/>
                <w:sz w:val="21"/>
                <w:szCs w:val="21"/>
                <w:highlight w:val="none"/>
              </w:rPr>
              <w:t>行的食堂管理要求开餐，根据就餐人数合理采购和制作饮食，避免餐饮浪费。节假日根据单位实际情况提供就餐。</w:t>
            </w:r>
          </w:p>
          <w:p w14:paraId="2DDE47F5">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rPr>
            </w:pPr>
            <w:r>
              <w:rPr>
                <w:rFonts w:hint="eastAsia" w:asciiTheme="minorEastAsia" w:hAnsiTheme="minorEastAsia" w:eastAsiaTheme="minorEastAsia" w:cstheme="minorEastAsia"/>
                <w:i w:val="0"/>
                <w:iCs w:val="0"/>
                <w:color w:val="auto"/>
                <w:kern w:val="0"/>
                <w:sz w:val="21"/>
                <w:szCs w:val="21"/>
                <w:highlight w:val="none"/>
                <w:u w:val="none"/>
                <w:lang w:val="en-US" w:eastAsia="zh-CN" w:bidi="ar"/>
              </w:rPr>
              <w:t>E、面点师按照我行需求制作馒头、肉包等中西式面点，以丰富食堂菜品选择。</w:t>
            </w:r>
          </w:p>
        </w:tc>
      </w:tr>
      <w:tr w14:paraId="5898D1AC">
        <w:tblPrEx>
          <w:tblCellMar>
            <w:top w:w="0" w:type="dxa"/>
            <w:left w:w="108" w:type="dxa"/>
            <w:bottom w:w="0" w:type="dxa"/>
            <w:right w:w="108" w:type="dxa"/>
          </w:tblCellMar>
        </w:tblPrEx>
        <w:trPr>
          <w:trHeight w:val="2520" w:hRule="atLeast"/>
        </w:trPr>
        <w:tc>
          <w:tcPr>
            <w:tcW w:w="381" w:type="pct"/>
            <w:vMerge w:val="continue"/>
            <w:tcBorders>
              <w:left w:val="single" w:color="000000" w:sz="4" w:space="0"/>
              <w:right w:val="single" w:color="000000" w:sz="4" w:space="0"/>
            </w:tcBorders>
            <w:shd w:val="clear" w:color="auto" w:fill="auto"/>
            <w:noWrap/>
            <w:vAlign w:val="center"/>
          </w:tcPr>
          <w:p w14:paraId="3569C8A2">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p>
        </w:tc>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A3D40">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帮厨</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3919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3739" w:type="pct"/>
            <w:vMerge w:val="continue"/>
            <w:tcBorders>
              <w:left w:val="single" w:color="000000" w:sz="4" w:space="0"/>
              <w:right w:val="single" w:color="000000" w:sz="4" w:space="0"/>
            </w:tcBorders>
            <w:shd w:val="clear" w:color="auto" w:fill="auto"/>
            <w:vAlign w:val="center"/>
          </w:tcPr>
          <w:p w14:paraId="05D25DCA">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p>
        </w:tc>
      </w:tr>
      <w:tr w14:paraId="3DEC47A5">
        <w:tblPrEx>
          <w:tblCellMar>
            <w:top w:w="0" w:type="dxa"/>
            <w:left w:w="108" w:type="dxa"/>
            <w:bottom w:w="0" w:type="dxa"/>
            <w:right w:w="108" w:type="dxa"/>
          </w:tblCellMar>
        </w:tblPrEx>
        <w:trPr>
          <w:trHeight w:val="244" w:hRule="atLeast"/>
        </w:trPr>
        <w:tc>
          <w:tcPr>
            <w:tcW w:w="381" w:type="pct"/>
            <w:vMerge w:val="continue"/>
            <w:tcBorders>
              <w:left w:val="single" w:color="000000" w:sz="4" w:space="0"/>
              <w:bottom w:val="single" w:color="000000" w:sz="4" w:space="0"/>
              <w:right w:val="single" w:color="000000" w:sz="4" w:space="0"/>
            </w:tcBorders>
            <w:shd w:val="clear" w:color="auto" w:fill="auto"/>
            <w:noWrap/>
            <w:vAlign w:val="center"/>
          </w:tcPr>
          <w:p w14:paraId="2FE14CCA">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p>
        </w:tc>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9A69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面点师</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12D5E">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3739" w:type="pct"/>
            <w:vMerge w:val="continue"/>
            <w:tcBorders>
              <w:left w:val="single" w:color="000000" w:sz="4" w:space="0"/>
              <w:bottom w:val="single" w:color="000000" w:sz="4" w:space="0"/>
              <w:right w:val="single" w:color="000000" w:sz="4" w:space="0"/>
            </w:tcBorders>
            <w:shd w:val="clear" w:color="auto" w:fill="auto"/>
            <w:noWrap/>
            <w:vAlign w:val="center"/>
          </w:tcPr>
          <w:p w14:paraId="423BBD5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p>
        </w:tc>
      </w:tr>
      <w:tr w14:paraId="2A5DED39">
        <w:tblPrEx>
          <w:tblCellMar>
            <w:top w:w="0" w:type="dxa"/>
            <w:left w:w="108" w:type="dxa"/>
            <w:bottom w:w="0" w:type="dxa"/>
            <w:right w:w="108" w:type="dxa"/>
          </w:tblCellMar>
        </w:tblPrEx>
        <w:trPr>
          <w:trHeight w:val="244" w:hRule="atLeast"/>
        </w:trPr>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FFF43">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宋体" w:hAnsi="宋体" w:eastAsia="宋体" w:cs="宋体"/>
                <w:color w:val="auto"/>
                <w:sz w:val="21"/>
                <w:szCs w:val="21"/>
                <w:highlight w:val="none"/>
              </w:rPr>
            </w:pPr>
          </w:p>
        </w:tc>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F27D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b/>
                <w:color w:val="auto"/>
                <w:sz w:val="21"/>
                <w:szCs w:val="21"/>
                <w:highlight w:val="none"/>
              </w:rPr>
            </w:pPr>
            <w:r>
              <w:rPr>
                <w:rFonts w:hint="eastAsia" w:ascii="宋体" w:hAnsi="宋体" w:eastAsia="宋体" w:cs="宋体"/>
                <w:b/>
                <w:color w:val="auto"/>
                <w:sz w:val="21"/>
                <w:szCs w:val="21"/>
                <w:highlight w:val="none"/>
              </w:rPr>
              <w:t>合计</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5D83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宋体" w:hAnsi="宋体" w:eastAsia="宋体" w:cs="宋体"/>
                <w:b/>
                <w:color w:val="auto"/>
                <w:sz w:val="21"/>
                <w:szCs w:val="21"/>
                <w:highlight w:val="none"/>
                <w:lang w:val="en-US" w:eastAsia="zh-CN"/>
              </w:rPr>
            </w:pPr>
            <w:r>
              <w:rPr>
                <w:rFonts w:hint="eastAsia" w:ascii="宋体" w:hAnsi="宋体" w:eastAsia="宋体" w:cs="宋体"/>
                <w:b/>
                <w:color w:val="auto"/>
                <w:sz w:val="21"/>
                <w:szCs w:val="21"/>
                <w:highlight w:val="none"/>
                <w:lang w:val="en-US" w:eastAsia="zh-CN"/>
              </w:rPr>
              <w:t>81</w:t>
            </w:r>
          </w:p>
        </w:tc>
        <w:tc>
          <w:tcPr>
            <w:tcW w:w="3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8662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sz w:val="21"/>
                <w:szCs w:val="21"/>
                <w:highlight w:val="none"/>
              </w:rPr>
            </w:pPr>
          </w:p>
        </w:tc>
      </w:tr>
    </w:tbl>
    <w:p w14:paraId="16D2379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p>
    <w:p w14:paraId="4E92ADE1">
      <w:pPr>
        <w:adjustRightInd w:val="0"/>
        <w:snapToGrid w:val="0"/>
        <w:spacing w:line="560" w:lineRule="exact"/>
        <w:ind w:firstLine="643" w:firstLineChars="200"/>
        <w:rPr>
          <w:rFonts w:hint="eastAsia" w:ascii="彩虹楷体" w:hAnsi="彩虹楷体" w:eastAsia="彩虹楷体" w:cs="彩虹楷体"/>
          <w:b/>
          <w:bCs/>
          <w:snapToGrid w:val="0"/>
          <w:color w:val="auto"/>
          <w:sz w:val="32"/>
          <w:szCs w:val="32"/>
          <w:highlight w:val="none"/>
        </w:rPr>
      </w:pPr>
      <w:r>
        <w:rPr>
          <w:rFonts w:hint="eastAsia" w:ascii="彩虹楷体" w:hAnsi="彩虹楷体" w:eastAsia="彩虹楷体" w:cs="彩虹楷体"/>
          <w:b/>
          <w:bCs/>
          <w:snapToGrid w:val="0"/>
          <w:color w:val="auto"/>
          <w:sz w:val="32"/>
          <w:szCs w:val="32"/>
          <w:highlight w:val="none"/>
        </w:rPr>
        <w:t xml:space="preserve">（三）服务质量要求 </w:t>
      </w:r>
    </w:p>
    <w:p w14:paraId="3372F34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b w:val="0"/>
          <w:bCs w:val="0"/>
          <w:color w:val="auto"/>
          <w:sz w:val="32"/>
          <w:szCs w:val="32"/>
          <w:highlight w:val="none"/>
        </w:rPr>
      </w:pPr>
      <w:r>
        <w:rPr>
          <w:rFonts w:hint="eastAsia" w:ascii="彩虹粗仿宋" w:hAnsi="彩虹粗仿宋" w:eastAsia="彩虹粗仿宋" w:cs="彩虹粗仿宋"/>
          <w:b w:val="0"/>
          <w:bCs w:val="0"/>
          <w:color w:val="auto"/>
          <w:sz w:val="32"/>
          <w:szCs w:val="32"/>
          <w:highlight w:val="none"/>
          <w:lang w:val="en-US" w:eastAsia="zh-CN"/>
        </w:rPr>
        <w:t>1.</w:t>
      </w:r>
      <w:r>
        <w:rPr>
          <w:rFonts w:hint="eastAsia" w:ascii="彩虹粗仿宋" w:hAnsi="彩虹粗仿宋" w:eastAsia="彩虹粗仿宋" w:cs="彩虹粗仿宋"/>
          <w:b w:val="0"/>
          <w:bCs w:val="0"/>
          <w:color w:val="auto"/>
          <w:sz w:val="32"/>
          <w:szCs w:val="32"/>
          <w:highlight w:val="none"/>
        </w:rPr>
        <w:t>餐饮管理服务要求：</w:t>
      </w:r>
    </w:p>
    <w:p w14:paraId="24F9F05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rPr>
        <w:t>1）提供</w:t>
      </w:r>
      <w:r>
        <w:rPr>
          <w:rFonts w:hint="eastAsia" w:ascii="彩虹粗仿宋" w:hAnsi="彩虹粗仿宋" w:eastAsia="彩虹粗仿宋" w:cs="彩虹粗仿宋"/>
          <w:color w:val="auto"/>
          <w:sz w:val="32"/>
          <w:szCs w:val="32"/>
          <w:highlight w:val="none"/>
          <w:lang w:val="en-US" w:eastAsia="zh-CN"/>
        </w:rPr>
        <w:t>工作</w:t>
      </w:r>
      <w:r>
        <w:rPr>
          <w:rFonts w:hint="eastAsia" w:ascii="彩虹粗仿宋" w:hAnsi="彩虹粗仿宋" w:eastAsia="彩虹粗仿宋" w:cs="彩虹粗仿宋"/>
          <w:color w:val="auto"/>
          <w:sz w:val="32"/>
          <w:szCs w:val="32"/>
          <w:highlight w:val="none"/>
        </w:rPr>
        <w:t>餐（早/中/晚餐）；为行内会议、培训、接待提供就餐服务。餐费标准由分行/支行员工确定，服务过程中所需设施设备由我行承担。我行员工就餐时间按行内规定执行。</w:t>
      </w:r>
    </w:p>
    <w:p w14:paraId="524C3A1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rPr>
        <w:t>2）我行负责食品采购，负责提供场所并确保该场所适于用作厨房之用。供应商负责组织我行员工就餐服务与管理（含保管、加工制作、卫生保洁等），接受我行对数量质量、服务水准、卫生状况、疫情防控等的监管。供应商确保场所的水、电、气等厨房设施及用品的完好，并负责水、电、气等相关设施及用品的日常维护及</w:t>
      </w:r>
      <w:r>
        <w:rPr>
          <w:rFonts w:hint="eastAsia" w:ascii="彩虹粗仿宋" w:hAnsi="彩虹粗仿宋" w:eastAsia="彩虹粗仿宋" w:cs="彩虹粗仿宋"/>
          <w:color w:val="auto"/>
          <w:sz w:val="32"/>
          <w:szCs w:val="32"/>
          <w:highlight w:val="none"/>
          <w:lang w:val="en-US" w:eastAsia="zh-CN"/>
        </w:rPr>
        <w:t>缴</w:t>
      </w:r>
      <w:r>
        <w:rPr>
          <w:rFonts w:hint="eastAsia" w:ascii="彩虹粗仿宋" w:hAnsi="彩虹粗仿宋" w:eastAsia="彩虹粗仿宋" w:cs="彩虹粗仿宋"/>
          <w:color w:val="auto"/>
          <w:sz w:val="32"/>
          <w:szCs w:val="32"/>
          <w:highlight w:val="none"/>
        </w:rPr>
        <w:t>费。</w:t>
      </w:r>
    </w:p>
    <w:p w14:paraId="4741F77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rPr>
        <w:t>3）员工用餐管理按以下</w:t>
      </w:r>
      <w:r>
        <w:rPr>
          <w:rFonts w:hint="eastAsia" w:ascii="彩虹粗仿宋" w:hAnsi="彩虹粗仿宋" w:eastAsia="彩虹粗仿宋" w:cs="彩虹粗仿宋"/>
          <w:color w:val="auto"/>
          <w:sz w:val="32"/>
          <w:szCs w:val="32"/>
          <w:highlight w:val="none"/>
          <w:u w:val="single"/>
        </w:rPr>
        <w:t xml:space="preserve"> ② </w:t>
      </w:r>
      <w:r>
        <w:rPr>
          <w:rFonts w:hint="eastAsia" w:ascii="彩虹粗仿宋" w:hAnsi="彩虹粗仿宋" w:eastAsia="彩虹粗仿宋" w:cs="彩虹粗仿宋"/>
          <w:color w:val="auto"/>
          <w:sz w:val="32"/>
          <w:szCs w:val="32"/>
          <w:highlight w:val="none"/>
        </w:rPr>
        <w:t xml:space="preserve">种方式执行：   </w:t>
      </w:r>
    </w:p>
    <w:p w14:paraId="3808FFE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 xml:space="preserve">①员工用餐实行自助式售饭模式。执行营养均衡膳食搭配的运营方法，合理科学的提供配餐。   </w:t>
      </w:r>
    </w:p>
    <w:p w14:paraId="7EF941A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②我行员工就餐实行刷卡方式。</w:t>
      </w:r>
      <w:r>
        <w:rPr>
          <w:rFonts w:hint="eastAsia" w:ascii="彩虹粗仿宋" w:hAnsi="彩虹粗仿宋" w:eastAsia="彩虹粗仿宋" w:cs="彩虹粗仿宋"/>
          <w:color w:val="auto"/>
          <w:sz w:val="32"/>
          <w:szCs w:val="32"/>
          <w:highlight w:val="none"/>
        </w:rPr>
        <w:t xml:space="preserve"> </w:t>
      </w:r>
    </w:p>
    <w:p w14:paraId="29F5C01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lang w:val="en-US" w:eastAsia="zh-CN"/>
        </w:rPr>
        <w:t>4）</w:t>
      </w:r>
      <w:r>
        <w:rPr>
          <w:rFonts w:hint="eastAsia" w:ascii="彩虹粗仿宋" w:hAnsi="彩虹粗仿宋" w:eastAsia="彩虹粗仿宋" w:cs="彩虹粗仿宋"/>
          <w:color w:val="auto"/>
          <w:sz w:val="32"/>
          <w:szCs w:val="32"/>
          <w:highlight w:val="none"/>
          <w:lang w:eastAsia="zh-CN"/>
        </w:rPr>
        <w:t>菜品</w:t>
      </w:r>
      <w:r>
        <w:rPr>
          <w:rFonts w:hint="eastAsia" w:ascii="彩虹粗仿宋" w:hAnsi="彩虹粗仿宋" w:eastAsia="彩虹粗仿宋" w:cs="彩虹粗仿宋"/>
          <w:color w:val="auto"/>
          <w:sz w:val="32"/>
          <w:szCs w:val="32"/>
          <w:highlight w:val="none"/>
        </w:rPr>
        <w:t>及</w:t>
      </w:r>
      <w:r>
        <w:rPr>
          <w:rFonts w:hint="eastAsia" w:ascii="彩虹粗仿宋" w:hAnsi="彩虹粗仿宋" w:eastAsia="彩虹粗仿宋" w:cs="彩虹粗仿宋"/>
          <w:color w:val="auto"/>
          <w:sz w:val="32"/>
          <w:szCs w:val="32"/>
          <w:highlight w:val="none"/>
          <w:lang w:eastAsia="zh-CN"/>
        </w:rPr>
        <w:t>中西</w:t>
      </w:r>
      <w:r>
        <w:rPr>
          <w:rFonts w:hint="eastAsia" w:ascii="彩虹粗仿宋" w:hAnsi="彩虹粗仿宋" w:eastAsia="彩虹粗仿宋" w:cs="彩虹粗仿宋"/>
          <w:color w:val="auto"/>
          <w:sz w:val="32"/>
          <w:szCs w:val="32"/>
          <w:highlight w:val="none"/>
        </w:rPr>
        <w:t>面点</w:t>
      </w:r>
      <w:r>
        <w:rPr>
          <w:rFonts w:hint="eastAsia" w:ascii="彩虹粗仿宋" w:hAnsi="彩虹粗仿宋" w:eastAsia="彩虹粗仿宋" w:cs="彩虹粗仿宋"/>
          <w:color w:val="auto"/>
          <w:sz w:val="32"/>
          <w:szCs w:val="32"/>
          <w:highlight w:val="none"/>
          <w:lang w:eastAsia="zh-CN"/>
        </w:rPr>
        <w:t>要求</w:t>
      </w:r>
      <w:r>
        <w:rPr>
          <w:rFonts w:hint="eastAsia" w:ascii="彩虹粗仿宋" w:hAnsi="彩虹粗仿宋" w:eastAsia="彩虹粗仿宋" w:cs="彩虹粗仿宋"/>
          <w:color w:val="auto"/>
          <w:sz w:val="32"/>
          <w:szCs w:val="32"/>
          <w:highlight w:val="none"/>
        </w:rPr>
        <w:t>：</w:t>
      </w:r>
    </w:p>
    <w:p w14:paraId="4ECAEBD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rPr>
      </w:pPr>
      <w:r>
        <w:rPr>
          <w:rFonts w:hint="eastAsia" w:ascii="东文宋体" w:hAnsi="东文宋体" w:eastAsia="东文宋体" w:cs="东文宋体"/>
          <w:color w:val="auto"/>
          <w:sz w:val="32"/>
          <w:szCs w:val="32"/>
          <w:highlight w:val="none"/>
        </w:rPr>
        <w:t>①</w:t>
      </w:r>
      <w:r>
        <w:rPr>
          <w:rFonts w:hint="eastAsia" w:ascii="彩虹粗仿宋" w:hAnsi="彩虹粗仿宋" w:eastAsia="彩虹粗仿宋" w:cs="彩虹粗仿宋"/>
          <w:color w:val="auto"/>
          <w:sz w:val="32"/>
          <w:szCs w:val="32"/>
          <w:highlight w:val="none"/>
          <w:lang w:eastAsia="zh-CN"/>
        </w:rPr>
        <w:t>工作餐</w:t>
      </w:r>
      <w:r>
        <w:rPr>
          <w:rFonts w:hint="eastAsia" w:ascii="彩虹粗仿宋" w:hAnsi="彩虹粗仿宋" w:eastAsia="彩虹粗仿宋" w:cs="彩虹粗仿宋"/>
          <w:color w:val="auto"/>
          <w:sz w:val="32"/>
          <w:szCs w:val="32"/>
          <w:highlight w:val="none"/>
        </w:rPr>
        <w:t>早餐就餐员工约为</w:t>
      </w:r>
      <w:r>
        <w:rPr>
          <w:rFonts w:hint="eastAsia" w:ascii="彩虹粗仿宋" w:hAnsi="彩虹粗仿宋" w:eastAsia="彩虹粗仿宋" w:cs="彩虹粗仿宋"/>
          <w:color w:val="auto"/>
          <w:sz w:val="32"/>
          <w:szCs w:val="32"/>
          <w:highlight w:val="none"/>
          <w:lang w:val="en-US" w:eastAsia="zh-CN"/>
        </w:rPr>
        <w:t>10-20</w:t>
      </w:r>
      <w:r>
        <w:rPr>
          <w:rFonts w:hint="eastAsia" w:ascii="彩虹粗仿宋" w:hAnsi="彩虹粗仿宋" w:eastAsia="彩虹粗仿宋" w:cs="彩虹粗仿宋"/>
          <w:color w:val="auto"/>
          <w:sz w:val="32"/>
          <w:szCs w:val="32"/>
          <w:highlight w:val="none"/>
        </w:rPr>
        <w:t>人左右，需求如下：</w:t>
      </w:r>
    </w:p>
    <w:p w14:paraId="7A42141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A、主食：稀饭、豆浆；每天另配不少于2种辅食（馒头等)。</w:t>
      </w:r>
    </w:p>
    <w:p w14:paraId="78A0FE7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B、小菜：小菜</w:t>
      </w:r>
      <w:r>
        <w:rPr>
          <w:rFonts w:hint="eastAsia" w:ascii="彩虹粗仿宋" w:hAnsi="彩虹粗仿宋" w:eastAsia="彩虹粗仿宋" w:cs="彩虹粗仿宋"/>
          <w:color w:val="auto"/>
          <w:sz w:val="32"/>
          <w:szCs w:val="32"/>
          <w:highlight w:val="none"/>
          <w:lang w:val="en-US" w:eastAsia="zh-CN"/>
        </w:rPr>
        <w:t>2</w:t>
      </w:r>
      <w:r>
        <w:rPr>
          <w:rFonts w:hint="eastAsia" w:ascii="彩虹粗仿宋" w:hAnsi="彩虹粗仿宋" w:eastAsia="彩虹粗仿宋" w:cs="彩虹粗仿宋"/>
          <w:color w:val="auto"/>
          <w:sz w:val="32"/>
          <w:szCs w:val="32"/>
          <w:highlight w:val="none"/>
        </w:rPr>
        <w:t>种，青菜1种，鸡蛋。</w:t>
      </w:r>
    </w:p>
    <w:p w14:paraId="4056B06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rPr>
      </w:pPr>
      <w:r>
        <w:rPr>
          <w:rFonts w:hint="eastAsia" w:ascii="东文宋体" w:hAnsi="东文宋体" w:eastAsia="东文宋体" w:cs="东文宋体"/>
          <w:color w:val="auto"/>
          <w:sz w:val="32"/>
          <w:szCs w:val="32"/>
          <w:highlight w:val="none"/>
        </w:rPr>
        <w:t>②</w:t>
      </w:r>
      <w:r>
        <w:rPr>
          <w:rFonts w:hint="eastAsia" w:ascii="彩虹粗仿宋" w:hAnsi="彩虹粗仿宋" w:eastAsia="彩虹粗仿宋" w:cs="彩虹粗仿宋"/>
          <w:color w:val="auto"/>
          <w:sz w:val="32"/>
          <w:szCs w:val="32"/>
          <w:highlight w:val="none"/>
          <w:lang w:eastAsia="zh-CN"/>
        </w:rPr>
        <w:t>工作餐</w:t>
      </w:r>
      <w:r>
        <w:rPr>
          <w:rFonts w:hint="eastAsia" w:ascii="彩虹粗仿宋" w:hAnsi="彩虹粗仿宋" w:eastAsia="彩虹粗仿宋" w:cs="彩虹粗仿宋"/>
          <w:color w:val="auto"/>
          <w:sz w:val="32"/>
          <w:szCs w:val="32"/>
          <w:highlight w:val="none"/>
        </w:rPr>
        <w:t>午餐就餐员工约为</w:t>
      </w:r>
      <w:r>
        <w:rPr>
          <w:rFonts w:hint="eastAsia" w:ascii="彩虹粗仿宋" w:hAnsi="彩虹粗仿宋" w:eastAsia="彩虹粗仿宋" w:cs="彩虹粗仿宋"/>
          <w:color w:val="auto"/>
          <w:sz w:val="32"/>
          <w:szCs w:val="32"/>
          <w:highlight w:val="none"/>
          <w:lang w:val="en-US" w:eastAsia="zh-CN"/>
        </w:rPr>
        <w:t>160-200</w:t>
      </w:r>
      <w:r>
        <w:rPr>
          <w:rFonts w:hint="eastAsia" w:ascii="彩虹粗仿宋" w:hAnsi="彩虹粗仿宋" w:eastAsia="彩虹粗仿宋" w:cs="彩虹粗仿宋"/>
          <w:color w:val="auto"/>
          <w:sz w:val="32"/>
          <w:szCs w:val="32"/>
          <w:highlight w:val="none"/>
        </w:rPr>
        <w:t>人左右，需求如下：</w:t>
      </w:r>
    </w:p>
    <w:p w14:paraId="4A2F563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A、主食：米饭</w:t>
      </w:r>
      <w:r>
        <w:rPr>
          <w:rFonts w:hint="eastAsia" w:ascii="彩虹粗仿宋" w:hAnsi="彩虹粗仿宋" w:eastAsia="彩虹粗仿宋" w:cs="彩虹粗仿宋"/>
          <w:color w:val="auto"/>
          <w:sz w:val="32"/>
          <w:szCs w:val="32"/>
          <w:highlight w:val="none"/>
          <w:lang w:eastAsia="zh-CN"/>
        </w:rPr>
        <w:t>（辅食：炒</w:t>
      </w:r>
      <w:r>
        <w:rPr>
          <w:rFonts w:hint="eastAsia" w:ascii="彩虹粗仿宋" w:hAnsi="彩虹粗仿宋" w:eastAsia="彩虹粗仿宋" w:cs="彩虹粗仿宋"/>
          <w:color w:val="auto"/>
          <w:sz w:val="32"/>
          <w:szCs w:val="32"/>
          <w:highlight w:val="none"/>
        </w:rPr>
        <w:t>面</w:t>
      </w: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rPr>
        <w:t>地瓜、玉米等</w:t>
      </w:r>
      <w:r>
        <w:rPr>
          <w:rFonts w:hint="eastAsia" w:ascii="彩虹粗仿宋" w:hAnsi="彩虹粗仿宋" w:eastAsia="彩虹粗仿宋" w:cs="彩虹粗仿宋"/>
          <w:color w:val="auto"/>
          <w:sz w:val="32"/>
          <w:szCs w:val="32"/>
          <w:highlight w:val="none"/>
          <w:lang w:eastAsia="zh-CN"/>
        </w:rPr>
        <w:t>轮换）</w:t>
      </w:r>
      <w:r>
        <w:rPr>
          <w:rFonts w:hint="eastAsia" w:ascii="彩虹粗仿宋" w:hAnsi="彩虹粗仿宋" w:eastAsia="彩虹粗仿宋" w:cs="彩虹粗仿宋"/>
          <w:color w:val="auto"/>
          <w:sz w:val="32"/>
          <w:szCs w:val="32"/>
          <w:highlight w:val="none"/>
        </w:rPr>
        <w:t>。</w:t>
      </w:r>
    </w:p>
    <w:p w14:paraId="292415F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B、菜类：每天备选种类不少于</w:t>
      </w:r>
      <w:r>
        <w:rPr>
          <w:rFonts w:hint="eastAsia" w:ascii="彩虹粗仿宋" w:hAnsi="彩虹粗仿宋" w:eastAsia="彩虹粗仿宋" w:cs="彩虹粗仿宋"/>
          <w:color w:val="auto"/>
          <w:sz w:val="32"/>
          <w:szCs w:val="32"/>
          <w:highlight w:val="none"/>
          <w:lang w:val="en-US" w:eastAsia="zh-CN"/>
        </w:rPr>
        <w:t>5-7</w:t>
      </w:r>
      <w:r>
        <w:rPr>
          <w:rFonts w:hint="eastAsia" w:ascii="彩虹粗仿宋" w:hAnsi="彩虹粗仿宋" w:eastAsia="彩虹粗仿宋" w:cs="彩虹粗仿宋"/>
          <w:color w:val="auto"/>
          <w:sz w:val="32"/>
          <w:szCs w:val="32"/>
          <w:highlight w:val="none"/>
        </w:rPr>
        <w:t>种菜类，其中以家常菜为主，不同口味合理搭配，以供就餐人员自主选择。其中</w:t>
      </w:r>
      <w:r>
        <w:rPr>
          <w:rFonts w:hint="eastAsia" w:ascii="彩虹粗仿宋" w:hAnsi="彩虹粗仿宋" w:eastAsia="彩虹粗仿宋" w:cs="彩虹粗仿宋"/>
          <w:color w:val="auto"/>
          <w:sz w:val="32"/>
          <w:szCs w:val="32"/>
          <w:highlight w:val="none"/>
          <w:lang w:val="en-US" w:eastAsia="zh-CN"/>
        </w:rPr>
        <w:t>2-3</w:t>
      </w:r>
      <w:r>
        <w:rPr>
          <w:rFonts w:hint="eastAsia" w:ascii="彩虹粗仿宋" w:hAnsi="彩虹粗仿宋" w:eastAsia="彩虹粗仿宋" w:cs="彩虹粗仿宋"/>
          <w:color w:val="auto"/>
          <w:sz w:val="32"/>
          <w:szCs w:val="32"/>
          <w:highlight w:val="none"/>
        </w:rPr>
        <w:t>种主荤菜，2-3种半荤素菜，2-3种素菜。</w:t>
      </w:r>
    </w:p>
    <w:p w14:paraId="1533D1A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C、汤类：每日提供例汤1种，炖罐1－2种。</w:t>
      </w:r>
    </w:p>
    <w:p w14:paraId="3602787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D、临时用餐：按采购人要求提供标准拟定菜单，制作菜肴。</w:t>
      </w:r>
    </w:p>
    <w:p w14:paraId="37EF10F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rPr>
      </w:pPr>
      <w:r>
        <w:rPr>
          <w:rFonts w:hint="eastAsia" w:ascii="东文宋体" w:hAnsi="东文宋体" w:eastAsia="东文宋体" w:cs="东文宋体"/>
          <w:color w:val="auto"/>
          <w:sz w:val="32"/>
          <w:szCs w:val="32"/>
          <w:highlight w:val="none"/>
        </w:rPr>
        <w:t>③</w:t>
      </w:r>
      <w:r>
        <w:rPr>
          <w:rFonts w:hint="eastAsia" w:ascii="彩虹粗仿宋" w:hAnsi="彩虹粗仿宋" w:eastAsia="彩虹粗仿宋" w:cs="彩虹粗仿宋"/>
          <w:color w:val="auto"/>
          <w:sz w:val="32"/>
          <w:szCs w:val="32"/>
          <w:highlight w:val="none"/>
        </w:rPr>
        <w:t>每日晚餐就餐员工约为</w:t>
      </w:r>
      <w:r>
        <w:rPr>
          <w:rFonts w:hint="eastAsia" w:ascii="彩虹粗仿宋" w:hAnsi="彩虹粗仿宋" w:eastAsia="彩虹粗仿宋" w:cs="彩虹粗仿宋"/>
          <w:color w:val="auto"/>
          <w:sz w:val="32"/>
          <w:szCs w:val="32"/>
          <w:highlight w:val="none"/>
          <w:lang w:val="en-US" w:eastAsia="zh-CN"/>
        </w:rPr>
        <w:t>20-30</w:t>
      </w:r>
      <w:r>
        <w:rPr>
          <w:rFonts w:hint="eastAsia" w:ascii="彩虹粗仿宋" w:hAnsi="彩虹粗仿宋" w:eastAsia="彩虹粗仿宋" w:cs="彩虹粗仿宋"/>
          <w:color w:val="auto"/>
          <w:sz w:val="32"/>
          <w:szCs w:val="32"/>
          <w:highlight w:val="none"/>
        </w:rPr>
        <w:t>人以内，需求如下：</w:t>
      </w:r>
    </w:p>
    <w:p w14:paraId="22899C9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eastAsia="zh-CN"/>
        </w:rPr>
      </w:pPr>
      <w:r>
        <w:rPr>
          <w:rFonts w:hint="eastAsia" w:ascii="彩虹粗仿宋" w:hAnsi="彩虹粗仿宋" w:eastAsia="彩虹粗仿宋" w:cs="彩虹粗仿宋"/>
          <w:color w:val="auto"/>
          <w:sz w:val="32"/>
          <w:szCs w:val="32"/>
          <w:highlight w:val="none"/>
          <w:lang w:val="en-US" w:eastAsia="zh-CN"/>
        </w:rPr>
        <w:t>A</w:t>
      </w:r>
      <w:r>
        <w:rPr>
          <w:rFonts w:hint="eastAsia" w:ascii="彩虹粗仿宋" w:hAnsi="彩虹粗仿宋" w:eastAsia="彩虹粗仿宋" w:cs="彩虹粗仿宋"/>
          <w:color w:val="auto"/>
          <w:sz w:val="32"/>
          <w:szCs w:val="32"/>
          <w:highlight w:val="none"/>
        </w:rPr>
        <w:t>、主食：米饭、白稀饭</w:t>
      </w: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rPr>
        <w:t>（辅食：炒面、</w:t>
      </w:r>
      <w:r>
        <w:rPr>
          <w:rFonts w:hint="eastAsia" w:ascii="彩虹粗仿宋" w:hAnsi="彩虹粗仿宋" w:eastAsia="彩虹粗仿宋" w:cs="彩虹粗仿宋"/>
          <w:color w:val="auto"/>
          <w:sz w:val="32"/>
          <w:szCs w:val="32"/>
          <w:highlight w:val="none"/>
          <w:lang w:eastAsia="zh-CN"/>
        </w:rPr>
        <w:t>炒饭、炒米粉</w:t>
      </w:r>
      <w:r>
        <w:rPr>
          <w:rFonts w:hint="eastAsia" w:ascii="彩虹粗仿宋" w:hAnsi="彩虹粗仿宋" w:eastAsia="彩虹粗仿宋" w:cs="彩虹粗仿宋"/>
          <w:color w:val="auto"/>
          <w:sz w:val="32"/>
          <w:szCs w:val="32"/>
          <w:highlight w:val="none"/>
        </w:rPr>
        <w:t>等轮换）</w:t>
      </w:r>
      <w:r>
        <w:rPr>
          <w:rFonts w:hint="eastAsia" w:ascii="彩虹粗仿宋" w:hAnsi="彩虹粗仿宋" w:eastAsia="彩虹粗仿宋" w:cs="彩虹粗仿宋"/>
          <w:color w:val="auto"/>
          <w:sz w:val="32"/>
          <w:szCs w:val="32"/>
          <w:highlight w:val="none"/>
          <w:lang w:eastAsia="zh-CN"/>
        </w:rPr>
        <w:t>。</w:t>
      </w:r>
    </w:p>
    <w:p w14:paraId="4E832E7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B、菜类：每餐不少于</w:t>
      </w:r>
      <w:r>
        <w:rPr>
          <w:rFonts w:hint="default" w:ascii="彩虹粗仿宋" w:hAnsi="彩虹粗仿宋" w:eastAsia="彩虹粗仿宋" w:cs="彩虹粗仿宋"/>
          <w:color w:val="auto"/>
          <w:sz w:val="32"/>
          <w:szCs w:val="32"/>
          <w:highlight w:val="none"/>
          <w:lang w:val="en-US"/>
        </w:rPr>
        <w:t>3-5</w:t>
      </w:r>
      <w:r>
        <w:rPr>
          <w:rFonts w:hint="eastAsia" w:ascii="彩虹粗仿宋" w:hAnsi="彩虹粗仿宋" w:eastAsia="彩虹粗仿宋" w:cs="彩虹粗仿宋"/>
          <w:color w:val="auto"/>
          <w:sz w:val="32"/>
          <w:szCs w:val="32"/>
          <w:highlight w:val="none"/>
        </w:rPr>
        <w:t>种菜类供应（含小菜），以清淡、家常菜为主。</w:t>
      </w:r>
    </w:p>
    <w:p w14:paraId="41DDEAB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C、汤类：例汤1种。</w:t>
      </w:r>
    </w:p>
    <w:p w14:paraId="39152DDE">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彩虹粗仿宋" w:eastAsia="彩虹粗仿宋" w:cs="彩虹粗仿宋"/>
          <w:color w:val="auto"/>
          <w:sz w:val="32"/>
          <w:szCs w:val="32"/>
          <w:highlight w:val="none"/>
          <w:lang w:eastAsia="zh-CN"/>
        </w:rPr>
      </w:pPr>
      <w:r>
        <w:rPr>
          <w:rFonts w:hint="default" w:ascii="东文宋体" w:hAnsi="东文宋体" w:eastAsia="东文宋体" w:cs="东文宋体"/>
          <w:color w:val="auto"/>
          <w:sz w:val="32"/>
          <w:szCs w:val="32"/>
          <w:highlight w:val="none"/>
          <w:lang w:val="en-US"/>
        </w:rPr>
        <w:fldChar w:fldCharType="begin"/>
      </w:r>
      <w:r>
        <w:rPr>
          <w:rFonts w:hint="default" w:ascii="东文宋体" w:hAnsi="东文宋体" w:eastAsia="东文宋体" w:cs="东文宋体"/>
          <w:color w:val="auto"/>
          <w:sz w:val="32"/>
          <w:szCs w:val="32"/>
          <w:highlight w:val="none"/>
          <w:lang w:val="en-US"/>
        </w:rPr>
        <w:instrText xml:space="preserve"> = 4 \* GB3 \* MERGEFORMAT </w:instrText>
      </w:r>
      <w:r>
        <w:rPr>
          <w:rFonts w:hint="default" w:ascii="东文宋体" w:hAnsi="东文宋体" w:eastAsia="东文宋体" w:cs="东文宋体"/>
          <w:color w:val="auto"/>
          <w:sz w:val="32"/>
          <w:szCs w:val="32"/>
          <w:highlight w:val="none"/>
          <w:lang w:val="en-US"/>
        </w:rPr>
        <w:fldChar w:fldCharType="separate"/>
      </w:r>
      <w:r>
        <w:rPr>
          <w:rFonts w:hint="eastAsia" w:ascii="东文宋体" w:hAnsi="东文宋体" w:eastAsia="东文宋体" w:cs="东文宋体"/>
          <w:color w:val="auto"/>
          <w:sz w:val="32"/>
          <w:szCs w:val="32"/>
          <w:highlight w:val="none"/>
        </w:rPr>
        <w:t>④</w:t>
      </w:r>
      <w:r>
        <w:rPr>
          <w:rFonts w:hint="default" w:ascii="东文宋体" w:hAnsi="东文宋体" w:eastAsia="东文宋体" w:cs="东文宋体"/>
          <w:color w:val="auto"/>
          <w:sz w:val="32"/>
          <w:szCs w:val="32"/>
          <w:highlight w:val="none"/>
          <w:lang w:val="en-US"/>
        </w:rPr>
        <w:fldChar w:fldCharType="end"/>
      </w:r>
      <w:r>
        <w:rPr>
          <w:rFonts w:hint="eastAsia" w:ascii="彩虹粗仿宋" w:hAnsi="彩虹粗仿宋" w:eastAsia="彩虹粗仿宋" w:cs="彩虹粗仿宋"/>
          <w:color w:val="auto"/>
          <w:sz w:val="32"/>
          <w:szCs w:val="32"/>
          <w:highlight w:val="none"/>
        </w:rPr>
        <w:t>中秋节和春节期间负责为员工制作月饼、礼饼、年糕、芋泥等供员工选购。周一至周五负责我行</w:t>
      </w:r>
      <w:r>
        <w:rPr>
          <w:rFonts w:hint="eastAsia" w:ascii="彩虹粗仿宋" w:hAnsi="彩虹粗仿宋" w:eastAsia="彩虹粗仿宋" w:cs="彩虹粗仿宋"/>
          <w:color w:val="auto"/>
          <w:sz w:val="32"/>
          <w:szCs w:val="32"/>
          <w:highlight w:val="none"/>
          <w:lang w:eastAsia="zh-CN"/>
        </w:rPr>
        <w:t>中</w:t>
      </w:r>
      <w:r>
        <w:rPr>
          <w:rFonts w:hint="eastAsia" w:ascii="彩虹粗仿宋" w:hAnsi="彩虹粗仿宋" w:eastAsia="彩虹粗仿宋" w:cs="彩虹粗仿宋"/>
          <w:color w:val="auto"/>
          <w:sz w:val="32"/>
          <w:szCs w:val="32"/>
          <w:highlight w:val="none"/>
        </w:rPr>
        <w:t>西</w:t>
      </w:r>
      <w:r>
        <w:rPr>
          <w:rFonts w:hint="eastAsia" w:ascii="彩虹粗仿宋" w:hAnsi="彩虹粗仿宋" w:eastAsia="彩虹粗仿宋" w:cs="彩虹粗仿宋"/>
          <w:color w:val="auto"/>
          <w:sz w:val="32"/>
          <w:szCs w:val="32"/>
          <w:highlight w:val="none"/>
          <w:lang w:eastAsia="zh-CN"/>
        </w:rPr>
        <w:t>面</w:t>
      </w:r>
      <w:r>
        <w:rPr>
          <w:rFonts w:hint="eastAsia" w:ascii="彩虹粗仿宋" w:hAnsi="彩虹粗仿宋" w:eastAsia="彩虹粗仿宋" w:cs="彩虹粗仿宋"/>
          <w:color w:val="auto"/>
          <w:sz w:val="32"/>
          <w:szCs w:val="32"/>
          <w:highlight w:val="none"/>
        </w:rPr>
        <w:t>点食品（至少提供4种以上）</w:t>
      </w:r>
      <w:r>
        <w:rPr>
          <w:rFonts w:hint="eastAsia" w:ascii="彩虹粗仿宋" w:hAnsi="彩虹粗仿宋" w:eastAsia="彩虹粗仿宋" w:cs="彩虹粗仿宋"/>
          <w:color w:val="auto"/>
          <w:sz w:val="32"/>
          <w:szCs w:val="32"/>
          <w:highlight w:val="none"/>
          <w:lang w:eastAsia="zh-CN"/>
        </w:rPr>
        <w:t>。</w:t>
      </w:r>
    </w:p>
    <w:p w14:paraId="573AC1C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lang w:val="en-US" w:eastAsia="zh-CN"/>
        </w:rPr>
        <w:t>5</w:t>
      </w:r>
      <w:r>
        <w:rPr>
          <w:rFonts w:hint="eastAsia" w:ascii="彩虹粗仿宋" w:hAnsi="彩虹粗仿宋" w:eastAsia="彩虹粗仿宋" w:cs="彩虹粗仿宋"/>
          <w:color w:val="auto"/>
          <w:sz w:val="32"/>
          <w:szCs w:val="32"/>
          <w:highlight w:val="none"/>
        </w:rPr>
        <w:t>）</w:t>
      </w:r>
      <w:r>
        <w:rPr>
          <w:rFonts w:hint="eastAsia" w:ascii="彩虹粗仿宋" w:hAnsi="彩虹粗仿宋" w:eastAsia="彩虹粗仿宋" w:cs="彩虹粗仿宋"/>
          <w:color w:val="auto"/>
          <w:sz w:val="32"/>
          <w:szCs w:val="32"/>
          <w:highlight w:val="none"/>
          <w:lang w:val="en-US" w:eastAsia="zh-CN"/>
        </w:rPr>
        <w:t>食堂服务人员</w:t>
      </w:r>
      <w:r>
        <w:rPr>
          <w:rFonts w:hint="eastAsia" w:ascii="彩虹粗仿宋" w:hAnsi="彩虹粗仿宋" w:eastAsia="彩虹粗仿宋" w:cs="彩虹粗仿宋"/>
          <w:color w:val="auto"/>
          <w:sz w:val="32"/>
          <w:szCs w:val="32"/>
          <w:highlight w:val="none"/>
        </w:rPr>
        <w:t>保证厨房的正常运转，协助食堂管理人员采购食物，负责切菜、洗菜、收捡碗碟、擦干净桌椅，负责食堂餐厅及包厢卫生和餐具消毒工作，职工用餐后及时打扫餐厅卫生，每星期擦洗一次门窗玻璃，清除墙壁、天花板的蜘蛛网。所有</w:t>
      </w:r>
      <w:r>
        <w:rPr>
          <w:rFonts w:hint="eastAsia" w:ascii="彩虹粗仿宋" w:hAnsi="彩虹粗仿宋" w:eastAsia="彩虹粗仿宋" w:cs="彩虹粗仿宋"/>
          <w:color w:val="auto"/>
          <w:sz w:val="32"/>
          <w:szCs w:val="32"/>
          <w:highlight w:val="none"/>
          <w:lang w:val="en-US" w:eastAsia="zh-CN"/>
        </w:rPr>
        <w:t>食堂</w:t>
      </w:r>
      <w:r>
        <w:rPr>
          <w:rFonts w:hint="eastAsia" w:ascii="彩虹粗仿宋" w:hAnsi="彩虹粗仿宋" w:eastAsia="彩虹粗仿宋" w:cs="彩虹粗仿宋"/>
          <w:color w:val="auto"/>
          <w:sz w:val="32"/>
          <w:szCs w:val="32"/>
          <w:highlight w:val="none"/>
        </w:rPr>
        <w:t>人员必须服从</w:t>
      </w:r>
      <w:r>
        <w:rPr>
          <w:rFonts w:hint="eastAsia" w:ascii="彩虹粗仿宋" w:hAnsi="彩虹粗仿宋" w:eastAsia="彩虹粗仿宋" w:cs="彩虹粗仿宋"/>
          <w:color w:val="auto"/>
          <w:sz w:val="32"/>
          <w:szCs w:val="32"/>
          <w:highlight w:val="none"/>
          <w:lang w:val="en-US" w:eastAsia="zh-CN"/>
        </w:rPr>
        <w:t>食堂</w:t>
      </w:r>
      <w:r>
        <w:rPr>
          <w:rFonts w:hint="eastAsia" w:ascii="彩虹粗仿宋" w:hAnsi="彩虹粗仿宋" w:eastAsia="彩虹粗仿宋" w:cs="彩虹粗仿宋"/>
          <w:color w:val="auto"/>
          <w:sz w:val="32"/>
          <w:szCs w:val="32"/>
          <w:highlight w:val="none"/>
        </w:rPr>
        <w:t>管理员的安排。</w:t>
      </w:r>
    </w:p>
    <w:p w14:paraId="1FD6245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lang w:val="en-US" w:eastAsia="zh-CN"/>
        </w:rPr>
        <w:t>6</w:t>
      </w:r>
      <w:r>
        <w:rPr>
          <w:rFonts w:hint="eastAsia" w:ascii="彩虹粗仿宋" w:hAnsi="彩虹粗仿宋" w:eastAsia="彩虹粗仿宋" w:cs="彩虹粗仿宋"/>
          <w:color w:val="auto"/>
          <w:sz w:val="32"/>
          <w:szCs w:val="32"/>
          <w:highlight w:val="none"/>
        </w:rPr>
        <w:t>）食堂服务符合政府相关部门对食品卫生管理的要求，接受政府相关部门的监管，保证食品安全、卫生清洁，做到菜肴可口，就餐环境舒适。</w:t>
      </w:r>
    </w:p>
    <w:p w14:paraId="7AD34D9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lang w:val="en-US" w:eastAsia="zh-CN"/>
        </w:rPr>
        <w:t>7</w:t>
      </w:r>
      <w:r>
        <w:rPr>
          <w:rFonts w:hint="eastAsia" w:ascii="彩虹粗仿宋" w:hAnsi="彩虹粗仿宋" w:eastAsia="彩虹粗仿宋" w:cs="彩虹粗仿宋"/>
          <w:color w:val="auto"/>
          <w:sz w:val="32"/>
          <w:szCs w:val="32"/>
          <w:highlight w:val="none"/>
        </w:rPr>
        <w:t>）</w:t>
      </w:r>
      <w:r>
        <w:rPr>
          <w:rFonts w:hint="eastAsia" w:ascii="彩虹粗仿宋" w:hAnsi="彩虹粗仿宋" w:eastAsia="彩虹粗仿宋" w:cs="彩虹粗仿宋"/>
          <w:color w:val="auto"/>
          <w:sz w:val="32"/>
          <w:szCs w:val="32"/>
          <w:highlight w:val="none"/>
          <w:lang w:val="en-US" w:eastAsia="zh-CN"/>
        </w:rPr>
        <w:t>食堂</w:t>
      </w:r>
      <w:r>
        <w:rPr>
          <w:rFonts w:hint="eastAsia" w:ascii="彩虹粗仿宋" w:hAnsi="彩虹粗仿宋" w:eastAsia="彩虹粗仿宋" w:cs="彩虹粗仿宋"/>
          <w:color w:val="auto"/>
          <w:sz w:val="32"/>
          <w:szCs w:val="32"/>
          <w:highlight w:val="none"/>
        </w:rPr>
        <w:t>服务人员要自觉做好个人卫生，不留长指甲，不涂指甲油，工作前要洗手，工作时不吸烟，要着工作服和炊事围巾，每年进行一次健康检查，出现有碍于食品卫生的疾病时，应立即脱离工作岗位。</w:t>
      </w:r>
    </w:p>
    <w:p w14:paraId="6E3E728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lang w:val="en-US" w:eastAsia="zh-CN"/>
        </w:rPr>
        <w:t>8</w:t>
      </w:r>
      <w:r>
        <w:rPr>
          <w:rFonts w:hint="eastAsia" w:ascii="彩虹粗仿宋" w:hAnsi="彩虹粗仿宋" w:eastAsia="彩虹粗仿宋" w:cs="彩虹粗仿宋"/>
          <w:color w:val="auto"/>
          <w:sz w:val="32"/>
          <w:szCs w:val="32"/>
          <w:highlight w:val="none"/>
        </w:rPr>
        <w:t>）食品加工要做到生进熟出。熟食和生食分开存放，接触食品的容器、工具用后应及时清洗干净，并进行有效消毒，清洁用工具不得与食品同池清洗，保持食堂和餐厅的环境整洁。</w:t>
      </w:r>
    </w:p>
    <w:p w14:paraId="6F0FF3A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lang w:val="en-US" w:eastAsia="zh-CN"/>
        </w:rPr>
        <w:t>9</w:t>
      </w:r>
      <w:r>
        <w:rPr>
          <w:rFonts w:hint="eastAsia" w:ascii="彩虹粗仿宋" w:hAnsi="彩虹粗仿宋" w:eastAsia="彩虹粗仿宋" w:cs="彩虹粗仿宋"/>
          <w:color w:val="auto"/>
          <w:sz w:val="32"/>
          <w:szCs w:val="32"/>
          <w:highlight w:val="none"/>
        </w:rPr>
        <w:t>）食品存放应分类、分架、隔墙离地，做到先进先用。食品用具实行四过关：一洗二刷三冲四消毒，并做好食品留样。</w:t>
      </w:r>
    </w:p>
    <w:p w14:paraId="072B2E3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lang w:val="en-US" w:eastAsia="zh-CN"/>
        </w:rPr>
        <w:t>10</w:t>
      </w:r>
      <w:r>
        <w:rPr>
          <w:rFonts w:hint="eastAsia" w:ascii="彩虹粗仿宋" w:hAnsi="彩虹粗仿宋" w:eastAsia="彩虹粗仿宋" w:cs="彩虹粗仿宋"/>
          <w:color w:val="auto"/>
          <w:sz w:val="32"/>
          <w:szCs w:val="32"/>
          <w:highlight w:val="none"/>
        </w:rPr>
        <w:t>）认真做好防鼠、防蟑螂、防霉变、防火、防毒工作，严禁将变质和不符合卫生要求的食物进行烹饪，青菜必须在水中浸泡半小时，确保安全。</w:t>
      </w:r>
    </w:p>
    <w:p w14:paraId="02D8EAE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lang w:val="en-US" w:eastAsia="zh-CN"/>
        </w:rPr>
        <w:t>11</w:t>
      </w:r>
      <w:r>
        <w:rPr>
          <w:rFonts w:hint="eastAsia" w:ascii="彩虹粗仿宋" w:hAnsi="彩虹粗仿宋" w:eastAsia="彩虹粗仿宋" w:cs="彩虹粗仿宋"/>
          <w:color w:val="auto"/>
          <w:sz w:val="32"/>
          <w:szCs w:val="32"/>
          <w:highlight w:val="none"/>
        </w:rPr>
        <w:t>）严禁将厨房食品、餐具、炊具擅自借给他人和带出食堂。</w:t>
      </w:r>
    </w:p>
    <w:p w14:paraId="41F4C38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lang w:val="en-US" w:eastAsia="zh-CN"/>
        </w:rPr>
        <w:t>12</w:t>
      </w:r>
      <w:r>
        <w:rPr>
          <w:rFonts w:hint="eastAsia" w:ascii="彩虹粗仿宋" w:hAnsi="彩虹粗仿宋" w:eastAsia="彩虹粗仿宋" w:cs="彩虹粗仿宋"/>
          <w:color w:val="auto"/>
          <w:sz w:val="32"/>
          <w:szCs w:val="32"/>
          <w:highlight w:val="none"/>
        </w:rPr>
        <w:t>）食堂环境卫生坚持一餐一小扫，一天一中扫，一周一大扫，做到墙角无蛛网，墙面无污渍，地面无灰尘。</w:t>
      </w:r>
    </w:p>
    <w:p w14:paraId="0EF20FA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lang w:val="en-US" w:eastAsia="zh-CN"/>
        </w:rPr>
        <w:t>13</w:t>
      </w:r>
      <w:r>
        <w:rPr>
          <w:rFonts w:hint="eastAsia" w:ascii="彩虹粗仿宋" w:hAnsi="彩虹粗仿宋" w:eastAsia="彩虹粗仿宋" w:cs="彩虹粗仿宋"/>
          <w:color w:val="auto"/>
          <w:sz w:val="32"/>
          <w:szCs w:val="32"/>
          <w:highlight w:val="none"/>
        </w:rPr>
        <w:t>）食堂</w:t>
      </w:r>
      <w:r>
        <w:rPr>
          <w:rFonts w:hint="eastAsia" w:ascii="彩虹粗仿宋" w:hAnsi="彩虹粗仿宋" w:eastAsia="彩虹粗仿宋" w:cs="彩虹粗仿宋"/>
          <w:color w:val="auto"/>
          <w:sz w:val="32"/>
          <w:szCs w:val="32"/>
          <w:highlight w:val="none"/>
          <w:lang w:val="en-US" w:eastAsia="zh-CN"/>
        </w:rPr>
        <w:t>服务</w:t>
      </w:r>
      <w:r>
        <w:rPr>
          <w:rFonts w:hint="eastAsia" w:ascii="彩虹粗仿宋" w:hAnsi="彩虹粗仿宋" w:eastAsia="彩虹粗仿宋" w:cs="彩虹粗仿宋"/>
          <w:color w:val="auto"/>
          <w:sz w:val="32"/>
          <w:szCs w:val="32"/>
          <w:highlight w:val="none"/>
        </w:rPr>
        <w:t>人员需严格按操作规程安全使用水电煤气，司厨完毕及时关闭全部水电煤气，确保安全使用。</w:t>
      </w:r>
    </w:p>
    <w:p w14:paraId="3C1722C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rPr>
        <w:t>1</w:t>
      </w:r>
      <w:r>
        <w:rPr>
          <w:rFonts w:hint="eastAsia" w:ascii="彩虹粗仿宋" w:hAnsi="彩虹粗仿宋" w:eastAsia="彩虹粗仿宋" w:cs="彩虹粗仿宋"/>
          <w:color w:val="auto"/>
          <w:sz w:val="32"/>
          <w:szCs w:val="32"/>
          <w:highlight w:val="none"/>
          <w:lang w:val="en-US" w:eastAsia="zh-CN"/>
        </w:rPr>
        <w:t>4</w:t>
      </w:r>
      <w:r>
        <w:rPr>
          <w:rFonts w:hint="eastAsia" w:ascii="彩虹粗仿宋" w:hAnsi="彩虹粗仿宋" w:eastAsia="彩虹粗仿宋" w:cs="彩虹粗仿宋"/>
          <w:color w:val="auto"/>
          <w:sz w:val="32"/>
          <w:szCs w:val="32"/>
          <w:highlight w:val="none"/>
        </w:rPr>
        <w:t>）</w:t>
      </w:r>
      <w:r>
        <w:rPr>
          <w:rFonts w:hint="eastAsia" w:ascii="彩虹粗仿宋" w:hAnsi="彩虹粗仿宋" w:eastAsia="彩虹粗仿宋" w:cs="彩虹粗仿宋"/>
          <w:color w:val="auto"/>
          <w:sz w:val="32"/>
          <w:szCs w:val="32"/>
          <w:highlight w:val="none"/>
          <w:lang w:val="en-US" w:eastAsia="zh-CN"/>
        </w:rPr>
        <w:t>食堂</w:t>
      </w:r>
      <w:r>
        <w:rPr>
          <w:rFonts w:hint="eastAsia" w:ascii="彩虹粗仿宋" w:hAnsi="彩虹粗仿宋" w:eastAsia="彩虹粗仿宋" w:cs="彩虹粗仿宋"/>
          <w:color w:val="auto"/>
          <w:sz w:val="32"/>
          <w:szCs w:val="32"/>
          <w:highlight w:val="none"/>
        </w:rPr>
        <w:t>负责接待用餐及会议餐的招待服务。接待餐标准：每桌餐标原则上一人一菜（含荤菜、素菜、点心），荤、素菜、点心的搭配比例为6:3:1，另每桌配置一份应季水果（单一品种），份量根据就餐人数确定。荤菜菜品包括但不限于鸡、鸭、鱼、猪肉、羊肉、牛肉等，素菜包括但不限于豆制品、蛋、时令蔬菜等，点心和水果需新鲜可口。</w:t>
      </w:r>
    </w:p>
    <w:p w14:paraId="04E597F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b w:val="0"/>
          <w:bCs w:val="0"/>
          <w:color w:val="auto"/>
          <w:sz w:val="32"/>
          <w:szCs w:val="32"/>
          <w:highlight w:val="none"/>
        </w:rPr>
      </w:pPr>
      <w:r>
        <w:rPr>
          <w:rFonts w:hint="eastAsia" w:ascii="彩虹粗仿宋" w:hAnsi="彩虹粗仿宋" w:eastAsia="彩虹粗仿宋" w:cs="彩虹粗仿宋"/>
          <w:b w:val="0"/>
          <w:bCs w:val="0"/>
          <w:color w:val="auto"/>
          <w:sz w:val="32"/>
          <w:szCs w:val="32"/>
          <w:highlight w:val="none"/>
          <w:lang w:val="en-US" w:eastAsia="zh-CN"/>
        </w:rPr>
        <w:t>2.</w:t>
      </w:r>
      <w:r>
        <w:rPr>
          <w:rFonts w:hint="eastAsia" w:ascii="彩虹粗仿宋" w:hAnsi="彩虹粗仿宋" w:eastAsia="彩虹粗仿宋" w:cs="彩虹粗仿宋"/>
          <w:b w:val="0"/>
          <w:bCs w:val="0"/>
          <w:color w:val="auto"/>
          <w:sz w:val="32"/>
          <w:szCs w:val="32"/>
          <w:highlight w:val="none"/>
        </w:rPr>
        <w:t>物业管理服务应达到《福建省物业管理服务收费等级标准》的规定，并符合我行制定的具体</w:t>
      </w:r>
      <w:r>
        <w:rPr>
          <w:rFonts w:hint="eastAsia" w:ascii="彩虹粗仿宋" w:hAnsi="彩虹粗仿宋" w:eastAsia="彩虹粗仿宋" w:cs="彩虹粗仿宋"/>
          <w:b w:val="0"/>
          <w:bCs w:val="0"/>
          <w:color w:val="auto"/>
          <w:sz w:val="32"/>
          <w:szCs w:val="32"/>
          <w:highlight w:val="none"/>
          <w:lang w:val="en-US" w:eastAsia="zh-CN"/>
        </w:rPr>
        <w:t>要求：</w:t>
      </w:r>
    </w:p>
    <w:p w14:paraId="4309A3F6">
      <w:pPr>
        <w:pStyle w:val="12"/>
        <w:keepNext w:val="0"/>
        <w:keepLines w:val="0"/>
        <w:pageBreakBefore w:val="0"/>
        <w:kinsoku/>
        <w:wordWrap/>
        <w:overflowPunct/>
        <w:topLinePunct w:val="0"/>
        <w:autoSpaceDE/>
        <w:autoSpaceDN/>
        <w:bidi w:val="0"/>
        <w:adjustRightInd/>
        <w:snapToGrid/>
        <w:spacing w:line="560" w:lineRule="exact"/>
        <w:ind w:firstLine="560"/>
        <w:jc w:val="left"/>
        <w:textAlignment w:val="auto"/>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rPr>
        <w:t>1</w:t>
      </w:r>
      <w:r>
        <w:rPr>
          <w:rFonts w:hint="eastAsia" w:ascii="彩虹粗仿宋" w:hAnsi="彩虹粗仿宋" w:eastAsia="彩虹粗仿宋" w:cs="彩虹粗仿宋"/>
          <w:color w:val="auto"/>
          <w:sz w:val="32"/>
          <w:szCs w:val="32"/>
          <w:highlight w:val="none"/>
          <w:lang w:val="en-US" w:eastAsia="zh-CN"/>
        </w:rPr>
        <w:t>）</w:t>
      </w:r>
      <w:r>
        <w:rPr>
          <w:rFonts w:hint="eastAsia" w:ascii="彩虹粗仿宋" w:hAnsi="彩虹粗仿宋" w:eastAsia="彩虹粗仿宋" w:cs="彩虹粗仿宋"/>
          <w:color w:val="auto"/>
          <w:sz w:val="32"/>
          <w:szCs w:val="32"/>
          <w:highlight w:val="none"/>
        </w:rPr>
        <w:t>公共设施、设备（除安防、消防、网络外）的日常维修、养护、运行和管理。包括但不限于：办公桌椅、门窗、窗帘、储柜等办公设施、照明设备、给排水管道、户外泛光灯设备、有线电视、通讯系统、水泵房、污水泵、户外楼内配电箱、排气和通风系统等。维修所需材料费用由我行自行负责，若是属于第三方维保项目则由第三方负责。供应商应针对公共设施建立完善的巡查、维修、保养制度，保证及时处理故障。接到报修电话立即响应，市区内0.5小时内到达，马尾1小时内到达。</w:t>
      </w:r>
    </w:p>
    <w:p w14:paraId="0F1B683C">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rPr>
        <w:t>2</w:t>
      </w:r>
      <w:r>
        <w:rPr>
          <w:rFonts w:hint="eastAsia" w:ascii="彩虹粗仿宋" w:hAnsi="彩虹粗仿宋" w:eastAsia="彩虹粗仿宋" w:cs="彩虹粗仿宋"/>
          <w:color w:val="auto"/>
          <w:sz w:val="32"/>
          <w:szCs w:val="32"/>
          <w:highlight w:val="none"/>
          <w:lang w:val="en-US" w:eastAsia="zh-CN"/>
        </w:rPr>
        <w:t>）</w:t>
      </w:r>
      <w:r>
        <w:rPr>
          <w:rFonts w:hint="eastAsia" w:ascii="彩虹粗仿宋" w:hAnsi="彩虹粗仿宋" w:eastAsia="彩虹粗仿宋" w:cs="彩虹粗仿宋"/>
          <w:color w:val="auto"/>
          <w:sz w:val="32"/>
          <w:szCs w:val="32"/>
          <w:highlight w:val="none"/>
        </w:rPr>
        <w:t>公共环境保洁。包括但不限于：办公区域公共环境和设备的清洁，会议室及多功能厅会场布置与清理，环境消毒等。供应商应将我行物业合理划分成多个卫生保洁责任区，保证每一责任区配有合理数量的服务人员并落实责任人，确保我行物业内外部环境整洁、空气清新。供应商应按照我行所提供的网点及离行式自助银行名单，安排好保洁等服务人员，做好每日所负责网点及离行式自助银行区域卫生干净、整洁。每月清洁后供应商需将相关验收单交给我行所辖的需求单位网点负责人（或其指定人员）签字确认（请供应商统一表单）、留档备查。附加定期做好办公区域和营业场所等的消毒、杀菌和除“四害”工作，</w:t>
      </w:r>
      <w:r>
        <w:rPr>
          <w:rFonts w:hint="eastAsia" w:ascii="彩虹粗仿宋" w:hAnsi="彩虹粗仿宋" w:eastAsia="彩虹粗仿宋" w:cs="彩虹粗仿宋"/>
          <w:color w:val="auto"/>
          <w:sz w:val="32"/>
          <w:szCs w:val="32"/>
          <w:highlight w:val="none"/>
          <w:lang w:val="en-US" w:eastAsia="zh-CN"/>
        </w:rPr>
        <w:t>附加</w:t>
      </w:r>
      <w:r>
        <w:rPr>
          <w:rFonts w:hint="eastAsia" w:ascii="彩虹粗仿宋" w:hAnsi="彩虹粗仿宋" w:eastAsia="彩虹粗仿宋" w:cs="彩虹粗仿宋"/>
          <w:color w:val="auto"/>
          <w:sz w:val="32"/>
          <w:szCs w:val="32"/>
          <w:highlight w:val="none"/>
        </w:rPr>
        <w:t>一年至少清洗一次外立面。</w:t>
      </w:r>
    </w:p>
    <w:p w14:paraId="59551A9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lang w:val="en-US" w:eastAsia="zh-CN"/>
        </w:rPr>
        <w:t>3）</w:t>
      </w:r>
      <w:r>
        <w:rPr>
          <w:rFonts w:hint="eastAsia" w:ascii="彩虹粗仿宋" w:hAnsi="彩虹粗仿宋" w:eastAsia="彩虹粗仿宋" w:cs="彩虹粗仿宋"/>
          <w:color w:val="auto"/>
          <w:sz w:val="32"/>
          <w:szCs w:val="32"/>
          <w:highlight w:val="none"/>
        </w:rPr>
        <w:t>交通及车辆管理</w:t>
      </w:r>
      <w:r>
        <w:rPr>
          <w:rFonts w:hint="eastAsia" w:ascii="彩虹粗仿宋" w:hAnsi="彩虹粗仿宋" w:eastAsia="彩虹粗仿宋" w:cs="彩虹粗仿宋"/>
          <w:color w:val="auto"/>
          <w:sz w:val="32"/>
          <w:szCs w:val="32"/>
          <w:highlight w:val="none"/>
          <w:lang w:eastAsia="zh-CN"/>
        </w:rPr>
        <w:t>。包括但不限于：</w:t>
      </w:r>
      <w:r>
        <w:rPr>
          <w:rFonts w:hint="eastAsia" w:ascii="彩虹粗仿宋" w:hAnsi="彩虹粗仿宋" w:eastAsia="彩虹粗仿宋" w:cs="彩虹粗仿宋"/>
          <w:color w:val="auto"/>
          <w:sz w:val="32"/>
          <w:szCs w:val="32"/>
          <w:highlight w:val="none"/>
        </w:rPr>
        <w:t>车辆的日常管理、调度、驾驶、维护、保养、清洁等，满足日常的公务出行要求。包括：认真贯彻执行《中华人民共和国道路交通管理条例》，自觉遵守交通规则，牢固树立“安全行车、优质服务”的宗旨；服从车辆管理员的安排，保证行车安全。如遇休息时有紧急公务，驾驶员必须听从安排及时出车；爱护车辆，经常保持车况良好，车容整洁，负责车辆的保养、维护、保证车辆安全运行；出车前应认真检查车况，出车返回后，应停放在指定的车库，并适时清洁车辆。预防车辆事故及发生事故，增强责任感；要认清安全行车的重要性，树立谦虚谨慎、不骄不躁和对工作极端负责的精神，自觉地执行条令、条例，遵守交通规则和有关规定，有良好的职业道德，养成良好的驾驶作风，保证行车安全；按时到岗、坚守岗位，不迟到不早退，不随意替班；完成我行车辆管理部门交办的其他事项；车辆管理部门负责购买车辆保险（含交通事故强制险、第三方责任险、座位险、车损险等），不承担驾驶人员未按规定驾驶产生的相应责任。</w:t>
      </w:r>
    </w:p>
    <w:p w14:paraId="291104E7">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default"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lang w:val="en-US" w:eastAsia="zh-CN"/>
        </w:rPr>
        <w:t>4）餐饮服务。包括但不限于：为我行员工提供员工用餐（早/中/晚餐）、办公会议用餐、培训用餐、接待用餐服务等，餐费标准由分行/支行/网点员工确定，服务过程中所需设施设备由我行承担。餐饮服务全行员工。为我行员工提供良好的卫生食品，确保食堂卫生和食品卫生，对食品的质量、味道、安全全面负责。食堂服务符合政府相关部门对食品卫生管理的要求，接受政府相关部门的监管，保证食品安全、卫生清洁，做到菜肴可口，就餐环境舒适。食品用具实行四过关：一洗二刷三冲四消毒，并做好食品留样。</w:t>
      </w:r>
    </w:p>
    <w:p w14:paraId="7DE108E7">
      <w:pPr>
        <w:pStyle w:val="12"/>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lang w:val="en-US" w:eastAsia="zh-CN"/>
        </w:rPr>
        <w:t>5）</w:t>
      </w:r>
      <w:r>
        <w:rPr>
          <w:rFonts w:hint="eastAsia" w:ascii="彩虹粗仿宋" w:hAnsi="彩虹粗仿宋" w:eastAsia="彩虹粗仿宋" w:cs="彩虹粗仿宋"/>
          <w:color w:val="auto"/>
          <w:sz w:val="32"/>
          <w:szCs w:val="32"/>
          <w:highlight w:val="none"/>
        </w:rPr>
        <w:t>会务服务</w:t>
      </w: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lang w:val="en-US" w:eastAsia="zh-CN"/>
        </w:rPr>
        <w:t>包括但不限于：</w:t>
      </w:r>
      <w:r>
        <w:rPr>
          <w:rFonts w:hint="eastAsia" w:ascii="彩虹粗仿宋" w:hAnsi="彩虹粗仿宋" w:eastAsia="彩虹粗仿宋" w:cs="彩虹粗仿宋"/>
          <w:color w:val="auto"/>
          <w:sz w:val="32"/>
          <w:szCs w:val="32"/>
          <w:highlight w:val="none"/>
        </w:rPr>
        <w:t>配合做好会议室的会议布置工作，配合做好会议桌签的摆放和资料发送，会议前检查会议室的卫生保洁工作，确保会议室干净整洁。会议前检查测试话筒、视频、线路等设备,报刊和邮件收发等。</w:t>
      </w:r>
    </w:p>
    <w:p w14:paraId="15CEA41F">
      <w:pPr>
        <w:pStyle w:val="12"/>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lang w:val="en-US" w:eastAsia="zh-CN"/>
        </w:rPr>
        <w:t>6）接待服务。包括但不限于：负责支行办公室客户来访登记及接待，安排客户人员等待、休息、泡茶等日常服务，负责完成领导安排的其他工作。</w:t>
      </w:r>
    </w:p>
    <w:p w14:paraId="1EBE2323">
      <w:pPr>
        <w:pStyle w:val="12"/>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lang w:val="en-US" w:eastAsia="zh-CN"/>
        </w:rPr>
        <w:t>7）文件收发。</w:t>
      </w:r>
      <w:r>
        <w:rPr>
          <w:rFonts w:hint="eastAsia" w:ascii="彩虹粗仿宋" w:hAnsi="彩虹粗仿宋" w:eastAsia="彩虹粗仿宋" w:cs="彩虹粗仿宋"/>
          <w:color w:val="auto"/>
          <w:sz w:val="32"/>
          <w:szCs w:val="32"/>
          <w:highlight w:val="none"/>
        </w:rPr>
        <w:t>包括但不限于：</w:t>
      </w:r>
      <w:r>
        <w:rPr>
          <w:rFonts w:hint="eastAsia" w:ascii="彩虹粗仿宋" w:hAnsi="彩虹粗仿宋" w:eastAsia="彩虹粗仿宋" w:cs="彩虹粗仿宋"/>
          <w:color w:val="auto"/>
          <w:sz w:val="32"/>
          <w:szCs w:val="32"/>
          <w:highlight w:val="none"/>
          <w:lang w:val="en-US" w:eastAsia="zh-CN"/>
        </w:rPr>
        <w:t>负责办公文件收发、处理及领导安排的其他工作。每天按要求做好各种文件的收发工作并及时传递到领导及各部门阅办、及时做好各类办公信件的传递交接工作、本部报刊杂志分送、做好保密工作。</w:t>
      </w:r>
    </w:p>
    <w:p w14:paraId="1906133A">
      <w:pPr>
        <w:pStyle w:val="12"/>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lang w:val="en-US" w:eastAsia="zh-CN"/>
        </w:rPr>
        <w:t>8）业务技术辅助服务。包括但不限于：根据实际情况安排勤杂工作。包括但不限于：协助我行进行物业管理日常公共事务，如与当地派出所、街道、居委会、供水供电、有线电视、通讯等有关部门的协调等。</w:t>
      </w:r>
    </w:p>
    <w:p w14:paraId="41528CE7">
      <w:pPr>
        <w:pStyle w:val="12"/>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彩虹粗仿宋" w:hAnsi="彩虹粗仿宋" w:eastAsia="彩虹粗仿宋" w:cs="彩虹粗仿宋"/>
          <w:color w:val="auto"/>
          <w:sz w:val="32"/>
          <w:szCs w:val="32"/>
          <w:highlight w:val="none"/>
          <w:lang w:val="en-US" w:eastAsia="zh-CN"/>
        </w:rPr>
      </w:pPr>
      <w:r>
        <w:rPr>
          <w:rFonts w:hint="default" w:ascii="彩虹粗仿宋" w:hAnsi="彩虹粗仿宋" w:eastAsia="彩虹粗仿宋" w:cs="彩虹粗仿宋"/>
          <w:color w:val="auto"/>
          <w:sz w:val="32"/>
          <w:szCs w:val="32"/>
          <w:highlight w:val="none"/>
          <w:lang w:val="en-US" w:eastAsia="zh-CN"/>
        </w:rPr>
        <w:t>3.物业公司必须按照我行要求完成协议规定的各项服务任务。对安排的服务人员应服从国家、行业、地方从业标准。必须将我行的规章制度要求转化为公司内部人员管理的规章制度，由安排的服务人员遵守。</w:t>
      </w:r>
    </w:p>
    <w:p w14:paraId="3901E782">
      <w:pPr>
        <w:pStyle w:val="12"/>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4.</w:t>
      </w:r>
      <w:r>
        <w:rPr>
          <w:rFonts w:hint="default" w:ascii="彩虹粗仿宋" w:hAnsi="彩虹粗仿宋" w:eastAsia="彩虹粗仿宋" w:cs="彩虹粗仿宋"/>
          <w:color w:val="auto"/>
          <w:sz w:val="32"/>
          <w:szCs w:val="32"/>
          <w:highlight w:val="none"/>
          <w:lang w:val="en-US" w:eastAsia="zh-CN"/>
        </w:rPr>
        <w:t>做好物业团队的人员内部管理工作，制定和完善公司所有的规章制度，制定每个岗位的岗位职责，对所有的物业人员应实行上班考勤制度、请休假制度，培训制度等规章制度，对物业人员定期考核，确保物业人员的服务质量符合我行的要求。</w:t>
      </w:r>
    </w:p>
    <w:p w14:paraId="7742436E">
      <w:pPr>
        <w:pStyle w:val="12"/>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5.</w:t>
      </w:r>
      <w:r>
        <w:rPr>
          <w:rFonts w:hint="default" w:ascii="彩虹粗仿宋" w:hAnsi="彩虹粗仿宋" w:eastAsia="彩虹粗仿宋" w:cs="彩虹粗仿宋"/>
          <w:color w:val="auto"/>
          <w:sz w:val="32"/>
          <w:szCs w:val="32"/>
          <w:highlight w:val="none"/>
          <w:lang w:val="en-US" w:eastAsia="zh-CN"/>
        </w:rPr>
        <w:t>物业公司要加强安全教育，增强安全意识，教育工作人员规范操作，严格现场管理，定期开展安全大检查，排查安全隐患，消除事故苗头。</w:t>
      </w:r>
    </w:p>
    <w:p w14:paraId="5D066D62">
      <w:pPr>
        <w:pStyle w:val="12"/>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6.</w:t>
      </w:r>
      <w:r>
        <w:rPr>
          <w:rFonts w:hint="default" w:ascii="彩虹粗仿宋" w:hAnsi="彩虹粗仿宋" w:eastAsia="彩虹粗仿宋" w:cs="彩虹粗仿宋"/>
          <w:color w:val="auto"/>
          <w:sz w:val="32"/>
          <w:szCs w:val="32"/>
          <w:highlight w:val="none"/>
          <w:lang w:val="en-US" w:eastAsia="zh-CN"/>
        </w:rPr>
        <w:t>建立服务人员档案，我行有权对岗位配备进行审核，在执行合同的过程中如需要调换，均必须先征得到我行的同意。我行认为上述人员需要替换时，应予以同意。</w:t>
      </w:r>
    </w:p>
    <w:p w14:paraId="282B30D6">
      <w:pPr>
        <w:pStyle w:val="12"/>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7.</w:t>
      </w:r>
      <w:r>
        <w:rPr>
          <w:rFonts w:hint="default" w:ascii="彩虹粗仿宋" w:hAnsi="彩虹粗仿宋" w:eastAsia="彩虹粗仿宋" w:cs="彩虹粗仿宋"/>
          <w:color w:val="auto"/>
          <w:sz w:val="32"/>
          <w:szCs w:val="32"/>
          <w:highlight w:val="none"/>
          <w:lang w:val="en-US" w:eastAsia="zh-CN"/>
        </w:rPr>
        <w:t>做好物业人员提供服务之前的培训：对从事具体服务所需的专业资格证书进行检查，加强物业人员的上岗前的业务培训、保密培训等，让每一个岗位的员工熟知岗位职责，保守我行商业秘密，做好本职工作并能胜任本职工作。</w:t>
      </w:r>
    </w:p>
    <w:p w14:paraId="4A3F6638">
      <w:pPr>
        <w:pStyle w:val="12"/>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8.</w:t>
      </w:r>
      <w:r>
        <w:rPr>
          <w:rFonts w:hint="default" w:ascii="彩虹粗仿宋" w:hAnsi="彩虹粗仿宋" w:eastAsia="彩虹粗仿宋" w:cs="彩虹粗仿宋"/>
          <w:color w:val="auto"/>
          <w:sz w:val="32"/>
          <w:szCs w:val="32"/>
          <w:highlight w:val="none"/>
          <w:lang w:val="en-US" w:eastAsia="zh-CN"/>
        </w:rPr>
        <w:t>重视后备人员的培养与补充：为保证在具体服务场所提供服务的服务质量，物业人员由于各种原因休假应及时安排临时补充人员接替。支行有权利对物业人员的服务质量进行监督评价，如果物业服务人员无法达到支行要求的服务规范的，收到支行提出的换人的要求后，应及时更换物业服务人员。</w:t>
      </w:r>
    </w:p>
    <w:p w14:paraId="497FD780">
      <w:pPr>
        <w:pStyle w:val="12"/>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9.</w:t>
      </w:r>
      <w:r>
        <w:rPr>
          <w:rFonts w:hint="default" w:ascii="彩虹粗仿宋" w:hAnsi="彩虹粗仿宋" w:eastAsia="彩虹粗仿宋" w:cs="彩虹粗仿宋"/>
          <w:color w:val="auto"/>
          <w:sz w:val="32"/>
          <w:szCs w:val="32"/>
          <w:highlight w:val="none"/>
          <w:lang w:val="en-US" w:eastAsia="zh-CN"/>
        </w:rPr>
        <w:t>保证合理的人员流动：为了提高物业人员的服务质量，应保证物业人员的流动性控制在合理范围以内。物业人员因辞职等原因离岗的，应及时完成补充人员的招聘、岗前培训等工作并安排到岗。</w:t>
      </w:r>
    </w:p>
    <w:p w14:paraId="4ECCB88A">
      <w:pPr>
        <w:pStyle w:val="12"/>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10.</w:t>
      </w:r>
      <w:r>
        <w:rPr>
          <w:rFonts w:hint="default" w:ascii="彩虹粗仿宋" w:hAnsi="彩虹粗仿宋" w:eastAsia="彩虹粗仿宋" w:cs="彩虹粗仿宋"/>
          <w:color w:val="auto"/>
          <w:sz w:val="32"/>
          <w:szCs w:val="32"/>
          <w:highlight w:val="none"/>
          <w:lang w:val="en-US" w:eastAsia="zh-CN"/>
        </w:rPr>
        <w:t>物业公司负责人应每月巡查，建立巡查台账，发现问题及时整改；向我行办公室上报年度计划和月度安排计划，每月将工作安排报送办公室，以保证月度和年度工作的有序开展。</w:t>
      </w:r>
    </w:p>
    <w:p w14:paraId="1F74717A">
      <w:pPr>
        <w:pStyle w:val="12"/>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11.</w:t>
      </w:r>
      <w:r>
        <w:rPr>
          <w:rFonts w:hint="default" w:ascii="彩虹粗仿宋" w:hAnsi="彩虹粗仿宋" w:eastAsia="彩虹粗仿宋" w:cs="彩虹粗仿宋"/>
          <w:color w:val="auto"/>
          <w:sz w:val="32"/>
          <w:szCs w:val="32"/>
          <w:highlight w:val="none"/>
          <w:lang w:val="en-US" w:eastAsia="zh-CN"/>
        </w:rPr>
        <w:t>全面负责物业人员的劳动关系建立工作：与物业人员建立劳资关系，并与物业人员签订劳动合同，每月按时按量的发放物业人员的工资并按国家规定缴纳相关的社保福利，并向物业人员发放工资明细。对所聘用人员必须签订劳动用工合同，符合国家相关规定。若因违反本条规定，造成的一切后果由供应商承担全部责任。</w:t>
      </w:r>
    </w:p>
    <w:p w14:paraId="0545F502">
      <w:pPr>
        <w:pStyle w:val="12"/>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12.</w:t>
      </w:r>
      <w:r>
        <w:rPr>
          <w:rFonts w:hint="default" w:ascii="彩虹粗仿宋" w:hAnsi="彩虹粗仿宋" w:eastAsia="彩虹粗仿宋" w:cs="彩虹粗仿宋"/>
          <w:color w:val="auto"/>
          <w:sz w:val="32"/>
          <w:szCs w:val="32"/>
          <w:highlight w:val="none"/>
          <w:lang w:val="en-US" w:eastAsia="zh-CN"/>
        </w:rPr>
        <w:t>凡由物业服务公司方人员酿成双方或第三方人身伤害或财产损失或引发其他纠纷的，由物业服务公司方负责。</w:t>
      </w:r>
    </w:p>
    <w:p w14:paraId="5FC04141">
      <w:pPr>
        <w:adjustRightInd w:val="0"/>
        <w:snapToGrid w:val="0"/>
        <w:spacing w:line="560" w:lineRule="exact"/>
        <w:ind w:firstLine="643" w:firstLineChars="200"/>
        <w:rPr>
          <w:rFonts w:hint="eastAsia" w:ascii="彩虹楷体" w:hAnsi="彩虹楷体" w:eastAsia="彩虹楷体" w:cs="彩虹楷体"/>
          <w:b/>
          <w:bCs/>
          <w:snapToGrid w:val="0"/>
          <w:color w:val="auto"/>
          <w:sz w:val="32"/>
          <w:szCs w:val="32"/>
          <w:highlight w:val="none"/>
        </w:rPr>
      </w:pPr>
      <w:r>
        <w:rPr>
          <w:rFonts w:hint="eastAsia" w:ascii="彩虹楷体" w:hAnsi="彩虹楷体" w:eastAsia="彩虹楷体" w:cs="彩虹楷体"/>
          <w:b/>
          <w:bCs/>
          <w:snapToGrid w:val="0"/>
          <w:color w:val="auto"/>
          <w:sz w:val="32"/>
          <w:szCs w:val="32"/>
          <w:highlight w:val="none"/>
        </w:rPr>
        <w:t>（四）服务供应安排</w:t>
      </w:r>
    </w:p>
    <w:p w14:paraId="42110F6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1.供应商在收到入选通知书后，在</w:t>
      </w:r>
      <w:r>
        <w:rPr>
          <w:rFonts w:hint="eastAsia" w:ascii="彩虹粗仿宋" w:hAnsi="彩虹粗仿宋" w:eastAsia="彩虹粗仿宋" w:cs="彩虹粗仿宋"/>
          <w:color w:val="auto"/>
          <w:sz w:val="32"/>
          <w:szCs w:val="32"/>
          <w:highlight w:val="none"/>
          <w:u w:val="single"/>
        </w:rPr>
        <w:t>3</w:t>
      </w:r>
      <w:r>
        <w:rPr>
          <w:rFonts w:hint="eastAsia" w:ascii="彩虹粗仿宋" w:hAnsi="彩虹粗仿宋" w:eastAsia="彩虹粗仿宋" w:cs="彩虹粗仿宋"/>
          <w:color w:val="auto"/>
          <w:sz w:val="32"/>
          <w:szCs w:val="32"/>
          <w:highlight w:val="none"/>
        </w:rPr>
        <w:t>个工作日内完成工作交接及合同签订，确保安全有序运行。</w:t>
      </w:r>
    </w:p>
    <w:p w14:paraId="27E2418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2.与我行签订物业外包合同后，在</w:t>
      </w:r>
      <w:r>
        <w:rPr>
          <w:rFonts w:hint="eastAsia" w:ascii="彩虹粗仿宋" w:hAnsi="彩虹粗仿宋" w:eastAsia="彩虹粗仿宋" w:cs="彩虹粗仿宋"/>
          <w:color w:val="auto"/>
          <w:sz w:val="32"/>
          <w:szCs w:val="32"/>
          <w:highlight w:val="none"/>
          <w:u w:val="single"/>
        </w:rPr>
        <w:t>3</w:t>
      </w:r>
      <w:r>
        <w:rPr>
          <w:rFonts w:hint="eastAsia" w:ascii="彩虹粗仿宋" w:hAnsi="彩虹粗仿宋" w:eastAsia="彩虹粗仿宋" w:cs="彩虹粗仿宋"/>
          <w:color w:val="auto"/>
          <w:sz w:val="32"/>
          <w:szCs w:val="32"/>
          <w:highlight w:val="none"/>
        </w:rPr>
        <w:t>个工作日内人员配备到位，确保工作的有序运行。供应商要安排公司物业人员按照正常工作时间提供相关岗位的工作服务，听从用人单位的安排与调度。</w:t>
      </w:r>
    </w:p>
    <w:p w14:paraId="4C000CC4">
      <w:pPr>
        <w:adjustRightInd w:val="0"/>
        <w:snapToGrid w:val="0"/>
        <w:spacing w:line="560" w:lineRule="exact"/>
        <w:ind w:firstLine="643" w:firstLineChars="200"/>
        <w:rPr>
          <w:rFonts w:hint="eastAsia" w:ascii="彩虹楷体" w:hAnsi="彩虹楷体" w:eastAsia="彩虹楷体" w:cs="彩虹楷体"/>
          <w:b/>
          <w:bCs/>
          <w:snapToGrid w:val="0"/>
          <w:color w:val="auto"/>
          <w:sz w:val="32"/>
          <w:szCs w:val="32"/>
          <w:highlight w:val="none"/>
        </w:rPr>
      </w:pPr>
      <w:r>
        <w:rPr>
          <w:rFonts w:hint="eastAsia" w:ascii="彩虹楷体" w:hAnsi="彩虹楷体" w:eastAsia="彩虹楷体" w:cs="彩虹楷体"/>
          <w:b/>
          <w:bCs/>
          <w:snapToGrid w:val="0"/>
          <w:color w:val="auto"/>
          <w:sz w:val="32"/>
          <w:szCs w:val="32"/>
          <w:highlight w:val="none"/>
        </w:rPr>
        <w:t>（五）售后服务要求</w:t>
      </w:r>
    </w:p>
    <w:p w14:paraId="62BFDBE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b w:val="0"/>
          <w:bCs w:val="0"/>
          <w:color w:val="auto"/>
          <w:sz w:val="32"/>
          <w:szCs w:val="32"/>
          <w:highlight w:val="none"/>
        </w:rPr>
      </w:pPr>
      <w:r>
        <w:rPr>
          <w:rFonts w:hint="eastAsia" w:ascii="彩虹粗仿宋" w:hAnsi="彩虹粗仿宋" w:eastAsia="彩虹粗仿宋" w:cs="彩虹粗仿宋"/>
          <w:b w:val="0"/>
          <w:bCs w:val="0"/>
          <w:color w:val="auto"/>
          <w:sz w:val="32"/>
          <w:szCs w:val="32"/>
          <w:highlight w:val="none"/>
          <w:lang w:val="en-US" w:eastAsia="zh-CN"/>
        </w:rPr>
        <w:t>1.</w:t>
      </w:r>
      <w:r>
        <w:rPr>
          <w:rFonts w:hint="eastAsia" w:ascii="彩虹粗仿宋" w:hAnsi="彩虹粗仿宋" w:eastAsia="彩虹粗仿宋" w:cs="彩虹粗仿宋"/>
          <w:b w:val="0"/>
          <w:bCs w:val="0"/>
          <w:color w:val="auto"/>
          <w:sz w:val="32"/>
          <w:szCs w:val="32"/>
          <w:highlight w:val="none"/>
        </w:rPr>
        <w:t>供应商根据服务质量要求提供服务。</w:t>
      </w:r>
    </w:p>
    <w:p w14:paraId="4BF02E6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对我行反馈的意见或提出的整改要求，应在0.5小时内响应。</w:t>
      </w:r>
    </w:p>
    <w:p w14:paraId="17252E6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在设备设施维保方面：接到报修电话立即响应，市区内0.5小时内到达，马尾1小时内到达。</w:t>
      </w:r>
    </w:p>
    <w:p w14:paraId="0AA9070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在卫生保洁方面：要求供应商按照我行所提供的办公大楼</w:t>
      </w: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rPr>
        <w:t>营业网点</w:t>
      </w:r>
      <w:r>
        <w:rPr>
          <w:rFonts w:hint="eastAsia" w:ascii="彩虹粗仿宋" w:hAnsi="彩虹粗仿宋" w:eastAsia="彩虹粗仿宋" w:cs="彩虹粗仿宋"/>
          <w:color w:val="auto"/>
          <w:sz w:val="32"/>
          <w:szCs w:val="32"/>
          <w:highlight w:val="none"/>
          <w:lang w:eastAsia="zh-CN"/>
        </w:rPr>
        <w:t>、离行式自助银行</w:t>
      </w:r>
      <w:r>
        <w:rPr>
          <w:rFonts w:hint="eastAsia" w:ascii="彩虹粗仿宋" w:hAnsi="彩虹粗仿宋" w:eastAsia="彩虹粗仿宋" w:cs="彩虹粗仿宋"/>
          <w:color w:val="auto"/>
          <w:sz w:val="32"/>
          <w:szCs w:val="32"/>
          <w:highlight w:val="none"/>
        </w:rPr>
        <w:t>等场所</w:t>
      </w:r>
      <w:r>
        <w:rPr>
          <w:rFonts w:hint="eastAsia" w:ascii="彩虹粗仿宋" w:hAnsi="彩虹粗仿宋" w:eastAsia="彩虹粗仿宋" w:cs="彩虹粗仿宋"/>
          <w:color w:val="auto"/>
          <w:sz w:val="32"/>
          <w:szCs w:val="32"/>
          <w:highlight w:val="none"/>
          <w:lang w:val="en-US" w:eastAsia="zh-CN"/>
        </w:rPr>
        <w:t>范围，</w:t>
      </w:r>
      <w:r>
        <w:rPr>
          <w:rFonts w:hint="eastAsia" w:ascii="彩虹粗仿宋" w:hAnsi="彩虹粗仿宋" w:eastAsia="彩虹粗仿宋" w:cs="彩虹粗仿宋"/>
          <w:color w:val="auto"/>
          <w:sz w:val="32"/>
          <w:szCs w:val="32"/>
          <w:highlight w:val="none"/>
        </w:rPr>
        <w:t>安排保洁服务人员做好每日所负责</w:t>
      </w:r>
      <w:r>
        <w:rPr>
          <w:rFonts w:hint="eastAsia" w:ascii="彩虹粗仿宋" w:hAnsi="彩虹粗仿宋" w:eastAsia="彩虹粗仿宋" w:cs="彩虹粗仿宋"/>
          <w:color w:val="auto"/>
          <w:sz w:val="32"/>
          <w:szCs w:val="32"/>
          <w:highlight w:val="none"/>
          <w:lang w:val="en-US" w:eastAsia="zh-CN"/>
        </w:rPr>
        <w:t>办公楼、</w:t>
      </w:r>
      <w:r>
        <w:rPr>
          <w:rFonts w:hint="eastAsia" w:ascii="彩虹粗仿宋" w:hAnsi="彩虹粗仿宋" w:eastAsia="彩虹粗仿宋" w:cs="彩虹粗仿宋"/>
          <w:color w:val="auto"/>
          <w:sz w:val="32"/>
          <w:szCs w:val="32"/>
          <w:highlight w:val="none"/>
        </w:rPr>
        <w:t>网点及离行式自助银行等场所卫生干净、整洁。每月清洁后供应商需将相关验收单交给我行所辖的</w:t>
      </w:r>
      <w:r>
        <w:rPr>
          <w:rFonts w:hint="eastAsia" w:ascii="彩虹粗仿宋" w:hAnsi="彩虹粗仿宋" w:eastAsia="彩虹粗仿宋" w:cs="彩虹粗仿宋"/>
          <w:color w:val="auto"/>
          <w:sz w:val="32"/>
          <w:szCs w:val="32"/>
          <w:highlight w:val="none"/>
          <w:lang w:val="en-US" w:eastAsia="zh-CN"/>
        </w:rPr>
        <w:t>对应机构</w:t>
      </w:r>
      <w:r>
        <w:rPr>
          <w:rFonts w:hint="eastAsia" w:ascii="彩虹粗仿宋" w:hAnsi="彩虹粗仿宋" w:eastAsia="彩虹粗仿宋" w:cs="彩虹粗仿宋"/>
          <w:color w:val="auto"/>
          <w:sz w:val="32"/>
          <w:szCs w:val="32"/>
          <w:highlight w:val="none"/>
        </w:rPr>
        <w:t>负责人（或其指定人员）签字确认（请供应商统一表单）。</w:t>
      </w:r>
    </w:p>
    <w:p w14:paraId="64E4C9A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2.对提出的具体整改事项，原则上应在1个工作日内整改到位，特殊事项可酌情延长整改时限。</w:t>
      </w:r>
    </w:p>
    <w:p w14:paraId="78BD7F7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3.对提出更换人员的要求，原则上应在2个工作日内更换人员到位。</w:t>
      </w:r>
    </w:p>
    <w:p w14:paraId="4DF3138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val="en-US" w:eastAsia="zh-CN"/>
        </w:rPr>
        <w:t>4</w:t>
      </w:r>
      <w:r>
        <w:rPr>
          <w:rFonts w:hint="eastAsia" w:ascii="彩虹粗仿宋" w:hAnsi="彩虹粗仿宋" w:eastAsia="彩虹粗仿宋" w:cs="彩虹粗仿宋"/>
          <w:color w:val="auto"/>
          <w:sz w:val="32"/>
          <w:szCs w:val="32"/>
          <w:highlight w:val="none"/>
        </w:rPr>
        <w:t>.物业公司应当向我行支付违约金或赔偿金的，应当在我行发出索赔通知后10日之内支付给我行。如我行尚有未向物业公司支付的款项的，物业公司同意我行有权从未支付款项中扣除相应数额的款项。</w:t>
      </w:r>
    </w:p>
    <w:p w14:paraId="6138709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5.合同期内如遇物业服务场所装修、拆撤、新增等特殊情况，物业服务费用保持不变，不随服务面积增减而变化。</w:t>
      </w:r>
    </w:p>
    <w:p w14:paraId="14FF442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6.供应商应确保每个服务项目岗位数量与我行需求的岗位数量保持一致，如遇人员离岗，原则上应在2个工作日内补足岗位，以保证我行物业项目岗位的充足性和稳定性。</w:t>
      </w:r>
    </w:p>
    <w:p w14:paraId="14B23326">
      <w:pPr>
        <w:adjustRightInd w:val="0"/>
        <w:snapToGrid w:val="0"/>
        <w:spacing w:line="560" w:lineRule="exact"/>
        <w:ind w:firstLine="643" w:firstLineChars="200"/>
        <w:rPr>
          <w:rFonts w:hint="eastAsia" w:ascii="彩虹楷体" w:hAnsi="彩虹楷体" w:eastAsia="彩虹楷体" w:cs="彩虹楷体"/>
          <w:b/>
          <w:bCs/>
          <w:snapToGrid w:val="0"/>
          <w:color w:val="auto"/>
          <w:sz w:val="32"/>
          <w:szCs w:val="32"/>
          <w:highlight w:val="none"/>
        </w:rPr>
      </w:pPr>
      <w:r>
        <w:rPr>
          <w:rFonts w:hint="eastAsia" w:ascii="彩虹楷体" w:hAnsi="彩虹楷体" w:eastAsia="彩虹楷体" w:cs="彩虹楷体"/>
          <w:b/>
          <w:bCs/>
          <w:snapToGrid w:val="0"/>
          <w:color w:val="auto"/>
          <w:sz w:val="32"/>
          <w:szCs w:val="32"/>
          <w:highlight w:val="none"/>
        </w:rPr>
        <w:t>（</w:t>
      </w:r>
      <w:r>
        <w:rPr>
          <w:rFonts w:hint="eastAsia" w:ascii="彩虹楷体" w:hAnsi="彩虹楷体" w:eastAsia="彩虹楷体" w:cs="彩虹楷体"/>
          <w:b/>
          <w:bCs/>
          <w:snapToGrid w:val="0"/>
          <w:color w:val="auto"/>
          <w:sz w:val="32"/>
          <w:szCs w:val="32"/>
          <w:highlight w:val="none"/>
          <w:lang w:val="en-US" w:eastAsia="zh-CN"/>
        </w:rPr>
        <w:t>六</w:t>
      </w:r>
      <w:r>
        <w:rPr>
          <w:rFonts w:hint="eastAsia" w:ascii="彩虹楷体" w:hAnsi="彩虹楷体" w:eastAsia="彩虹楷体" w:cs="彩虹楷体"/>
          <w:b/>
          <w:bCs/>
          <w:snapToGrid w:val="0"/>
          <w:color w:val="auto"/>
          <w:sz w:val="32"/>
          <w:szCs w:val="32"/>
          <w:highlight w:val="none"/>
        </w:rPr>
        <w:t>）款项支付要求</w:t>
      </w:r>
    </w:p>
    <w:p w14:paraId="2A3ABE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eastAsia="zh-CN"/>
        </w:rPr>
      </w:pPr>
      <w:r>
        <w:rPr>
          <w:rFonts w:hint="eastAsia" w:ascii="彩虹粗仿宋" w:hAnsi="彩虹粗仿宋" w:eastAsia="彩虹粗仿宋" w:cs="彩虹粗仿宋"/>
          <w:color w:val="auto"/>
          <w:sz w:val="32"/>
          <w:szCs w:val="32"/>
          <w:highlight w:val="none"/>
        </w:rPr>
        <w:t>物业服务费的计算、支付采取</w:t>
      </w:r>
      <w:r>
        <w:rPr>
          <w:rFonts w:hint="eastAsia" w:ascii="彩虹粗仿宋" w:hAnsi="彩虹粗仿宋" w:eastAsia="彩虹粗仿宋" w:cs="彩虹粗仿宋"/>
          <w:color w:val="auto"/>
          <w:sz w:val="32"/>
          <w:szCs w:val="32"/>
          <w:highlight w:val="none"/>
        </w:rPr>
        <w:t>定期结算、次月支付、总量分项控制的方式，具体为：1.物业服务项目：在</w:t>
      </w:r>
      <w:r>
        <w:rPr>
          <w:rFonts w:hint="eastAsia" w:ascii="彩虹粗仿宋" w:hAnsi="彩虹粗仿宋" w:eastAsia="彩虹粗仿宋" w:cs="彩虹粗仿宋"/>
          <w:color w:val="auto"/>
          <w:sz w:val="32"/>
          <w:szCs w:val="32"/>
          <w:highlight w:val="none"/>
          <w:lang w:val="en-US" w:eastAsia="zh-CN"/>
        </w:rPr>
        <w:t>物业公司</w:t>
      </w:r>
      <w:r>
        <w:rPr>
          <w:rFonts w:hint="eastAsia" w:ascii="彩虹粗仿宋" w:hAnsi="彩虹粗仿宋" w:eastAsia="彩虹粗仿宋" w:cs="彩虹粗仿宋"/>
          <w:color w:val="auto"/>
          <w:sz w:val="32"/>
          <w:szCs w:val="32"/>
          <w:highlight w:val="none"/>
        </w:rPr>
        <w:t>严格履行合同义务的前提下，</w:t>
      </w:r>
      <w:r>
        <w:rPr>
          <w:rFonts w:hint="eastAsia" w:ascii="彩虹粗仿宋" w:hAnsi="彩虹粗仿宋" w:eastAsia="彩虹粗仿宋" w:cs="彩虹粗仿宋"/>
          <w:color w:val="auto"/>
          <w:sz w:val="32"/>
          <w:szCs w:val="32"/>
          <w:highlight w:val="none"/>
          <w:lang w:val="en-US" w:eastAsia="zh-CN"/>
        </w:rPr>
        <w:t>我行</w:t>
      </w:r>
      <w:r>
        <w:rPr>
          <w:rFonts w:hint="eastAsia" w:ascii="彩虹粗仿宋" w:hAnsi="彩虹粗仿宋" w:eastAsia="彩虹粗仿宋" w:cs="彩虹粗仿宋"/>
          <w:color w:val="auto"/>
          <w:sz w:val="32"/>
          <w:szCs w:val="32"/>
          <w:highlight w:val="none"/>
        </w:rPr>
        <w:t>按约定在</w:t>
      </w:r>
      <w:r>
        <w:rPr>
          <w:rFonts w:hint="eastAsia" w:ascii="彩虹粗仿宋" w:hAnsi="彩虹粗仿宋" w:eastAsia="彩虹粗仿宋" w:cs="彩虹粗仿宋"/>
          <w:color w:val="auto"/>
          <w:sz w:val="32"/>
          <w:szCs w:val="32"/>
          <w:highlight w:val="none"/>
          <w:lang w:val="en-US" w:eastAsia="zh-CN"/>
        </w:rPr>
        <w:t>物业公司</w:t>
      </w:r>
      <w:r>
        <w:rPr>
          <w:rFonts w:hint="eastAsia" w:ascii="彩虹粗仿宋" w:hAnsi="彩虹粗仿宋" w:eastAsia="彩虹粗仿宋" w:cs="彩虹粗仿宋"/>
          <w:color w:val="auto"/>
          <w:sz w:val="32"/>
          <w:szCs w:val="32"/>
          <w:highlight w:val="none"/>
        </w:rPr>
        <w:t>服务履行完毕后的次月支付委托服务费用。2.附加临时性服务项目：包括临时消杀项目、</w:t>
      </w:r>
      <w:r>
        <w:rPr>
          <w:rFonts w:hint="eastAsia" w:ascii="彩虹粗仿宋" w:hAnsi="彩虹粗仿宋" w:eastAsia="彩虹粗仿宋" w:cs="彩虹粗仿宋"/>
          <w:color w:val="auto"/>
          <w:sz w:val="32"/>
          <w:szCs w:val="32"/>
          <w:highlight w:val="none"/>
          <w:lang w:eastAsia="zh-CN"/>
        </w:rPr>
        <w:t>临时保洁、</w:t>
      </w:r>
      <w:r>
        <w:rPr>
          <w:rFonts w:hint="eastAsia" w:ascii="彩虹粗仿宋" w:hAnsi="彩虹粗仿宋" w:eastAsia="彩虹粗仿宋" w:cs="彩虹粗仿宋"/>
          <w:color w:val="auto"/>
          <w:sz w:val="32"/>
          <w:szCs w:val="32"/>
          <w:highlight w:val="none"/>
        </w:rPr>
        <w:t>外立面清洁项目，均根据实际发生量结算</w:t>
      </w:r>
      <w:r>
        <w:rPr>
          <w:rFonts w:hint="eastAsia" w:ascii="彩虹粗仿宋" w:hAnsi="彩虹粗仿宋" w:eastAsia="彩虹粗仿宋" w:cs="彩虹粗仿宋"/>
          <w:color w:val="auto"/>
          <w:sz w:val="32"/>
          <w:szCs w:val="32"/>
          <w:highlight w:val="none"/>
          <w:lang w:eastAsia="zh-CN"/>
        </w:rPr>
        <w:t>。</w:t>
      </w:r>
    </w:p>
    <w:p w14:paraId="4F4A0936">
      <w:pPr>
        <w:adjustRightInd w:val="0"/>
        <w:snapToGrid w:val="0"/>
        <w:spacing w:line="560" w:lineRule="exact"/>
        <w:ind w:firstLine="643" w:firstLineChars="200"/>
        <w:rPr>
          <w:rFonts w:hint="eastAsia" w:ascii="彩虹楷体" w:hAnsi="彩虹楷体" w:eastAsia="彩虹楷体" w:cs="彩虹楷体"/>
          <w:b/>
          <w:bCs/>
          <w:snapToGrid w:val="0"/>
          <w:color w:val="auto"/>
          <w:sz w:val="32"/>
          <w:szCs w:val="32"/>
          <w:highlight w:val="none"/>
        </w:rPr>
      </w:pPr>
      <w:r>
        <w:rPr>
          <w:rFonts w:hint="eastAsia" w:ascii="彩虹楷体" w:hAnsi="彩虹楷体" w:eastAsia="彩虹楷体" w:cs="彩虹楷体"/>
          <w:b/>
          <w:bCs/>
          <w:snapToGrid w:val="0"/>
          <w:color w:val="auto"/>
          <w:sz w:val="32"/>
          <w:szCs w:val="32"/>
          <w:highlight w:val="none"/>
        </w:rPr>
        <w:t>（七）报价要求</w:t>
      </w:r>
    </w:p>
    <w:p w14:paraId="50C49DA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本次采购报价包括人力费用、服务管理费、增值税税金等一切费用。</w:t>
      </w:r>
    </w:p>
    <w:p w14:paraId="0EA6010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1.</w:t>
      </w:r>
      <w:r>
        <w:rPr>
          <w:rFonts w:hint="eastAsia" w:ascii="彩虹粗仿宋" w:hAnsi="彩虹粗仿宋" w:eastAsia="彩虹粗仿宋" w:cs="彩虹粗仿宋"/>
          <w:color w:val="auto"/>
          <w:sz w:val="32"/>
          <w:szCs w:val="32"/>
          <w:highlight w:val="none"/>
        </w:rPr>
        <w:t>本次采购报价包括服务成本费用、服务管理费、增值税税金等一切费用。供应商应与项目团队的所有人员签订劳动关系合同，履行法律义务。</w:t>
      </w:r>
    </w:p>
    <w:p w14:paraId="79FC549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2.报价说明</w:t>
      </w:r>
    </w:p>
    <w:p w14:paraId="5BD7E52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我行提供☑自用机器、☑设备、☑食堂器具、☑专用设备、☑办公区域维修耗材、☑服务场地，☑水、☑电、□气、☑餐饮制作原材料，电梯、中央空调、直饮水系统、消防系统、节能设备的维保由专业维保公司负责，维保费用不包含在物业管理费用之内。</w:t>
      </w:r>
    </w:p>
    <w:p w14:paraId="68B7ABC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eastAsia="zh-CN"/>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lang w:val="en-US" w:eastAsia="zh-CN"/>
        </w:rPr>
        <w:t>1)</w:t>
      </w:r>
      <w:r>
        <w:rPr>
          <w:rFonts w:hint="eastAsia" w:ascii="彩虹粗仿宋" w:hAnsi="彩虹粗仿宋" w:eastAsia="彩虹粗仿宋" w:cs="彩虹粗仿宋"/>
          <w:color w:val="auto"/>
          <w:sz w:val="32"/>
          <w:szCs w:val="32"/>
          <w:highlight w:val="none"/>
        </w:rPr>
        <w:t>办公区设施设备的维修、养护费用，各项单项单价开支在200 元（含）以下</w:t>
      </w:r>
      <w:r>
        <w:rPr>
          <w:rFonts w:hint="eastAsia" w:ascii="彩虹粗仿宋" w:hAnsi="彩虹粗仿宋" w:eastAsia="彩虹粗仿宋" w:cs="彩虹粗仿宋"/>
          <w:color w:val="auto"/>
          <w:sz w:val="32"/>
          <w:szCs w:val="32"/>
          <w:highlight w:val="none"/>
          <w:lang w:val="en-US" w:eastAsia="zh-CN"/>
        </w:rPr>
        <w:t>人工费用（不含配件费）</w:t>
      </w:r>
      <w:r>
        <w:rPr>
          <w:rFonts w:hint="eastAsia" w:ascii="彩虹粗仿宋" w:hAnsi="彩虹粗仿宋" w:eastAsia="彩虹粗仿宋" w:cs="彩虹粗仿宋"/>
          <w:color w:val="auto"/>
          <w:sz w:val="32"/>
          <w:szCs w:val="32"/>
          <w:highlight w:val="none"/>
        </w:rPr>
        <w:t>的由</w:t>
      </w:r>
      <w:r>
        <w:rPr>
          <w:rFonts w:hint="eastAsia" w:ascii="彩虹粗仿宋" w:hAnsi="彩虹粗仿宋" w:eastAsia="彩虹粗仿宋" w:cs="彩虹粗仿宋"/>
          <w:color w:val="auto"/>
          <w:sz w:val="32"/>
          <w:szCs w:val="32"/>
          <w:highlight w:val="none"/>
          <w:lang w:val="en-US" w:eastAsia="zh-CN"/>
        </w:rPr>
        <w:t>供应商</w:t>
      </w:r>
      <w:r>
        <w:rPr>
          <w:rFonts w:hint="eastAsia" w:ascii="彩虹粗仿宋" w:hAnsi="彩虹粗仿宋" w:eastAsia="彩虹粗仿宋" w:cs="彩虹粗仿宋"/>
          <w:color w:val="auto"/>
          <w:sz w:val="32"/>
          <w:szCs w:val="32"/>
          <w:highlight w:val="none"/>
        </w:rPr>
        <w:t>承担，单次单项开支200元以上的</w:t>
      </w:r>
      <w:r>
        <w:rPr>
          <w:rFonts w:hint="eastAsia" w:ascii="彩虹粗仿宋" w:hAnsi="彩虹粗仿宋" w:eastAsia="彩虹粗仿宋" w:cs="彩虹粗仿宋"/>
          <w:color w:val="auto"/>
          <w:sz w:val="32"/>
          <w:szCs w:val="32"/>
          <w:highlight w:val="none"/>
          <w:lang w:val="en-US" w:eastAsia="zh-CN"/>
        </w:rPr>
        <w:t>人工费用</w:t>
      </w:r>
      <w:r>
        <w:rPr>
          <w:rFonts w:hint="eastAsia" w:ascii="彩虹粗仿宋" w:hAnsi="彩虹粗仿宋" w:eastAsia="彩虹粗仿宋" w:cs="彩虹粗仿宋"/>
          <w:color w:val="auto"/>
          <w:sz w:val="32"/>
          <w:szCs w:val="32"/>
          <w:highlight w:val="none"/>
        </w:rPr>
        <w:t>由</w:t>
      </w:r>
      <w:r>
        <w:rPr>
          <w:rFonts w:hint="eastAsia" w:ascii="彩虹粗仿宋" w:hAnsi="彩虹粗仿宋" w:eastAsia="彩虹粗仿宋" w:cs="彩虹粗仿宋"/>
          <w:color w:val="auto"/>
          <w:sz w:val="32"/>
          <w:szCs w:val="32"/>
          <w:highlight w:val="none"/>
          <w:lang w:val="en-US" w:eastAsia="zh-CN"/>
        </w:rPr>
        <w:t>供应商</w:t>
      </w:r>
      <w:r>
        <w:rPr>
          <w:rFonts w:hint="eastAsia" w:ascii="彩虹粗仿宋" w:hAnsi="彩虹粗仿宋" w:eastAsia="彩虹粗仿宋" w:cs="彩虹粗仿宋"/>
          <w:color w:val="auto"/>
          <w:sz w:val="32"/>
          <w:szCs w:val="32"/>
          <w:highlight w:val="none"/>
        </w:rPr>
        <w:t>编制预算，经</w:t>
      </w:r>
      <w:r>
        <w:rPr>
          <w:rFonts w:hint="eastAsia" w:ascii="彩虹粗仿宋" w:hAnsi="彩虹粗仿宋" w:eastAsia="彩虹粗仿宋" w:cs="彩虹粗仿宋"/>
          <w:color w:val="auto"/>
          <w:sz w:val="32"/>
          <w:szCs w:val="32"/>
          <w:highlight w:val="none"/>
          <w:lang w:val="en-US" w:eastAsia="zh-CN"/>
        </w:rPr>
        <w:t>我行</w:t>
      </w:r>
      <w:r>
        <w:rPr>
          <w:rFonts w:hint="eastAsia" w:ascii="彩虹粗仿宋" w:hAnsi="彩虹粗仿宋" w:eastAsia="彩虹粗仿宋" w:cs="彩虹粗仿宋"/>
          <w:color w:val="auto"/>
          <w:sz w:val="32"/>
          <w:szCs w:val="32"/>
          <w:highlight w:val="none"/>
        </w:rPr>
        <w:t>审核确认后实施，费用由</w:t>
      </w:r>
      <w:r>
        <w:rPr>
          <w:rFonts w:hint="eastAsia" w:ascii="彩虹粗仿宋" w:hAnsi="彩虹粗仿宋" w:eastAsia="彩虹粗仿宋" w:cs="彩虹粗仿宋"/>
          <w:color w:val="auto"/>
          <w:sz w:val="32"/>
          <w:szCs w:val="32"/>
          <w:highlight w:val="none"/>
          <w:lang w:val="en-US" w:eastAsia="zh-CN"/>
        </w:rPr>
        <w:t>我行</w:t>
      </w:r>
      <w:r>
        <w:rPr>
          <w:rFonts w:hint="eastAsia" w:ascii="彩虹粗仿宋" w:hAnsi="彩虹粗仿宋" w:eastAsia="彩虹粗仿宋" w:cs="彩虹粗仿宋"/>
          <w:color w:val="auto"/>
          <w:sz w:val="32"/>
          <w:szCs w:val="32"/>
          <w:highlight w:val="none"/>
        </w:rPr>
        <w:t>承担，其中设备设施更新时</w:t>
      </w:r>
      <w:r>
        <w:rPr>
          <w:rFonts w:hint="eastAsia" w:ascii="彩虹粗仿宋" w:hAnsi="彩虹粗仿宋" w:eastAsia="彩虹粗仿宋" w:cs="彩虹粗仿宋"/>
          <w:color w:val="auto"/>
          <w:sz w:val="32"/>
          <w:szCs w:val="32"/>
          <w:highlight w:val="none"/>
          <w:lang w:val="en-US" w:eastAsia="zh-CN"/>
        </w:rPr>
        <w:t>供应商</w:t>
      </w:r>
      <w:r>
        <w:rPr>
          <w:rFonts w:hint="eastAsia" w:ascii="彩虹粗仿宋" w:hAnsi="彩虹粗仿宋" w:eastAsia="彩虹粗仿宋" w:cs="彩虹粗仿宋"/>
          <w:color w:val="auto"/>
          <w:sz w:val="32"/>
          <w:szCs w:val="32"/>
          <w:highlight w:val="none"/>
        </w:rPr>
        <w:t>应编制预算并经</w:t>
      </w:r>
      <w:r>
        <w:rPr>
          <w:rFonts w:hint="eastAsia" w:ascii="彩虹粗仿宋" w:hAnsi="彩虹粗仿宋" w:eastAsia="彩虹粗仿宋" w:cs="彩虹粗仿宋"/>
          <w:color w:val="auto"/>
          <w:sz w:val="32"/>
          <w:szCs w:val="32"/>
          <w:highlight w:val="none"/>
          <w:lang w:val="en-US" w:eastAsia="zh-CN"/>
        </w:rPr>
        <w:t>我行</w:t>
      </w:r>
      <w:r>
        <w:rPr>
          <w:rFonts w:hint="eastAsia" w:ascii="彩虹粗仿宋" w:hAnsi="彩虹粗仿宋" w:eastAsia="彩虹粗仿宋" w:cs="彩虹粗仿宋"/>
          <w:color w:val="auto"/>
          <w:sz w:val="32"/>
          <w:szCs w:val="32"/>
          <w:highlight w:val="none"/>
        </w:rPr>
        <w:t>审核确认、书面同意后方可实施，所需费用由</w:t>
      </w:r>
      <w:r>
        <w:rPr>
          <w:rFonts w:hint="eastAsia" w:ascii="彩虹粗仿宋" w:hAnsi="彩虹粗仿宋" w:eastAsia="彩虹粗仿宋" w:cs="彩虹粗仿宋"/>
          <w:color w:val="auto"/>
          <w:sz w:val="32"/>
          <w:szCs w:val="32"/>
          <w:highlight w:val="none"/>
          <w:lang w:val="en-US" w:eastAsia="zh-CN"/>
        </w:rPr>
        <w:t>我行</w:t>
      </w:r>
      <w:r>
        <w:rPr>
          <w:rFonts w:hint="eastAsia" w:ascii="彩虹粗仿宋" w:hAnsi="彩虹粗仿宋" w:eastAsia="彩虹粗仿宋" w:cs="彩虹粗仿宋"/>
          <w:color w:val="auto"/>
          <w:sz w:val="32"/>
          <w:szCs w:val="32"/>
          <w:highlight w:val="none"/>
        </w:rPr>
        <w:t>承担，维修结束后</w:t>
      </w:r>
      <w:r>
        <w:rPr>
          <w:rFonts w:hint="eastAsia" w:ascii="彩虹粗仿宋" w:hAnsi="彩虹粗仿宋" w:eastAsia="彩虹粗仿宋" w:cs="彩虹粗仿宋"/>
          <w:color w:val="auto"/>
          <w:sz w:val="32"/>
          <w:szCs w:val="32"/>
          <w:highlight w:val="none"/>
          <w:lang w:val="en-US" w:eastAsia="zh-CN"/>
        </w:rPr>
        <w:t>次</w:t>
      </w:r>
      <w:r>
        <w:rPr>
          <w:rFonts w:hint="eastAsia" w:ascii="彩虹粗仿宋" w:hAnsi="彩虹粗仿宋" w:eastAsia="彩虹粗仿宋" w:cs="彩虹粗仿宋"/>
          <w:color w:val="auto"/>
          <w:sz w:val="32"/>
          <w:szCs w:val="32"/>
          <w:highlight w:val="none"/>
        </w:rPr>
        <w:t>月结算</w:t>
      </w:r>
      <w:r>
        <w:rPr>
          <w:rFonts w:hint="eastAsia" w:ascii="彩虹粗仿宋" w:hAnsi="彩虹粗仿宋" w:eastAsia="彩虹粗仿宋" w:cs="彩虹粗仿宋"/>
          <w:color w:val="auto"/>
          <w:sz w:val="32"/>
          <w:szCs w:val="32"/>
          <w:highlight w:val="none"/>
          <w:lang w:eastAsia="zh-CN"/>
        </w:rPr>
        <w:t>。</w:t>
      </w:r>
    </w:p>
    <w:p w14:paraId="6BE9B06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eastAsia="zh-CN"/>
        </w:rPr>
      </w:pPr>
      <w:r>
        <w:rPr>
          <w:rFonts w:hint="eastAsia" w:ascii="彩虹粗仿宋" w:hAnsi="彩虹粗仿宋" w:eastAsia="彩虹粗仿宋" w:cs="彩虹粗仿宋"/>
          <w:color w:val="auto"/>
          <w:sz w:val="32"/>
          <w:szCs w:val="32"/>
          <w:highlight w:val="none"/>
          <w:lang w:val="en-US" w:eastAsia="zh-CN"/>
        </w:rPr>
        <w:t>(2)供应商</w:t>
      </w:r>
      <w:r>
        <w:rPr>
          <w:rFonts w:hint="eastAsia" w:ascii="彩虹粗仿宋" w:hAnsi="彩虹粗仿宋" w:eastAsia="彩虹粗仿宋" w:cs="彩虹粗仿宋"/>
          <w:color w:val="auto"/>
          <w:sz w:val="32"/>
          <w:szCs w:val="32"/>
          <w:highlight w:val="none"/>
          <w:lang w:eastAsia="zh-CN"/>
        </w:rPr>
        <w:t>应承担与物业餐饮相关的其他一切费用，包含以下内容：</w:t>
      </w:r>
    </w:p>
    <w:p w14:paraId="1756C9D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eastAsia="zh-CN"/>
        </w:rPr>
      </w:pPr>
      <w:r>
        <w:rPr>
          <w:rFonts w:hint="eastAsia" w:ascii="彩虹粗仿宋" w:hAnsi="彩虹粗仿宋" w:eastAsia="彩虹粗仿宋" w:cs="彩虹粗仿宋"/>
          <w:color w:val="auto"/>
          <w:sz w:val="32"/>
          <w:szCs w:val="32"/>
          <w:highlight w:val="none"/>
          <w:lang w:eastAsia="zh-CN"/>
        </w:rPr>
        <w:t>①物业办公及耗材费用，物业人员的工资、福利、保险、加班费、体检费、通讯费、交通费、伙食费、服装费，其他行政费用、垃圾清运费、税金、管理费等。</w:t>
      </w:r>
    </w:p>
    <w:p w14:paraId="2AE8928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②维修工具及卫生清洁所需的所有耗材，包含但不限于以下物品：常用维修工具及检测设备，撮箕、扫把、尘推布、拖把、洁厕灵、瓷砖清洁剂、玻璃清洁剂、去污粉、玻璃刷、清洁球、橡胶手套等。</w:t>
      </w:r>
    </w:p>
    <w:p w14:paraId="696A6D3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③消杀项目中涉及的消杀材料费、杀虫药剂等低值易耗费、消杀设备使用及折旧费、人工费及服装费等费用。</w:t>
      </w:r>
    </w:p>
    <w:p w14:paraId="1C02D29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④房屋及附属设施设备、水电设备零星维修，单项维修金额200 元（含）以下的项目，不含配件费。</w:t>
      </w:r>
    </w:p>
    <w:p w14:paraId="4CDEBCC2">
      <w:pPr>
        <w:adjustRightInd w:val="0"/>
        <w:snapToGrid w:val="0"/>
        <w:spacing w:line="560" w:lineRule="exact"/>
        <w:ind w:firstLine="643" w:firstLineChars="200"/>
        <w:rPr>
          <w:rFonts w:hint="eastAsia" w:ascii="彩虹楷体" w:hAnsi="彩虹楷体" w:eastAsia="彩虹楷体" w:cs="彩虹楷体"/>
          <w:b/>
          <w:bCs/>
          <w:snapToGrid w:val="0"/>
          <w:color w:val="auto"/>
          <w:sz w:val="32"/>
          <w:szCs w:val="32"/>
          <w:highlight w:val="none"/>
        </w:rPr>
      </w:pPr>
      <w:r>
        <w:rPr>
          <w:rFonts w:hint="eastAsia" w:ascii="彩虹楷体" w:hAnsi="彩虹楷体" w:eastAsia="彩虹楷体" w:cs="彩虹楷体"/>
          <w:b/>
          <w:bCs/>
          <w:snapToGrid w:val="0"/>
          <w:color w:val="auto"/>
          <w:sz w:val="32"/>
          <w:szCs w:val="32"/>
          <w:highlight w:val="none"/>
        </w:rPr>
        <w:t>（八）违约责任</w:t>
      </w:r>
    </w:p>
    <w:p w14:paraId="3F9FCCE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1.乙方提供的物业管理服务如达不到本合同约定的服务内容或质量标准，甲方有权要求乙方限期整改、采取补救措施或重新提供符合合同约定的服务，乙方同时应按照服务费总额的</w:t>
      </w:r>
      <w:permStart w:id="0" w:edGrp="everyone"/>
      <w:r>
        <w:rPr>
          <w:rFonts w:hint="eastAsia" w:ascii="彩虹粗仿宋" w:hAnsi="彩虹粗仿宋" w:eastAsia="彩虹粗仿宋" w:cs="彩虹粗仿宋"/>
          <w:color w:val="auto"/>
          <w:sz w:val="32"/>
          <w:szCs w:val="32"/>
          <w:highlight w:val="none"/>
          <w:lang w:val="en-US" w:eastAsia="zh-CN"/>
        </w:rPr>
        <w:t>0.01</w:t>
      </w:r>
      <w:permEnd w:id="0"/>
      <w:r>
        <w:rPr>
          <w:rFonts w:hint="eastAsia" w:ascii="彩虹粗仿宋" w:hAnsi="彩虹粗仿宋" w:eastAsia="彩虹粗仿宋" w:cs="彩虹粗仿宋"/>
          <w:color w:val="auto"/>
          <w:sz w:val="32"/>
          <w:szCs w:val="32"/>
          <w:highlight w:val="none"/>
          <w:lang w:val="en-US" w:eastAsia="zh-CN"/>
        </w:rPr>
        <w:t>%向甲方支付违约金，并赔偿甲方遭受的损失。经甲方告知后，乙方在规定时限内拒不整改或者在限期内未予以解决的，甲方有权单方解除或部分解除合同，因此给甲方造成损失的，乙方还应承担赔偿责任。</w:t>
      </w:r>
    </w:p>
    <w:p w14:paraId="70B73BC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2.本合同签订后，如因供应商原因未按期或未按协议约定内容提供服务，服务人员提供不及时，影响我行正常运行的，按照200元/次进行处罚;服务人员迟到</w:t>
      </w:r>
      <w:r>
        <w:rPr>
          <w:rFonts w:hint="eastAsia" w:ascii="彩虹粗仿宋" w:hAnsi="彩虹粗仿宋" w:eastAsia="彩虹粗仿宋" w:cs="彩虹粗仿宋"/>
          <w:color w:val="auto"/>
          <w:sz w:val="32"/>
          <w:szCs w:val="32"/>
          <w:highlight w:val="none"/>
          <w:lang w:val="en-US" w:eastAsia="zh-CN"/>
        </w:rPr>
        <w:t>或早退</w:t>
      </w:r>
      <w:r>
        <w:rPr>
          <w:rFonts w:hint="eastAsia" w:ascii="彩虹粗仿宋" w:hAnsi="彩虹粗仿宋" w:eastAsia="彩虹粗仿宋" w:cs="彩虹粗仿宋"/>
          <w:color w:val="auto"/>
          <w:sz w:val="32"/>
          <w:szCs w:val="32"/>
          <w:highlight w:val="none"/>
          <w:lang w:val="en-US" w:eastAsia="zh-CN"/>
        </w:rPr>
        <w:t>按50元/次进行处罚，中途无故旷工按</w:t>
      </w:r>
      <w:r>
        <w:rPr>
          <w:rFonts w:hint="eastAsia" w:ascii="彩虹粗仿宋" w:hAnsi="彩虹粗仿宋" w:eastAsia="彩虹粗仿宋" w:cs="彩虹粗仿宋"/>
          <w:color w:val="auto"/>
          <w:sz w:val="32"/>
          <w:szCs w:val="32"/>
          <w:highlight w:val="none"/>
          <w:lang w:val="en-US" w:eastAsia="zh-CN"/>
        </w:rPr>
        <w:t>200元/次进行处罚。</w:t>
      </w:r>
    </w:p>
    <w:p w14:paraId="474313F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val="en-US" w:eastAsia="zh-CN"/>
        </w:rPr>
        <w:t>3.供应商提供的物业管理服务如达不到约定的服务内容或质量标准，且未在限期内整改、采取补救措施的，供应商应按照附件2：《物业管理服务考核标准表》比例要求扣减物业管理费；长期不能提供相应的物业服务，造成我行不能正常开展</w:t>
      </w:r>
      <w:r>
        <w:rPr>
          <w:rFonts w:hint="eastAsia" w:ascii="彩虹粗仿宋" w:hAnsi="彩虹粗仿宋" w:eastAsia="彩虹粗仿宋" w:cs="彩虹粗仿宋"/>
          <w:color w:val="auto"/>
          <w:sz w:val="32"/>
          <w:szCs w:val="32"/>
          <w:highlight w:val="none"/>
        </w:rPr>
        <w:t>工作，</w:t>
      </w:r>
      <w:r>
        <w:rPr>
          <w:rFonts w:hint="eastAsia" w:ascii="彩虹粗仿宋" w:hAnsi="彩虹粗仿宋" w:eastAsia="彩虹粗仿宋" w:cs="彩虹粗仿宋"/>
          <w:color w:val="auto"/>
          <w:sz w:val="32"/>
          <w:szCs w:val="32"/>
          <w:highlight w:val="none"/>
          <w:lang w:eastAsia="zh-CN"/>
        </w:rPr>
        <w:t>我行</w:t>
      </w:r>
      <w:r>
        <w:rPr>
          <w:rFonts w:hint="eastAsia" w:ascii="彩虹粗仿宋" w:hAnsi="彩虹粗仿宋" w:eastAsia="彩虹粗仿宋" w:cs="彩虹粗仿宋"/>
          <w:color w:val="auto"/>
          <w:sz w:val="32"/>
          <w:szCs w:val="32"/>
          <w:highlight w:val="none"/>
        </w:rPr>
        <w:t>有权</w:t>
      </w:r>
      <w:r>
        <w:rPr>
          <w:rFonts w:hint="eastAsia" w:ascii="彩虹粗仿宋" w:hAnsi="彩虹粗仿宋" w:eastAsia="彩虹粗仿宋" w:cs="彩虹粗仿宋"/>
          <w:color w:val="auto"/>
          <w:sz w:val="32"/>
          <w:szCs w:val="32"/>
          <w:highlight w:val="none"/>
          <w:lang w:val="en-US" w:eastAsia="zh-CN"/>
        </w:rPr>
        <w:t>按月扣减该服务项目对应的服务费用。</w:t>
      </w:r>
    </w:p>
    <w:p w14:paraId="14B9B99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val="en-US" w:eastAsia="zh-CN"/>
        </w:rPr>
        <w:t>4</w:t>
      </w:r>
      <w:r>
        <w:rPr>
          <w:rFonts w:hint="eastAsia" w:ascii="彩虹粗仿宋" w:hAnsi="彩虹粗仿宋" w:eastAsia="彩虹粗仿宋" w:cs="彩虹粗仿宋"/>
          <w:color w:val="auto"/>
          <w:sz w:val="32"/>
          <w:szCs w:val="32"/>
          <w:highlight w:val="none"/>
        </w:rPr>
        <w:t>.供应商违反合同的约定或者法律、法规、部门规章规定，擅自扩大收费范围、提高收费标准或者重复收费，</w:t>
      </w:r>
      <w:r>
        <w:rPr>
          <w:rFonts w:hint="eastAsia" w:ascii="彩虹粗仿宋" w:hAnsi="彩虹粗仿宋" w:eastAsia="彩虹粗仿宋" w:cs="彩虹粗仿宋"/>
          <w:color w:val="auto"/>
          <w:sz w:val="32"/>
          <w:szCs w:val="32"/>
          <w:highlight w:val="none"/>
          <w:lang w:eastAsia="zh-CN"/>
        </w:rPr>
        <w:t>我行</w:t>
      </w:r>
      <w:r>
        <w:rPr>
          <w:rFonts w:hint="eastAsia" w:ascii="彩虹粗仿宋" w:hAnsi="彩虹粗仿宋" w:eastAsia="彩虹粗仿宋" w:cs="彩虹粗仿宋"/>
          <w:color w:val="auto"/>
          <w:sz w:val="32"/>
          <w:szCs w:val="32"/>
          <w:highlight w:val="none"/>
        </w:rPr>
        <w:t>有权拒付，并要求供应商按照服务费总额的</w:t>
      </w:r>
      <w:r>
        <w:rPr>
          <w:rFonts w:hint="eastAsia" w:ascii="彩虹粗仿宋" w:hAnsi="彩虹粗仿宋" w:eastAsia="彩虹粗仿宋" w:cs="彩虹粗仿宋"/>
          <w:b/>
          <w:bCs/>
          <w:color w:val="auto"/>
          <w:sz w:val="32"/>
          <w:szCs w:val="32"/>
          <w:highlight w:val="none"/>
          <w:lang w:val="en-US" w:eastAsia="zh-CN"/>
        </w:rPr>
        <w:t>0.01</w:t>
      </w:r>
      <w:r>
        <w:rPr>
          <w:rFonts w:hint="eastAsia" w:ascii="彩虹粗仿宋" w:hAnsi="彩虹粗仿宋" w:eastAsia="彩虹粗仿宋" w:cs="彩虹粗仿宋"/>
          <w:b/>
          <w:bCs/>
          <w:color w:val="auto"/>
          <w:sz w:val="32"/>
          <w:szCs w:val="32"/>
          <w:highlight w:val="none"/>
        </w:rPr>
        <w:t>%</w:t>
      </w:r>
      <w:r>
        <w:rPr>
          <w:rFonts w:hint="eastAsia" w:ascii="彩虹粗仿宋" w:hAnsi="彩虹粗仿宋" w:eastAsia="彩虹粗仿宋" w:cs="彩虹粗仿宋"/>
          <w:color w:val="auto"/>
          <w:sz w:val="32"/>
          <w:szCs w:val="32"/>
          <w:highlight w:val="none"/>
        </w:rPr>
        <w:t>向</w:t>
      </w:r>
      <w:r>
        <w:rPr>
          <w:rFonts w:hint="eastAsia" w:ascii="彩虹粗仿宋" w:hAnsi="彩虹粗仿宋" w:eastAsia="彩虹粗仿宋" w:cs="彩虹粗仿宋"/>
          <w:color w:val="auto"/>
          <w:sz w:val="32"/>
          <w:szCs w:val="32"/>
          <w:highlight w:val="none"/>
          <w:lang w:val="en-US" w:eastAsia="zh-CN"/>
        </w:rPr>
        <w:t>我行</w:t>
      </w:r>
      <w:r>
        <w:rPr>
          <w:rFonts w:hint="eastAsia" w:ascii="彩虹粗仿宋" w:hAnsi="彩虹粗仿宋" w:eastAsia="彩虹粗仿宋" w:cs="彩虹粗仿宋"/>
          <w:color w:val="auto"/>
          <w:sz w:val="32"/>
          <w:szCs w:val="32"/>
          <w:highlight w:val="none"/>
        </w:rPr>
        <w:t>支付违约金。</w:t>
      </w:r>
    </w:p>
    <w:p w14:paraId="03B37E1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val="en-US" w:eastAsia="zh-CN"/>
        </w:rPr>
        <w:t>5</w:t>
      </w:r>
      <w:r>
        <w:rPr>
          <w:rFonts w:hint="eastAsia" w:ascii="彩虹粗仿宋" w:hAnsi="彩虹粗仿宋" w:eastAsia="彩虹粗仿宋" w:cs="彩虹粗仿宋"/>
          <w:color w:val="auto"/>
          <w:sz w:val="32"/>
          <w:szCs w:val="32"/>
          <w:highlight w:val="none"/>
        </w:rPr>
        <w:t>.在提供</w:t>
      </w:r>
      <w:r>
        <w:rPr>
          <w:rFonts w:hint="eastAsia" w:ascii="彩虹粗仿宋" w:hAnsi="彩虹粗仿宋" w:eastAsia="彩虹粗仿宋" w:cs="彩虹粗仿宋"/>
          <w:color w:val="auto"/>
          <w:sz w:val="32"/>
          <w:szCs w:val="32"/>
          <w:highlight w:val="none"/>
          <w:lang w:val="en-US" w:eastAsia="zh-CN"/>
        </w:rPr>
        <w:t>物业</w:t>
      </w:r>
      <w:r>
        <w:rPr>
          <w:rFonts w:hint="eastAsia" w:ascii="彩虹粗仿宋" w:hAnsi="彩虹粗仿宋" w:eastAsia="彩虹粗仿宋" w:cs="彩虹粗仿宋"/>
          <w:color w:val="auto"/>
          <w:sz w:val="32"/>
          <w:szCs w:val="32"/>
          <w:highlight w:val="none"/>
        </w:rPr>
        <w:t>服务过程中，造成</w:t>
      </w:r>
      <w:r>
        <w:rPr>
          <w:rFonts w:hint="eastAsia" w:ascii="彩虹粗仿宋" w:hAnsi="彩虹粗仿宋" w:eastAsia="彩虹粗仿宋" w:cs="彩虹粗仿宋"/>
          <w:color w:val="auto"/>
          <w:sz w:val="32"/>
          <w:szCs w:val="32"/>
          <w:highlight w:val="none"/>
          <w:lang w:eastAsia="zh-CN"/>
        </w:rPr>
        <w:t>我行</w:t>
      </w:r>
      <w:r>
        <w:rPr>
          <w:rFonts w:hint="eastAsia" w:ascii="彩虹粗仿宋" w:hAnsi="彩虹粗仿宋" w:eastAsia="彩虹粗仿宋" w:cs="彩虹粗仿宋"/>
          <w:color w:val="auto"/>
          <w:sz w:val="32"/>
          <w:szCs w:val="32"/>
          <w:highlight w:val="none"/>
        </w:rPr>
        <w:t>或其他第三人的人身、财产损害的，供应商还应承担赔偿责任，赔偿金额以实际损失为限，包括</w:t>
      </w:r>
      <w:r>
        <w:rPr>
          <w:rFonts w:hint="eastAsia" w:ascii="彩虹粗仿宋" w:hAnsi="彩虹粗仿宋" w:eastAsia="彩虹粗仿宋" w:cs="彩虹粗仿宋"/>
          <w:color w:val="auto"/>
          <w:sz w:val="32"/>
          <w:szCs w:val="32"/>
          <w:highlight w:val="none"/>
          <w:lang w:val="en-US" w:eastAsia="zh-CN"/>
        </w:rPr>
        <w:t>但不限于</w:t>
      </w:r>
      <w:r>
        <w:rPr>
          <w:rFonts w:hint="eastAsia" w:ascii="彩虹粗仿宋" w:hAnsi="彩虹粗仿宋" w:eastAsia="彩虹粗仿宋" w:cs="彩虹粗仿宋"/>
          <w:color w:val="auto"/>
          <w:sz w:val="32"/>
          <w:szCs w:val="32"/>
          <w:highlight w:val="none"/>
        </w:rPr>
        <w:t>维修费用、设备购置费用</w:t>
      </w: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lang w:val="en-US" w:eastAsia="zh-CN"/>
        </w:rPr>
        <w:t>医疗费用</w:t>
      </w:r>
      <w:r>
        <w:rPr>
          <w:rFonts w:hint="eastAsia" w:ascii="彩虹粗仿宋" w:hAnsi="彩虹粗仿宋" w:eastAsia="彩虹粗仿宋" w:cs="彩虹粗仿宋"/>
          <w:color w:val="auto"/>
          <w:sz w:val="32"/>
          <w:szCs w:val="32"/>
          <w:highlight w:val="none"/>
        </w:rPr>
        <w:t>等。如果损失是由于不可抗力（如自然灾害）造成的，且物业已经尽到了合理的管理义务，物业可以减轻或免除责任。</w:t>
      </w:r>
    </w:p>
    <w:p w14:paraId="02B321D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val="en-US" w:eastAsia="zh-CN"/>
        </w:rPr>
        <w:t>6</w:t>
      </w:r>
      <w:r>
        <w:rPr>
          <w:rFonts w:hint="eastAsia" w:ascii="彩虹粗仿宋" w:hAnsi="彩虹粗仿宋" w:eastAsia="彩虹粗仿宋" w:cs="彩虹粗仿宋"/>
          <w:color w:val="auto"/>
          <w:sz w:val="32"/>
          <w:szCs w:val="32"/>
          <w:highlight w:val="none"/>
        </w:rPr>
        <w:t>.供应商在收到入选通知书后，3个工作日内完成进场工作交接，未在约定时间内完成进场工作交接的，应向我行支付服务费总额的</w:t>
      </w:r>
      <w:r>
        <w:rPr>
          <w:rFonts w:hint="eastAsia" w:ascii="彩虹粗仿宋" w:hAnsi="彩虹粗仿宋" w:eastAsia="彩虹粗仿宋" w:cs="彩虹粗仿宋"/>
          <w:b/>
          <w:bCs/>
          <w:color w:val="auto"/>
          <w:sz w:val="32"/>
          <w:szCs w:val="32"/>
          <w:highlight w:val="none"/>
        </w:rPr>
        <w:t>0.01%</w:t>
      </w:r>
      <w:r>
        <w:rPr>
          <w:rFonts w:hint="eastAsia" w:ascii="彩虹粗仿宋" w:hAnsi="彩虹粗仿宋" w:eastAsia="彩虹粗仿宋" w:cs="彩虹粗仿宋"/>
          <w:color w:val="auto"/>
          <w:sz w:val="32"/>
          <w:szCs w:val="32"/>
          <w:highlight w:val="none"/>
        </w:rPr>
        <w:t xml:space="preserve">违约金。违约金标准按合同约定，自逾期之日起计算；因此给我行造成损失的，供应商还应承担赔偿责任。 </w:t>
      </w:r>
    </w:p>
    <w:p w14:paraId="0B77518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val="en-US" w:eastAsia="zh-CN"/>
        </w:rPr>
        <w:t>7</w:t>
      </w:r>
      <w:r>
        <w:rPr>
          <w:rFonts w:hint="eastAsia" w:ascii="彩虹粗仿宋" w:hAnsi="彩虹粗仿宋" w:eastAsia="彩虹粗仿宋" w:cs="彩虹粗仿宋"/>
          <w:color w:val="auto"/>
          <w:sz w:val="32"/>
          <w:szCs w:val="32"/>
          <w:highlight w:val="none"/>
        </w:rPr>
        <w:t>.若物业服务终止，供应商应当在3个工作日内完成退场交接, 移交相关设施、图纸等物业服务所必需的相关资料，配合新物业服务公司做好交接工作,并如实告知物业的使用和管理状况。供应商未按要求完成交接的,我行不支付物业服务合同终止后的物业费;造成我行损失的,供应商应承担赔偿责任。</w:t>
      </w:r>
    </w:p>
    <w:p w14:paraId="5209EA19">
      <w:pPr>
        <w:adjustRightInd w:val="0"/>
        <w:snapToGrid w:val="0"/>
        <w:spacing w:line="560" w:lineRule="exact"/>
        <w:ind w:firstLine="643" w:firstLineChars="200"/>
        <w:rPr>
          <w:rFonts w:hint="eastAsia" w:ascii="彩虹楷体" w:hAnsi="彩虹楷体" w:eastAsia="彩虹楷体" w:cs="彩虹楷体"/>
          <w:b/>
          <w:bCs/>
          <w:snapToGrid w:val="0"/>
          <w:color w:val="auto"/>
          <w:sz w:val="32"/>
          <w:szCs w:val="32"/>
          <w:highlight w:val="none"/>
        </w:rPr>
      </w:pPr>
      <w:r>
        <w:rPr>
          <w:rFonts w:hint="eastAsia" w:ascii="彩虹楷体" w:hAnsi="彩虹楷体" w:eastAsia="彩虹楷体" w:cs="彩虹楷体"/>
          <w:b/>
          <w:bCs/>
          <w:snapToGrid w:val="0"/>
          <w:color w:val="auto"/>
          <w:sz w:val="32"/>
          <w:szCs w:val="32"/>
          <w:highlight w:val="none"/>
        </w:rPr>
        <w:t>（九）保密要求</w:t>
      </w:r>
    </w:p>
    <w:p w14:paraId="0556B39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1.供应商及安排给我行的服务人员应当对服务的内容以及履约过程中知悉或获得的所有有关建设银行商业秘密、客户资料等信息（即“保密信息”）予以保密，不得拷贝、携带我行文件资料，未经我行书面同意，不得将保密信息泄漏给任何第三方，物业公司需与安排给我行的服务人员逐一签订保密协议。</w:t>
      </w:r>
    </w:p>
    <w:p w14:paraId="240BABB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2.供应商或服务人员违反保密义务的，物业公司应当对建设银行因此所遭受的损失承担赔偿责任，同时我行有权提前终止合同，并要求退还我行已支付的全部款项。</w:t>
      </w:r>
    </w:p>
    <w:p w14:paraId="1AACD59D">
      <w:pPr>
        <w:adjustRightInd w:val="0"/>
        <w:snapToGrid w:val="0"/>
        <w:spacing w:line="560" w:lineRule="exact"/>
        <w:ind w:firstLine="643" w:firstLineChars="200"/>
        <w:rPr>
          <w:rFonts w:hint="eastAsia" w:ascii="彩虹楷体" w:hAnsi="彩虹楷体" w:eastAsia="彩虹楷体" w:cs="彩虹楷体"/>
          <w:b/>
          <w:bCs/>
          <w:snapToGrid w:val="0"/>
          <w:color w:val="auto"/>
          <w:sz w:val="32"/>
          <w:szCs w:val="32"/>
          <w:highlight w:val="none"/>
        </w:rPr>
      </w:pPr>
      <w:r>
        <w:rPr>
          <w:rFonts w:hint="eastAsia" w:ascii="彩虹楷体" w:hAnsi="彩虹楷体" w:eastAsia="彩虹楷体" w:cs="彩虹楷体"/>
          <w:b/>
          <w:bCs/>
          <w:snapToGrid w:val="0"/>
          <w:color w:val="auto"/>
          <w:sz w:val="32"/>
          <w:szCs w:val="32"/>
          <w:highlight w:val="none"/>
        </w:rPr>
        <w:t xml:space="preserve">（十）其他要求 </w:t>
      </w:r>
    </w:p>
    <w:p w14:paraId="6E46EDA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rPr>
        <w:t>1.</w:t>
      </w:r>
      <w:r>
        <w:rPr>
          <w:rFonts w:hint="eastAsia" w:ascii="彩虹粗仿宋" w:hAnsi="彩虹粗仿宋" w:eastAsia="彩虹粗仿宋" w:cs="彩虹粗仿宋"/>
          <w:color w:val="auto"/>
          <w:sz w:val="32"/>
          <w:szCs w:val="32"/>
          <w:highlight w:val="none"/>
          <w:lang w:val="en-US" w:eastAsia="zh-CN"/>
        </w:rPr>
        <w:t>我行</w:t>
      </w:r>
      <w:r>
        <w:rPr>
          <w:rFonts w:hint="eastAsia" w:ascii="彩虹粗仿宋" w:hAnsi="彩虹粗仿宋" w:eastAsia="彩虹粗仿宋" w:cs="彩虹粗仿宋"/>
          <w:color w:val="auto"/>
          <w:sz w:val="32"/>
          <w:szCs w:val="32"/>
          <w:highlight w:val="none"/>
        </w:rPr>
        <w:t>将按</w:t>
      </w:r>
      <w:r>
        <w:rPr>
          <w:rFonts w:hint="eastAsia" w:ascii="彩虹粗仿宋" w:hAnsi="彩虹粗仿宋" w:eastAsia="彩虹粗仿宋" w:cs="彩虹粗仿宋"/>
          <w:color w:val="auto"/>
          <w:sz w:val="32"/>
          <w:szCs w:val="32"/>
          <w:highlight w:val="none"/>
          <w:lang w:val="en-US" w:eastAsia="zh-CN"/>
        </w:rPr>
        <w:t>月</w:t>
      </w:r>
      <w:r>
        <w:rPr>
          <w:rFonts w:hint="eastAsia" w:ascii="彩虹粗仿宋" w:hAnsi="彩虹粗仿宋" w:eastAsia="彩虹粗仿宋" w:cs="彩虹粗仿宋"/>
          <w:color w:val="auto"/>
          <w:sz w:val="32"/>
          <w:szCs w:val="32"/>
          <w:highlight w:val="none"/>
        </w:rPr>
        <w:t>对供应商进行</w:t>
      </w:r>
      <w:r>
        <w:rPr>
          <w:rFonts w:hint="eastAsia" w:ascii="彩虹粗仿宋" w:hAnsi="彩虹粗仿宋" w:eastAsia="彩虹粗仿宋" w:cs="彩虹粗仿宋"/>
          <w:color w:val="auto"/>
          <w:sz w:val="32"/>
          <w:szCs w:val="32"/>
          <w:highlight w:val="none"/>
          <w:lang w:val="en-US" w:eastAsia="zh-CN"/>
        </w:rPr>
        <w:t>综合考评</w:t>
      </w:r>
      <w:r>
        <w:rPr>
          <w:rFonts w:hint="eastAsia" w:ascii="彩虹粗仿宋" w:hAnsi="彩虹粗仿宋" w:eastAsia="彩虹粗仿宋" w:cs="彩虹粗仿宋"/>
          <w:color w:val="auto"/>
          <w:sz w:val="32"/>
          <w:szCs w:val="32"/>
          <w:highlight w:val="none"/>
        </w:rPr>
        <w:t>，</w:t>
      </w:r>
      <w:r>
        <w:rPr>
          <w:rFonts w:hint="eastAsia" w:ascii="彩虹粗仿宋" w:hAnsi="彩虹粗仿宋" w:eastAsia="彩虹粗仿宋" w:cs="彩虹粗仿宋"/>
          <w:color w:val="auto"/>
          <w:sz w:val="32"/>
          <w:szCs w:val="32"/>
          <w:highlight w:val="none"/>
          <w:lang w:val="en-US" w:eastAsia="zh-CN"/>
        </w:rPr>
        <w:t>具体考核内容详见附件2：《物业管理服务考核标准表》。</w:t>
      </w:r>
    </w:p>
    <w:p w14:paraId="04654DA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2.供应商应定期报送人员情况表，人员如有变动，应及时报送我行相关管理部门；我行有权对供应商的劳动合同签订和人员配备情况进行检查。</w:t>
      </w:r>
    </w:p>
    <w:p w14:paraId="24DC7A0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3.供应商应定期向我行相关管理部门报送所有物业服务人员的健康情况报告。</w:t>
      </w:r>
    </w:p>
    <w:p w14:paraId="65A66F0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val="en-US" w:eastAsia="zh-CN"/>
        </w:rPr>
        <w:t>4</w:t>
      </w:r>
      <w:r>
        <w:rPr>
          <w:rFonts w:hint="eastAsia" w:ascii="彩虹粗仿宋" w:hAnsi="彩虹粗仿宋" w:eastAsia="彩虹粗仿宋" w:cs="彩虹粗仿宋"/>
          <w:color w:val="auto"/>
          <w:sz w:val="32"/>
          <w:szCs w:val="32"/>
          <w:highlight w:val="none"/>
        </w:rPr>
        <w:t>.供应商应无条件接受我行更换物业人员的要求。</w:t>
      </w:r>
    </w:p>
    <w:p w14:paraId="50E32FB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val="en-US" w:eastAsia="zh-CN"/>
        </w:rPr>
        <w:t>5</w:t>
      </w:r>
      <w:r>
        <w:rPr>
          <w:rFonts w:hint="eastAsia" w:ascii="彩虹粗仿宋" w:hAnsi="彩虹粗仿宋" w:eastAsia="彩虹粗仿宋" w:cs="彩虹粗仿宋"/>
          <w:color w:val="auto"/>
          <w:sz w:val="32"/>
          <w:szCs w:val="32"/>
          <w:highlight w:val="none"/>
        </w:rPr>
        <w:t>.自服务期终止日至物业交接工作按我行要求完成之日止，供应商应按我行要求履行物业交接等过渡期义务，以保证我行相关经营、物业管理服务平稳过渡。</w:t>
      </w:r>
    </w:p>
    <w:p w14:paraId="58A78D9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lang w:val="en-US" w:eastAsia="zh-CN"/>
        </w:rPr>
        <w:t>6</w:t>
      </w:r>
      <w:r>
        <w:rPr>
          <w:rFonts w:hint="eastAsia" w:ascii="彩虹粗仿宋" w:hAnsi="彩虹粗仿宋" w:eastAsia="彩虹粗仿宋" w:cs="彩虹粗仿宋"/>
          <w:color w:val="auto"/>
          <w:sz w:val="32"/>
          <w:szCs w:val="32"/>
          <w:highlight w:val="none"/>
        </w:rPr>
        <w:t>.参与我行物业集采的物业公司，在收到邀约后，按要求进行现场踏勘。</w:t>
      </w:r>
    </w:p>
    <w:p w14:paraId="63E97AA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7.本次采购服务期限自合同生效日起一年。因项目时间较紧，入选供应商在收到入选通知书后即可组织安排交接工作。</w:t>
      </w:r>
    </w:p>
    <w:p w14:paraId="0C89708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rPr>
      </w:pPr>
      <w:r>
        <w:rPr>
          <w:rFonts w:hint="eastAsia" w:ascii="彩虹粗仿宋" w:hAnsi="彩虹粗仿宋" w:eastAsia="彩虹粗仿宋" w:cs="彩虹粗仿宋"/>
          <w:color w:val="auto"/>
          <w:sz w:val="32"/>
          <w:szCs w:val="32"/>
          <w:highlight w:val="none"/>
        </w:rPr>
        <w:t>8.入选供应商在和原供应商交接时，双方必须做好舆情管控工作，要加强所在公司员工的管理，做好沟通宣导；要密切关注员工动态，要求员工不得发表或作出不当或过激言论、行为等，避免造成声誉风险事件。</w:t>
      </w:r>
    </w:p>
    <w:p w14:paraId="2673A51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9</w:t>
      </w:r>
      <w:r>
        <w:rPr>
          <w:rFonts w:hint="default" w:ascii="彩虹粗仿宋" w:hAnsi="彩虹粗仿宋" w:eastAsia="彩虹粗仿宋" w:cs="彩虹粗仿宋"/>
          <w:color w:val="auto"/>
          <w:sz w:val="32"/>
          <w:szCs w:val="32"/>
          <w:highlight w:val="none"/>
          <w:lang w:val="en-US" w:eastAsia="zh-CN"/>
        </w:rPr>
        <w:t>.每年的12月31日为我行年终结算日，供应商应为我行加班员工提供餐饮服务，无加班费。</w:t>
      </w:r>
    </w:p>
    <w:p w14:paraId="51AA652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10.履约保证金：本项目的履约保证金为人民币肆万元整，履约担保形式：以银行转账、或银行电汇的方式向招标人提交履约保证金；履约保证金递交时间：在入围通知书发出后7天内且在合同签订前。合同期满后，经甲方扣除乙方应向甲方支付的违约金、赔偿金及其他应扣款项后，无息退还余下履约保证金。</w:t>
      </w:r>
    </w:p>
    <w:p w14:paraId="3BE6AE1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11.物业合同履行过程中，我行有权根据实际情况随时终止合同，且不承担任何违约责任，但应提前7日书面通知物业公司。服务期不足月的，已提供的物业服务费据实结算（即不足整月的按实际服务天数计算：物业服务费=每月物业费</w:t>
      </w:r>
      <w:r>
        <w:rPr>
          <w:rFonts w:hint="default" w:ascii="彩虹粗仿宋" w:hAnsi="彩虹粗仿宋" w:eastAsia="彩虹粗仿宋" w:cs="彩虹粗仿宋"/>
          <w:color w:val="auto"/>
          <w:sz w:val="32"/>
          <w:szCs w:val="32"/>
          <w:highlight w:val="none"/>
          <w:lang w:val="en-US" w:eastAsia="zh-CN"/>
        </w:rPr>
        <w:t>÷</w:t>
      </w:r>
      <w:r>
        <w:rPr>
          <w:rFonts w:hint="eastAsia" w:ascii="彩虹粗仿宋" w:hAnsi="彩虹粗仿宋" w:eastAsia="彩虹粗仿宋" w:cs="彩虹粗仿宋"/>
          <w:color w:val="auto"/>
          <w:sz w:val="32"/>
          <w:szCs w:val="32"/>
          <w:highlight w:val="none"/>
          <w:lang w:val="en-US" w:eastAsia="zh-CN"/>
        </w:rPr>
        <w:t>30天✖实际天数）</w:t>
      </w:r>
    </w:p>
    <w:p w14:paraId="323EBFF4">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彩虹粗仿宋" w:hAnsi="彩虹粗仿宋" w:eastAsia="彩虹粗仿宋" w:cs="彩虹粗仿宋"/>
          <w:color w:val="auto"/>
          <w:sz w:val="32"/>
          <w:szCs w:val="32"/>
          <w:highlight w:val="none"/>
          <w:lang w:val="en-US" w:eastAsia="zh-CN"/>
        </w:rPr>
      </w:pPr>
    </w:p>
    <w:p w14:paraId="36AC80C6">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彩虹粗仿宋" w:hAnsi="彩虹粗仿宋" w:eastAsia="彩虹粗仿宋" w:cs="彩虹粗仿宋"/>
          <w:color w:val="auto"/>
          <w:sz w:val="32"/>
          <w:szCs w:val="32"/>
          <w:highlight w:val="none"/>
          <w:lang w:val="en-US" w:eastAsia="zh-CN"/>
        </w:rPr>
      </w:pPr>
    </w:p>
    <w:p w14:paraId="3C78F74D">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彩虹粗仿宋" w:hAnsi="彩虹粗仿宋" w:eastAsia="彩虹粗仿宋" w:cs="彩虹粗仿宋"/>
          <w:color w:val="auto"/>
          <w:sz w:val="32"/>
          <w:szCs w:val="32"/>
          <w:highlight w:val="none"/>
          <w:lang w:val="en-US" w:eastAsia="zh-CN"/>
        </w:rPr>
      </w:pPr>
    </w:p>
    <w:p w14:paraId="36DB1E97">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彩虹粗仿宋" w:hAnsi="彩虹粗仿宋" w:eastAsia="彩虹粗仿宋" w:cs="彩虹粗仿宋"/>
          <w:color w:val="auto"/>
          <w:sz w:val="32"/>
          <w:szCs w:val="32"/>
          <w:highlight w:val="none"/>
          <w:lang w:val="en-US" w:eastAsia="zh-CN"/>
        </w:rPr>
      </w:pPr>
    </w:p>
    <w:p w14:paraId="5F74B7AD">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彩虹粗仿宋" w:hAnsi="彩虹粗仿宋" w:eastAsia="彩虹粗仿宋" w:cs="彩虹粗仿宋"/>
          <w:color w:val="auto"/>
          <w:sz w:val="32"/>
          <w:szCs w:val="32"/>
          <w:highlight w:val="none"/>
          <w:lang w:val="en-US" w:eastAsia="zh-CN"/>
        </w:rPr>
      </w:pPr>
    </w:p>
    <w:p w14:paraId="4684EEDD">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彩虹粗仿宋" w:hAnsi="彩虹粗仿宋" w:eastAsia="彩虹粗仿宋" w:cs="彩虹粗仿宋"/>
          <w:color w:val="auto"/>
          <w:sz w:val="32"/>
          <w:szCs w:val="32"/>
          <w:highlight w:val="none"/>
          <w:lang w:val="en-US" w:eastAsia="zh-CN"/>
        </w:rPr>
      </w:pPr>
    </w:p>
    <w:p w14:paraId="5D67963F">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彩虹粗仿宋" w:hAnsi="彩虹粗仿宋" w:eastAsia="彩虹粗仿宋" w:cs="彩虹粗仿宋"/>
          <w:color w:val="auto"/>
          <w:sz w:val="32"/>
          <w:szCs w:val="32"/>
          <w:highlight w:val="none"/>
          <w:lang w:val="en-US" w:eastAsia="zh-CN"/>
        </w:rPr>
      </w:pPr>
    </w:p>
    <w:p w14:paraId="3884D0A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auto"/>
          <w:sz w:val="32"/>
          <w:szCs w:val="32"/>
          <w:highlight w:val="none"/>
          <w:lang w:val="en-US" w:eastAsia="zh-CN"/>
        </w:rPr>
      </w:pPr>
      <w:r>
        <w:rPr>
          <w:rFonts w:hint="eastAsia" w:ascii="宋体" w:hAnsi="宋体" w:eastAsia="宋体" w:cs="宋体"/>
          <w:b/>
          <w:bCs/>
          <w:color w:val="auto"/>
          <w:sz w:val="32"/>
          <w:szCs w:val="32"/>
          <w:highlight w:val="none"/>
          <w:lang w:val="en-US" w:eastAsia="zh-CN"/>
        </w:rPr>
        <w:t>附件1：《2025-2026年福州片区分行物业服务面积表》</w:t>
      </w:r>
    </w:p>
    <w:tbl>
      <w:tblPr>
        <w:tblStyle w:val="4"/>
        <w:tblpPr w:leftFromText="180" w:rightFromText="180" w:vertAnchor="text" w:horzAnchor="page" w:tblpX="1509" w:tblpY="553"/>
        <w:tblOverlap w:val="never"/>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38"/>
        <w:gridCol w:w="2811"/>
        <w:gridCol w:w="4201"/>
        <w:gridCol w:w="1505"/>
      </w:tblGrid>
      <w:tr w14:paraId="195F3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410D1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FB82FC">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名称</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19D1AD">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地址</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2949E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面积</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（平方米）</w:t>
            </w:r>
          </w:p>
        </w:tc>
      </w:tr>
      <w:tr w14:paraId="2F531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C087A1">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D52086">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福州片区分行机关办公大楼（含广达支行）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8704F5">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福州市广达路77号</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444075">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11270.20 </w:t>
            </w:r>
          </w:p>
        </w:tc>
      </w:tr>
      <w:tr w14:paraId="57C72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E543F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1B23F1">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南门支行办公楼（含营业部）</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0C636F">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福建省福州市台江区白马路与工业路交叉口（工业路“书香大第”9号楼附属楼）</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59492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1180.22 </w:t>
            </w:r>
          </w:p>
        </w:tc>
      </w:tr>
      <w:tr w14:paraId="307BE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1C633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0B7D7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杨桥支行办公楼（含营业部）</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83AEBF">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福州市杨桥东路120号</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14A520">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1492.38 </w:t>
            </w:r>
          </w:p>
        </w:tc>
      </w:tr>
      <w:tr w14:paraId="1B1C0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FC0EA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9351F">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五一支行办公楼（含营业部)</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255D4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福建省福州市五一中路38号</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6D5AA">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2547.40 </w:t>
            </w:r>
          </w:p>
        </w:tc>
      </w:tr>
      <w:tr w14:paraId="300F91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E99BCC">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35FE2A">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福州片区分行营业部新大楼(含营业部）</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85FCC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福州市马尾区君竹路172号“三鑫财富中心”一层17商场及二层01商业店面</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0E096">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2797.76 </w:t>
            </w:r>
          </w:p>
        </w:tc>
      </w:tr>
      <w:tr w14:paraId="24471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D8B5B6">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4C8CDC">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福州市台江区群众东路89号隆达苑一楼（龙庭境）</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91F6AA">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福州市台江区群众东路89号隆达苑一楼</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7080A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116.95 </w:t>
            </w:r>
          </w:p>
        </w:tc>
      </w:tr>
      <w:tr w14:paraId="50B83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93383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A27E50">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福州市鼓楼区台江商贸大厦6层</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7AD24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福州市鼓楼区台江商贸大厦6层</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E953F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797.77 </w:t>
            </w:r>
          </w:p>
        </w:tc>
      </w:tr>
      <w:tr w14:paraId="6E51C6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39E1B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AB809A">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福州市鼓楼区东街33号武夷大厦</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73082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福州市鼓楼区东街33号武夷大厦</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70C10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150.00 </w:t>
            </w:r>
          </w:p>
        </w:tc>
      </w:tr>
      <w:tr w14:paraId="225B7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2"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CC86F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4BE75">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上江城支行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477C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福州市仓山区下渡街道南江滨西大道136号“世欧.上江城”楼盘2号楼裙房01、02、03、04商铺及3号楼商业01、02商铺</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3A1345">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793.16 </w:t>
            </w:r>
          </w:p>
        </w:tc>
      </w:tr>
      <w:tr w14:paraId="24819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2"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BCCFED">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85DF7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马江支行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EEC483">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福州市马尾区罗星街道青洲路67号福州海峡水产品交易中心及商务配套-B地块商务楼1（1A、1B）一层05-09店面</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73D32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471.93 </w:t>
            </w:r>
          </w:p>
        </w:tc>
      </w:tr>
      <w:tr w14:paraId="724B4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2F835C">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4A25B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银河湾支行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C0BEB3">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福州市马尾区儒江东路62号名城港湾三区20#楼一层32-38店面</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7301A">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345.42 </w:t>
            </w:r>
          </w:p>
        </w:tc>
      </w:tr>
      <w:tr w14:paraId="351BA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56F75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F9A6E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福州琅岐支行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93017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福州市马尾区琅岐镇争丰村商业街南区25-28号</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7D19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275.25 </w:t>
            </w:r>
          </w:p>
        </w:tc>
      </w:tr>
      <w:tr w14:paraId="04CF0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A1F186">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13</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728C2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亭江支行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77A43C">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福州市马尾区亭江镇新街1号</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D9E39A">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520.08 </w:t>
            </w:r>
          </w:p>
        </w:tc>
      </w:tr>
      <w:tr w14:paraId="74B76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2"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8768F1">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766D3D">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福州滨江支行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09255A">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福州市仓山区上渡街道通江路17号江南水都杰座商店一号楼1层01-06店面及2层01-09店面</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18B55F">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555.45 </w:t>
            </w:r>
          </w:p>
        </w:tc>
      </w:tr>
      <w:tr w14:paraId="6CDEA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DF055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5DABB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福州加洋支行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218B3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福州市台江区上海街道交通路160号万科广场B地块3#楼1层03店面 </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70FF5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303.46 </w:t>
            </w:r>
          </w:p>
        </w:tc>
      </w:tr>
      <w:tr w14:paraId="7B8D9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901D3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16</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943B7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福州柳桥支行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D6114F">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福州市鼓楼区杨桥中路145号</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67C693">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287.30 </w:t>
            </w:r>
          </w:p>
        </w:tc>
      </w:tr>
      <w:tr w14:paraId="1B258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13DEE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17</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17B26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福州华能支行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27CBA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福州市台江区五一中路151号</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CA9BF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412.00 </w:t>
            </w:r>
          </w:p>
        </w:tc>
      </w:tr>
      <w:tr w14:paraId="36351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B09FB6">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18</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3BAA10">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福州黎明支行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3E77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福建省福州市鼓楼区西环中路388号黎明苑7-9号楼连接体综合一层商场</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663DB5">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430.00 </w:t>
            </w:r>
          </w:p>
        </w:tc>
      </w:tr>
      <w:tr w14:paraId="64230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AE8DC">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37A41">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福州东大支行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382B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福州市鼓楼区东大路150号恒裕大厦一层11-13店面，二层03店面</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E28015">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527.00 </w:t>
            </w:r>
          </w:p>
        </w:tc>
      </w:tr>
      <w:tr w14:paraId="47045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2"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B51F5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2F31C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福州交通支行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A5F3A5">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福州市台江区交通路8号三源花园1#楼5#店面（福州市台江区交通路8号三源花园8-14号店面）</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24C38C">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235.07 </w:t>
            </w:r>
          </w:p>
        </w:tc>
      </w:tr>
      <w:tr w14:paraId="593C1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30C26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21</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52DE3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福州乌山支行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DF547D">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福州市鼓楼区安泰街道斗西路1号福商大厦1层03-07店面</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770BD">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356.14 </w:t>
            </w:r>
          </w:p>
        </w:tc>
      </w:tr>
      <w:tr w14:paraId="534EE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3132A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22</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880D6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福州融侨锦江支行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47FB0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福州市鼓楼区西江滨大道66号融侨锦江B区II期商业区一层A11号</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35C870">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333.00 </w:t>
            </w:r>
          </w:p>
        </w:tc>
      </w:tr>
      <w:tr w14:paraId="3B99D4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EFE98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23</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A31D3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福州软件园支行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3E2850">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福州市鼓楼区铜盘路466号一楼商场</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37A023">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442.75 </w:t>
            </w:r>
          </w:p>
        </w:tc>
      </w:tr>
      <w:tr w14:paraId="7CFF9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D2660A">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24</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59658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福州浦上支行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09062F">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福州市仓山区建新镇浦上路仓山桔园二期和园1号楼8-10店面</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3A6DDF">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530.26 </w:t>
            </w:r>
          </w:p>
        </w:tc>
      </w:tr>
      <w:tr w14:paraId="18ED0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D3425D">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25</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5051E3">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福州金山大道支行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D3321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福州市仓山区金山大道100号金山立恒文园5号楼03-05店面</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9C9F76">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387.78 </w:t>
            </w:r>
          </w:p>
        </w:tc>
      </w:tr>
      <w:tr w14:paraId="10FA55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2"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679F8F">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26</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2AADC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福州东方名城支行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512E3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福州市马尾区马尾街道江滨东大道68号名城港湾二区76#、79#、81#、82#、85#、87#楼连接体一层53-60号店面</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C72F25">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401.51 </w:t>
            </w:r>
          </w:p>
        </w:tc>
      </w:tr>
      <w:tr w14:paraId="7CB6F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38E940">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27</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FEA4F1">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福州光明港支行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67F3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福州市台江区鳌光路191号9、10、11、12店面</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F4E27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297.82 </w:t>
            </w:r>
          </w:p>
        </w:tc>
      </w:tr>
      <w:tr w14:paraId="39837C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C673E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28</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7529C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福州六一中路支行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573555">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福州市鼓楼区六一中路80号“金泉春晓”5号楼2-6号店面</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0D4AC">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223.78 </w:t>
            </w:r>
          </w:p>
        </w:tc>
      </w:tr>
      <w:tr w14:paraId="75A8C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3F34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29</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5FCC75">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福州展览城支行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90F2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福州市仓山区建新镇金山大道580号融信城5号楼5-9店面</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32DF7F">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190.50 </w:t>
            </w:r>
          </w:p>
        </w:tc>
      </w:tr>
      <w:tr w14:paraId="00EB09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D24663">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19BC8F">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福州市津泰支行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F3C21">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福州市鼓楼区津泰路268号津泰新大都2#、3#连接体25-28店面</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46201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205.64 </w:t>
            </w:r>
          </w:p>
        </w:tc>
      </w:tr>
      <w:tr w14:paraId="02D352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9C94D3">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E5F8A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福州前横路支行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9B5DE3">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福州市晋安区前横南路153号“三木都市田园”一期B区一层12-16店面</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79A075">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180.71 </w:t>
            </w:r>
          </w:p>
        </w:tc>
      </w:tr>
      <w:tr w14:paraId="140E1B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2"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4E2FA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32</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3375D1">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福州新西营里支行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4301D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福州市仓山区建新镇盘屿路850号，福建东大医药物流有限公司6#厂房、仓库整座1#厂房整座4#厂房整座5#办公整座（1-106）</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F42B1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138.00 </w:t>
            </w:r>
          </w:p>
        </w:tc>
      </w:tr>
      <w:tr w14:paraId="0B11C2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71B42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33</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8B3E0F">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福州横屿支行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92BFB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福州市晋安区鼓山镇玉井路99号蓝光公馆9#楼1层05、06、11、12商业</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06E5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326.37 </w:t>
            </w:r>
          </w:p>
        </w:tc>
      </w:tr>
      <w:tr w14:paraId="52941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5169F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34</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8909C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离行式自助银行高意科技</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4FA15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福州市晋安区后屿路12号</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CB760D">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10.00 </w:t>
            </w:r>
          </w:p>
        </w:tc>
      </w:tr>
      <w:tr w14:paraId="7234E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C1949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35</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CD5F0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离行式自助银行冠亚广场</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C755">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福州市鼓楼区冠亚广场7号楼一层01号店面</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3F2213">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30.36 </w:t>
            </w:r>
          </w:p>
        </w:tc>
      </w:tr>
      <w:tr w14:paraId="69229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2"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6AF8ED">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36</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74FD5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离行式自助银行闽江学院自助</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715C43">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福州市闽侯县上街镇溪源宫路200号闽江学院学生公寓二区一号楼底架空层店面</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18D3C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49.80 </w:t>
            </w:r>
          </w:p>
        </w:tc>
      </w:tr>
      <w:tr w14:paraId="46D9ED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13B07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37</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D4FE1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离行式自助银行山北自助</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2486A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福州市晋安区磐石村山北路77号</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99FD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44.00 </w:t>
            </w:r>
          </w:p>
        </w:tc>
      </w:tr>
      <w:tr w14:paraId="209E6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4B345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38</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FEB581">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离行式自助银行医科大学</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4EB126">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福州市闽侯县上街镇学园路1号大学生创业中心9号店面</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6DD2D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51.50 </w:t>
            </w:r>
          </w:p>
        </w:tc>
      </w:tr>
      <w:tr w14:paraId="3DE25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D42A9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39</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FEC9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离行式自助银行中医药大学</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59EE1">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福州市闽侯上街大学城华佗路1号</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3A371C">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57.70 </w:t>
            </w:r>
          </w:p>
        </w:tc>
      </w:tr>
      <w:tr w14:paraId="038AE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89D9D6">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3BE3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离行式自助银行罗星自助银行</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3E4A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福州市马尾区罗星路宝马花园B2-5#店面</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B2F41F">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104.42 </w:t>
            </w:r>
          </w:p>
        </w:tc>
      </w:tr>
      <w:tr w14:paraId="4DECA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30C66">
            <w:pPr>
              <w:keepNext w:val="0"/>
              <w:keepLines w:val="0"/>
              <w:pageBreakBefore w:val="0"/>
              <w:widowControl/>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sz w:val="21"/>
                <w:szCs w:val="21"/>
                <w:highlight w:val="none"/>
                <w:u w:val="none"/>
              </w:rPr>
            </w:pP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2AC830">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合计</w:t>
            </w:r>
          </w:p>
        </w:tc>
        <w:tc>
          <w:tcPr>
            <w:tcW w:w="2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E5CD45">
            <w:pPr>
              <w:keepNext w:val="0"/>
              <w:keepLines w:val="0"/>
              <w:pageBreakBefore w:val="0"/>
              <w:widowControl/>
              <w:kinsoku/>
              <w:wordWrap/>
              <w:overflowPunct/>
              <w:topLinePunct w:val="0"/>
              <w:autoSpaceDE/>
              <w:autoSpaceDN/>
              <w:bidi w:val="0"/>
              <w:adjustRightInd/>
              <w:snapToGrid/>
              <w:spacing w:line="240" w:lineRule="auto"/>
              <w:jc w:val="left"/>
              <w:rPr>
                <w:rFonts w:hint="eastAsia" w:ascii="宋体" w:hAnsi="宋体" w:eastAsia="宋体" w:cs="宋体"/>
                <w:b/>
                <w:bCs/>
                <w:i w:val="0"/>
                <w:iCs w:val="0"/>
                <w:color w:val="auto"/>
                <w:sz w:val="21"/>
                <w:szCs w:val="21"/>
                <w:highlight w:val="none"/>
                <w:u w:val="none"/>
              </w:rPr>
            </w:pP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0B676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 xml:space="preserve">29870.84 </w:t>
            </w:r>
          </w:p>
        </w:tc>
      </w:tr>
    </w:tbl>
    <w:p w14:paraId="15903AEB">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宋体" w:hAnsi="宋体" w:eastAsia="宋体" w:cs="宋体"/>
          <w:b/>
          <w:bCs/>
          <w:color w:val="auto"/>
          <w:sz w:val="32"/>
          <w:szCs w:val="32"/>
          <w:highlight w:val="none"/>
          <w:lang w:val="en-US" w:eastAsia="zh-CN"/>
        </w:rPr>
      </w:pPr>
    </w:p>
    <w:p w14:paraId="1C30E4C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auto"/>
          <w:sz w:val="32"/>
          <w:szCs w:val="32"/>
          <w:highlight w:val="none"/>
          <w:lang w:val="en-US" w:eastAsia="zh-CN"/>
        </w:rPr>
      </w:pPr>
      <w:r>
        <w:rPr>
          <w:rFonts w:hint="eastAsia" w:ascii="宋体" w:hAnsi="宋体" w:eastAsia="宋体" w:cs="宋体"/>
          <w:b/>
          <w:bCs/>
          <w:color w:val="auto"/>
          <w:sz w:val="32"/>
          <w:szCs w:val="32"/>
          <w:highlight w:val="none"/>
          <w:lang w:val="en-US" w:eastAsia="zh-CN"/>
        </w:rPr>
        <w:t>附件2：《物业管理服务考核标准表》</w:t>
      </w:r>
    </w:p>
    <w:p w14:paraId="43C41020">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宋体" w:hAnsi="宋体" w:eastAsia="宋体" w:cs="宋体"/>
          <w:b/>
          <w:bCs/>
          <w:color w:val="auto"/>
          <w:sz w:val="32"/>
          <w:szCs w:val="32"/>
          <w:highlight w:val="none"/>
          <w:lang w:val="en-US" w:eastAsia="zh-CN"/>
        </w:rPr>
      </w:pP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02"/>
        <w:gridCol w:w="457"/>
        <w:gridCol w:w="4737"/>
        <w:gridCol w:w="1437"/>
        <w:gridCol w:w="698"/>
        <w:gridCol w:w="29"/>
      </w:tblGrid>
      <w:tr w14:paraId="1B604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9080BE5">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检查项目</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AB2E91A">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EF73F96">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检查内容及标准</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DBC999C">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扣分标准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5F8E23F">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分值</w:t>
            </w:r>
          </w:p>
        </w:tc>
      </w:tr>
      <w:tr w14:paraId="3E741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B698CDB">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保洁服务内容（200分）</w:t>
            </w:r>
          </w:p>
        </w:tc>
      </w:tr>
      <w:tr w14:paraId="61A55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A50C13">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围墙内大楼外的公共部分</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CA9FDE7">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419E69A">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公共场所每天清扫一次，保洁一次，保证地面道路、停车场、地下车库、屋顶清洁。</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085DE80">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B7F8AA6">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5C9EF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DB266E">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85A3538">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CAA44D4">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大门门面每天保洁一次，地面无杂物、无垃圾、无杂草，无明显积水</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6B55EFF">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895D91C">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3C178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2C5EF3">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DCB2985">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AC19E2F">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指示牌、宣传栏玻璃明亮无水珠，不锈钢面光亮，无污迹，无明显积尘，无乱粘贴，无蜘蛛网。</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10E4415">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972E4E9">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2184C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11965F">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EA5DB69">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3FFD7798">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果皮箱桶体光洁无污迹，无痰迹，烟灰缸盖上无烟头、杂物，离箱两米无异臭味。垃圾清运每天至少一次。</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05F178E">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88F7471">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6309AD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827047">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营业大厅</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320366E">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D8D04F9">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每天数次用地拖扫净抹净地面和梯级，保持大堂地面清洁，无烟头、纸屑、果皮等垃圾</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D118FC5">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014A40F">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674E6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3A0FFF">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8B913FD">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3FA0ED88">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每天1次抹净大厅玻璃门、窗拉手、栏杆、不锈钢装置等，目视无尘、无污染、无水迹、手印</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B32684C">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CF811CB">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608D4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6AA202">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E4365D5">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488E75F">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每周1次抹净大厅壁柱、宣传栏、值班台、防火门、指示牌等装置。无污迹，无明显积尘。</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B9158AE">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86CD37C">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47800B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EBE03B">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E1D95A0">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32553A2">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每天2次清理垃圾筒、花盆内的垃圾，并用抹布擦拭外壳。</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3046364B">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87D3138">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12BF05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63577F">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C8B801D">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514914B">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盆景树叶无明显积尘，盆壁光洁无污迹，无痰迹，底盆无积水，无污迹。</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533EF2B">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90BF44D">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539CB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A5533D">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D50D9F6">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364D4DC">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每月2次清扫天花板，无尘埃、无蜘蛛网。</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F2C5D1D">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6386311">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6C162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0EDA53">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AFC5DE2">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A0A0BCC">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每天2次擦拭填单台及候客沙发，无烟头、纸屑、果皮等垃圾。擦拭营业柜台和防弹玻璃及电子回单箱等设备、设施。目视无尘、无污染、无水迹、无积尘。</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62C742A">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D96F5BF">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3F237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1285CA">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9D0D7CE">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422ACDF">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玻璃窗玻璃目视无积尘、污迹，无水迹印；铝合金框无胶迹，无明显水泥迹；窗台无积尘，不被明显污染。</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4F25C5E">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DE3F4AC">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0FF54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BBBC80">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电梯</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E046E15">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BFA28A1">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每天清理电梯轿厢地面垃圾二次，保持电梯轿厢地面整洁</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2F81DA4">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130A32D">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072A77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060B66">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5959C39">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5EA2BDB">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每天一次清洁电梯门表面、电梯轿厢内壁及指示板,保持电梯表面及内壁光洁明亮,轿厢四壁无乱涂划，无乱粘贴</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C1D2BB1">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16A3A23">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1E837C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FB7EA3">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人行楼梯/楼层公共部分</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F2CDB1F">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4862C67">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每天2次拖抹楼梯台阶，梯级无积尘、泥沙、垃圾、杂物、无明显污染油污、黑印等无痰迹。</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3E6B435E">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A17ED73">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78558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D67FC4">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CD56124">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7759593">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每周1次擦拭楼层玻璃窗等装置，每周2次抹擦楼梯栏杆扶手，扶手无积尘、无污染。</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580DEA5">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82B1FC4">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1ED63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9B903C">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8B30CC4">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765C168">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每天2次清扫楼层走廊、通道地面。地面无垃圾、杂物、无痰迹、无污迹、无积水，墙面目视干净，无污迹、无积尘</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E24EBCC">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01CDB11">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471B3B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DE316F">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ED2A22B">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797942A">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每日2次收集及清理垃圾筒、花盆内的垃圾、并擦拭干净。垃圾桶垃圾桶摆放指定位置，桶盖无尘，无烟头，桶体光洁无污迹，无痰迹，桶内垃圾不得超过桶口。</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392D0C88">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C2BBE34">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32517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47FC7A">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61B07FF">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4C02F2D">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每月1次擦拭走廊的画框、标志牌、门及门框、玻璃、散灯罩，标语牌等，目视灯罩表面干净，内部无积尘、虫蚊，防火门门上无乱涂划，无尘、污迹</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BB998BF">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A9C7918">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0FCAF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A993D9">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88B66CE">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4752A39">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每月一次清洁天花板、擦拭玻璃窗。天花板无尘、无蜘蛛网、无破迹、无污染。</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31B70747">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2DF948E">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63416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4E3151">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会议室</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F2250D6">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6EF3917">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每天打扫会议室，使房间随时处于备用状态，保持会议室干净、明亮。</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AEDF64B">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355BEEA">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71D84D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511A88">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FD7E5B1">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B6899CD">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定期做好会议室的通风工作，保持室内空气新鲜，畅通，无异味</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6CD0AAD">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92F4563">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609B6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5AAFE9">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3EFCAB34">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ACD5B26">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会议结束后及时清理会场，清洗茶具、台布、毛巾等用品，并关好电源和门窗</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86AA3A2">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0ED74C9">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7AF47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16D97E">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行长办公室</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DF8EC3F">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D5CCF45">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每日二次对办公室进行全面保洁，其中在上班时间前全面保洁一次，室内干净整洁，地面目视无杂物、无污迹</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EC32082">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70A5060">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r>
      <w:tr w14:paraId="1BFE9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C1C269">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2A1741E">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643E338">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茶具每天清洗二次。清倒烟灰缸、纸篓等</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928D6E5">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2B52DFB">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r>
      <w:tr w14:paraId="7B5BB3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679785">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E90F000">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396B57F">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抹净办公桌、文件柜、沙发、茶几等家具，办公桌台面无积灰、无水渍</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0B75F87">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2427428">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r>
      <w:tr w14:paraId="728BD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D85963">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7E15D83">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C5AE006">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抹净门、窗、内外玻璃及墙壁表面，玻璃门、窗目视无明显污迹、手印，无脏迹，无积灰</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DA75411">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1C5275B">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r>
      <w:tr w14:paraId="4006A5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BFA562">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3F2DC90">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2356FDB">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抹净空调送风口及照明灯片，保持室内空气新鲜，畅通，无异味</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3930E225">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3B497BEE">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r>
      <w:tr w14:paraId="16D6AB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F459BD">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洗手间</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FC0C0AD">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4D0A009">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每日对公用洗手间进行保洁2次。地板做到洁净、干爽。墙壁、便器洁净、室内无异味。</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ECAE1B4">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346EA03B">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r>
      <w:tr w14:paraId="2A40EE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68CB50">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0EA85E6">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EB64BF5">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及时冲洗疏通洗手池、抽水马桶、小便池、地漏。便器清洁、无水碱。不得留有脏物。</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7C54505">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55558A0">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r>
      <w:tr w14:paraId="093B59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DA0D11">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699E13A">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8CD14C5">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定期擦洗云台、面盆、大小便池等卫生洁具。面台镜子无水迹，镜面光亮。</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9249F6E">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68EC69C">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58CCE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A91FAA">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5AB7559">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A4B7B23">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及时补充洗手液、去味球、卫生纸无缺失。喷洒空气清新剂，保持洗手间内清新</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BD05625">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D0094B3">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41B06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05AD1F">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FABA772">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9145C2F">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擦净灯饰、玻璃、排气扇、隔板、天花板、灯具、门窗、不锈钢等装置。每月1次</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2801760">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468D60A">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2421F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CF83094">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机电服务内容（100分）</w:t>
            </w:r>
          </w:p>
        </w:tc>
      </w:tr>
      <w:tr w14:paraId="43056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E6FCDC">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设备维护</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CB59A93">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922128B">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制定各类设备人员岗位责任制、运行记录和操作规程，并按规定进行操作与记录。</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DEBD629">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A459221">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r>
      <w:tr w14:paraId="7516C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438AFE">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07C5D8A">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A454347">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日常保养，按制度定期检修，出现故障立即排除。</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C67A2A0">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F72A9B3">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10398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21DEAB">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C9589B0">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31D6F35">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做好供水、供电等系统的设施设备的管理、验收、日常维护工作。</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57E26A3">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65C3838">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r>
      <w:tr w14:paraId="7BAE44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0A4FDA">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维修及记录</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796292A">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237A6FB">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热情接待我行人员维修诉求，原则上市区内0.5小时内到位服务，马尾1小时内到位服务。</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C385AE7">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3AD4D02D">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r>
      <w:tr w14:paraId="59AF4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12CF45">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AD0FE10">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413FB38">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每月1次到我行各部门访问设施使用情况，需要维修力争当天解决。</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235689C">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A60A7CD">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r>
      <w:tr w14:paraId="72BE5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9BAB0F">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83AC7BA">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7E57A88">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建立档案，设备均应有（检查、维修、保养）档案。</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9ABA7F1">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BF71319">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r>
      <w:tr w14:paraId="173E1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4D8A67">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巡视保养</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7D388B5">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2B42AAA">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每天至少1次巡查各层灯光及外景灯光启动情况，供水系统、排气扇及路引标志有否损坏，如有损坏及时更换或修理。</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E873B8A">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0341BBA">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554CF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80353F">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3B5D7BAC">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3FDF896">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按检查登记表规定时点着重检查地下室潜水泵工作情况，并及时处置、报告情况，做好记录。</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55A4130">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9A63F5A">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r>
      <w:tr w14:paraId="24404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4772B1">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401C5C1">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9766A4A">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规范操作所有水、电系统、电梯等设施设备的开关工作，出现故障及时与专业维修队伍联系进行维修、保养。</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C56E356">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33A5EA78">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71E27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BF3169">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3B4E4C5">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43500AF">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地下室排水定时检查制度，及时发现处置或报告异常情况并做好记录。</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E3C335E">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8EFF935">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58FD7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B8E8AC">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18DD901">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0C6B4B4">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每年两次清洗二次供水、蓄水设备。保证二次供水卫生达标，无二次污染</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D8A0A2A">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4652F44">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r>
      <w:tr w14:paraId="5B2DA6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E3D636">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2130FD2">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13D28AA">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污/雨水井排水顺畅，无外溢，盖上无污垢，沙井内无明显垃圾、杂物及泥沙。各管道、不堵塞、不外漏。</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478D2F1">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3F3F5251">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289EF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7E7E796">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通讯机务</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B0C4477">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386DF1C9">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负责办公区语音通讯线路维护、话机维修、更换、电话移机。确保办公区通讯线路畅通，及时维修通讯故障</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BC3D6F2">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一次不符合标准扣0.5分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CA78F0C">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14:paraId="066631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bottom"/>
          </w:tcPr>
          <w:p w14:paraId="3DA226C8">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后勤保障服务内容（100分）</w:t>
            </w:r>
          </w:p>
        </w:tc>
      </w:tr>
      <w:tr w14:paraId="0B6C2C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8AD1B6">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事务接待</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C7E1B50">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2A27ADA">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负责大楼全面的物业管理，监督各职能人员具体工作，确保大楼日常管理工作落到实处。</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9EEF782">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E1A5FEB">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r>
      <w:tr w14:paraId="1D6105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B21232">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D514F16">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C81FC99">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接受我行人员投诉，并及时反馈。热情接待，认真做好投诉记录，及时分析原因，拟定处理办法，并安排服务。</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F392059">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BFA94BE">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r>
      <w:tr w14:paraId="59CEA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835B6C">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EB64D84">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8C0EE8D">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接受监督，完成和落实下达的物业管理任务。投诉处理应及时回访</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3612C4C">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C4ED898">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r>
      <w:tr w14:paraId="02B9C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1F74C1">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04609D2">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3749E639">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配合我行协调好与供水、供电、邮政等单位的关系，处理好有关的公共事务问题。</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3B59398C">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430D8B3">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r>
      <w:tr w14:paraId="125AE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163EA0">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5EF49BD">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EFDA3EB">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承担我行交办的临时性工作。</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C587A75">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15BA45E">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r>
      <w:tr w14:paraId="3BBB49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767AED">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0D0B544">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19F420F">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承但我行会议接待工作</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A5F2E59">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4D293C5">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r>
      <w:tr w14:paraId="5460E0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1180" w:hRule="atLeast"/>
        </w:trPr>
        <w:tc>
          <w:tcPr>
            <w:tcW w:w="940"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09EFAE6">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会务服务</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82D4F34">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6D41830">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能按照我行要求及安排，提前做好会场布置、会议安排、设备调适、参会人员等待、休息、泡茶等日常服务，能应变突发事故，做好保密工作，服从我行的工作安排。</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129E5A7">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DA597E1">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r>
      <w:tr w14:paraId="1AF4A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1100" w:hRule="atLeast"/>
        </w:trPr>
        <w:tc>
          <w:tcPr>
            <w:tcW w:w="940"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6C2A0C0">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收发文件资料</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E305410">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32496AE0">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每天按要求做好各种文件的收发工作并及时传递到领导及各部门阅办、及时做好各类办公信件的传递交接工作、本部报刊杂志分送、并做好保密工作。</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18024EE">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0D9E916">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r>
      <w:tr w14:paraId="3785C8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bottom"/>
          </w:tcPr>
          <w:p w14:paraId="636CE561">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食堂服务内容（100分）</w:t>
            </w:r>
          </w:p>
        </w:tc>
      </w:tr>
      <w:tr w14:paraId="0564D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181007">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食堂服务</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9D19369">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6CE1533">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洗菜池、餐具等定期消毒并保持清洁，做到“一洗二净三冲四消毒，各种机器设备保持整洁，标识清晰。</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2BBAE18">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6399A2D">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w:t>
            </w:r>
          </w:p>
        </w:tc>
      </w:tr>
      <w:tr w14:paraId="5ABCF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BA056F">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792D936">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6CB1FA8">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地面每日清扫，地面清洁；工作间地面干净，无积水、无杂物，各种蒸饭、煲汤炉具整洁，里外干净光亮。</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51D83A2">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6BB6347">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w:t>
            </w:r>
          </w:p>
        </w:tc>
      </w:tr>
      <w:tr w14:paraId="59012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2A75DC">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3130F11B">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F481245">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食堂服务人员要微笑，文明服务。</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4454EB7">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DAE90AA">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r>
      <w:tr w14:paraId="44D25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6D19A6">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1D216D7">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3F39819">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承担我行交办的临时性工作。</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13A2662">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33E5F168">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r>
      <w:tr w14:paraId="6EDC50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bottom"/>
          </w:tcPr>
          <w:p w14:paraId="26F1DF85">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交通及车辆管理服务内容（100分）</w:t>
            </w:r>
          </w:p>
        </w:tc>
      </w:tr>
      <w:tr w14:paraId="0FDB4E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84D1A9">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交通及车辆管理服务</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1EF4898">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910384C">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服从车辆管理员的安排。如遇休息时有紧急公务，驾驶员必须听从安排及时出车。</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34EC60E">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7CE1296">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25</w:t>
            </w:r>
          </w:p>
        </w:tc>
      </w:tr>
      <w:tr w14:paraId="4CC3F5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D38B54">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37DB314">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5EAA417">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爱护车辆，保持车况良好，车容整洁，每天负责车辆的日常保养、维护。</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B8E5C2C">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ECED574">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25</w:t>
            </w:r>
          </w:p>
        </w:tc>
      </w:tr>
      <w:tr w14:paraId="3B4498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474F65">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2C20EF8">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142D315">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出车前应认真检查车况，出车返回后，应停放在指定的车库。保证车辆安全运行。</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3D4F8A08">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222D3FC2">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25</w:t>
            </w:r>
          </w:p>
        </w:tc>
      </w:tr>
      <w:tr w14:paraId="5DE7CA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 w:type="pct"/>
          <w:trHeight w:val="680" w:hRule="atLeast"/>
        </w:trPr>
        <w:tc>
          <w:tcPr>
            <w:tcW w:w="9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D13274">
            <w:pPr>
              <w:keepNext w:val="0"/>
              <w:keepLines w:val="0"/>
              <w:pageBreakBefore w:val="0"/>
              <w:kinsoku/>
              <w:wordWrap/>
              <w:overflowPunct/>
              <w:topLinePunct w:val="0"/>
              <w:autoSpaceDE/>
              <w:autoSpaceDN/>
              <w:bidi w:val="0"/>
              <w:spacing w:line="240" w:lineRule="auto"/>
              <w:jc w:val="left"/>
              <w:rPr>
                <w:rFonts w:hint="eastAsia" w:ascii="宋体" w:hAnsi="宋体" w:eastAsia="宋体" w:cs="宋体"/>
                <w:i w:val="0"/>
                <w:iCs w:val="0"/>
                <w:color w:val="auto"/>
                <w:sz w:val="21"/>
                <w:szCs w:val="21"/>
                <w:highlight w:val="none"/>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D96F09A">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2F4E58B">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承担我行交办的临时性出车安排。</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1481429">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一次不符合标准扣1分</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211063F">
            <w:pPr>
              <w:keepNext w:val="0"/>
              <w:keepLines w:val="0"/>
              <w:pageBreakBefore w:val="0"/>
              <w:widowControl/>
              <w:suppressLineNumbers w:val="0"/>
              <w:kinsoku/>
              <w:wordWrap/>
              <w:overflowPunct/>
              <w:topLinePunct w:val="0"/>
              <w:autoSpaceDE/>
              <w:autoSpaceDN/>
              <w:bidi w:val="0"/>
              <w:spacing w:line="240" w:lineRule="auto"/>
              <w:jc w:val="left"/>
              <w:textAlignment w:val="bottom"/>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25</w:t>
            </w:r>
          </w:p>
        </w:tc>
      </w:tr>
    </w:tbl>
    <w:p w14:paraId="6B11F596">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宋体" w:hAnsi="宋体" w:eastAsia="宋体" w:cs="宋体"/>
          <w:b/>
          <w:bCs/>
          <w:color w:val="auto"/>
          <w:sz w:val="32"/>
          <w:szCs w:val="32"/>
          <w:highlight w:val="none"/>
          <w:lang w:val="en-US" w:eastAsia="zh-CN"/>
        </w:rPr>
      </w:pPr>
    </w:p>
    <w:p w14:paraId="384E65F1">
      <w:pPr>
        <w:keepNext w:val="0"/>
        <w:keepLines w:val="0"/>
        <w:pageBreakBefore w:val="0"/>
        <w:widowControl w:val="0"/>
        <w:kinsoku/>
        <w:wordWrap/>
        <w:overflowPunct/>
        <w:topLinePunct w:val="0"/>
        <w:autoSpaceDE/>
        <w:autoSpaceDN/>
        <w:bidi w:val="0"/>
        <w:adjustRightInd/>
        <w:snapToGrid/>
        <w:spacing w:line="500" w:lineRule="exact"/>
        <w:ind w:firstLine="440" w:firstLineChars="200"/>
        <w:jc w:val="lef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上述为月度综合考评：以我行人员日常检查结果累加，总分600分。</w:t>
      </w:r>
    </w:p>
    <w:p w14:paraId="0EDD11EA">
      <w:pPr>
        <w:keepNext w:val="0"/>
        <w:keepLines w:val="0"/>
        <w:pageBreakBefore w:val="0"/>
        <w:widowControl w:val="0"/>
        <w:kinsoku/>
        <w:wordWrap/>
        <w:overflowPunct/>
        <w:topLinePunct w:val="0"/>
        <w:autoSpaceDE/>
        <w:autoSpaceDN/>
        <w:bidi w:val="0"/>
        <w:adjustRightInd/>
        <w:snapToGrid/>
        <w:spacing w:line="500" w:lineRule="exact"/>
        <w:ind w:firstLine="440" w:firstLineChars="200"/>
        <w:jc w:val="lef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1.得分在400分以上（不含400分）视为合格。</w:t>
      </w:r>
    </w:p>
    <w:p w14:paraId="1D72A567">
      <w:pPr>
        <w:keepNext w:val="0"/>
        <w:keepLines w:val="0"/>
        <w:pageBreakBefore w:val="0"/>
        <w:widowControl w:val="0"/>
        <w:kinsoku/>
        <w:wordWrap/>
        <w:overflowPunct/>
        <w:topLinePunct w:val="0"/>
        <w:autoSpaceDE/>
        <w:autoSpaceDN/>
        <w:bidi w:val="0"/>
        <w:adjustRightInd/>
        <w:snapToGrid/>
        <w:spacing w:line="500" w:lineRule="exact"/>
        <w:ind w:firstLine="440" w:firstLineChars="200"/>
        <w:jc w:val="lef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2.得分400分（含400分）以下为不合格。</w:t>
      </w:r>
    </w:p>
    <w:p w14:paraId="179B8292">
      <w:pPr>
        <w:keepNext w:val="0"/>
        <w:keepLines w:val="0"/>
        <w:pageBreakBefore w:val="0"/>
        <w:widowControl w:val="0"/>
        <w:kinsoku/>
        <w:wordWrap/>
        <w:overflowPunct/>
        <w:topLinePunct w:val="0"/>
        <w:autoSpaceDE/>
        <w:autoSpaceDN/>
        <w:bidi w:val="0"/>
        <w:adjustRightInd/>
        <w:snapToGrid/>
        <w:spacing w:line="500" w:lineRule="exact"/>
        <w:ind w:firstLine="440" w:firstLineChars="200"/>
        <w:jc w:val="lef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3.当连续3个月考评不合格，供应商应提交书面说明，并拿出详细的整改措施方案。同时我行有权扣除第3个月物业管理费的0.05%。</w:t>
      </w:r>
    </w:p>
    <w:p w14:paraId="315337B5">
      <w:pPr>
        <w:keepNext w:val="0"/>
        <w:keepLines w:val="0"/>
        <w:pageBreakBefore w:val="0"/>
        <w:widowControl w:val="0"/>
        <w:kinsoku/>
        <w:wordWrap/>
        <w:overflowPunct/>
        <w:topLinePunct w:val="0"/>
        <w:autoSpaceDE/>
        <w:autoSpaceDN/>
        <w:bidi w:val="0"/>
        <w:adjustRightInd/>
        <w:snapToGrid/>
        <w:spacing w:line="500" w:lineRule="exact"/>
        <w:ind w:firstLine="440" w:firstLineChars="200"/>
        <w:jc w:val="lef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4.当连续6个月考评不合格，供应商除提交书面说明和整改措施外，还应安排专人到我行进行物业服务项目督导。同时我行有权扣除第6个月物业管理费的1%。</w:t>
      </w:r>
    </w:p>
    <w:p w14:paraId="26DD0A33">
      <w:pPr>
        <w:keepNext w:val="0"/>
        <w:keepLines w:val="0"/>
        <w:pageBreakBefore w:val="0"/>
        <w:widowControl w:val="0"/>
        <w:kinsoku/>
        <w:wordWrap/>
        <w:overflowPunct/>
        <w:topLinePunct w:val="0"/>
        <w:autoSpaceDE/>
        <w:autoSpaceDN/>
        <w:bidi w:val="0"/>
        <w:adjustRightInd/>
        <w:snapToGrid/>
        <w:spacing w:line="500" w:lineRule="exact"/>
        <w:ind w:firstLine="440" w:firstLineChars="200"/>
        <w:jc w:val="lef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5.当连续9个月考核不合格，我行有权扣除第9个月物业管理费的5%。</w:t>
      </w:r>
    </w:p>
    <w:p w14:paraId="092ECAFD">
      <w:pPr>
        <w:keepNext w:val="0"/>
        <w:keepLines w:val="0"/>
        <w:pageBreakBefore w:val="0"/>
        <w:widowControl w:val="0"/>
        <w:kinsoku/>
        <w:wordWrap/>
        <w:overflowPunct/>
        <w:topLinePunct w:val="0"/>
        <w:autoSpaceDE/>
        <w:autoSpaceDN/>
        <w:bidi w:val="0"/>
        <w:adjustRightInd/>
        <w:snapToGrid/>
        <w:spacing w:line="500" w:lineRule="exact"/>
        <w:ind w:firstLine="440" w:firstLineChars="200"/>
        <w:jc w:val="lef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6.当连续12个月考核不合格，我行有权扣除第12个月物业管理费的5%。</w:t>
      </w:r>
    </w:p>
    <w:p w14:paraId="0E576976">
      <w:pPr>
        <w:keepNext w:val="0"/>
        <w:keepLines w:val="0"/>
        <w:pageBreakBefore w:val="0"/>
        <w:widowControl w:val="0"/>
        <w:kinsoku/>
        <w:wordWrap/>
        <w:overflowPunct/>
        <w:topLinePunct w:val="0"/>
        <w:autoSpaceDE/>
        <w:autoSpaceDN/>
        <w:bidi w:val="0"/>
        <w:adjustRightInd/>
        <w:snapToGrid/>
        <w:spacing w:line="500" w:lineRule="exact"/>
        <w:ind w:firstLine="440" w:firstLineChars="200"/>
        <w:jc w:val="lef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7.附加项：受到真实有效的表扬信每起加5分，接到真实有效投诉每起扣3分。</w:t>
      </w:r>
    </w:p>
    <w:p w14:paraId="70964D86">
      <w:pPr>
        <w:keepNext w:val="0"/>
        <w:keepLines w:val="0"/>
        <w:pageBreakBefore w:val="0"/>
        <w:widowControl w:val="0"/>
        <w:kinsoku/>
        <w:wordWrap/>
        <w:overflowPunct/>
        <w:topLinePunct w:val="0"/>
        <w:autoSpaceDE/>
        <w:autoSpaceDN/>
        <w:bidi w:val="0"/>
        <w:adjustRightInd/>
        <w:snapToGrid/>
        <w:spacing w:line="500" w:lineRule="exact"/>
        <w:ind w:firstLine="440" w:firstLineChars="200"/>
        <w:jc w:val="left"/>
        <w:textAlignment w:val="auto"/>
        <w:rPr>
          <w:rFonts w:hint="eastAsia" w:ascii="宋体" w:hAnsi="宋体" w:eastAsia="宋体" w:cs="宋体"/>
          <w:color w:val="auto"/>
          <w:sz w:val="22"/>
          <w:szCs w:val="22"/>
          <w:highlight w:val="none"/>
          <w:lang w:val="en-US" w:eastAsia="zh-CN"/>
        </w:rPr>
      </w:pPr>
    </w:p>
    <w:p w14:paraId="21F0F986">
      <w:pPr>
        <w:keepNext w:val="0"/>
        <w:keepLines w:val="0"/>
        <w:pageBreakBefore w:val="0"/>
        <w:widowControl w:val="0"/>
        <w:kinsoku/>
        <w:wordWrap/>
        <w:overflowPunct/>
        <w:topLinePunct w:val="0"/>
        <w:autoSpaceDE/>
        <w:autoSpaceDN/>
        <w:bidi w:val="0"/>
        <w:adjustRightInd/>
        <w:snapToGrid/>
        <w:spacing w:line="500" w:lineRule="exact"/>
        <w:ind w:firstLine="440" w:firstLineChars="200"/>
        <w:jc w:val="left"/>
        <w:textAlignment w:val="auto"/>
        <w:rPr>
          <w:rFonts w:hint="eastAsia" w:ascii="宋体" w:hAnsi="宋体" w:eastAsia="宋体" w:cs="宋体"/>
          <w:color w:val="auto"/>
          <w:sz w:val="22"/>
          <w:szCs w:val="22"/>
          <w:highlight w:val="none"/>
          <w:lang w:val="en-US" w:eastAsia="zh-CN"/>
        </w:rPr>
      </w:pPr>
    </w:p>
    <w:p w14:paraId="1AAA58FC">
      <w:pPr>
        <w:keepNext w:val="0"/>
        <w:keepLines w:val="0"/>
        <w:pageBreakBefore w:val="0"/>
        <w:widowControl w:val="0"/>
        <w:kinsoku/>
        <w:wordWrap/>
        <w:overflowPunct/>
        <w:topLinePunct w:val="0"/>
        <w:autoSpaceDE/>
        <w:autoSpaceDN/>
        <w:bidi w:val="0"/>
        <w:adjustRightInd/>
        <w:snapToGrid/>
        <w:spacing w:line="500" w:lineRule="exact"/>
        <w:ind w:firstLine="440" w:firstLineChars="200"/>
        <w:jc w:val="left"/>
        <w:textAlignment w:val="auto"/>
        <w:rPr>
          <w:rFonts w:hint="eastAsia" w:ascii="宋体" w:hAnsi="宋体" w:eastAsia="宋体" w:cs="宋体"/>
          <w:color w:val="auto"/>
          <w:sz w:val="22"/>
          <w:szCs w:val="22"/>
          <w:highlight w:val="none"/>
          <w:lang w:val="en-US" w:eastAsia="zh-CN"/>
        </w:rPr>
      </w:pPr>
    </w:p>
    <w:p w14:paraId="640593DF">
      <w:pPr>
        <w:keepNext w:val="0"/>
        <w:keepLines w:val="0"/>
        <w:pageBreakBefore w:val="0"/>
        <w:widowControl w:val="0"/>
        <w:kinsoku/>
        <w:wordWrap/>
        <w:overflowPunct/>
        <w:topLinePunct w:val="0"/>
        <w:autoSpaceDE/>
        <w:autoSpaceDN/>
        <w:bidi w:val="0"/>
        <w:adjustRightInd/>
        <w:snapToGrid/>
        <w:spacing w:line="500" w:lineRule="exact"/>
        <w:ind w:firstLine="440" w:firstLineChars="200"/>
        <w:jc w:val="left"/>
        <w:textAlignment w:val="auto"/>
        <w:rPr>
          <w:rFonts w:hint="eastAsia" w:ascii="宋体" w:hAnsi="宋体" w:eastAsia="宋体" w:cs="宋体"/>
          <w:color w:val="auto"/>
          <w:sz w:val="22"/>
          <w:szCs w:val="22"/>
          <w:highlight w:val="none"/>
          <w:lang w:val="en-US" w:eastAsia="zh-CN"/>
        </w:rPr>
      </w:pPr>
    </w:p>
    <w:p w14:paraId="7498C047">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default" w:ascii="宋体" w:hAnsi="宋体" w:eastAsia="宋体" w:cs="宋体"/>
          <w:color w:val="auto"/>
          <w:sz w:val="22"/>
          <w:szCs w:val="22"/>
          <w:highlight w:val="none"/>
          <w:lang w:val="en-US" w:eastAsia="zh-CN"/>
        </w:rPr>
      </w:pPr>
      <w:bookmarkStart w:id="1" w:name="_GoBack"/>
      <w:bookmarkEnd w:id="1"/>
    </w:p>
    <w:sectPr>
      <w:footerReference r:id="rId3" w:type="default"/>
      <w:pgSz w:w="11906" w:h="16838"/>
      <w:pgMar w:top="1871" w:right="1531" w:bottom="1871"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彩虹粗仿宋">
    <w:panose1 w:val="03000509000000000000"/>
    <w:charset w:val="86"/>
    <w:family w:val="script"/>
    <w:pitch w:val="default"/>
    <w:sig w:usb0="00000001" w:usb1="080E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彩虹楷体">
    <w:panose1 w:val="03000509000000000000"/>
    <w:charset w:val="86"/>
    <w:family w:val="script"/>
    <w:pitch w:val="default"/>
    <w:sig w:usb0="00000001" w:usb1="080E0000" w:usb2="00000000" w:usb3="00000000" w:csb0="00040000" w:csb1="00000000"/>
  </w:font>
  <w:font w:name="东文宋体">
    <w:altName w:val="宋体"/>
    <w:panose1 w:val="00000000000000000000"/>
    <w:charset w:val="00"/>
    <w:family w:val="auto"/>
    <w:pitch w:val="default"/>
    <w:sig w:usb0="00000000" w:usb1="00000000" w:usb2="00000000" w:usb3="00000000" w:csb0="00000000" w:csb1="00000000"/>
  </w:font>
  <w:font w:name="方正宋体-人口信息">
    <w:panose1 w:val="02000000000000000000"/>
    <w:charset w:val="86"/>
    <w:family w:val="auto"/>
    <w:pitch w:val="default"/>
    <w:sig w:usb0="A00002BF" w:usb1="38CFFCFA" w:usb2="00000016" w:usb3="00000008" w:csb0="60040107" w:csb1="00000000"/>
  </w:font>
  <w:font w:name="方正宋体-人口信息-P2">
    <w:panose1 w:val="03000509000000000000"/>
    <w:charset w:val="86"/>
    <w:family w:val="auto"/>
    <w:pitch w:val="default"/>
    <w:sig w:usb0="10002003" w:usb1="BB1E0800" w:usb2="000A004E" w:usb3="00000000" w:csb0="003C0041" w:csb1="A00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14:paraId="60A50C4A">
        <w:pPr>
          <w:pStyle w:val="3"/>
          <w:jc w:val="center"/>
        </w:pPr>
        <w:r>
          <w:fldChar w:fldCharType="begin"/>
        </w:r>
        <w:r>
          <w:instrText xml:space="preserve">PAGE   \* MERGEFORMAT</w:instrText>
        </w:r>
        <w:r>
          <w:fldChar w:fldCharType="separate"/>
        </w:r>
        <w:r>
          <w:rPr>
            <w:lang w:val="zh-CN"/>
          </w:rPr>
          <w:t>4</w:t>
        </w:r>
        <w:r>
          <w:fldChar w:fldCharType="end"/>
        </w:r>
      </w:p>
    </w:sdtContent>
  </w:sdt>
  <w:p w14:paraId="3CE5CFDE">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zZjlkNmU5ZWM3MDUxNGU4OWUyNDQ1YmI2MzBkOWEifQ=="/>
  </w:docVars>
  <w:rsids>
    <w:rsidRoot w:val="000C57E1"/>
    <w:rsid w:val="00052D4B"/>
    <w:rsid w:val="000C57E1"/>
    <w:rsid w:val="00105048"/>
    <w:rsid w:val="00201C37"/>
    <w:rsid w:val="00205892"/>
    <w:rsid w:val="0024376F"/>
    <w:rsid w:val="00294278"/>
    <w:rsid w:val="003E16D2"/>
    <w:rsid w:val="00412C96"/>
    <w:rsid w:val="00477A18"/>
    <w:rsid w:val="005152F1"/>
    <w:rsid w:val="005761E6"/>
    <w:rsid w:val="007F1412"/>
    <w:rsid w:val="008551E3"/>
    <w:rsid w:val="00952E84"/>
    <w:rsid w:val="00A8093F"/>
    <w:rsid w:val="00BB39FF"/>
    <w:rsid w:val="00C35FB4"/>
    <w:rsid w:val="00D00A62"/>
    <w:rsid w:val="00E04BBB"/>
    <w:rsid w:val="00E85C2F"/>
    <w:rsid w:val="00FA4A04"/>
    <w:rsid w:val="00FB1E21"/>
    <w:rsid w:val="00FB7C9F"/>
    <w:rsid w:val="00FD214A"/>
    <w:rsid w:val="010975C0"/>
    <w:rsid w:val="012E4FF3"/>
    <w:rsid w:val="019710C2"/>
    <w:rsid w:val="01BE7714"/>
    <w:rsid w:val="01E50228"/>
    <w:rsid w:val="01FB25AE"/>
    <w:rsid w:val="023B79A0"/>
    <w:rsid w:val="0259101E"/>
    <w:rsid w:val="025F1977"/>
    <w:rsid w:val="02867DB1"/>
    <w:rsid w:val="029274C5"/>
    <w:rsid w:val="02971F57"/>
    <w:rsid w:val="02B73C52"/>
    <w:rsid w:val="02DD6D03"/>
    <w:rsid w:val="0330241B"/>
    <w:rsid w:val="038B40C9"/>
    <w:rsid w:val="03B05D03"/>
    <w:rsid w:val="03D10C37"/>
    <w:rsid w:val="03F17003"/>
    <w:rsid w:val="045F760C"/>
    <w:rsid w:val="04D253F8"/>
    <w:rsid w:val="051A57EC"/>
    <w:rsid w:val="05503AC8"/>
    <w:rsid w:val="05BC5B1F"/>
    <w:rsid w:val="05CF741A"/>
    <w:rsid w:val="05D50A16"/>
    <w:rsid w:val="05F56624"/>
    <w:rsid w:val="05FA2885"/>
    <w:rsid w:val="06493CDF"/>
    <w:rsid w:val="065A6178"/>
    <w:rsid w:val="06BD621D"/>
    <w:rsid w:val="06BF391E"/>
    <w:rsid w:val="071519B6"/>
    <w:rsid w:val="07441979"/>
    <w:rsid w:val="07716CF7"/>
    <w:rsid w:val="078759A3"/>
    <w:rsid w:val="087A179A"/>
    <w:rsid w:val="08A076B7"/>
    <w:rsid w:val="08F158ED"/>
    <w:rsid w:val="090F015E"/>
    <w:rsid w:val="09301604"/>
    <w:rsid w:val="09364582"/>
    <w:rsid w:val="09631F69"/>
    <w:rsid w:val="09A84B40"/>
    <w:rsid w:val="09CB2E1F"/>
    <w:rsid w:val="0A4D2BF6"/>
    <w:rsid w:val="0A616013"/>
    <w:rsid w:val="0A6F02A0"/>
    <w:rsid w:val="0ADB042D"/>
    <w:rsid w:val="0AEBAB0E"/>
    <w:rsid w:val="0AF13704"/>
    <w:rsid w:val="0B676BC5"/>
    <w:rsid w:val="0B7F2855"/>
    <w:rsid w:val="0BA97889"/>
    <w:rsid w:val="0BE22C8C"/>
    <w:rsid w:val="0BE51A12"/>
    <w:rsid w:val="0C3C4F57"/>
    <w:rsid w:val="0C483CB5"/>
    <w:rsid w:val="0CAC5995"/>
    <w:rsid w:val="0D177805"/>
    <w:rsid w:val="0D2312DE"/>
    <w:rsid w:val="0D4E520F"/>
    <w:rsid w:val="0D5C50AC"/>
    <w:rsid w:val="0D741A71"/>
    <w:rsid w:val="0DBF4416"/>
    <w:rsid w:val="0DC93C9E"/>
    <w:rsid w:val="0DD20820"/>
    <w:rsid w:val="0DD22C0D"/>
    <w:rsid w:val="0DF76A50"/>
    <w:rsid w:val="0E065C40"/>
    <w:rsid w:val="0E0B1397"/>
    <w:rsid w:val="0E2C123C"/>
    <w:rsid w:val="0E9E6388"/>
    <w:rsid w:val="0EAE1081"/>
    <w:rsid w:val="0F253D3A"/>
    <w:rsid w:val="0FFF89BB"/>
    <w:rsid w:val="10111D53"/>
    <w:rsid w:val="101A497B"/>
    <w:rsid w:val="102C7EF4"/>
    <w:rsid w:val="102E0898"/>
    <w:rsid w:val="104D284B"/>
    <w:rsid w:val="107C3228"/>
    <w:rsid w:val="109777C7"/>
    <w:rsid w:val="10B028F0"/>
    <w:rsid w:val="10B10371"/>
    <w:rsid w:val="112D7B82"/>
    <w:rsid w:val="11471B69"/>
    <w:rsid w:val="11762328"/>
    <w:rsid w:val="11A57A3C"/>
    <w:rsid w:val="11D85BD5"/>
    <w:rsid w:val="11ED7536"/>
    <w:rsid w:val="121037B1"/>
    <w:rsid w:val="123A0413"/>
    <w:rsid w:val="125472C4"/>
    <w:rsid w:val="127E60D0"/>
    <w:rsid w:val="12A74FA9"/>
    <w:rsid w:val="12C8586D"/>
    <w:rsid w:val="12CD33DD"/>
    <w:rsid w:val="12D51FE3"/>
    <w:rsid w:val="12F26322"/>
    <w:rsid w:val="130341B8"/>
    <w:rsid w:val="132168B1"/>
    <w:rsid w:val="13251FF4"/>
    <w:rsid w:val="1348734D"/>
    <w:rsid w:val="13692AE8"/>
    <w:rsid w:val="139C557B"/>
    <w:rsid w:val="13D40F3B"/>
    <w:rsid w:val="144014A4"/>
    <w:rsid w:val="14BA2AF1"/>
    <w:rsid w:val="14CF0632"/>
    <w:rsid w:val="14F90C75"/>
    <w:rsid w:val="1509425E"/>
    <w:rsid w:val="151D59B2"/>
    <w:rsid w:val="157C1A5A"/>
    <w:rsid w:val="15E87EC0"/>
    <w:rsid w:val="16033308"/>
    <w:rsid w:val="16132A47"/>
    <w:rsid w:val="162C5B6F"/>
    <w:rsid w:val="16DB2490"/>
    <w:rsid w:val="16EB688A"/>
    <w:rsid w:val="17E3743F"/>
    <w:rsid w:val="17EC25BC"/>
    <w:rsid w:val="18200988"/>
    <w:rsid w:val="1837038F"/>
    <w:rsid w:val="186228D8"/>
    <w:rsid w:val="187831B6"/>
    <w:rsid w:val="187B0BE2"/>
    <w:rsid w:val="18975E70"/>
    <w:rsid w:val="190C3507"/>
    <w:rsid w:val="19353569"/>
    <w:rsid w:val="19B64DDD"/>
    <w:rsid w:val="19BF7CBF"/>
    <w:rsid w:val="1A2F4A85"/>
    <w:rsid w:val="1A83450F"/>
    <w:rsid w:val="1A894950"/>
    <w:rsid w:val="1A9D0C2A"/>
    <w:rsid w:val="1AC56DD6"/>
    <w:rsid w:val="1AF14B43"/>
    <w:rsid w:val="1B1A113C"/>
    <w:rsid w:val="1B242D9D"/>
    <w:rsid w:val="1B415BC7"/>
    <w:rsid w:val="1B477DCF"/>
    <w:rsid w:val="1B5B6771"/>
    <w:rsid w:val="1BF71760"/>
    <w:rsid w:val="1C454285"/>
    <w:rsid w:val="1C52598A"/>
    <w:rsid w:val="1C62386F"/>
    <w:rsid w:val="1C800AD2"/>
    <w:rsid w:val="1C823242"/>
    <w:rsid w:val="1CB350E0"/>
    <w:rsid w:val="1CBD2B35"/>
    <w:rsid w:val="1D782ADF"/>
    <w:rsid w:val="1E061BD3"/>
    <w:rsid w:val="1E3C6829"/>
    <w:rsid w:val="1E64416A"/>
    <w:rsid w:val="1EA336D1"/>
    <w:rsid w:val="1EEF62CD"/>
    <w:rsid w:val="1EF53386"/>
    <w:rsid w:val="1F2B0198"/>
    <w:rsid w:val="1F857AC5"/>
    <w:rsid w:val="1FF86F5A"/>
    <w:rsid w:val="202C53FD"/>
    <w:rsid w:val="20330EE3"/>
    <w:rsid w:val="204C4178"/>
    <w:rsid w:val="20E644C7"/>
    <w:rsid w:val="21193DC6"/>
    <w:rsid w:val="21480A2B"/>
    <w:rsid w:val="217563C8"/>
    <w:rsid w:val="21B36239"/>
    <w:rsid w:val="22023065"/>
    <w:rsid w:val="2213187C"/>
    <w:rsid w:val="222D4F93"/>
    <w:rsid w:val="223F0BB7"/>
    <w:rsid w:val="22931946"/>
    <w:rsid w:val="22F1144E"/>
    <w:rsid w:val="22FC7F68"/>
    <w:rsid w:val="230175CE"/>
    <w:rsid w:val="232D371B"/>
    <w:rsid w:val="233E1DDF"/>
    <w:rsid w:val="23423FA0"/>
    <w:rsid w:val="23582989"/>
    <w:rsid w:val="23913154"/>
    <w:rsid w:val="239F6981"/>
    <w:rsid w:val="23BF2B98"/>
    <w:rsid w:val="23C80195"/>
    <w:rsid w:val="23FD0DEC"/>
    <w:rsid w:val="24092AD8"/>
    <w:rsid w:val="24741B8D"/>
    <w:rsid w:val="24840258"/>
    <w:rsid w:val="248B1A81"/>
    <w:rsid w:val="24C405DE"/>
    <w:rsid w:val="25041E90"/>
    <w:rsid w:val="252A114A"/>
    <w:rsid w:val="255F52DD"/>
    <w:rsid w:val="25A53853"/>
    <w:rsid w:val="25BE422B"/>
    <w:rsid w:val="25C73A07"/>
    <w:rsid w:val="260D47B2"/>
    <w:rsid w:val="26106FBE"/>
    <w:rsid w:val="26110984"/>
    <w:rsid w:val="266D5B98"/>
    <w:rsid w:val="269278A0"/>
    <w:rsid w:val="26961843"/>
    <w:rsid w:val="26F43175"/>
    <w:rsid w:val="274562B9"/>
    <w:rsid w:val="27732D7C"/>
    <w:rsid w:val="27880FEE"/>
    <w:rsid w:val="278D7AAA"/>
    <w:rsid w:val="27A6429D"/>
    <w:rsid w:val="27E53D82"/>
    <w:rsid w:val="28013506"/>
    <w:rsid w:val="282B1876"/>
    <w:rsid w:val="285477E5"/>
    <w:rsid w:val="288A0313"/>
    <w:rsid w:val="28D56F0D"/>
    <w:rsid w:val="28DB0E17"/>
    <w:rsid w:val="29246C8C"/>
    <w:rsid w:val="292B4099"/>
    <w:rsid w:val="295147E2"/>
    <w:rsid w:val="2AFD1D96"/>
    <w:rsid w:val="2B0A7553"/>
    <w:rsid w:val="2B1839FD"/>
    <w:rsid w:val="2BB54EF0"/>
    <w:rsid w:val="2BB871C7"/>
    <w:rsid w:val="2C1063DB"/>
    <w:rsid w:val="2C3F04E0"/>
    <w:rsid w:val="2C6A4C4E"/>
    <w:rsid w:val="2C6E2352"/>
    <w:rsid w:val="2C9F6F43"/>
    <w:rsid w:val="2CD10A17"/>
    <w:rsid w:val="2D13367F"/>
    <w:rsid w:val="2D406ACD"/>
    <w:rsid w:val="2D483D19"/>
    <w:rsid w:val="2D4A15DA"/>
    <w:rsid w:val="2D7B45D9"/>
    <w:rsid w:val="2DDD3C56"/>
    <w:rsid w:val="2E9D6A09"/>
    <w:rsid w:val="2EBE67D5"/>
    <w:rsid w:val="2EE338FA"/>
    <w:rsid w:val="2F2730EA"/>
    <w:rsid w:val="2F2C2DF5"/>
    <w:rsid w:val="2F39112C"/>
    <w:rsid w:val="2F46140A"/>
    <w:rsid w:val="2F486EA2"/>
    <w:rsid w:val="2F980020"/>
    <w:rsid w:val="2FBB06BA"/>
    <w:rsid w:val="30516978"/>
    <w:rsid w:val="3096561A"/>
    <w:rsid w:val="311238A2"/>
    <w:rsid w:val="31511475"/>
    <w:rsid w:val="31BD27A3"/>
    <w:rsid w:val="31D472BF"/>
    <w:rsid w:val="31D77150"/>
    <w:rsid w:val="32C86514"/>
    <w:rsid w:val="32CD2DED"/>
    <w:rsid w:val="32EA7018"/>
    <w:rsid w:val="33046F06"/>
    <w:rsid w:val="3329393D"/>
    <w:rsid w:val="334D554C"/>
    <w:rsid w:val="335608C6"/>
    <w:rsid w:val="33B56A65"/>
    <w:rsid w:val="33DF2015"/>
    <w:rsid w:val="34853536"/>
    <w:rsid w:val="34A614EC"/>
    <w:rsid w:val="34B23B38"/>
    <w:rsid w:val="34CD1DB6"/>
    <w:rsid w:val="34D029D7"/>
    <w:rsid w:val="34D97F79"/>
    <w:rsid w:val="352B52D7"/>
    <w:rsid w:val="35584B93"/>
    <w:rsid w:val="35956BF6"/>
    <w:rsid w:val="3596247A"/>
    <w:rsid w:val="35EF66B8"/>
    <w:rsid w:val="362B3556"/>
    <w:rsid w:val="36504C34"/>
    <w:rsid w:val="36630CF3"/>
    <w:rsid w:val="366A5CD5"/>
    <w:rsid w:val="36702397"/>
    <w:rsid w:val="36B006A6"/>
    <w:rsid w:val="36B2325C"/>
    <w:rsid w:val="36CE12D5"/>
    <w:rsid w:val="36D92670"/>
    <w:rsid w:val="36F52867"/>
    <w:rsid w:val="375B3C7B"/>
    <w:rsid w:val="379774AA"/>
    <w:rsid w:val="37A96661"/>
    <w:rsid w:val="37BB3498"/>
    <w:rsid w:val="37D1071F"/>
    <w:rsid w:val="37F30DCD"/>
    <w:rsid w:val="37FC7E72"/>
    <w:rsid w:val="37FD555C"/>
    <w:rsid w:val="380F70AD"/>
    <w:rsid w:val="382E41F7"/>
    <w:rsid w:val="38BF2926"/>
    <w:rsid w:val="38C70059"/>
    <w:rsid w:val="38DE51CA"/>
    <w:rsid w:val="392F1CE1"/>
    <w:rsid w:val="394D6552"/>
    <w:rsid w:val="398B1F05"/>
    <w:rsid w:val="39A62C24"/>
    <w:rsid w:val="39BF3744"/>
    <w:rsid w:val="3A040A3F"/>
    <w:rsid w:val="3A1F6367"/>
    <w:rsid w:val="3A3C68BF"/>
    <w:rsid w:val="3A553B80"/>
    <w:rsid w:val="3A6D1368"/>
    <w:rsid w:val="3A771C78"/>
    <w:rsid w:val="3A875795"/>
    <w:rsid w:val="3ADC34B5"/>
    <w:rsid w:val="3B3721E1"/>
    <w:rsid w:val="3B74606E"/>
    <w:rsid w:val="3BBD7D90"/>
    <w:rsid w:val="3BCF572C"/>
    <w:rsid w:val="3BD73CC6"/>
    <w:rsid w:val="3D176D48"/>
    <w:rsid w:val="3D3D2251"/>
    <w:rsid w:val="3D9A3A9E"/>
    <w:rsid w:val="3DAC0CCA"/>
    <w:rsid w:val="3DD85B33"/>
    <w:rsid w:val="3E35137E"/>
    <w:rsid w:val="3E77168E"/>
    <w:rsid w:val="3E9F347B"/>
    <w:rsid w:val="3EA23C71"/>
    <w:rsid w:val="3ECB7E38"/>
    <w:rsid w:val="3F37E21A"/>
    <w:rsid w:val="3F991332"/>
    <w:rsid w:val="3F9C2D79"/>
    <w:rsid w:val="3FC06269"/>
    <w:rsid w:val="3FDA6D2A"/>
    <w:rsid w:val="40512D12"/>
    <w:rsid w:val="405A282A"/>
    <w:rsid w:val="405C4927"/>
    <w:rsid w:val="406C133E"/>
    <w:rsid w:val="407E4ADB"/>
    <w:rsid w:val="40941F3A"/>
    <w:rsid w:val="409B4F96"/>
    <w:rsid w:val="41066830"/>
    <w:rsid w:val="41457E2E"/>
    <w:rsid w:val="41631C11"/>
    <w:rsid w:val="4176747D"/>
    <w:rsid w:val="41A36E3C"/>
    <w:rsid w:val="41A40141"/>
    <w:rsid w:val="41F9564C"/>
    <w:rsid w:val="421C5AFC"/>
    <w:rsid w:val="426B2AE3"/>
    <w:rsid w:val="42E171C0"/>
    <w:rsid w:val="43096285"/>
    <w:rsid w:val="434142F8"/>
    <w:rsid w:val="43C237A4"/>
    <w:rsid w:val="43C936A8"/>
    <w:rsid w:val="447943F6"/>
    <w:rsid w:val="44984DD1"/>
    <w:rsid w:val="44A75E46"/>
    <w:rsid w:val="44B52F47"/>
    <w:rsid w:val="44CF7374"/>
    <w:rsid w:val="44D74780"/>
    <w:rsid w:val="45400BA9"/>
    <w:rsid w:val="46101EFE"/>
    <w:rsid w:val="4621481A"/>
    <w:rsid w:val="46D255CE"/>
    <w:rsid w:val="472D3D21"/>
    <w:rsid w:val="47304C6B"/>
    <w:rsid w:val="47AA7C5B"/>
    <w:rsid w:val="47C137A9"/>
    <w:rsid w:val="47C478F1"/>
    <w:rsid w:val="47C737CE"/>
    <w:rsid w:val="482109E5"/>
    <w:rsid w:val="48285DF1"/>
    <w:rsid w:val="484947DE"/>
    <w:rsid w:val="491A16F8"/>
    <w:rsid w:val="49F73BFC"/>
    <w:rsid w:val="4A0B3C0C"/>
    <w:rsid w:val="4A205CB5"/>
    <w:rsid w:val="4A7E555F"/>
    <w:rsid w:val="4ABD162D"/>
    <w:rsid w:val="4AC30FB8"/>
    <w:rsid w:val="4AC44134"/>
    <w:rsid w:val="4B117791"/>
    <w:rsid w:val="4B5C67ED"/>
    <w:rsid w:val="4B986A12"/>
    <w:rsid w:val="4B9D2E9A"/>
    <w:rsid w:val="4BB0793C"/>
    <w:rsid w:val="4BD16457"/>
    <w:rsid w:val="4BF00726"/>
    <w:rsid w:val="4C1E46ED"/>
    <w:rsid w:val="4C1F4198"/>
    <w:rsid w:val="4C2D6F06"/>
    <w:rsid w:val="4C2D75AB"/>
    <w:rsid w:val="4C38552A"/>
    <w:rsid w:val="4C3865D4"/>
    <w:rsid w:val="4C601CDE"/>
    <w:rsid w:val="4CAB4C25"/>
    <w:rsid w:val="4CEF6FC4"/>
    <w:rsid w:val="4D2C4CA2"/>
    <w:rsid w:val="4D40134C"/>
    <w:rsid w:val="4DB04909"/>
    <w:rsid w:val="4E0D521D"/>
    <w:rsid w:val="4E155FEA"/>
    <w:rsid w:val="4E37719E"/>
    <w:rsid w:val="4E7378F2"/>
    <w:rsid w:val="4E8C356D"/>
    <w:rsid w:val="4F776199"/>
    <w:rsid w:val="4F9B1C34"/>
    <w:rsid w:val="50294293"/>
    <w:rsid w:val="50563E5D"/>
    <w:rsid w:val="5059155E"/>
    <w:rsid w:val="50CC52A4"/>
    <w:rsid w:val="50EC59DB"/>
    <w:rsid w:val="50F93666"/>
    <w:rsid w:val="50FD14C0"/>
    <w:rsid w:val="51337FC8"/>
    <w:rsid w:val="51627812"/>
    <w:rsid w:val="517F05DC"/>
    <w:rsid w:val="51A57002"/>
    <w:rsid w:val="523D05FD"/>
    <w:rsid w:val="5242317F"/>
    <w:rsid w:val="52A07540"/>
    <w:rsid w:val="531F686F"/>
    <w:rsid w:val="532D3606"/>
    <w:rsid w:val="532E1C4F"/>
    <w:rsid w:val="534179FB"/>
    <w:rsid w:val="53B62265"/>
    <w:rsid w:val="54014B46"/>
    <w:rsid w:val="5439518B"/>
    <w:rsid w:val="54874B3C"/>
    <w:rsid w:val="548D3651"/>
    <w:rsid w:val="5524161D"/>
    <w:rsid w:val="554177EE"/>
    <w:rsid w:val="5565466F"/>
    <w:rsid w:val="556A743A"/>
    <w:rsid w:val="55745232"/>
    <w:rsid w:val="557C08CC"/>
    <w:rsid w:val="55DE7FDF"/>
    <w:rsid w:val="56191142"/>
    <w:rsid w:val="56443B98"/>
    <w:rsid w:val="564F1F29"/>
    <w:rsid w:val="56507132"/>
    <w:rsid w:val="568A72E9"/>
    <w:rsid w:val="573B2E2C"/>
    <w:rsid w:val="57405C1F"/>
    <w:rsid w:val="577E1A2B"/>
    <w:rsid w:val="578A5393"/>
    <w:rsid w:val="5830325A"/>
    <w:rsid w:val="58304E75"/>
    <w:rsid w:val="58343043"/>
    <w:rsid w:val="59903300"/>
    <w:rsid w:val="599F41DD"/>
    <w:rsid w:val="59BE68AF"/>
    <w:rsid w:val="59CD42B5"/>
    <w:rsid w:val="5A2C5625"/>
    <w:rsid w:val="5A6463F6"/>
    <w:rsid w:val="5A7C139D"/>
    <w:rsid w:val="5AAF7ED4"/>
    <w:rsid w:val="5AE03F27"/>
    <w:rsid w:val="5AFD4A88"/>
    <w:rsid w:val="5B477BA0"/>
    <w:rsid w:val="5B6E20BB"/>
    <w:rsid w:val="5B8E2184"/>
    <w:rsid w:val="5BA23FE5"/>
    <w:rsid w:val="5BBFBA15"/>
    <w:rsid w:val="5BF47976"/>
    <w:rsid w:val="5C135D2C"/>
    <w:rsid w:val="5C8445D7"/>
    <w:rsid w:val="5CC56C47"/>
    <w:rsid w:val="5CCC6A06"/>
    <w:rsid w:val="5CEA3F7C"/>
    <w:rsid w:val="5CF1718A"/>
    <w:rsid w:val="5CF5B154"/>
    <w:rsid w:val="5CFF58BE"/>
    <w:rsid w:val="5D115F51"/>
    <w:rsid w:val="5D6569BF"/>
    <w:rsid w:val="5DAF26B4"/>
    <w:rsid w:val="5DD01C73"/>
    <w:rsid w:val="5DF8156D"/>
    <w:rsid w:val="5E3548A8"/>
    <w:rsid w:val="5E3929A4"/>
    <w:rsid w:val="5E520560"/>
    <w:rsid w:val="5E926D8C"/>
    <w:rsid w:val="5F1320F8"/>
    <w:rsid w:val="5F461874"/>
    <w:rsid w:val="5F585870"/>
    <w:rsid w:val="5F8360FE"/>
    <w:rsid w:val="5FBB21D3"/>
    <w:rsid w:val="5FFD6985"/>
    <w:rsid w:val="5FFE6E0D"/>
    <w:rsid w:val="604C110A"/>
    <w:rsid w:val="605548AF"/>
    <w:rsid w:val="60814AAE"/>
    <w:rsid w:val="609A0252"/>
    <w:rsid w:val="60E303C2"/>
    <w:rsid w:val="60FB0084"/>
    <w:rsid w:val="61202C74"/>
    <w:rsid w:val="61227247"/>
    <w:rsid w:val="61A04E10"/>
    <w:rsid w:val="61D27A98"/>
    <w:rsid w:val="62437047"/>
    <w:rsid w:val="624A314E"/>
    <w:rsid w:val="62631AFA"/>
    <w:rsid w:val="627E48A2"/>
    <w:rsid w:val="632C57A1"/>
    <w:rsid w:val="633F0798"/>
    <w:rsid w:val="63E13E86"/>
    <w:rsid w:val="63F27C87"/>
    <w:rsid w:val="63F35708"/>
    <w:rsid w:val="640B532D"/>
    <w:rsid w:val="64437ADF"/>
    <w:rsid w:val="64534828"/>
    <w:rsid w:val="64577B7E"/>
    <w:rsid w:val="64BC25DF"/>
    <w:rsid w:val="64FC1D27"/>
    <w:rsid w:val="65146E65"/>
    <w:rsid w:val="65341918"/>
    <w:rsid w:val="65384140"/>
    <w:rsid w:val="653A6696"/>
    <w:rsid w:val="656F0478"/>
    <w:rsid w:val="658A1FF0"/>
    <w:rsid w:val="65B559AE"/>
    <w:rsid w:val="66582D2A"/>
    <w:rsid w:val="66735E67"/>
    <w:rsid w:val="66B1708E"/>
    <w:rsid w:val="66E53A46"/>
    <w:rsid w:val="66E92A3D"/>
    <w:rsid w:val="672F3D14"/>
    <w:rsid w:val="678F0F40"/>
    <w:rsid w:val="67A61E32"/>
    <w:rsid w:val="67AD54A4"/>
    <w:rsid w:val="68542E65"/>
    <w:rsid w:val="6878475E"/>
    <w:rsid w:val="688B7E30"/>
    <w:rsid w:val="68E62338"/>
    <w:rsid w:val="6923628F"/>
    <w:rsid w:val="692A5DDB"/>
    <w:rsid w:val="693C22B2"/>
    <w:rsid w:val="69904740"/>
    <w:rsid w:val="69D30D53"/>
    <w:rsid w:val="69E35A81"/>
    <w:rsid w:val="6A05345B"/>
    <w:rsid w:val="6A383C54"/>
    <w:rsid w:val="6A732BD4"/>
    <w:rsid w:val="6A8817C8"/>
    <w:rsid w:val="6AC517BC"/>
    <w:rsid w:val="6AC53B5E"/>
    <w:rsid w:val="6AC913D3"/>
    <w:rsid w:val="6AFE019A"/>
    <w:rsid w:val="6B1B7687"/>
    <w:rsid w:val="6B2A44E1"/>
    <w:rsid w:val="6B402DCE"/>
    <w:rsid w:val="6B410883"/>
    <w:rsid w:val="6B94610F"/>
    <w:rsid w:val="6B980B5E"/>
    <w:rsid w:val="6BAE3435"/>
    <w:rsid w:val="6C626DE2"/>
    <w:rsid w:val="6C8C533B"/>
    <w:rsid w:val="6CA421A9"/>
    <w:rsid w:val="6D986680"/>
    <w:rsid w:val="6D9D3732"/>
    <w:rsid w:val="6DD83EDB"/>
    <w:rsid w:val="6DF66C04"/>
    <w:rsid w:val="6E1B1568"/>
    <w:rsid w:val="6F113E47"/>
    <w:rsid w:val="6F1D5C23"/>
    <w:rsid w:val="6F7B27C1"/>
    <w:rsid w:val="6FDA6278"/>
    <w:rsid w:val="70657D42"/>
    <w:rsid w:val="7076338E"/>
    <w:rsid w:val="70793973"/>
    <w:rsid w:val="71D94977"/>
    <w:rsid w:val="71E600ED"/>
    <w:rsid w:val="72330263"/>
    <w:rsid w:val="724A7E11"/>
    <w:rsid w:val="725A00AC"/>
    <w:rsid w:val="72634194"/>
    <w:rsid w:val="727A07CF"/>
    <w:rsid w:val="72AB52C5"/>
    <w:rsid w:val="72CF2AC6"/>
    <w:rsid w:val="72DB18FF"/>
    <w:rsid w:val="732F6CEC"/>
    <w:rsid w:val="736C0925"/>
    <w:rsid w:val="73CDADC6"/>
    <w:rsid w:val="74734E98"/>
    <w:rsid w:val="758F7BEE"/>
    <w:rsid w:val="75DD1EEC"/>
    <w:rsid w:val="76EE4729"/>
    <w:rsid w:val="76FF7ABA"/>
    <w:rsid w:val="77586F11"/>
    <w:rsid w:val="776FD916"/>
    <w:rsid w:val="778A0CAD"/>
    <w:rsid w:val="77E1767A"/>
    <w:rsid w:val="77E301EF"/>
    <w:rsid w:val="77FC7DD0"/>
    <w:rsid w:val="77FF6FD5"/>
    <w:rsid w:val="780A11FC"/>
    <w:rsid w:val="78543BF9"/>
    <w:rsid w:val="78646412"/>
    <w:rsid w:val="7869055D"/>
    <w:rsid w:val="786C5A1D"/>
    <w:rsid w:val="78A87E00"/>
    <w:rsid w:val="78AC273E"/>
    <w:rsid w:val="78B92B3E"/>
    <w:rsid w:val="78C134AC"/>
    <w:rsid w:val="78F80E84"/>
    <w:rsid w:val="790F5991"/>
    <w:rsid w:val="792E5ADB"/>
    <w:rsid w:val="793763EA"/>
    <w:rsid w:val="7A81558C"/>
    <w:rsid w:val="7A8D259F"/>
    <w:rsid w:val="7A94481E"/>
    <w:rsid w:val="7ABB4504"/>
    <w:rsid w:val="7ABD0509"/>
    <w:rsid w:val="7ACB3C93"/>
    <w:rsid w:val="7AD97A6C"/>
    <w:rsid w:val="7AF23B62"/>
    <w:rsid w:val="7B26797F"/>
    <w:rsid w:val="7BB48407"/>
    <w:rsid w:val="7BD712BD"/>
    <w:rsid w:val="7BE425AF"/>
    <w:rsid w:val="7C7E1AF1"/>
    <w:rsid w:val="7C913F6E"/>
    <w:rsid w:val="7C9A5059"/>
    <w:rsid w:val="7CA27E6D"/>
    <w:rsid w:val="7CAD77A9"/>
    <w:rsid w:val="7CC3693C"/>
    <w:rsid w:val="7CD72CBA"/>
    <w:rsid w:val="7CE479FE"/>
    <w:rsid w:val="7D150128"/>
    <w:rsid w:val="7D1A2BCE"/>
    <w:rsid w:val="7D4A591B"/>
    <w:rsid w:val="7D6153AF"/>
    <w:rsid w:val="7D813C73"/>
    <w:rsid w:val="7D8E01D6"/>
    <w:rsid w:val="7DAFC88E"/>
    <w:rsid w:val="7DCF22C5"/>
    <w:rsid w:val="7DE57D18"/>
    <w:rsid w:val="7DF830FD"/>
    <w:rsid w:val="7E041D27"/>
    <w:rsid w:val="7E254385"/>
    <w:rsid w:val="7E3F793B"/>
    <w:rsid w:val="7EB85AF2"/>
    <w:rsid w:val="7F1B7D95"/>
    <w:rsid w:val="7F63073A"/>
    <w:rsid w:val="7F778BB8"/>
    <w:rsid w:val="7FC8797F"/>
    <w:rsid w:val="7FE15D51"/>
    <w:rsid w:val="7FF9264B"/>
    <w:rsid w:val="7FFB6C03"/>
    <w:rsid w:val="7FFF0C53"/>
    <w:rsid w:val="8CFB3806"/>
    <w:rsid w:val="A4FA3A6A"/>
    <w:rsid w:val="A6FDEB68"/>
    <w:rsid w:val="AEA7750E"/>
    <w:rsid w:val="B3779F3B"/>
    <w:rsid w:val="BB6ADE87"/>
    <w:rsid w:val="BFE98092"/>
    <w:rsid w:val="BFF51EA5"/>
    <w:rsid w:val="D37F9311"/>
    <w:rsid w:val="DB07A704"/>
    <w:rsid w:val="DDFB6C3D"/>
    <w:rsid w:val="DEEB2079"/>
    <w:rsid w:val="DEFE30B6"/>
    <w:rsid w:val="DF333F52"/>
    <w:rsid w:val="DFD3A67E"/>
    <w:rsid w:val="DFDFB7D6"/>
    <w:rsid w:val="DFF24CE6"/>
    <w:rsid w:val="E6F5B68D"/>
    <w:rsid w:val="EAFA5397"/>
    <w:rsid w:val="ED322E82"/>
    <w:rsid w:val="F5F7B7F0"/>
    <w:rsid w:val="F67C48AB"/>
    <w:rsid w:val="F6FF132E"/>
    <w:rsid w:val="F7BFFD9F"/>
    <w:rsid w:val="F7DB3015"/>
    <w:rsid w:val="F7FF967A"/>
    <w:rsid w:val="F95F534F"/>
    <w:rsid w:val="FB6DF5AD"/>
    <w:rsid w:val="FB75D45B"/>
    <w:rsid w:val="FBFF338A"/>
    <w:rsid w:val="FC7FE946"/>
    <w:rsid w:val="FDCD9E01"/>
    <w:rsid w:val="FEB7C7A5"/>
    <w:rsid w:val="FEBF366B"/>
    <w:rsid w:val="FEF5BB4D"/>
    <w:rsid w:val="FEF63F1E"/>
    <w:rsid w:val="FEFF3F86"/>
    <w:rsid w:val="FF3E18CA"/>
    <w:rsid w:val="FFEFA741"/>
    <w:rsid w:val="FFF74809"/>
    <w:rsid w:val="FFFF70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6">
    <w:name w:val="List Paragraph"/>
    <w:basedOn w:val="1"/>
    <w:qFormat/>
    <w:uiPriority w:val="34"/>
    <w:pPr>
      <w:ind w:firstLine="420" w:firstLineChars="200"/>
    </w:pPr>
  </w:style>
  <w:style w:type="character" w:customStyle="1" w:styleId="7">
    <w:name w:val="font21"/>
    <w:basedOn w:val="5"/>
    <w:qFormat/>
    <w:uiPriority w:val="0"/>
    <w:rPr>
      <w:rFonts w:hint="eastAsia" w:ascii="宋体" w:hAnsi="宋体" w:eastAsia="宋体" w:cs="宋体"/>
      <w:b/>
      <w:bCs/>
      <w:color w:val="000000"/>
      <w:sz w:val="24"/>
      <w:szCs w:val="24"/>
      <w:u w:val="none"/>
    </w:rPr>
  </w:style>
  <w:style w:type="character" w:customStyle="1" w:styleId="8">
    <w:name w:val="font31"/>
    <w:basedOn w:val="5"/>
    <w:qFormat/>
    <w:uiPriority w:val="0"/>
    <w:rPr>
      <w:rFonts w:hint="eastAsia" w:ascii="宋体" w:hAnsi="宋体" w:eastAsia="宋体" w:cs="宋体"/>
      <w:b/>
      <w:bCs/>
      <w:color w:val="FF0000"/>
      <w:sz w:val="24"/>
      <w:szCs w:val="24"/>
      <w:u w:val="none"/>
    </w:rPr>
  </w:style>
  <w:style w:type="character" w:customStyle="1" w:styleId="9">
    <w:name w:val="font41"/>
    <w:basedOn w:val="5"/>
    <w:qFormat/>
    <w:uiPriority w:val="0"/>
    <w:rPr>
      <w:rFonts w:hint="eastAsia" w:ascii="宋体" w:hAnsi="宋体" w:eastAsia="宋体" w:cs="宋体"/>
      <w:b/>
      <w:bCs/>
      <w:color w:val="000000"/>
      <w:sz w:val="24"/>
      <w:szCs w:val="24"/>
      <w:u w:val="none"/>
    </w:rPr>
  </w:style>
  <w:style w:type="character" w:customStyle="1" w:styleId="10">
    <w:name w:val="font61"/>
    <w:basedOn w:val="5"/>
    <w:qFormat/>
    <w:uiPriority w:val="0"/>
    <w:rPr>
      <w:rFonts w:hint="eastAsia" w:ascii="宋体" w:hAnsi="宋体" w:eastAsia="宋体" w:cs="宋体"/>
      <w:b/>
      <w:bCs/>
      <w:color w:val="000000"/>
      <w:sz w:val="18"/>
      <w:szCs w:val="18"/>
      <w:u w:val="none"/>
    </w:rPr>
  </w:style>
  <w:style w:type="character" w:customStyle="1" w:styleId="11">
    <w:name w:val="批注框文本 Char"/>
    <w:basedOn w:val="5"/>
    <w:link w:val="2"/>
    <w:qFormat/>
    <w:uiPriority w:val="0"/>
    <w:rPr>
      <w:rFonts w:asciiTheme="minorHAnsi" w:hAnsiTheme="minorHAnsi" w:eastAsiaTheme="minorEastAsia" w:cstheme="minorBidi"/>
      <w:sz w:val="18"/>
      <w:szCs w:val="18"/>
    </w:rPr>
  </w:style>
  <w:style w:type="paragraph" w:customStyle="1" w:styleId="12">
    <w:name w:val="p0"/>
    <w:basedOn w:val="1"/>
    <w:qFormat/>
    <w:uiPriority w:val="0"/>
    <w:pPr>
      <w:widowControl/>
    </w:pPr>
    <w:rPr>
      <w:rFonts w:ascii="等线" w:hAnsi="等线" w:eastAsia="等线" w:cs="宋体"/>
      <w:kern w:val="0"/>
      <w:szCs w:val="21"/>
    </w:rPr>
  </w:style>
  <w:style w:type="character" w:customStyle="1" w:styleId="13">
    <w:name w:val="font11"/>
    <w:basedOn w:val="5"/>
    <w:qFormat/>
    <w:uiPriority w:val="0"/>
    <w:rPr>
      <w:rFonts w:hint="eastAsia" w:ascii="彩虹粗仿宋" w:hAnsi="彩虹粗仿宋" w:eastAsia="彩虹粗仿宋" w:cs="彩虹粗仿宋"/>
      <w:color w:val="000000"/>
      <w:sz w:val="24"/>
      <w:szCs w:val="24"/>
      <w:u w:val="none"/>
    </w:rPr>
  </w:style>
  <w:style w:type="character" w:customStyle="1" w:styleId="14">
    <w:name w:val="fontstyle11"/>
    <w:basedOn w:val="5"/>
    <w:qFormat/>
    <w:uiPriority w:val="0"/>
    <w:rPr>
      <w:rFonts w:ascii="彩虹粗仿宋" w:hAnsi="彩虹粗仿宋" w:eastAsia="彩虹粗仿宋" w:cs="彩虹粗仿宋"/>
      <w:color w:val="000000"/>
      <w:sz w:val="22"/>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tyleName="APA" SelectedStyle="\APA.XSL"/>
</file>

<file path=customXml/itemProps1.xml><?xml version="1.0" encoding="utf-8"?>
<ds:datastoreItem xmlns:ds="http://schemas.openxmlformats.org/officeDocument/2006/customXml" ds:itemID="{0E538C32-D6DE-474A-8AD3-8DC17C2C1908}">
  <ds:schemaRefs/>
</ds:datastoreItem>
</file>

<file path=docProps/app.xml><?xml version="1.0" encoding="utf-8"?>
<Properties xmlns="http://schemas.openxmlformats.org/officeDocument/2006/extended-properties" xmlns:vt="http://schemas.openxmlformats.org/officeDocument/2006/docPropsVTypes">
  <Template>Normal.dotm</Template>
  <Company>CCB</Company>
  <Pages>27</Pages>
  <Words>1885</Words>
  <Characters>10745</Characters>
  <Lines>89</Lines>
  <Paragraphs>25</Paragraphs>
  <TotalTime>4</TotalTime>
  <ScaleCrop>false</ScaleCrop>
  <LinksUpToDate>false</LinksUpToDate>
  <CharactersWithSpaces>12605</CharactersWithSpaces>
  <Application>WPS Office_12.8.2.18605_F1E327BC-269C-435d-A152-05C5408002CA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2024-01-16T06:33:00Z</dcterms:created>
  <dc:creator>Apache POI</dc:creator>
  <cp:lastModifiedBy>ccb</cp:lastModifiedBy>
  <cp:lastPrinted>2025-05-16T03:02:00Z</cp:lastPrinted>
  <dcterms:modified xsi:type="dcterms:W3CDTF">2026-02-04T10:21:26Z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2052-12.8.2.18605</vt:lpwstr>
  </property>
  <property fmtid="{D5CDD505-2E9C-101B-9397-08002B2CF9AE}" pid="3" name="ICV">
    <vt:lpwstr>0498DE5310E548519B55326FD5CFE83F_13</vt:lpwstr>
  </property>
</Properties>
</file>