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1E28" w:rsidRDefault="00AF4C9B">
      <w:pPr>
        <w:adjustRightInd w:val="0"/>
        <w:snapToGrid w:val="0"/>
        <w:spacing w:line="360" w:lineRule="auto"/>
        <w:jc w:val="center"/>
        <w:rPr>
          <w:rFonts w:ascii="彩虹小标宋" w:eastAsia="彩虹小标宋" w:hAnsi="宋体"/>
          <w:bCs/>
          <w:snapToGrid w:val="0"/>
          <w:kern w:val="0"/>
          <w:sz w:val="36"/>
          <w:szCs w:val="36"/>
        </w:rPr>
      </w:pPr>
      <w:r>
        <w:rPr>
          <w:rFonts w:ascii="彩虹小标宋" w:eastAsia="彩虹小标宋" w:hAnsi="宋体" w:hint="eastAsia"/>
          <w:bCs/>
          <w:snapToGrid w:val="0"/>
          <w:kern w:val="0"/>
          <w:sz w:val="36"/>
          <w:szCs w:val="36"/>
        </w:rPr>
        <w:t>娄底市分行自有产权房屋结构安全检测采购需求</w:t>
      </w:r>
    </w:p>
    <w:p w:rsidR="00E01E28" w:rsidRDefault="00AF4C9B">
      <w:pPr>
        <w:pStyle w:val="a9"/>
        <w:numPr>
          <w:ilvl w:val="0"/>
          <w:numId w:val="1"/>
        </w:numPr>
        <w:adjustRightInd w:val="0"/>
        <w:snapToGrid w:val="0"/>
        <w:spacing w:line="560" w:lineRule="atLeast"/>
        <w:ind w:firstLineChars="0"/>
        <w:rPr>
          <w:rFonts w:ascii="彩虹粗仿宋" w:eastAsia="彩虹粗仿宋" w:hAnsi="宋体"/>
          <w:b/>
          <w:snapToGrid w:val="0"/>
          <w:kern w:val="0"/>
          <w:sz w:val="32"/>
          <w:szCs w:val="32"/>
        </w:rPr>
      </w:pPr>
      <w:r>
        <w:rPr>
          <w:rFonts w:ascii="彩虹粗仿宋" w:eastAsia="彩虹粗仿宋" w:hAnsi="宋体" w:hint="eastAsia"/>
          <w:b/>
          <w:snapToGrid w:val="0"/>
          <w:kern w:val="0"/>
          <w:sz w:val="32"/>
          <w:szCs w:val="32"/>
        </w:rPr>
        <w:t>对候选供应商的要求</w:t>
      </w:r>
    </w:p>
    <w:p w:rsidR="00E01E28" w:rsidRDefault="00AF4C9B">
      <w:pPr>
        <w:adjustRightInd w:val="0"/>
        <w:snapToGrid w:val="0"/>
        <w:spacing w:line="360" w:lineRule="auto"/>
        <w:ind w:firstLineChars="200" w:firstLine="640"/>
        <w:rPr>
          <w:rFonts w:ascii="彩虹粗仿宋" w:eastAsia="彩虹粗仿宋"/>
          <w:sz w:val="32"/>
          <w:szCs w:val="32"/>
        </w:rPr>
      </w:pPr>
      <w:r>
        <w:rPr>
          <w:rFonts w:ascii="彩虹粗仿宋" w:eastAsia="彩虹粗仿宋" w:hint="eastAsia"/>
          <w:sz w:val="32"/>
          <w:szCs w:val="32"/>
        </w:rPr>
        <w:t>1.1基本资格要求：供应商是在中国境内办理了工商注册的能够独立承担民事责任的独立法人或组织，营业执照有效，遵守国家有关法律、法规，具有良好的商业信誉和健全的财务会计制度。</w:t>
      </w:r>
    </w:p>
    <w:p w:rsidR="00E01E28" w:rsidRDefault="00AF4C9B">
      <w:pPr>
        <w:adjustRightInd w:val="0"/>
        <w:snapToGrid w:val="0"/>
        <w:spacing w:line="360" w:lineRule="auto"/>
        <w:ind w:firstLineChars="200" w:firstLine="640"/>
        <w:rPr>
          <w:rFonts w:ascii="彩虹粗仿宋" w:eastAsia="彩虹粗仿宋"/>
          <w:sz w:val="32"/>
          <w:szCs w:val="32"/>
        </w:rPr>
      </w:pPr>
      <w:r>
        <w:rPr>
          <w:rFonts w:ascii="彩虹粗仿宋" w:eastAsia="彩虹粗仿宋" w:hint="eastAsia"/>
          <w:sz w:val="32"/>
          <w:szCs w:val="32"/>
        </w:rPr>
        <w:t>1.2特定资格要求：</w:t>
      </w:r>
    </w:p>
    <w:p w:rsidR="00E01E28" w:rsidRDefault="00AF4C9B">
      <w:pPr>
        <w:adjustRightInd w:val="0"/>
        <w:snapToGrid w:val="0"/>
        <w:spacing w:line="360" w:lineRule="auto"/>
        <w:ind w:firstLineChars="200" w:firstLine="640"/>
        <w:rPr>
          <w:rFonts w:ascii="彩虹粗仿宋" w:eastAsia="彩虹粗仿宋"/>
          <w:sz w:val="32"/>
          <w:szCs w:val="32"/>
        </w:rPr>
      </w:pPr>
      <w:r>
        <w:rPr>
          <w:rFonts w:ascii="彩虹粗仿宋" w:eastAsia="彩虹粗仿宋" w:hint="eastAsia"/>
          <w:sz w:val="32"/>
          <w:szCs w:val="32"/>
        </w:rPr>
        <w:t>（1）具有建设行政主管部门核发的建设工程质量检测机构资质证书</w:t>
      </w:r>
      <w:r w:rsidRPr="00B30DBA">
        <w:rPr>
          <w:rFonts w:ascii="彩虹粗仿宋" w:eastAsia="彩虹粗仿宋" w:hint="eastAsia"/>
          <w:sz w:val="32"/>
          <w:szCs w:val="32"/>
        </w:rPr>
        <w:t>（证书的检测范围应包含：地基基础、主体结</w:t>
      </w:r>
      <w:bookmarkStart w:id="0" w:name="_GoBack"/>
      <w:bookmarkEnd w:id="0"/>
      <w:r w:rsidRPr="00B30DBA">
        <w:rPr>
          <w:rFonts w:ascii="彩虹粗仿宋" w:eastAsia="彩虹粗仿宋" w:hint="eastAsia"/>
          <w:sz w:val="32"/>
          <w:szCs w:val="32"/>
        </w:rPr>
        <w:t>构、钢结构）</w:t>
      </w:r>
      <w:r>
        <w:rPr>
          <w:rFonts w:ascii="彩虹粗仿宋" w:eastAsia="彩虹粗仿宋" w:hint="eastAsia"/>
          <w:sz w:val="32"/>
          <w:szCs w:val="32"/>
        </w:rPr>
        <w:t>，并在湖南省房屋结构安全鉴定名录；</w:t>
      </w:r>
    </w:p>
    <w:p w:rsidR="00E01E28" w:rsidRDefault="00AF4C9B">
      <w:pPr>
        <w:adjustRightInd w:val="0"/>
        <w:snapToGrid w:val="0"/>
        <w:spacing w:line="360" w:lineRule="auto"/>
        <w:ind w:firstLineChars="200" w:firstLine="640"/>
        <w:rPr>
          <w:rFonts w:ascii="彩虹粗仿宋" w:eastAsia="彩虹粗仿宋"/>
          <w:sz w:val="32"/>
          <w:szCs w:val="32"/>
        </w:rPr>
      </w:pPr>
      <w:r>
        <w:rPr>
          <w:rFonts w:ascii="彩虹粗仿宋" w:eastAsia="彩虹粗仿宋" w:hint="eastAsia"/>
          <w:sz w:val="32"/>
          <w:szCs w:val="32"/>
        </w:rPr>
        <w:t>（2）拟任项目负责人具有建筑工程相关专业的高级工程师职称证书，同时具有省级及以上建设行政主管部门颁发的工程质量检测员资格证(注明：</w:t>
      </w:r>
      <w:r>
        <w:rPr>
          <w:rFonts w:ascii="Calibri" w:eastAsia="彩虹粗仿宋" w:hAnsi="Calibri" w:cs="Calibri" w:hint="eastAsia"/>
          <w:sz w:val="32"/>
          <w:szCs w:val="32"/>
        </w:rPr>
        <w:t>①</w:t>
      </w:r>
      <w:r>
        <w:rPr>
          <w:rFonts w:ascii="彩虹粗仿宋" w:eastAsia="彩虹粗仿宋" w:hint="eastAsia"/>
          <w:sz w:val="32"/>
          <w:szCs w:val="32"/>
        </w:rPr>
        <w:t>提供相关人员的证书；</w:t>
      </w:r>
      <w:r>
        <w:rPr>
          <w:rFonts w:ascii="Calibri" w:eastAsia="彩虹粗仿宋" w:hAnsi="Calibri" w:cs="Calibri" w:hint="eastAsia"/>
          <w:sz w:val="32"/>
          <w:szCs w:val="32"/>
        </w:rPr>
        <w:t>②</w:t>
      </w:r>
      <w:r>
        <w:rPr>
          <w:rFonts w:ascii="彩虹粗仿宋" w:eastAsia="彩虹粗仿宋" w:hint="eastAsia"/>
          <w:sz w:val="32"/>
          <w:szCs w:val="32"/>
        </w:rPr>
        <w:t>提供近半年内连续三个月的社保）。</w:t>
      </w:r>
    </w:p>
    <w:p w:rsidR="00E01E28" w:rsidRDefault="00AF4C9B">
      <w:pPr>
        <w:adjustRightInd w:val="0"/>
        <w:snapToGrid w:val="0"/>
        <w:spacing w:line="360" w:lineRule="auto"/>
        <w:ind w:firstLineChars="200" w:firstLine="640"/>
        <w:rPr>
          <w:rFonts w:ascii="彩虹粗仿宋" w:eastAsia="彩虹粗仿宋"/>
          <w:sz w:val="32"/>
          <w:szCs w:val="32"/>
        </w:rPr>
      </w:pPr>
      <w:r>
        <w:rPr>
          <w:rFonts w:ascii="彩虹粗仿宋" w:eastAsia="彩虹粗仿宋" w:hint="eastAsia"/>
          <w:sz w:val="32"/>
          <w:szCs w:val="32"/>
        </w:rPr>
        <w:t>1.3其他要求：</w:t>
      </w:r>
    </w:p>
    <w:p w:rsidR="00E01E28" w:rsidRDefault="00AF4C9B">
      <w:pPr>
        <w:adjustRightInd w:val="0"/>
        <w:snapToGrid w:val="0"/>
        <w:spacing w:line="360" w:lineRule="auto"/>
        <w:ind w:firstLineChars="200" w:firstLine="640"/>
        <w:rPr>
          <w:rFonts w:ascii="彩虹粗仿宋" w:eastAsia="彩虹粗仿宋"/>
          <w:sz w:val="32"/>
          <w:szCs w:val="32"/>
        </w:rPr>
      </w:pPr>
      <w:r>
        <w:rPr>
          <w:rFonts w:ascii="彩虹粗仿宋" w:eastAsia="彩虹粗仿宋" w:hint="eastAsia"/>
          <w:sz w:val="32"/>
          <w:szCs w:val="32"/>
        </w:rPr>
        <w:t>（1）供应</w:t>
      </w:r>
      <w:proofErr w:type="gramStart"/>
      <w:r>
        <w:rPr>
          <w:rFonts w:ascii="彩虹粗仿宋" w:eastAsia="彩虹粗仿宋" w:hint="eastAsia"/>
          <w:sz w:val="32"/>
          <w:szCs w:val="32"/>
        </w:rPr>
        <w:t>商当前</w:t>
      </w:r>
      <w:proofErr w:type="gramEnd"/>
      <w:r>
        <w:rPr>
          <w:rFonts w:ascii="彩虹粗仿宋" w:eastAsia="彩虹粗仿宋" w:hint="eastAsia"/>
          <w:sz w:val="32"/>
          <w:szCs w:val="32"/>
        </w:rPr>
        <w:t xml:space="preserve">未被“信用中国”网站列入重大税收违法失信主体；未被“中国执行信息公开网”列入失信被执行人名单；未被“中国政府采购网”列入政府采购严重违法失信行为记录名单；未被“国家企业信用信息公示系统”网站列入严重违法失信名单（黑名单）。 </w:t>
      </w:r>
    </w:p>
    <w:p w:rsidR="00E01E28" w:rsidRDefault="00AF4C9B">
      <w:pPr>
        <w:adjustRightInd w:val="0"/>
        <w:snapToGrid w:val="0"/>
        <w:spacing w:line="360" w:lineRule="auto"/>
        <w:ind w:firstLineChars="200" w:firstLine="640"/>
        <w:rPr>
          <w:rFonts w:ascii="彩虹粗仿宋" w:eastAsia="彩虹粗仿宋"/>
          <w:sz w:val="32"/>
          <w:szCs w:val="32"/>
        </w:rPr>
      </w:pPr>
      <w:r>
        <w:rPr>
          <w:rFonts w:ascii="彩虹粗仿宋" w:eastAsia="彩虹粗仿宋" w:hint="eastAsia"/>
          <w:sz w:val="32"/>
          <w:szCs w:val="32"/>
        </w:rPr>
        <w:t>（2）法定代表人（负责人）为同一人、或者存在控股/管理关系的、或者存在共同的高管人员的不同供应商，不得</w:t>
      </w:r>
      <w:r>
        <w:rPr>
          <w:rFonts w:ascii="彩虹粗仿宋" w:eastAsia="彩虹粗仿宋" w:hint="eastAsia"/>
          <w:sz w:val="32"/>
          <w:szCs w:val="32"/>
        </w:rPr>
        <w:lastRenderedPageBreak/>
        <w:t>同时参与本项目。</w:t>
      </w:r>
    </w:p>
    <w:p w:rsidR="00E01E28" w:rsidRDefault="00AF4C9B">
      <w:pPr>
        <w:adjustRightInd w:val="0"/>
        <w:snapToGrid w:val="0"/>
        <w:spacing w:line="360" w:lineRule="auto"/>
        <w:ind w:firstLineChars="200" w:firstLine="640"/>
        <w:rPr>
          <w:rFonts w:ascii="彩虹粗仿宋" w:eastAsia="彩虹粗仿宋"/>
          <w:sz w:val="32"/>
          <w:szCs w:val="32"/>
        </w:rPr>
      </w:pPr>
      <w:r>
        <w:rPr>
          <w:rFonts w:ascii="彩虹粗仿宋" w:eastAsia="彩虹粗仿宋" w:hint="eastAsia"/>
          <w:sz w:val="32"/>
          <w:szCs w:val="32"/>
        </w:rPr>
        <w:t>（3）供应商近3年生产经营活动中无违法、违规等不良记录（此不良记录是指在生产经营活动中有商业欺诈、质量</w:t>
      </w:r>
      <w:proofErr w:type="gramStart"/>
      <w:r>
        <w:rPr>
          <w:rFonts w:ascii="彩虹粗仿宋" w:eastAsia="彩虹粗仿宋" w:hint="eastAsia"/>
          <w:sz w:val="32"/>
          <w:szCs w:val="32"/>
        </w:rPr>
        <w:t>伪劣等</w:t>
      </w:r>
      <w:proofErr w:type="gramEnd"/>
      <w:r>
        <w:rPr>
          <w:rFonts w:ascii="彩虹粗仿宋" w:eastAsia="彩虹粗仿宋" w:hint="eastAsia"/>
          <w:sz w:val="32"/>
          <w:szCs w:val="32"/>
        </w:rPr>
        <w:t xml:space="preserve">实质性侵害我行权益的情形）。 </w:t>
      </w:r>
    </w:p>
    <w:p w:rsidR="00E01E28" w:rsidRDefault="00AF4C9B">
      <w:pPr>
        <w:adjustRightInd w:val="0"/>
        <w:snapToGrid w:val="0"/>
        <w:spacing w:line="360" w:lineRule="auto"/>
        <w:ind w:firstLineChars="200" w:firstLine="640"/>
        <w:rPr>
          <w:rFonts w:ascii="彩虹粗仿宋" w:eastAsia="彩虹粗仿宋"/>
          <w:sz w:val="32"/>
          <w:szCs w:val="32"/>
        </w:rPr>
      </w:pPr>
      <w:r>
        <w:rPr>
          <w:rFonts w:ascii="彩虹粗仿宋" w:eastAsia="彩虹粗仿宋" w:hint="eastAsia"/>
          <w:sz w:val="32"/>
          <w:szCs w:val="32"/>
        </w:rPr>
        <w:t>（4）供应</w:t>
      </w:r>
      <w:proofErr w:type="gramStart"/>
      <w:r>
        <w:rPr>
          <w:rFonts w:ascii="彩虹粗仿宋" w:eastAsia="彩虹粗仿宋" w:hint="eastAsia"/>
          <w:sz w:val="32"/>
          <w:szCs w:val="32"/>
        </w:rPr>
        <w:t>商当前未</w:t>
      </w:r>
      <w:proofErr w:type="gramEnd"/>
      <w:r>
        <w:rPr>
          <w:rFonts w:ascii="彩虹粗仿宋" w:eastAsia="彩虹粗仿宋" w:hint="eastAsia"/>
          <w:sz w:val="32"/>
          <w:szCs w:val="32"/>
        </w:rPr>
        <w:t>处于限制开展生产经营活动、责令停产停业、责令关闭、限制</w:t>
      </w:r>
      <w:proofErr w:type="gramStart"/>
      <w:r>
        <w:rPr>
          <w:rFonts w:ascii="彩虹粗仿宋" w:eastAsia="彩虹粗仿宋" w:hint="eastAsia"/>
          <w:sz w:val="32"/>
          <w:szCs w:val="32"/>
        </w:rPr>
        <w:t>从业等</w:t>
      </w:r>
      <w:proofErr w:type="gramEnd"/>
      <w:r>
        <w:rPr>
          <w:rFonts w:ascii="彩虹粗仿宋" w:eastAsia="彩虹粗仿宋" w:hint="eastAsia"/>
          <w:sz w:val="32"/>
          <w:szCs w:val="32"/>
        </w:rPr>
        <w:t>重大行政处罚期内。</w:t>
      </w:r>
    </w:p>
    <w:p w:rsidR="00E01E28" w:rsidRDefault="00AF4C9B">
      <w:pPr>
        <w:adjustRightInd w:val="0"/>
        <w:snapToGrid w:val="0"/>
        <w:spacing w:line="360" w:lineRule="auto"/>
        <w:ind w:firstLineChars="200" w:firstLine="640"/>
        <w:rPr>
          <w:rFonts w:ascii="彩虹粗仿宋" w:eastAsia="彩虹粗仿宋"/>
          <w:sz w:val="32"/>
          <w:szCs w:val="32"/>
        </w:rPr>
      </w:pPr>
      <w:r>
        <w:rPr>
          <w:rFonts w:ascii="彩虹粗仿宋" w:eastAsia="彩虹粗仿宋" w:hint="eastAsia"/>
          <w:sz w:val="32"/>
          <w:szCs w:val="32"/>
        </w:rPr>
        <w:t>（5）供应商须在法律和财务上独立、合法运作并独立于建设银行。</w:t>
      </w:r>
    </w:p>
    <w:p w:rsidR="00E01E28" w:rsidRDefault="00AF4C9B">
      <w:pPr>
        <w:adjustRightInd w:val="0"/>
        <w:snapToGrid w:val="0"/>
        <w:spacing w:line="360" w:lineRule="auto"/>
        <w:ind w:firstLineChars="200" w:firstLine="640"/>
        <w:rPr>
          <w:rFonts w:ascii="彩虹粗仿宋" w:eastAsia="彩虹粗仿宋"/>
          <w:sz w:val="32"/>
          <w:szCs w:val="32"/>
        </w:rPr>
      </w:pPr>
      <w:r>
        <w:rPr>
          <w:rFonts w:ascii="彩虹粗仿宋" w:eastAsia="彩虹粗仿宋" w:hint="eastAsia"/>
          <w:sz w:val="32"/>
          <w:szCs w:val="32"/>
        </w:rPr>
        <w:t>（6）供应商与建设银行不存在利益冲突，不存在损害建设银行合法利益和声誉的情形，不存在针对建设银行的重大诚信问题。</w:t>
      </w:r>
    </w:p>
    <w:p w:rsidR="00E01E28" w:rsidRDefault="00AF4C9B">
      <w:pPr>
        <w:adjustRightInd w:val="0"/>
        <w:snapToGrid w:val="0"/>
        <w:spacing w:line="360" w:lineRule="auto"/>
        <w:ind w:firstLineChars="200" w:firstLine="640"/>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（7）在资格审查时未处于建设银行供应商暂停合作、禁用、退出等处理期内。</w:t>
      </w:r>
    </w:p>
    <w:p w:rsidR="00E01E28" w:rsidRDefault="00AF4C9B">
      <w:pPr>
        <w:adjustRightInd w:val="0"/>
        <w:snapToGrid w:val="0"/>
        <w:spacing w:line="360" w:lineRule="auto"/>
        <w:ind w:firstLineChars="200" w:firstLine="640"/>
        <w:rPr>
          <w:rFonts w:ascii="彩虹粗仿宋" w:eastAsia="彩虹粗仿宋"/>
          <w:sz w:val="32"/>
          <w:szCs w:val="32"/>
        </w:rPr>
      </w:pPr>
      <w:r>
        <w:rPr>
          <w:rFonts w:ascii="彩虹粗仿宋" w:eastAsia="彩虹粗仿宋" w:hint="eastAsia"/>
          <w:sz w:val="32"/>
          <w:szCs w:val="32"/>
        </w:rPr>
        <w:t>（8）供应商须承诺，在本项目采购过程中不存在下列情形。如存在下列情形之一，我行有权取消其评审或入选资格。情形包括但不限于：①法定代表人（负责人）在生产经营活动中受到刑事处罚；②重大并购或重组，影响正常生产经营；③其他重大风险事项，影响正常采购合作。</w:t>
      </w:r>
    </w:p>
    <w:p w:rsidR="00E01E28" w:rsidRDefault="00AF4C9B">
      <w:pPr>
        <w:adjustRightInd w:val="0"/>
        <w:snapToGrid w:val="0"/>
        <w:spacing w:line="360" w:lineRule="auto"/>
        <w:ind w:firstLineChars="200" w:firstLine="640"/>
        <w:rPr>
          <w:rFonts w:ascii="彩虹粗仿宋" w:eastAsia="彩虹粗仿宋"/>
          <w:sz w:val="32"/>
          <w:szCs w:val="32"/>
        </w:rPr>
      </w:pPr>
      <w:r>
        <w:rPr>
          <w:rFonts w:ascii="彩虹粗仿宋" w:eastAsia="彩虹粗仿宋" w:hint="eastAsia"/>
          <w:sz w:val="32"/>
          <w:szCs w:val="32"/>
        </w:rPr>
        <w:t>（9）供应商提供的产品或服务不存在任何侵犯第三方知识产权的情形。如果第三方声称供应商向建设银行提供的产品或服务侵犯其知识产权，并已就此对建设银行或供应商提起（或有迹象表明很可能提起）法律诉讼程序或知识产权</w:t>
      </w:r>
      <w:r>
        <w:rPr>
          <w:rFonts w:ascii="彩虹粗仿宋" w:eastAsia="彩虹粗仿宋" w:hint="eastAsia"/>
          <w:sz w:val="32"/>
          <w:szCs w:val="32"/>
        </w:rPr>
        <w:lastRenderedPageBreak/>
        <w:t>行政执法程序（简称侵权诉讼），供应商自知悉上述事项起将立即书面通知建设银行，建设银行有权采取相应措施，供应商将依法承担全部责任。</w:t>
      </w:r>
    </w:p>
    <w:p w:rsidR="00E01E28" w:rsidRDefault="00AF4C9B">
      <w:pPr>
        <w:adjustRightInd w:val="0"/>
        <w:snapToGrid w:val="0"/>
        <w:spacing w:line="360" w:lineRule="auto"/>
        <w:ind w:firstLineChars="200" w:firstLine="640"/>
        <w:rPr>
          <w:rFonts w:ascii="彩虹粗仿宋" w:eastAsia="彩虹粗仿宋"/>
          <w:sz w:val="32"/>
          <w:szCs w:val="32"/>
        </w:rPr>
      </w:pPr>
      <w:r>
        <w:rPr>
          <w:rFonts w:ascii="彩虹粗仿宋" w:eastAsia="彩虹粗仿宋" w:hint="eastAsia"/>
          <w:sz w:val="32"/>
          <w:szCs w:val="32"/>
        </w:rPr>
        <w:t>（10）提供《供应商近亲属在建行任职回避承诺函》。</w:t>
      </w:r>
    </w:p>
    <w:p w:rsidR="00E01E28" w:rsidRDefault="00AF4C9B">
      <w:pPr>
        <w:spacing w:line="560" w:lineRule="exact"/>
        <w:ind w:firstLineChars="200" w:firstLine="640"/>
        <w:rPr>
          <w:rFonts w:ascii="彩虹粗仿宋" w:eastAsia="彩虹粗仿宋"/>
          <w:sz w:val="32"/>
          <w:szCs w:val="32"/>
        </w:rPr>
      </w:pPr>
      <w:r>
        <w:rPr>
          <w:rFonts w:ascii="彩虹粗仿宋" w:eastAsia="彩虹粗仿宋" w:hint="eastAsia"/>
          <w:sz w:val="32"/>
          <w:szCs w:val="32"/>
        </w:rPr>
        <w:t>2.本次采购不接受联合体。</w:t>
      </w:r>
    </w:p>
    <w:p w:rsidR="00E01E28" w:rsidRDefault="00AF4C9B">
      <w:pPr>
        <w:adjustRightInd w:val="0"/>
        <w:snapToGrid w:val="0"/>
        <w:spacing w:line="560" w:lineRule="atLeast"/>
        <w:ind w:firstLineChars="200" w:firstLine="643"/>
        <w:rPr>
          <w:rFonts w:ascii="彩虹粗仿宋" w:eastAsia="彩虹粗仿宋" w:hAnsi="宋体"/>
          <w:b/>
          <w:snapToGrid w:val="0"/>
          <w:kern w:val="0"/>
          <w:sz w:val="32"/>
          <w:szCs w:val="32"/>
        </w:rPr>
      </w:pPr>
      <w:r>
        <w:rPr>
          <w:rFonts w:ascii="彩虹粗仿宋" w:eastAsia="彩虹粗仿宋" w:hAnsi="宋体" w:hint="eastAsia"/>
          <w:b/>
          <w:snapToGrid w:val="0"/>
          <w:kern w:val="0"/>
          <w:sz w:val="32"/>
          <w:szCs w:val="32"/>
        </w:rPr>
        <w:t>二、对拟采购物品的要求</w:t>
      </w:r>
    </w:p>
    <w:p w:rsidR="00E01E28" w:rsidRDefault="00AF4C9B">
      <w:pPr>
        <w:adjustRightInd w:val="0"/>
        <w:snapToGrid w:val="0"/>
        <w:spacing w:line="560" w:lineRule="atLeast"/>
        <w:ind w:firstLineChars="200" w:firstLine="643"/>
        <w:rPr>
          <w:rFonts w:ascii="彩虹粗仿宋" w:eastAsia="彩虹粗仿宋" w:hAnsi="宋体"/>
          <w:b/>
          <w:snapToGrid w:val="0"/>
          <w:kern w:val="0"/>
          <w:sz w:val="32"/>
          <w:szCs w:val="32"/>
        </w:rPr>
      </w:pPr>
      <w:r>
        <w:rPr>
          <w:rFonts w:ascii="彩虹粗仿宋" w:eastAsia="彩虹粗仿宋" w:hAnsi="宋体" w:hint="eastAsia"/>
          <w:b/>
          <w:snapToGrid w:val="0"/>
          <w:kern w:val="0"/>
          <w:sz w:val="32"/>
          <w:szCs w:val="32"/>
        </w:rPr>
        <w:t>（一）基本要求</w:t>
      </w:r>
    </w:p>
    <w:p w:rsidR="00E01E28" w:rsidRDefault="00AF4C9B">
      <w:pPr>
        <w:ind w:firstLineChars="200" w:firstLine="640"/>
        <w:rPr>
          <w:rFonts w:ascii="彩虹粗仿宋" w:eastAsia="彩虹粗仿宋" w:hAnsi="宋体"/>
          <w:snapToGrid w:val="0"/>
          <w:sz w:val="32"/>
          <w:szCs w:val="32"/>
        </w:rPr>
      </w:pPr>
      <w:r>
        <w:rPr>
          <w:rFonts w:ascii="彩虹粗仿宋" w:eastAsia="彩虹粗仿宋" w:hAnsi="宋体" w:hint="eastAsia"/>
          <w:snapToGrid w:val="0"/>
          <w:sz w:val="32"/>
          <w:szCs w:val="32"/>
        </w:rPr>
        <w:t>1、对建成年代较久可能存在结构安全隐患的我行自有产权房屋进行结构安全检测，包括娄星支行、新塘支行等8处自有产权房屋进行结构安全检测，明细如下：</w:t>
      </w:r>
    </w:p>
    <w:tbl>
      <w:tblPr>
        <w:tblW w:w="6506" w:type="dxa"/>
        <w:tblInd w:w="1115" w:type="dxa"/>
        <w:tblLook w:val="04A0" w:firstRow="1" w:lastRow="0" w:firstColumn="1" w:lastColumn="0" w:noHBand="0" w:noVBand="1"/>
      </w:tblPr>
      <w:tblGrid>
        <w:gridCol w:w="1559"/>
        <w:gridCol w:w="2679"/>
        <w:gridCol w:w="2268"/>
      </w:tblGrid>
      <w:tr w:rsidR="00E01E28">
        <w:trPr>
          <w:trHeight w:val="454"/>
        </w:trPr>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E01E28" w:rsidRDefault="00AF4C9B">
            <w:pPr>
              <w:widowControl/>
              <w:jc w:val="center"/>
              <w:rPr>
                <w:rFonts w:ascii="彩虹粗仿宋" w:eastAsia="彩虹粗仿宋" w:hAnsiTheme="minorEastAsia"/>
                <w:color w:val="000000"/>
                <w:kern w:val="0"/>
                <w:szCs w:val="21"/>
              </w:rPr>
            </w:pPr>
            <w:r>
              <w:rPr>
                <w:rFonts w:ascii="彩虹粗仿宋" w:eastAsia="彩虹粗仿宋" w:hAnsiTheme="minorEastAsia" w:hint="eastAsia"/>
                <w:color w:val="000000"/>
                <w:kern w:val="0"/>
                <w:szCs w:val="21"/>
              </w:rPr>
              <w:t>序号</w:t>
            </w:r>
          </w:p>
        </w:tc>
        <w:tc>
          <w:tcPr>
            <w:tcW w:w="2679" w:type="dxa"/>
            <w:tcBorders>
              <w:top w:val="single" w:sz="4" w:space="0" w:color="auto"/>
              <w:left w:val="nil"/>
              <w:bottom w:val="single" w:sz="4" w:space="0" w:color="auto"/>
              <w:right w:val="single" w:sz="4" w:space="0" w:color="auto"/>
            </w:tcBorders>
            <w:shd w:val="clear" w:color="auto" w:fill="auto"/>
            <w:vAlign w:val="center"/>
          </w:tcPr>
          <w:p w:rsidR="00E01E28" w:rsidRDefault="00AF4C9B">
            <w:pPr>
              <w:widowControl/>
              <w:jc w:val="center"/>
              <w:rPr>
                <w:rFonts w:ascii="彩虹粗仿宋" w:eastAsia="彩虹粗仿宋" w:hAnsiTheme="minorEastAsia"/>
                <w:color w:val="000000"/>
                <w:kern w:val="0"/>
                <w:szCs w:val="21"/>
              </w:rPr>
            </w:pPr>
            <w:r>
              <w:rPr>
                <w:rFonts w:ascii="彩虹粗仿宋" w:eastAsia="彩虹粗仿宋" w:hAnsiTheme="minorEastAsia" w:hint="eastAsia"/>
                <w:color w:val="000000"/>
                <w:kern w:val="0"/>
                <w:szCs w:val="21"/>
              </w:rPr>
              <w:t>网点名称</w:t>
            </w:r>
          </w:p>
        </w:tc>
        <w:tc>
          <w:tcPr>
            <w:tcW w:w="2268" w:type="dxa"/>
            <w:tcBorders>
              <w:top w:val="single" w:sz="4" w:space="0" w:color="auto"/>
              <w:left w:val="nil"/>
              <w:bottom w:val="single" w:sz="4" w:space="0" w:color="auto"/>
              <w:right w:val="single" w:sz="4" w:space="0" w:color="auto"/>
            </w:tcBorders>
            <w:shd w:val="clear" w:color="auto" w:fill="auto"/>
            <w:vAlign w:val="center"/>
          </w:tcPr>
          <w:p w:rsidR="00E01E28" w:rsidRDefault="00AF4C9B">
            <w:pPr>
              <w:widowControl/>
              <w:jc w:val="center"/>
              <w:rPr>
                <w:rFonts w:ascii="彩虹粗仿宋" w:eastAsia="彩虹粗仿宋" w:hAnsiTheme="minorEastAsia"/>
                <w:color w:val="000000"/>
                <w:kern w:val="0"/>
                <w:szCs w:val="21"/>
              </w:rPr>
            </w:pPr>
            <w:r>
              <w:rPr>
                <w:rFonts w:ascii="彩虹粗仿宋" w:eastAsia="彩虹粗仿宋" w:hAnsiTheme="minorEastAsia" w:hint="eastAsia"/>
                <w:color w:val="000000"/>
                <w:kern w:val="0"/>
                <w:szCs w:val="21"/>
              </w:rPr>
              <w:t>建筑面积 （平方米）</w:t>
            </w:r>
          </w:p>
        </w:tc>
      </w:tr>
      <w:tr w:rsidR="00E01E28">
        <w:trPr>
          <w:trHeight w:val="315"/>
        </w:trPr>
        <w:tc>
          <w:tcPr>
            <w:tcW w:w="1559" w:type="dxa"/>
            <w:tcBorders>
              <w:top w:val="nil"/>
              <w:left w:val="single" w:sz="4" w:space="0" w:color="auto"/>
              <w:bottom w:val="single" w:sz="4" w:space="0" w:color="auto"/>
              <w:right w:val="single" w:sz="4" w:space="0" w:color="auto"/>
            </w:tcBorders>
            <w:shd w:val="clear" w:color="auto" w:fill="auto"/>
            <w:vAlign w:val="center"/>
          </w:tcPr>
          <w:p w:rsidR="00E01E28" w:rsidRDefault="00AF4C9B">
            <w:pPr>
              <w:widowControl/>
              <w:jc w:val="center"/>
              <w:rPr>
                <w:rFonts w:ascii="彩虹粗仿宋" w:eastAsia="彩虹粗仿宋" w:hAnsiTheme="minorEastAsia"/>
                <w:color w:val="000000"/>
                <w:kern w:val="0"/>
                <w:szCs w:val="21"/>
              </w:rPr>
            </w:pPr>
            <w:r>
              <w:rPr>
                <w:rFonts w:ascii="彩虹粗仿宋" w:eastAsia="彩虹粗仿宋" w:hAnsiTheme="minorEastAsia" w:hint="eastAsia"/>
                <w:color w:val="000000"/>
                <w:kern w:val="0"/>
                <w:szCs w:val="21"/>
              </w:rPr>
              <w:t>1</w:t>
            </w:r>
          </w:p>
        </w:tc>
        <w:tc>
          <w:tcPr>
            <w:tcW w:w="2679" w:type="dxa"/>
            <w:tcBorders>
              <w:top w:val="nil"/>
              <w:left w:val="nil"/>
              <w:bottom w:val="single" w:sz="4" w:space="0" w:color="auto"/>
              <w:right w:val="single" w:sz="4" w:space="0" w:color="auto"/>
            </w:tcBorders>
            <w:shd w:val="clear" w:color="auto" w:fill="auto"/>
            <w:vAlign w:val="center"/>
          </w:tcPr>
          <w:p w:rsidR="00E01E28" w:rsidRDefault="00AF4C9B">
            <w:pPr>
              <w:widowControl/>
              <w:jc w:val="center"/>
              <w:rPr>
                <w:rFonts w:ascii="彩虹粗仿宋" w:eastAsia="彩虹粗仿宋" w:hAnsiTheme="minorEastAsia"/>
                <w:color w:val="000000"/>
                <w:kern w:val="0"/>
                <w:szCs w:val="21"/>
              </w:rPr>
            </w:pPr>
            <w:r>
              <w:rPr>
                <w:rFonts w:ascii="彩虹粗仿宋" w:eastAsia="彩虹粗仿宋" w:hAnsiTheme="minorEastAsia" w:hint="eastAsia"/>
                <w:color w:val="000000"/>
                <w:kern w:val="0"/>
                <w:szCs w:val="21"/>
              </w:rPr>
              <w:t>娄星支行</w:t>
            </w:r>
          </w:p>
        </w:tc>
        <w:tc>
          <w:tcPr>
            <w:tcW w:w="2268" w:type="dxa"/>
            <w:tcBorders>
              <w:top w:val="nil"/>
              <w:left w:val="nil"/>
              <w:bottom w:val="single" w:sz="4" w:space="0" w:color="auto"/>
              <w:right w:val="single" w:sz="4" w:space="0" w:color="auto"/>
            </w:tcBorders>
            <w:shd w:val="clear" w:color="auto" w:fill="auto"/>
            <w:vAlign w:val="center"/>
          </w:tcPr>
          <w:p w:rsidR="00E01E28" w:rsidRDefault="00AF4C9B">
            <w:pPr>
              <w:widowControl/>
              <w:jc w:val="center"/>
              <w:rPr>
                <w:rFonts w:ascii="彩虹粗仿宋" w:eastAsia="彩虹粗仿宋" w:hAnsiTheme="minorEastAsia"/>
                <w:color w:val="000000"/>
                <w:kern w:val="0"/>
                <w:szCs w:val="21"/>
              </w:rPr>
            </w:pPr>
            <w:r>
              <w:rPr>
                <w:rFonts w:ascii="彩虹粗仿宋" w:eastAsia="彩虹粗仿宋" w:hAnsiTheme="minorEastAsia" w:hint="eastAsia"/>
                <w:color w:val="000000"/>
                <w:kern w:val="0"/>
                <w:szCs w:val="21"/>
              </w:rPr>
              <w:t>2933.41</w:t>
            </w:r>
          </w:p>
        </w:tc>
      </w:tr>
      <w:tr w:rsidR="00E01E28">
        <w:trPr>
          <w:trHeight w:val="315"/>
        </w:trPr>
        <w:tc>
          <w:tcPr>
            <w:tcW w:w="1559" w:type="dxa"/>
            <w:tcBorders>
              <w:top w:val="nil"/>
              <w:left w:val="single" w:sz="4" w:space="0" w:color="auto"/>
              <w:bottom w:val="single" w:sz="4" w:space="0" w:color="auto"/>
              <w:right w:val="single" w:sz="4" w:space="0" w:color="auto"/>
            </w:tcBorders>
            <w:shd w:val="clear" w:color="auto" w:fill="auto"/>
            <w:vAlign w:val="center"/>
          </w:tcPr>
          <w:p w:rsidR="00E01E28" w:rsidRDefault="00AF4C9B">
            <w:pPr>
              <w:widowControl/>
              <w:jc w:val="center"/>
              <w:rPr>
                <w:rFonts w:ascii="彩虹粗仿宋" w:eastAsia="彩虹粗仿宋" w:hAnsiTheme="minorEastAsia"/>
                <w:color w:val="000000"/>
                <w:kern w:val="0"/>
                <w:szCs w:val="21"/>
              </w:rPr>
            </w:pPr>
            <w:r>
              <w:rPr>
                <w:rFonts w:ascii="彩虹粗仿宋" w:eastAsia="彩虹粗仿宋" w:hAnsiTheme="minorEastAsia" w:hint="eastAsia"/>
                <w:color w:val="000000"/>
                <w:kern w:val="0"/>
                <w:szCs w:val="21"/>
              </w:rPr>
              <w:t>2</w:t>
            </w:r>
          </w:p>
        </w:tc>
        <w:tc>
          <w:tcPr>
            <w:tcW w:w="2679" w:type="dxa"/>
            <w:tcBorders>
              <w:top w:val="nil"/>
              <w:left w:val="nil"/>
              <w:bottom w:val="single" w:sz="4" w:space="0" w:color="auto"/>
              <w:right w:val="single" w:sz="4" w:space="0" w:color="auto"/>
            </w:tcBorders>
            <w:shd w:val="clear" w:color="auto" w:fill="auto"/>
            <w:vAlign w:val="center"/>
          </w:tcPr>
          <w:p w:rsidR="00E01E28" w:rsidRDefault="00AF4C9B">
            <w:pPr>
              <w:widowControl/>
              <w:jc w:val="center"/>
              <w:rPr>
                <w:rFonts w:ascii="彩虹粗仿宋" w:eastAsia="彩虹粗仿宋" w:hAnsiTheme="minorEastAsia"/>
                <w:color w:val="000000"/>
                <w:kern w:val="0"/>
                <w:szCs w:val="21"/>
              </w:rPr>
            </w:pPr>
            <w:r>
              <w:rPr>
                <w:rFonts w:ascii="彩虹粗仿宋" w:eastAsia="彩虹粗仿宋" w:hAnsiTheme="minorEastAsia" w:hint="eastAsia"/>
                <w:color w:val="000000"/>
                <w:kern w:val="0"/>
                <w:szCs w:val="21"/>
              </w:rPr>
              <w:t>新塘支行</w:t>
            </w:r>
          </w:p>
        </w:tc>
        <w:tc>
          <w:tcPr>
            <w:tcW w:w="2268" w:type="dxa"/>
            <w:tcBorders>
              <w:top w:val="nil"/>
              <w:left w:val="nil"/>
              <w:bottom w:val="single" w:sz="4" w:space="0" w:color="auto"/>
              <w:right w:val="single" w:sz="4" w:space="0" w:color="auto"/>
            </w:tcBorders>
            <w:shd w:val="clear" w:color="auto" w:fill="auto"/>
            <w:vAlign w:val="center"/>
          </w:tcPr>
          <w:p w:rsidR="00E01E28" w:rsidRDefault="00AF4C9B">
            <w:pPr>
              <w:widowControl/>
              <w:jc w:val="center"/>
              <w:rPr>
                <w:rFonts w:ascii="彩虹粗仿宋" w:eastAsia="彩虹粗仿宋" w:hAnsiTheme="minorEastAsia"/>
                <w:color w:val="000000"/>
                <w:kern w:val="0"/>
                <w:szCs w:val="21"/>
              </w:rPr>
            </w:pPr>
            <w:r>
              <w:rPr>
                <w:rFonts w:ascii="彩虹粗仿宋" w:eastAsia="彩虹粗仿宋" w:hAnsiTheme="minorEastAsia" w:hint="eastAsia"/>
                <w:color w:val="000000"/>
                <w:kern w:val="0"/>
                <w:szCs w:val="21"/>
              </w:rPr>
              <w:t>803</w:t>
            </w:r>
          </w:p>
        </w:tc>
      </w:tr>
      <w:tr w:rsidR="00E01E28">
        <w:trPr>
          <w:trHeight w:val="343"/>
        </w:trPr>
        <w:tc>
          <w:tcPr>
            <w:tcW w:w="1559" w:type="dxa"/>
            <w:tcBorders>
              <w:top w:val="nil"/>
              <w:left w:val="single" w:sz="4" w:space="0" w:color="auto"/>
              <w:bottom w:val="single" w:sz="4" w:space="0" w:color="auto"/>
              <w:right w:val="single" w:sz="4" w:space="0" w:color="auto"/>
            </w:tcBorders>
            <w:shd w:val="clear" w:color="auto" w:fill="auto"/>
            <w:vAlign w:val="center"/>
          </w:tcPr>
          <w:p w:rsidR="00E01E28" w:rsidRDefault="00AF4C9B">
            <w:pPr>
              <w:widowControl/>
              <w:jc w:val="center"/>
              <w:rPr>
                <w:rFonts w:ascii="彩虹粗仿宋" w:eastAsia="彩虹粗仿宋" w:hAnsiTheme="minorEastAsia"/>
                <w:color w:val="000000"/>
                <w:kern w:val="0"/>
                <w:szCs w:val="21"/>
              </w:rPr>
            </w:pPr>
            <w:r>
              <w:rPr>
                <w:rFonts w:ascii="彩虹粗仿宋" w:eastAsia="彩虹粗仿宋" w:hAnsiTheme="minorEastAsia" w:hint="eastAsia"/>
                <w:color w:val="000000"/>
                <w:kern w:val="0"/>
                <w:szCs w:val="21"/>
              </w:rPr>
              <w:t>3</w:t>
            </w:r>
          </w:p>
        </w:tc>
        <w:tc>
          <w:tcPr>
            <w:tcW w:w="2679" w:type="dxa"/>
            <w:tcBorders>
              <w:top w:val="nil"/>
              <w:left w:val="nil"/>
              <w:bottom w:val="single" w:sz="4" w:space="0" w:color="auto"/>
              <w:right w:val="single" w:sz="4" w:space="0" w:color="auto"/>
            </w:tcBorders>
            <w:shd w:val="clear" w:color="auto" w:fill="auto"/>
            <w:vAlign w:val="center"/>
          </w:tcPr>
          <w:p w:rsidR="00E01E28" w:rsidRDefault="00AF4C9B">
            <w:pPr>
              <w:widowControl/>
              <w:jc w:val="center"/>
              <w:rPr>
                <w:rFonts w:ascii="彩虹粗仿宋" w:eastAsia="彩虹粗仿宋" w:hAnsiTheme="minorEastAsia"/>
                <w:color w:val="000000"/>
                <w:kern w:val="0"/>
                <w:szCs w:val="21"/>
              </w:rPr>
            </w:pPr>
            <w:r>
              <w:rPr>
                <w:rFonts w:ascii="彩虹粗仿宋" w:eastAsia="彩虹粗仿宋" w:hAnsiTheme="minorEastAsia" w:hint="eastAsia"/>
                <w:color w:val="000000"/>
                <w:kern w:val="0"/>
                <w:szCs w:val="21"/>
              </w:rPr>
              <w:t>冷水</w:t>
            </w:r>
            <w:proofErr w:type="gramStart"/>
            <w:r>
              <w:rPr>
                <w:rFonts w:ascii="彩虹粗仿宋" w:eastAsia="彩虹粗仿宋" w:hAnsiTheme="minorEastAsia" w:hint="eastAsia"/>
                <w:color w:val="000000"/>
                <w:kern w:val="0"/>
                <w:szCs w:val="21"/>
              </w:rPr>
              <w:t>江布溪</w:t>
            </w:r>
            <w:proofErr w:type="gramEnd"/>
            <w:r>
              <w:rPr>
                <w:rFonts w:ascii="彩虹粗仿宋" w:eastAsia="彩虹粗仿宋" w:hAnsiTheme="minorEastAsia" w:hint="eastAsia"/>
                <w:color w:val="000000"/>
                <w:kern w:val="0"/>
                <w:szCs w:val="21"/>
              </w:rPr>
              <w:t>支行</w:t>
            </w:r>
          </w:p>
        </w:tc>
        <w:tc>
          <w:tcPr>
            <w:tcW w:w="2268" w:type="dxa"/>
            <w:tcBorders>
              <w:top w:val="nil"/>
              <w:left w:val="nil"/>
              <w:bottom w:val="single" w:sz="4" w:space="0" w:color="auto"/>
              <w:right w:val="single" w:sz="4" w:space="0" w:color="auto"/>
            </w:tcBorders>
            <w:shd w:val="clear" w:color="auto" w:fill="auto"/>
            <w:vAlign w:val="center"/>
          </w:tcPr>
          <w:p w:rsidR="00E01E28" w:rsidRDefault="00AF4C9B">
            <w:pPr>
              <w:widowControl/>
              <w:jc w:val="center"/>
              <w:rPr>
                <w:rFonts w:ascii="彩虹粗仿宋" w:eastAsia="彩虹粗仿宋" w:hAnsiTheme="minorEastAsia"/>
                <w:color w:val="000000"/>
                <w:kern w:val="0"/>
                <w:szCs w:val="21"/>
              </w:rPr>
            </w:pPr>
            <w:r>
              <w:rPr>
                <w:rFonts w:ascii="彩虹粗仿宋" w:eastAsia="彩虹粗仿宋" w:hAnsiTheme="minorEastAsia" w:hint="eastAsia"/>
                <w:color w:val="000000"/>
                <w:kern w:val="0"/>
                <w:szCs w:val="21"/>
              </w:rPr>
              <w:t>565.04</w:t>
            </w:r>
          </w:p>
        </w:tc>
      </w:tr>
      <w:tr w:rsidR="00E01E28">
        <w:trPr>
          <w:trHeight w:val="315"/>
        </w:trPr>
        <w:tc>
          <w:tcPr>
            <w:tcW w:w="1559" w:type="dxa"/>
            <w:tcBorders>
              <w:top w:val="nil"/>
              <w:left w:val="single" w:sz="4" w:space="0" w:color="auto"/>
              <w:bottom w:val="single" w:sz="4" w:space="0" w:color="auto"/>
              <w:right w:val="single" w:sz="4" w:space="0" w:color="auto"/>
            </w:tcBorders>
            <w:shd w:val="clear" w:color="auto" w:fill="auto"/>
            <w:vAlign w:val="center"/>
          </w:tcPr>
          <w:p w:rsidR="00E01E28" w:rsidRDefault="00AF4C9B">
            <w:pPr>
              <w:widowControl/>
              <w:jc w:val="center"/>
              <w:rPr>
                <w:rFonts w:ascii="彩虹粗仿宋" w:eastAsia="彩虹粗仿宋" w:hAnsiTheme="minorEastAsia"/>
                <w:color w:val="000000"/>
                <w:kern w:val="0"/>
                <w:szCs w:val="21"/>
              </w:rPr>
            </w:pPr>
            <w:r>
              <w:rPr>
                <w:rFonts w:ascii="彩虹粗仿宋" w:eastAsia="彩虹粗仿宋" w:hAnsiTheme="minorEastAsia" w:hint="eastAsia"/>
                <w:color w:val="000000"/>
                <w:kern w:val="0"/>
                <w:szCs w:val="21"/>
              </w:rPr>
              <w:t>4</w:t>
            </w:r>
          </w:p>
        </w:tc>
        <w:tc>
          <w:tcPr>
            <w:tcW w:w="2679" w:type="dxa"/>
            <w:tcBorders>
              <w:top w:val="nil"/>
              <w:left w:val="nil"/>
              <w:bottom w:val="single" w:sz="4" w:space="0" w:color="auto"/>
              <w:right w:val="single" w:sz="4" w:space="0" w:color="auto"/>
            </w:tcBorders>
            <w:shd w:val="clear" w:color="auto" w:fill="auto"/>
            <w:vAlign w:val="center"/>
          </w:tcPr>
          <w:p w:rsidR="00E01E28" w:rsidRDefault="00AF4C9B">
            <w:pPr>
              <w:widowControl/>
              <w:jc w:val="center"/>
              <w:rPr>
                <w:rFonts w:ascii="彩虹粗仿宋" w:eastAsia="彩虹粗仿宋" w:hAnsiTheme="minorEastAsia"/>
                <w:color w:val="000000"/>
                <w:kern w:val="0"/>
                <w:szCs w:val="21"/>
              </w:rPr>
            </w:pPr>
            <w:r>
              <w:rPr>
                <w:rFonts w:ascii="彩虹粗仿宋" w:eastAsia="彩虹粗仿宋" w:hAnsiTheme="minorEastAsia" w:hint="eastAsia"/>
                <w:color w:val="000000"/>
                <w:kern w:val="0"/>
                <w:szCs w:val="21"/>
              </w:rPr>
              <w:t>双峰支行</w:t>
            </w:r>
          </w:p>
        </w:tc>
        <w:tc>
          <w:tcPr>
            <w:tcW w:w="2268" w:type="dxa"/>
            <w:tcBorders>
              <w:top w:val="nil"/>
              <w:left w:val="nil"/>
              <w:bottom w:val="single" w:sz="4" w:space="0" w:color="auto"/>
              <w:right w:val="single" w:sz="4" w:space="0" w:color="auto"/>
            </w:tcBorders>
            <w:shd w:val="clear" w:color="auto" w:fill="auto"/>
            <w:vAlign w:val="center"/>
          </w:tcPr>
          <w:p w:rsidR="00E01E28" w:rsidRDefault="00AF4C9B">
            <w:pPr>
              <w:widowControl/>
              <w:jc w:val="center"/>
              <w:rPr>
                <w:rFonts w:ascii="彩虹粗仿宋" w:eastAsia="彩虹粗仿宋" w:hAnsiTheme="minorEastAsia"/>
                <w:color w:val="000000"/>
                <w:kern w:val="0"/>
                <w:szCs w:val="21"/>
              </w:rPr>
            </w:pPr>
            <w:r>
              <w:rPr>
                <w:rFonts w:ascii="彩虹粗仿宋" w:eastAsia="彩虹粗仿宋" w:hAnsiTheme="minorEastAsia" w:hint="eastAsia"/>
                <w:color w:val="000000"/>
                <w:kern w:val="0"/>
                <w:szCs w:val="21"/>
              </w:rPr>
              <w:t>3527.87</w:t>
            </w:r>
          </w:p>
        </w:tc>
      </w:tr>
      <w:tr w:rsidR="00E01E28">
        <w:trPr>
          <w:trHeight w:val="315"/>
        </w:trPr>
        <w:tc>
          <w:tcPr>
            <w:tcW w:w="1559" w:type="dxa"/>
            <w:tcBorders>
              <w:top w:val="nil"/>
              <w:left w:val="single" w:sz="4" w:space="0" w:color="auto"/>
              <w:bottom w:val="single" w:sz="4" w:space="0" w:color="auto"/>
              <w:right w:val="single" w:sz="4" w:space="0" w:color="auto"/>
            </w:tcBorders>
            <w:shd w:val="clear" w:color="auto" w:fill="auto"/>
            <w:vAlign w:val="center"/>
          </w:tcPr>
          <w:p w:rsidR="00E01E28" w:rsidRDefault="00AF4C9B">
            <w:pPr>
              <w:widowControl/>
              <w:jc w:val="center"/>
              <w:rPr>
                <w:rFonts w:ascii="彩虹粗仿宋" w:eastAsia="彩虹粗仿宋" w:hAnsiTheme="minorEastAsia"/>
                <w:color w:val="000000"/>
                <w:kern w:val="0"/>
                <w:szCs w:val="21"/>
              </w:rPr>
            </w:pPr>
            <w:r>
              <w:rPr>
                <w:rFonts w:ascii="彩虹粗仿宋" w:eastAsia="彩虹粗仿宋" w:hAnsiTheme="minorEastAsia" w:hint="eastAsia"/>
                <w:color w:val="000000"/>
                <w:kern w:val="0"/>
                <w:szCs w:val="21"/>
              </w:rPr>
              <w:t>5</w:t>
            </w:r>
          </w:p>
        </w:tc>
        <w:tc>
          <w:tcPr>
            <w:tcW w:w="2679" w:type="dxa"/>
            <w:tcBorders>
              <w:top w:val="nil"/>
              <w:left w:val="nil"/>
              <w:bottom w:val="single" w:sz="4" w:space="0" w:color="auto"/>
              <w:right w:val="single" w:sz="4" w:space="0" w:color="auto"/>
            </w:tcBorders>
            <w:shd w:val="clear" w:color="auto" w:fill="auto"/>
            <w:vAlign w:val="center"/>
          </w:tcPr>
          <w:p w:rsidR="00E01E28" w:rsidRDefault="00AF4C9B">
            <w:pPr>
              <w:widowControl/>
              <w:jc w:val="center"/>
              <w:rPr>
                <w:rFonts w:ascii="彩虹粗仿宋" w:eastAsia="彩虹粗仿宋" w:hAnsiTheme="minorEastAsia"/>
                <w:color w:val="000000"/>
                <w:kern w:val="0"/>
                <w:szCs w:val="21"/>
              </w:rPr>
            </w:pPr>
            <w:r>
              <w:rPr>
                <w:rFonts w:ascii="彩虹粗仿宋" w:eastAsia="彩虹粗仿宋" w:hAnsiTheme="minorEastAsia" w:hint="eastAsia"/>
                <w:color w:val="000000"/>
                <w:kern w:val="0"/>
                <w:szCs w:val="21"/>
              </w:rPr>
              <w:t>新化支行</w:t>
            </w:r>
          </w:p>
        </w:tc>
        <w:tc>
          <w:tcPr>
            <w:tcW w:w="2268" w:type="dxa"/>
            <w:tcBorders>
              <w:top w:val="nil"/>
              <w:left w:val="nil"/>
              <w:bottom w:val="single" w:sz="4" w:space="0" w:color="auto"/>
              <w:right w:val="single" w:sz="4" w:space="0" w:color="auto"/>
            </w:tcBorders>
            <w:shd w:val="clear" w:color="auto" w:fill="auto"/>
            <w:vAlign w:val="center"/>
          </w:tcPr>
          <w:p w:rsidR="00E01E28" w:rsidRDefault="00AF4C9B">
            <w:pPr>
              <w:widowControl/>
              <w:jc w:val="center"/>
              <w:rPr>
                <w:rFonts w:ascii="彩虹粗仿宋" w:eastAsia="彩虹粗仿宋" w:hAnsiTheme="minorEastAsia"/>
                <w:color w:val="000000"/>
                <w:kern w:val="0"/>
                <w:szCs w:val="21"/>
              </w:rPr>
            </w:pPr>
            <w:r>
              <w:rPr>
                <w:rFonts w:ascii="彩虹粗仿宋" w:eastAsia="彩虹粗仿宋" w:hAnsiTheme="minorEastAsia" w:hint="eastAsia"/>
                <w:color w:val="000000"/>
                <w:kern w:val="0"/>
                <w:szCs w:val="21"/>
              </w:rPr>
              <w:t>3175.45</w:t>
            </w:r>
          </w:p>
        </w:tc>
      </w:tr>
      <w:tr w:rsidR="00E01E28">
        <w:trPr>
          <w:trHeight w:val="329"/>
        </w:trPr>
        <w:tc>
          <w:tcPr>
            <w:tcW w:w="1559" w:type="dxa"/>
            <w:tcBorders>
              <w:top w:val="nil"/>
              <w:left w:val="single" w:sz="4" w:space="0" w:color="auto"/>
              <w:bottom w:val="single" w:sz="4" w:space="0" w:color="auto"/>
              <w:right w:val="single" w:sz="4" w:space="0" w:color="auto"/>
            </w:tcBorders>
            <w:shd w:val="clear" w:color="auto" w:fill="auto"/>
            <w:vAlign w:val="center"/>
          </w:tcPr>
          <w:p w:rsidR="00E01E28" w:rsidRDefault="00AF4C9B">
            <w:pPr>
              <w:widowControl/>
              <w:jc w:val="center"/>
              <w:rPr>
                <w:rFonts w:ascii="彩虹粗仿宋" w:eastAsia="彩虹粗仿宋" w:hAnsiTheme="minorEastAsia"/>
                <w:color w:val="000000"/>
                <w:kern w:val="0"/>
                <w:szCs w:val="21"/>
              </w:rPr>
            </w:pPr>
            <w:r>
              <w:rPr>
                <w:rFonts w:ascii="彩虹粗仿宋" w:eastAsia="彩虹粗仿宋" w:hAnsiTheme="minorEastAsia" w:hint="eastAsia"/>
                <w:color w:val="000000"/>
                <w:kern w:val="0"/>
                <w:szCs w:val="21"/>
              </w:rPr>
              <w:t>6</w:t>
            </w:r>
          </w:p>
        </w:tc>
        <w:tc>
          <w:tcPr>
            <w:tcW w:w="2679" w:type="dxa"/>
            <w:tcBorders>
              <w:top w:val="nil"/>
              <w:left w:val="nil"/>
              <w:bottom w:val="single" w:sz="4" w:space="0" w:color="auto"/>
              <w:right w:val="single" w:sz="4" w:space="0" w:color="auto"/>
            </w:tcBorders>
            <w:shd w:val="clear" w:color="auto" w:fill="auto"/>
            <w:vAlign w:val="center"/>
          </w:tcPr>
          <w:p w:rsidR="00E01E28" w:rsidRDefault="00AF4C9B">
            <w:pPr>
              <w:widowControl/>
              <w:jc w:val="center"/>
              <w:rPr>
                <w:rFonts w:ascii="彩虹粗仿宋" w:eastAsia="彩虹粗仿宋" w:hAnsiTheme="minorEastAsia"/>
                <w:color w:val="000000"/>
                <w:kern w:val="0"/>
                <w:szCs w:val="21"/>
              </w:rPr>
            </w:pPr>
            <w:proofErr w:type="gramStart"/>
            <w:r>
              <w:rPr>
                <w:rFonts w:ascii="彩虹粗仿宋" w:eastAsia="彩虹粗仿宋" w:hAnsiTheme="minorEastAsia" w:hint="eastAsia"/>
                <w:color w:val="000000"/>
                <w:kern w:val="0"/>
                <w:szCs w:val="21"/>
              </w:rPr>
              <w:t>新化华</w:t>
            </w:r>
            <w:proofErr w:type="gramEnd"/>
            <w:r>
              <w:rPr>
                <w:rFonts w:ascii="彩虹粗仿宋" w:eastAsia="彩虹粗仿宋" w:hAnsiTheme="minorEastAsia" w:hint="eastAsia"/>
                <w:color w:val="000000"/>
                <w:kern w:val="0"/>
                <w:szCs w:val="21"/>
              </w:rPr>
              <w:t>天支行</w:t>
            </w:r>
          </w:p>
        </w:tc>
        <w:tc>
          <w:tcPr>
            <w:tcW w:w="2268" w:type="dxa"/>
            <w:tcBorders>
              <w:top w:val="nil"/>
              <w:left w:val="nil"/>
              <w:bottom w:val="single" w:sz="4" w:space="0" w:color="auto"/>
              <w:right w:val="single" w:sz="4" w:space="0" w:color="auto"/>
            </w:tcBorders>
            <w:shd w:val="clear" w:color="auto" w:fill="auto"/>
            <w:vAlign w:val="center"/>
          </w:tcPr>
          <w:p w:rsidR="00E01E28" w:rsidRDefault="00AF4C9B">
            <w:pPr>
              <w:widowControl/>
              <w:jc w:val="center"/>
              <w:rPr>
                <w:rFonts w:ascii="彩虹粗仿宋" w:eastAsia="彩虹粗仿宋" w:hAnsiTheme="minorEastAsia"/>
                <w:color w:val="000000"/>
                <w:kern w:val="0"/>
                <w:szCs w:val="21"/>
              </w:rPr>
            </w:pPr>
            <w:r>
              <w:rPr>
                <w:rFonts w:ascii="彩虹粗仿宋" w:eastAsia="彩虹粗仿宋" w:hAnsiTheme="minorEastAsia" w:hint="eastAsia"/>
                <w:color w:val="000000"/>
                <w:kern w:val="0"/>
                <w:szCs w:val="21"/>
              </w:rPr>
              <w:t>1623.95</w:t>
            </w:r>
          </w:p>
        </w:tc>
      </w:tr>
      <w:tr w:rsidR="00E01E28">
        <w:trPr>
          <w:trHeight w:val="290"/>
        </w:trPr>
        <w:tc>
          <w:tcPr>
            <w:tcW w:w="1559" w:type="dxa"/>
            <w:tcBorders>
              <w:top w:val="nil"/>
              <w:left w:val="single" w:sz="4" w:space="0" w:color="auto"/>
              <w:bottom w:val="single" w:sz="4" w:space="0" w:color="auto"/>
              <w:right w:val="single" w:sz="4" w:space="0" w:color="auto"/>
            </w:tcBorders>
            <w:shd w:val="clear" w:color="auto" w:fill="auto"/>
            <w:vAlign w:val="center"/>
          </w:tcPr>
          <w:p w:rsidR="00E01E28" w:rsidRDefault="00AF4C9B">
            <w:pPr>
              <w:widowControl/>
              <w:jc w:val="center"/>
              <w:rPr>
                <w:rFonts w:ascii="彩虹粗仿宋" w:eastAsia="彩虹粗仿宋" w:hAnsiTheme="minorEastAsia"/>
                <w:color w:val="000000"/>
                <w:kern w:val="0"/>
                <w:szCs w:val="21"/>
              </w:rPr>
            </w:pPr>
            <w:r>
              <w:rPr>
                <w:rFonts w:ascii="彩虹粗仿宋" w:eastAsia="彩虹粗仿宋" w:hAnsiTheme="minorEastAsia" w:hint="eastAsia"/>
                <w:color w:val="000000"/>
                <w:kern w:val="0"/>
                <w:szCs w:val="21"/>
              </w:rPr>
              <w:t>7</w:t>
            </w:r>
          </w:p>
        </w:tc>
        <w:tc>
          <w:tcPr>
            <w:tcW w:w="2679" w:type="dxa"/>
            <w:tcBorders>
              <w:top w:val="nil"/>
              <w:left w:val="nil"/>
              <w:bottom w:val="single" w:sz="4" w:space="0" w:color="auto"/>
              <w:right w:val="single" w:sz="4" w:space="0" w:color="auto"/>
            </w:tcBorders>
            <w:shd w:val="clear" w:color="auto" w:fill="auto"/>
            <w:vAlign w:val="center"/>
          </w:tcPr>
          <w:p w:rsidR="00E01E28" w:rsidRDefault="00AF4C9B">
            <w:pPr>
              <w:widowControl/>
              <w:jc w:val="center"/>
              <w:rPr>
                <w:rFonts w:ascii="彩虹粗仿宋" w:eastAsia="彩虹粗仿宋" w:hAnsiTheme="minorEastAsia"/>
                <w:color w:val="000000"/>
                <w:kern w:val="0"/>
                <w:szCs w:val="21"/>
              </w:rPr>
            </w:pPr>
            <w:r>
              <w:rPr>
                <w:rFonts w:ascii="彩虹粗仿宋" w:eastAsia="彩虹粗仿宋" w:hAnsiTheme="minorEastAsia" w:hint="eastAsia"/>
                <w:color w:val="000000"/>
                <w:kern w:val="0"/>
                <w:szCs w:val="21"/>
              </w:rPr>
              <w:t>娄底市分行</w:t>
            </w:r>
          </w:p>
        </w:tc>
        <w:tc>
          <w:tcPr>
            <w:tcW w:w="2268" w:type="dxa"/>
            <w:tcBorders>
              <w:top w:val="nil"/>
              <w:left w:val="nil"/>
              <w:bottom w:val="single" w:sz="4" w:space="0" w:color="auto"/>
              <w:right w:val="single" w:sz="4" w:space="0" w:color="auto"/>
            </w:tcBorders>
            <w:shd w:val="clear" w:color="auto" w:fill="auto"/>
            <w:vAlign w:val="center"/>
          </w:tcPr>
          <w:p w:rsidR="00E01E28" w:rsidRDefault="00AF4C9B">
            <w:pPr>
              <w:widowControl/>
              <w:jc w:val="center"/>
              <w:rPr>
                <w:rFonts w:ascii="彩虹粗仿宋" w:eastAsia="彩虹粗仿宋" w:hAnsiTheme="minorEastAsia"/>
                <w:color w:val="000000"/>
                <w:kern w:val="0"/>
                <w:szCs w:val="21"/>
              </w:rPr>
            </w:pPr>
            <w:r>
              <w:rPr>
                <w:rFonts w:ascii="彩虹粗仿宋" w:eastAsia="彩虹粗仿宋" w:hAnsiTheme="minorEastAsia" w:hint="eastAsia"/>
                <w:color w:val="000000"/>
                <w:kern w:val="0"/>
                <w:szCs w:val="21"/>
              </w:rPr>
              <w:t>13314.78</w:t>
            </w:r>
          </w:p>
        </w:tc>
      </w:tr>
      <w:tr w:rsidR="00E01E28">
        <w:trPr>
          <w:trHeight w:val="315"/>
        </w:trPr>
        <w:tc>
          <w:tcPr>
            <w:tcW w:w="1559" w:type="dxa"/>
            <w:tcBorders>
              <w:top w:val="nil"/>
              <w:left w:val="single" w:sz="4" w:space="0" w:color="auto"/>
              <w:bottom w:val="single" w:sz="4" w:space="0" w:color="auto"/>
              <w:right w:val="single" w:sz="4" w:space="0" w:color="auto"/>
            </w:tcBorders>
            <w:shd w:val="clear" w:color="auto" w:fill="auto"/>
            <w:vAlign w:val="center"/>
          </w:tcPr>
          <w:p w:rsidR="00E01E28" w:rsidRDefault="00AF4C9B">
            <w:pPr>
              <w:widowControl/>
              <w:jc w:val="center"/>
              <w:rPr>
                <w:rFonts w:ascii="彩虹粗仿宋" w:eastAsia="彩虹粗仿宋" w:hAnsiTheme="minorEastAsia"/>
                <w:color w:val="000000"/>
                <w:kern w:val="0"/>
                <w:szCs w:val="21"/>
              </w:rPr>
            </w:pPr>
            <w:r>
              <w:rPr>
                <w:rFonts w:ascii="彩虹粗仿宋" w:eastAsia="彩虹粗仿宋" w:hAnsiTheme="minorEastAsia" w:hint="eastAsia"/>
                <w:color w:val="000000"/>
                <w:kern w:val="0"/>
                <w:szCs w:val="21"/>
              </w:rPr>
              <w:t>8</w:t>
            </w:r>
          </w:p>
        </w:tc>
        <w:tc>
          <w:tcPr>
            <w:tcW w:w="2679" w:type="dxa"/>
            <w:tcBorders>
              <w:top w:val="nil"/>
              <w:left w:val="nil"/>
              <w:bottom w:val="single" w:sz="4" w:space="0" w:color="auto"/>
              <w:right w:val="single" w:sz="4" w:space="0" w:color="auto"/>
            </w:tcBorders>
            <w:shd w:val="clear" w:color="auto" w:fill="auto"/>
            <w:vAlign w:val="center"/>
          </w:tcPr>
          <w:p w:rsidR="00E01E28" w:rsidRDefault="00AF4C9B">
            <w:pPr>
              <w:widowControl/>
              <w:jc w:val="center"/>
              <w:rPr>
                <w:rFonts w:ascii="彩虹粗仿宋" w:eastAsia="彩虹粗仿宋" w:hAnsiTheme="minorEastAsia"/>
                <w:color w:val="000000"/>
                <w:kern w:val="0"/>
                <w:szCs w:val="21"/>
              </w:rPr>
            </w:pPr>
            <w:proofErr w:type="gramStart"/>
            <w:r>
              <w:rPr>
                <w:rFonts w:ascii="彩虹粗仿宋" w:eastAsia="彩虹粗仿宋" w:hAnsiTheme="minorEastAsia" w:hint="eastAsia"/>
                <w:color w:val="000000"/>
                <w:kern w:val="0"/>
                <w:szCs w:val="21"/>
              </w:rPr>
              <w:t>涟</w:t>
            </w:r>
            <w:proofErr w:type="gramEnd"/>
            <w:r>
              <w:rPr>
                <w:rFonts w:ascii="彩虹粗仿宋" w:eastAsia="彩虹粗仿宋" w:hAnsiTheme="minorEastAsia" w:hint="eastAsia"/>
                <w:color w:val="000000"/>
                <w:kern w:val="0"/>
                <w:szCs w:val="21"/>
              </w:rPr>
              <w:t>钢支行</w:t>
            </w:r>
          </w:p>
        </w:tc>
        <w:tc>
          <w:tcPr>
            <w:tcW w:w="2268" w:type="dxa"/>
            <w:tcBorders>
              <w:top w:val="nil"/>
              <w:left w:val="nil"/>
              <w:bottom w:val="single" w:sz="4" w:space="0" w:color="auto"/>
              <w:right w:val="single" w:sz="4" w:space="0" w:color="auto"/>
            </w:tcBorders>
            <w:shd w:val="clear" w:color="auto" w:fill="auto"/>
            <w:vAlign w:val="center"/>
          </w:tcPr>
          <w:p w:rsidR="00E01E28" w:rsidRDefault="00AF4C9B">
            <w:pPr>
              <w:widowControl/>
              <w:jc w:val="center"/>
              <w:rPr>
                <w:rFonts w:ascii="彩虹粗仿宋" w:eastAsia="彩虹粗仿宋" w:hAnsiTheme="minorEastAsia"/>
                <w:color w:val="000000"/>
                <w:kern w:val="0"/>
                <w:szCs w:val="21"/>
              </w:rPr>
            </w:pPr>
            <w:r>
              <w:rPr>
                <w:rFonts w:ascii="彩虹粗仿宋" w:eastAsia="彩虹粗仿宋" w:hAnsiTheme="minorEastAsia" w:hint="eastAsia"/>
                <w:color w:val="000000"/>
                <w:kern w:val="0"/>
                <w:szCs w:val="21"/>
              </w:rPr>
              <w:t>1174.93</w:t>
            </w:r>
          </w:p>
        </w:tc>
      </w:tr>
      <w:tr w:rsidR="00E01E28">
        <w:trPr>
          <w:trHeight w:val="315"/>
        </w:trPr>
        <w:tc>
          <w:tcPr>
            <w:tcW w:w="1559" w:type="dxa"/>
            <w:tcBorders>
              <w:top w:val="nil"/>
              <w:left w:val="single" w:sz="4" w:space="0" w:color="auto"/>
              <w:bottom w:val="single" w:sz="4" w:space="0" w:color="auto"/>
              <w:right w:val="single" w:sz="4" w:space="0" w:color="auto"/>
            </w:tcBorders>
            <w:shd w:val="clear" w:color="auto" w:fill="auto"/>
            <w:vAlign w:val="center"/>
          </w:tcPr>
          <w:p w:rsidR="00E01E28" w:rsidRDefault="00E01E28">
            <w:pPr>
              <w:widowControl/>
              <w:jc w:val="center"/>
              <w:rPr>
                <w:rFonts w:ascii="彩虹粗仿宋" w:eastAsia="彩虹粗仿宋" w:hAnsiTheme="minorEastAsia"/>
                <w:color w:val="000000"/>
                <w:kern w:val="0"/>
                <w:szCs w:val="21"/>
              </w:rPr>
            </w:pPr>
          </w:p>
        </w:tc>
        <w:tc>
          <w:tcPr>
            <w:tcW w:w="2679" w:type="dxa"/>
            <w:tcBorders>
              <w:top w:val="nil"/>
              <w:left w:val="nil"/>
              <w:bottom w:val="single" w:sz="4" w:space="0" w:color="auto"/>
              <w:right w:val="single" w:sz="4" w:space="0" w:color="auto"/>
            </w:tcBorders>
            <w:shd w:val="clear" w:color="auto" w:fill="auto"/>
            <w:vAlign w:val="center"/>
          </w:tcPr>
          <w:p w:rsidR="00E01E28" w:rsidRDefault="00AF4C9B">
            <w:pPr>
              <w:widowControl/>
              <w:jc w:val="center"/>
              <w:rPr>
                <w:rFonts w:ascii="彩虹粗仿宋" w:eastAsia="彩虹粗仿宋" w:hAnsiTheme="minorEastAsia"/>
                <w:color w:val="000000"/>
                <w:kern w:val="0"/>
                <w:szCs w:val="21"/>
              </w:rPr>
            </w:pPr>
            <w:r>
              <w:rPr>
                <w:rFonts w:ascii="彩虹粗仿宋" w:eastAsia="彩虹粗仿宋" w:hAnsiTheme="minorEastAsia" w:hint="eastAsia"/>
                <w:color w:val="000000"/>
                <w:kern w:val="0"/>
                <w:szCs w:val="21"/>
              </w:rPr>
              <w:t>合计</w:t>
            </w:r>
          </w:p>
        </w:tc>
        <w:tc>
          <w:tcPr>
            <w:tcW w:w="2268" w:type="dxa"/>
            <w:tcBorders>
              <w:top w:val="nil"/>
              <w:left w:val="nil"/>
              <w:bottom w:val="single" w:sz="4" w:space="0" w:color="auto"/>
              <w:right w:val="single" w:sz="4" w:space="0" w:color="auto"/>
            </w:tcBorders>
            <w:shd w:val="clear" w:color="auto" w:fill="auto"/>
            <w:vAlign w:val="center"/>
          </w:tcPr>
          <w:p w:rsidR="00E01E28" w:rsidRDefault="00AF4C9B">
            <w:pPr>
              <w:widowControl/>
              <w:jc w:val="center"/>
              <w:rPr>
                <w:rFonts w:ascii="彩虹粗仿宋" w:eastAsia="彩虹粗仿宋" w:hAnsiTheme="minorEastAsia"/>
                <w:color w:val="000000"/>
                <w:kern w:val="0"/>
                <w:szCs w:val="21"/>
              </w:rPr>
            </w:pPr>
            <w:r>
              <w:rPr>
                <w:rFonts w:ascii="彩虹粗仿宋" w:eastAsia="彩虹粗仿宋" w:hAnsiTheme="minorEastAsia" w:hint="eastAsia"/>
                <w:color w:val="000000"/>
                <w:kern w:val="0"/>
                <w:szCs w:val="21"/>
              </w:rPr>
              <w:t>30415.43</w:t>
            </w:r>
          </w:p>
        </w:tc>
      </w:tr>
    </w:tbl>
    <w:p w:rsidR="00E01E28" w:rsidRDefault="00E01E28">
      <w:pPr>
        <w:adjustRightInd w:val="0"/>
        <w:snapToGrid w:val="0"/>
        <w:spacing w:line="360" w:lineRule="auto"/>
        <w:ind w:firstLineChars="200" w:firstLine="640"/>
        <w:rPr>
          <w:rFonts w:ascii="彩虹粗仿宋" w:eastAsia="彩虹粗仿宋" w:hAnsi="宋体"/>
          <w:snapToGrid w:val="0"/>
          <w:sz w:val="32"/>
          <w:szCs w:val="32"/>
        </w:rPr>
      </w:pPr>
    </w:p>
    <w:p w:rsidR="00E01E28" w:rsidRDefault="00AF4C9B">
      <w:pPr>
        <w:adjustRightInd w:val="0"/>
        <w:snapToGrid w:val="0"/>
        <w:spacing w:line="360" w:lineRule="auto"/>
        <w:ind w:firstLineChars="200" w:firstLine="640"/>
        <w:rPr>
          <w:rFonts w:ascii="彩虹粗仿宋" w:eastAsia="彩虹粗仿宋" w:hAnsi="宋体" w:cs="Times New Roman"/>
          <w:snapToGrid w:val="0"/>
          <w:sz w:val="28"/>
          <w:szCs w:val="28"/>
        </w:rPr>
      </w:pPr>
      <w:r>
        <w:rPr>
          <w:rFonts w:ascii="彩虹粗仿宋" w:eastAsia="彩虹粗仿宋" w:hAnsi="宋体" w:hint="eastAsia"/>
          <w:snapToGrid w:val="0"/>
          <w:sz w:val="32"/>
          <w:szCs w:val="32"/>
        </w:rPr>
        <w:t>2、检测活动应根据《建筑结构检测技术标准》（GB/T50344-2004）及《湖南省房屋结构综合安全性鉴定标准》（DBJ 43/T 513-2020）等相关标准及规范进行房屋安全鉴定。包括但不限于对以上房屋结构安全性的分析与评定、房屋结构抗震性能鉴定，并根据现场检测结果，按照现行规范要求对混凝土强度、碳化深度、钢筋数量、规格、间距、</w:t>
      </w:r>
      <w:r>
        <w:rPr>
          <w:rFonts w:ascii="彩虹粗仿宋" w:eastAsia="彩虹粗仿宋" w:hAnsi="宋体" w:hint="eastAsia"/>
          <w:snapToGrid w:val="0"/>
          <w:sz w:val="32"/>
          <w:szCs w:val="32"/>
        </w:rPr>
        <w:lastRenderedPageBreak/>
        <w:t>结构尺寸、楼层间距、整体房屋倾斜、结构布置、砌体强度、砂浆强度等检测及结构建模等相关结构承载力进行验算和鉴定评级等安全鉴定。对可能存在的问题提出相应加固、拆除或其他处理意见的建议。</w:t>
      </w:r>
    </w:p>
    <w:p w:rsidR="00E01E28" w:rsidRDefault="00AF4C9B">
      <w:pPr>
        <w:adjustRightInd w:val="0"/>
        <w:snapToGrid w:val="0"/>
        <w:spacing w:line="360" w:lineRule="auto"/>
        <w:ind w:firstLineChars="200" w:firstLine="640"/>
        <w:rPr>
          <w:rFonts w:ascii="彩虹粗仿宋" w:eastAsia="彩虹粗仿宋" w:hAnsi="宋体"/>
          <w:snapToGrid w:val="0"/>
          <w:sz w:val="32"/>
          <w:szCs w:val="32"/>
        </w:rPr>
      </w:pPr>
      <w:r>
        <w:rPr>
          <w:rFonts w:ascii="彩虹粗仿宋" w:eastAsia="彩虹粗仿宋" w:hAnsi="宋体" w:hint="eastAsia"/>
          <w:snapToGrid w:val="0"/>
          <w:sz w:val="32"/>
          <w:szCs w:val="32"/>
        </w:rPr>
        <w:t>3、供应商须对本项目每处房屋配备3人以上的房屋安全鉴定工程技术团队。</w:t>
      </w:r>
    </w:p>
    <w:p w:rsidR="00E01E28" w:rsidRDefault="00AF4C9B">
      <w:pPr>
        <w:adjustRightInd w:val="0"/>
        <w:snapToGrid w:val="0"/>
        <w:spacing w:line="360" w:lineRule="auto"/>
        <w:ind w:firstLineChars="200" w:firstLine="640"/>
        <w:rPr>
          <w:rFonts w:ascii="彩虹粗仿宋" w:eastAsia="彩虹粗仿宋" w:hAnsi="宋体"/>
          <w:snapToGrid w:val="0"/>
          <w:sz w:val="32"/>
          <w:szCs w:val="32"/>
        </w:rPr>
      </w:pPr>
      <w:r>
        <w:rPr>
          <w:rFonts w:ascii="彩虹粗仿宋" w:eastAsia="彩虹粗仿宋" w:hAnsi="宋体" w:hint="eastAsia"/>
          <w:snapToGrid w:val="0"/>
          <w:sz w:val="32"/>
          <w:szCs w:val="32"/>
        </w:rPr>
        <w:t>4、供应商在施工过程中应注意安全作业，发生施工安全事故的由供应商承担全部责任，对建行财产或人员造成损失的应进行赔偿。</w:t>
      </w:r>
    </w:p>
    <w:p w:rsidR="00E01E28" w:rsidRDefault="00AF4C9B">
      <w:pPr>
        <w:adjustRightInd w:val="0"/>
        <w:snapToGrid w:val="0"/>
        <w:spacing w:line="360" w:lineRule="auto"/>
        <w:ind w:firstLineChars="200" w:firstLine="640"/>
        <w:rPr>
          <w:rFonts w:ascii="彩虹粗仿宋" w:eastAsia="彩虹粗仿宋" w:hAnsi="宋体"/>
          <w:snapToGrid w:val="0"/>
          <w:sz w:val="32"/>
          <w:szCs w:val="32"/>
        </w:rPr>
      </w:pPr>
      <w:r>
        <w:rPr>
          <w:rFonts w:ascii="彩虹粗仿宋" w:eastAsia="彩虹粗仿宋" w:hAnsi="宋体" w:hint="eastAsia"/>
          <w:snapToGrid w:val="0"/>
          <w:sz w:val="32"/>
          <w:szCs w:val="32"/>
        </w:rPr>
        <w:t>5、转包及分包规定：本项目严禁转包及分包，如发现转、分包行为，我行可终止合同，供应商将承担一切损失及相关法律责任。</w:t>
      </w:r>
    </w:p>
    <w:p w:rsidR="00E01E28" w:rsidRDefault="00AF4C9B">
      <w:pPr>
        <w:adjustRightInd w:val="0"/>
        <w:snapToGrid w:val="0"/>
        <w:spacing w:line="360" w:lineRule="auto"/>
        <w:ind w:firstLineChars="200" w:firstLine="640"/>
        <w:rPr>
          <w:rFonts w:ascii="彩虹粗仿宋" w:eastAsia="彩虹粗仿宋" w:hAnsi="宋体"/>
          <w:snapToGrid w:val="0"/>
          <w:sz w:val="32"/>
          <w:szCs w:val="32"/>
        </w:rPr>
      </w:pPr>
      <w:r>
        <w:rPr>
          <w:rFonts w:ascii="彩虹粗仿宋" w:eastAsia="彩虹粗仿宋" w:hAnsi="宋体" w:hint="eastAsia"/>
          <w:snapToGrid w:val="0"/>
          <w:sz w:val="32"/>
          <w:szCs w:val="32"/>
        </w:rPr>
        <w:t>6、房屋检测过程中我行不提供供应商施工食宿场地，供应商可根据需要自行踏勘房屋场地，我</w:t>
      </w:r>
      <w:proofErr w:type="gramStart"/>
      <w:r>
        <w:rPr>
          <w:rFonts w:ascii="彩虹粗仿宋" w:eastAsia="彩虹粗仿宋" w:hAnsi="宋体" w:hint="eastAsia"/>
          <w:snapToGrid w:val="0"/>
          <w:sz w:val="32"/>
          <w:szCs w:val="32"/>
        </w:rPr>
        <w:t>行配合</w:t>
      </w:r>
      <w:proofErr w:type="gramEnd"/>
      <w:r>
        <w:rPr>
          <w:rFonts w:ascii="彩虹粗仿宋" w:eastAsia="彩虹粗仿宋" w:hAnsi="宋体" w:hint="eastAsia"/>
          <w:snapToGrid w:val="0"/>
          <w:sz w:val="32"/>
          <w:szCs w:val="32"/>
        </w:rPr>
        <w:t>供应商的场地勘察活动。</w:t>
      </w:r>
    </w:p>
    <w:p w:rsidR="00E01E28" w:rsidRDefault="00AF4C9B">
      <w:pPr>
        <w:adjustRightInd w:val="0"/>
        <w:snapToGrid w:val="0"/>
        <w:spacing w:line="560" w:lineRule="atLeast"/>
        <w:ind w:firstLineChars="200" w:firstLine="643"/>
        <w:rPr>
          <w:rFonts w:ascii="彩虹粗仿宋" w:eastAsia="彩虹粗仿宋" w:hAnsi="宋体"/>
          <w:b/>
          <w:snapToGrid w:val="0"/>
          <w:kern w:val="0"/>
          <w:sz w:val="32"/>
          <w:szCs w:val="32"/>
        </w:rPr>
      </w:pPr>
      <w:r>
        <w:rPr>
          <w:rFonts w:ascii="彩虹粗仿宋" w:eastAsia="彩虹粗仿宋" w:hAnsi="宋体" w:hint="eastAsia"/>
          <w:b/>
          <w:snapToGrid w:val="0"/>
          <w:kern w:val="0"/>
          <w:sz w:val="32"/>
          <w:szCs w:val="32"/>
        </w:rPr>
        <w:t>（二）检测成果要求</w:t>
      </w:r>
    </w:p>
    <w:p w:rsidR="00E01E28" w:rsidRDefault="00AF4C9B">
      <w:pPr>
        <w:adjustRightInd w:val="0"/>
        <w:snapToGrid w:val="0"/>
        <w:spacing w:line="360" w:lineRule="auto"/>
        <w:ind w:firstLineChars="200" w:firstLine="640"/>
        <w:rPr>
          <w:rFonts w:ascii="彩虹粗仿宋" w:eastAsia="彩虹粗仿宋" w:hAnsi="宋体"/>
          <w:snapToGrid w:val="0"/>
          <w:sz w:val="32"/>
          <w:szCs w:val="32"/>
        </w:rPr>
      </w:pPr>
      <w:r>
        <w:rPr>
          <w:rFonts w:ascii="彩虹粗仿宋" w:eastAsia="彩虹粗仿宋" w:hAnsi="宋体" w:hint="eastAsia"/>
          <w:snapToGrid w:val="0"/>
          <w:sz w:val="32"/>
          <w:szCs w:val="32"/>
        </w:rPr>
        <w:t>供应商应向我行交付鉴定报告、文件备份等。安全鉴定报告应符合房屋安全鉴定报告编制规范要求，</w:t>
      </w:r>
      <w:r>
        <w:rPr>
          <w:rFonts w:ascii="彩虹粗仿宋" w:eastAsia="彩虹粗仿宋" w:hAnsi="宋体"/>
          <w:snapToGrid w:val="0"/>
          <w:sz w:val="32"/>
          <w:szCs w:val="32"/>
        </w:rPr>
        <w:t>应做到信息完备、层次清楚、文字简练、结论准确，</w:t>
      </w:r>
      <w:r>
        <w:rPr>
          <w:rFonts w:ascii="彩虹粗仿宋" w:eastAsia="彩虹粗仿宋" w:hAnsi="宋体" w:hint="eastAsia"/>
          <w:snapToGrid w:val="0"/>
          <w:sz w:val="32"/>
          <w:szCs w:val="32"/>
        </w:rPr>
        <w:t>并且内容详实，问题描述清晰具体，鉴定结论完整，并附有处理建议。</w:t>
      </w:r>
    </w:p>
    <w:p w:rsidR="00E01E28" w:rsidRDefault="00AF4C9B">
      <w:pPr>
        <w:adjustRightInd w:val="0"/>
        <w:snapToGrid w:val="0"/>
        <w:spacing w:line="360" w:lineRule="auto"/>
        <w:ind w:firstLineChars="200" w:firstLine="643"/>
        <w:rPr>
          <w:rFonts w:ascii="彩虹粗仿宋" w:eastAsia="彩虹粗仿宋" w:hAnsi="宋体"/>
          <w:b/>
          <w:snapToGrid w:val="0"/>
          <w:kern w:val="0"/>
          <w:sz w:val="32"/>
          <w:szCs w:val="32"/>
        </w:rPr>
      </w:pPr>
      <w:r>
        <w:rPr>
          <w:rFonts w:ascii="彩虹粗仿宋" w:eastAsia="彩虹粗仿宋" w:hAnsi="宋体" w:hint="eastAsia"/>
          <w:b/>
          <w:snapToGrid w:val="0"/>
          <w:kern w:val="0"/>
          <w:sz w:val="32"/>
          <w:szCs w:val="32"/>
        </w:rPr>
        <w:t>（三）工期要求</w:t>
      </w:r>
    </w:p>
    <w:p w:rsidR="00E01E28" w:rsidRDefault="00AF4C9B">
      <w:pPr>
        <w:adjustRightInd w:val="0"/>
        <w:snapToGrid w:val="0"/>
        <w:spacing w:line="360" w:lineRule="auto"/>
        <w:ind w:firstLineChars="200" w:firstLine="640"/>
        <w:rPr>
          <w:rFonts w:ascii="彩虹粗仿宋" w:eastAsia="彩虹粗仿宋" w:hAnsi="宋体"/>
          <w:snapToGrid w:val="0"/>
          <w:sz w:val="32"/>
          <w:szCs w:val="32"/>
        </w:rPr>
      </w:pPr>
      <w:r>
        <w:rPr>
          <w:rFonts w:ascii="彩虹粗仿宋" w:eastAsia="彩虹粗仿宋" w:hAnsi="宋体" w:hint="eastAsia"/>
          <w:snapToGrid w:val="0"/>
          <w:sz w:val="32"/>
          <w:szCs w:val="32"/>
        </w:rPr>
        <w:t>检测工期要求：合同签订后60天内完成全部8处房屋</w:t>
      </w:r>
      <w:r>
        <w:rPr>
          <w:rFonts w:ascii="彩虹粗仿宋" w:eastAsia="彩虹粗仿宋" w:hAnsi="宋体" w:hint="eastAsia"/>
          <w:snapToGrid w:val="0"/>
          <w:sz w:val="32"/>
          <w:szCs w:val="32"/>
        </w:rPr>
        <w:lastRenderedPageBreak/>
        <w:t>检测。</w:t>
      </w:r>
    </w:p>
    <w:p w:rsidR="00E01E28" w:rsidRDefault="00AF4C9B">
      <w:pPr>
        <w:adjustRightInd w:val="0"/>
        <w:snapToGrid w:val="0"/>
        <w:spacing w:line="360" w:lineRule="auto"/>
        <w:ind w:firstLineChars="200" w:firstLine="643"/>
        <w:rPr>
          <w:rFonts w:ascii="彩虹粗仿宋" w:eastAsia="彩虹粗仿宋" w:hAnsi="宋体"/>
          <w:b/>
          <w:snapToGrid w:val="0"/>
          <w:kern w:val="0"/>
          <w:sz w:val="32"/>
          <w:szCs w:val="32"/>
        </w:rPr>
      </w:pPr>
      <w:r>
        <w:rPr>
          <w:rFonts w:ascii="彩虹粗仿宋" w:eastAsia="彩虹粗仿宋" w:hAnsi="宋体" w:hint="eastAsia"/>
          <w:b/>
          <w:snapToGrid w:val="0"/>
          <w:kern w:val="0"/>
          <w:sz w:val="32"/>
          <w:szCs w:val="32"/>
        </w:rPr>
        <w:t>（四）售后服务要求</w:t>
      </w:r>
    </w:p>
    <w:p w:rsidR="00E01E28" w:rsidRDefault="00AF4C9B">
      <w:pPr>
        <w:adjustRightInd w:val="0"/>
        <w:snapToGrid w:val="0"/>
        <w:spacing w:line="360" w:lineRule="auto"/>
        <w:ind w:firstLineChars="200" w:firstLine="640"/>
        <w:rPr>
          <w:rFonts w:ascii="彩虹粗仿宋" w:eastAsia="彩虹粗仿宋" w:hAnsi="宋体"/>
          <w:snapToGrid w:val="0"/>
          <w:sz w:val="32"/>
          <w:szCs w:val="32"/>
        </w:rPr>
      </w:pPr>
      <w:r>
        <w:rPr>
          <w:rFonts w:ascii="彩虹粗仿宋" w:eastAsia="彩虹粗仿宋" w:hAnsi="宋体" w:hint="eastAsia"/>
          <w:snapToGrid w:val="0"/>
          <w:sz w:val="32"/>
          <w:szCs w:val="32"/>
        </w:rPr>
        <w:t>供应商对出具报告的质量负责，出现质量问题必须无条件整改，供应商出具的鉴定报告不符合相关管理部门要求的，我行有权要求供应商重新出具，直至符合要求为止；供应商故意拖延的，我行有权解除合同并对供应商处以违约金。</w:t>
      </w:r>
    </w:p>
    <w:p w:rsidR="00E01E28" w:rsidRDefault="00AF4C9B">
      <w:pPr>
        <w:adjustRightInd w:val="0"/>
        <w:snapToGrid w:val="0"/>
        <w:spacing w:line="360" w:lineRule="auto"/>
        <w:ind w:firstLineChars="200" w:firstLine="643"/>
        <w:rPr>
          <w:rFonts w:ascii="彩虹粗仿宋" w:eastAsia="彩虹粗仿宋" w:hAnsi="宋体"/>
          <w:b/>
          <w:snapToGrid w:val="0"/>
          <w:kern w:val="0"/>
          <w:sz w:val="32"/>
          <w:szCs w:val="32"/>
        </w:rPr>
      </w:pPr>
      <w:r>
        <w:rPr>
          <w:rFonts w:ascii="彩虹粗仿宋" w:eastAsia="彩虹粗仿宋" w:hAnsi="宋体" w:hint="eastAsia"/>
          <w:b/>
          <w:snapToGrid w:val="0"/>
          <w:kern w:val="0"/>
          <w:sz w:val="32"/>
          <w:szCs w:val="32"/>
        </w:rPr>
        <w:t>（五）款项支付要求</w:t>
      </w:r>
    </w:p>
    <w:p w:rsidR="00E01E28" w:rsidRDefault="00AF4C9B">
      <w:pPr>
        <w:adjustRightInd w:val="0"/>
        <w:snapToGrid w:val="0"/>
        <w:spacing w:line="360" w:lineRule="auto"/>
        <w:ind w:firstLineChars="221" w:firstLine="707"/>
        <w:rPr>
          <w:rFonts w:ascii="彩虹粗仿宋" w:eastAsia="彩虹粗仿宋" w:hAnsi="宋体"/>
          <w:snapToGrid w:val="0"/>
          <w:sz w:val="32"/>
          <w:szCs w:val="32"/>
        </w:rPr>
      </w:pPr>
      <w:r>
        <w:rPr>
          <w:rFonts w:ascii="彩虹粗仿宋" w:eastAsia="彩虹粗仿宋" w:hAnsi="宋体" w:hint="eastAsia"/>
          <w:snapToGrid w:val="0"/>
          <w:sz w:val="32"/>
          <w:szCs w:val="32"/>
        </w:rPr>
        <w:t>依据项目情况，分阶段付款：</w:t>
      </w:r>
    </w:p>
    <w:p w:rsidR="00E01E28" w:rsidRDefault="00AF4C9B">
      <w:pPr>
        <w:adjustRightInd w:val="0"/>
        <w:snapToGrid w:val="0"/>
        <w:spacing w:line="360" w:lineRule="auto"/>
        <w:ind w:firstLineChars="200" w:firstLine="640"/>
        <w:rPr>
          <w:rFonts w:ascii="彩虹粗仿宋" w:eastAsia="彩虹粗仿宋" w:hAnsi="宋体"/>
          <w:snapToGrid w:val="0"/>
          <w:sz w:val="32"/>
          <w:szCs w:val="32"/>
        </w:rPr>
      </w:pPr>
      <w:r>
        <w:rPr>
          <w:rFonts w:ascii="彩虹粗仿宋" w:eastAsia="彩虹粗仿宋" w:hAnsi="宋体" w:hint="eastAsia"/>
          <w:snapToGrid w:val="0"/>
          <w:sz w:val="32"/>
          <w:szCs w:val="32"/>
        </w:rPr>
        <w:t>第一期：供应商在本合同签订生效后15个工作日内，供应商出具合法的增值税专用发票后，我行向供应商支付合同总金额的50%作为首付款。</w:t>
      </w:r>
    </w:p>
    <w:p w:rsidR="00E01E28" w:rsidRDefault="00AF4C9B">
      <w:pPr>
        <w:adjustRightInd w:val="0"/>
        <w:snapToGrid w:val="0"/>
        <w:spacing w:line="360" w:lineRule="auto"/>
        <w:ind w:firstLineChars="200" w:firstLine="640"/>
        <w:rPr>
          <w:rFonts w:ascii="彩虹粗仿宋" w:eastAsia="彩虹粗仿宋" w:hAnsi="宋体"/>
          <w:snapToGrid w:val="0"/>
          <w:sz w:val="32"/>
          <w:szCs w:val="32"/>
        </w:rPr>
      </w:pPr>
      <w:r>
        <w:rPr>
          <w:rFonts w:ascii="彩虹粗仿宋" w:eastAsia="彩虹粗仿宋" w:hAnsi="宋体" w:hint="eastAsia"/>
          <w:snapToGrid w:val="0"/>
          <w:sz w:val="32"/>
          <w:szCs w:val="32"/>
        </w:rPr>
        <w:t>第二期：安全鉴定工程完毕且供应商交付鉴定报告后的15个工作日内，我行向供应商支付剩余合同款项。</w:t>
      </w:r>
    </w:p>
    <w:p w:rsidR="00E01E28" w:rsidRDefault="00AF4C9B">
      <w:pPr>
        <w:adjustRightInd w:val="0"/>
        <w:snapToGrid w:val="0"/>
        <w:spacing w:line="360" w:lineRule="auto"/>
        <w:ind w:firstLineChars="200" w:firstLine="643"/>
        <w:rPr>
          <w:rFonts w:ascii="彩虹粗仿宋" w:eastAsia="彩虹粗仿宋" w:hAnsi="宋体"/>
          <w:snapToGrid w:val="0"/>
          <w:sz w:val="32"/>
          <w:szCs w:val="32"/>
        </w:rPr>
      </w:pPr>
      <w:r>
        <w:rPr>
          <w:rFonts w:ascii="彩虹粗仿宋" w:eastAsia="彩虹粗仿宋" w:hAnsi="宋体" w:hint="eastAsia"/>
          <w:b/>
          <w:snapToGrid w:val="0"/>
          <w:kern w:val="0"/>
          <w:sz w:val="32"/>
          <w:szCs w:val="32"/>
        </w:rPr>
        <w:t>（六）报价要求</w:t>
      </w:r>
    </w:p>
    <w:p w:rsidR="00E01E28" w:rsidRDefault="00AF4C9B">
      <w:pPr>
        <w:pStyle w:val="1"/>
        <w:adjustRightInd w:val="0"/>
        <w:snapToGrid w:val="0"/>
        <w:spacing w:line="360" w:lineRule="auto"/>
        <w:ind w:leftChars="67" w:left="141" w:firstLine="640"/>
        <w:rPr>
          <w:rFonts w:ascii="彩虹粗仿宋" w:eastAsia="彩虹粗仿宋" w:hAnsi="宋体" w:cstheme="minorBidi"/>
          <w:snapToGrid w:val="0"/>
          <w:sz w:val="32"/>
          <w:szCs w:val="32"/>
        </w:rPr>
      </w:pPr>
      <w:r>
        <w:rPr>
          <w:rFonts w:ascii="彩虹粗仿宋" w:eastAsia="彩虹粗仿宋" w:hAnsi="宋体" w:cstheme="minorBidi" w:hint="eastAsia"/>
          <w:snapToGrid w:val="0"/>
          <w:sz w:val="32"/>
          <w:szCs w:val="32"/>
        </w:rPr>
        <w:t>本项目实行整体报价，报价应包含完成安全鉴定所需的一切费用，此外我行不再支付其他费用。</w:t>
      </w:r>
    </w:p>
    <w:p w:rsidR="00E01E28" w:rsidRDefault="00E01E28">
      <w:pPr>
        <w:adjustRightInd w:val="0"/>
        <w:snapToGrid w:val="0"/>
        <w:spacing w:line="560" w:lineRule="atLeast"/>
        <w:ind w:firstLineChars="200" w:firstLine="643"/>
        <w:rPr>
          <w:rFonts w:ascii="彩虹粗仿宋" w:eastAsia="彩虹粗仿宋" w:hAnsi="宋体"/>
          <w:b/>
          <w:snapToGrid w:val="0"/>
          <w:kern w:val="0"/>
          <w:sz w:val="32"/>
          <w:szCs w:val="32"/>
        </w:rPr>
      </w:pPr>
    </w:p>
    <w:p w:rsidR="00E01E28" w:rsidRDefault="00AF4C9B">
      <w:pPr>
        <w:adjustRightInd w:val="0"/>
        <w:snapToGrid w:val="0"/>
        <w:spacing w:line="560" w:lineRule="atLeast"/>
        <w:ind w:firstLineChars="200" w:firstLine="643"/>
        <w:rPr>
          <w:rFonts w:ascii="彩虹粗仿宋" w:eastAsia="彩虹粗仿宋" w:hAnsi="宋体"/>
          <w:b/>
          <w:snapToGrid w:val="0"/>
          <w:kern w:val="0"/>
          <w:sz w:val="32"/>
          <w:szCs w:val="32"/>
        </w:rPr>
      </w:pPr>
      <w:r>
        <w:rPr>
          <w:rFonts w:ascii="彩虹粗仿宋" w:eastAsia="彩虹粗仿宋" w:hAnsi="宋体" w:hint="eastAsia"/>
          <w:b/>
          <w:snapToGrid w:val="0"/>
          <w:kern w:val="0"/>
          <w:sz w:val="32"/>
          <w:szCs w:val="32"/>
        </w:rPr>
        <w:t>（七）其他要求（如有）</w:t>
      </w:r>
    </w:p>
    <w:p w:rsidR="00E01E28" w:rsidRDefault="00AF4C9B" w:rsidP="00B30DBA">
      <w:pPr>
        <w:pStyle w:val="1"/>
        <w:rPr>
          <w:rFonts w:ascii="彩虹粗仿宋" w:eastAsia="彩虹粗仿宋" w:hAnsi="宋体"/>
          <w:snapToGrid w:val="0"/>
          <w:sz w:val="32"/>
          <w:szCs w:val="32"/>
        </w:rPr>
      </w:pPr>
      <w:r>
        <w:rPr>
          <w:rFonts w:hint="eastAsia"/>
        </w:rPr>
        <w:t xml:space="preserve">  </w:t>
      </w:r>
    </w:p>
    <w:p w:rsidR="00E01E28" w:rsidRDefault="00E01E28">
      <w:pPr>
        <w:adjustRightInd w:val="0"/>
        <w:snapToGrid w:val="0"/>
        <w:spacing w:line="360" w:lineRule="auto"/>
        <w:ind w:firstLineChars="200" w:firstLine="640"/>
        <w:rPr>
          <w:rFonts w:ascii="彩虹粗仿宋" w:eastAsia="彩虹粗仿宋" w:hAnsi="宋体" w:cs="Times New Roman"/>
          <w:snapToGrid w:val="0"/>
          <w:sz w:val="32"/>
          <w:szCs w:val="32"/>
        </w:rPr>
      </w:pPr>
    </w:p>
    <w:sectPr w:rsidR="00E01E28">
      <w:pgSz w:w="11906" w:h="16838"/>
      <w:pgMar w:top="1440" w:right="1800" w:bottom="1440" w:left="1800" w:header="851" w:footer="992" w:gutter="0"/>
      <w:cols w:space="425"/>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319C7084"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218A" w:rsidRDefault="00B4218A" w:rsidP="00B1605F">
      <w:r>
        <w:separator/>
      </w:r>
    </w:p>
  </w:endnote>
  <w:endnote w:type="continuationSeparator" w:id="0">
    <w:p w:rsidR="00B4218A" w:rsidRDefault="00B4218A" w:rsidP="00B160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10" w:usb3="00000000" w:csb0="00040000"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218A" w:rsidRDefault="00B4218A" w:rsidP="00B1605F">
      <w:r>
        <w:separator/>
      </w:r>
    </w:p>
  </w:footnote>
  <w:footnote w:type="continuationSeparator" w:id="0">
    <w:p w:rsidR="00B4218A" w:rsidRDefault="00B4218A" w:rsidP="00B1605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104506"/>
    <w:multiLevelType w:val="multilevel"/>
    <w:tmpl w:val="5F104506"/>
    <w:lvl w:ilvl="0">
      <w:start w:val="1"/>
      <w:numFmt w:val="japaneseCounting"/>
      <w:lvlText w:val="%1、"/>
      <w:lvlJc w:val="left"/>
      <w:pPr>
        <w:ind w:left="1363" w:hanging="720"/>
      </w:pPr>
      <w:rPr>
        <w:rFonts w:hint="default"/>
      </w:rPr>
    </w:lvl>
    <w:lvl w:ilvl="1">
      <w:start w:val="1"/>
      <w:numFmt w:val="lowerLetter"/>
      <w:lvlText w:val="%2)"/>
      <w:lvlJc w:val="left"/>
      <w:pPr>
        <w:ind w:left="1483" w:hanging="420"/>
      </w:pPr>
    </w:lvl>
    <w:lvl w:ilvl="2">
      <w:start w:val="1"/>
      <w:numFmt w:val="lowerRoman"/>
      <w:lvlText w:val="%3."/>
      <w:lvlJc w:val="right"/>
      <w:pPr>
        <w:ind w:left="1903" w:hanging="420"/>
      </w:pPr>
    </w:lvl>
    <w:lvl w:ilvl="3">
      <w:start w:val="1"/>
      <w:numFmt w:val="decimal"/>
      <w:lvlText w:val="%4."/>
      <w:lvlJc w:val="left"/>
      <w:pPr>
        <w:ind w:left="2323" w:hanging="420"/>
      </w:pPr>
    </w:lvl>
    <w:lvl w:ilvl="4">
      <w:start w:val="1"/>
      <w:numFmt w:val="lowerLetter"/>
      <w:lvlText w:val="%5)"/>
      <w:lvlJc w:val="left"/>
      <w:pPr>
        <w:ind w:left="2743" w:hanging="420"/>
      </w:pPr>
    </w:lvl>
    <w:lvl w:ilvl="5">
      <w:start w:val="1"/>
      <w:numFmt w:val="lowerRoman"/>
      <w:lvlText w:val="%6."/>
      <w:lvlJc w:val="right"/>
      <w:pPr>
        <w:ind w:left="3163" w:hanging="420"/>
      </w:pPr>
    </w:lvl>
    <w:lvl w:ilvl="6">
      <w:start w:val="1"/>
      <w:numFmt w:val="decimal"/>
      <w:lvlText w:val="%7."/>
      <w:lvlJc w:val="left"/>
      <w:pPr>
        <w:ind w:left="3583" w:hanging="420"/>
      </w:pPr>
    </w:lvl>
    <w:lvl w:ilvl="7">
      <w:start w:val="1"/>
      <w:numFmt w:val="lowerLetter"/>
      <w:lvlText w:val="%8)"/>
      <w:lvlJc w:val="left"/>
      <w:pPr>
        <w:ind w:left="4003" w:hanging="420"/>
      </w:pPr>
    </w:lvl>
    <w:lvl w:ilvl="8">
      <w:start w:val="1"/>
      <w:numFmt w:val="lowerRoman"/>
      <w:lvlText w:val="%9."/>
      <w:lvlJc w:val="right"/>
      <w:pPr>
        <w:ind w:left="4423" w:hanging="420"/>
      </w:p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薛丽娜">
    <w15:presenceInfo w15:providerId="None" w15:userId="薛丽娜"/>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4FA7"/>
    <w:rsid w:val="000B6275"/>
    <w:rsid w:val="000F27F5"/>
    <w:rsid w:val="000F4240"/>
    <w:rsid w:val="00124F98"/>
    <w:rsid w:val="00187BB3"/>
    <w:rsid w:val="00211243"/>
    <w:rsid w:val="002375F7"/>
    <w:rsid w:val="002A18D8"/>
    <w:rsid w:val="004C2385"/>
    <w:rsid w:val="004F1C24"/>
    <w:rsid w:val="005379EA"/>
    <w:rsid w:val="00704B9C"/>
    <w:rsid w:val="007F11D9"/>
    <w:rsid w:val="00815AC0"/>
    <w:rsid w:val="008275F5"/>
    <w:rsid w:val="00865EB5"/>
    <w:rsid w:val="008D1EB2"/>
    <w:rsid w:val="00907C75"/>
    <w:rsid w:val="00AC4FA7"/>
    <w:rsid w:val="00AF4C9B"/>
    <w:rsid w:val="00B1605F"/>
    <w:rsid w:val="00B30DBA"/>
    <w:rsid w:val="00B4218A"/>
    <w:rsid w:val="00B76C1F"/>
    <w:rsid w:val="00BB3874"/>
    <w:rsid w:val="00BD21ED"/>
    <w:rsid w:val="00BE5EAD"/>
    <w:rsid w:val="00C95EBB"/>
    <w:rsid w:val="00D7201B"/>
    <w:rsid w:val="00DE05CB"/>
    <w:rsid w:val="00DF6A38"/>
    <w:rsid w:val="00E01E28"/>
    <w:rsid w:val="00F3176D"/>
    <w:rsid w:val="00F40234"/>
    <w:rsid w:val="00FF1BFF"/>
    <w:rsid w:val="5F441D8B"/>
    <w:rsid w:val="7E7256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lsdException w:name="footer" w:semiHidden="0"/>
    <w:lsdException w:name="caption" w:uiPriority="35" w:qFormat="1"/>
    <w:lsdException w:name="annotation reference" w:semiHidden="0" w:uiPriority="0" w:unhideWhenUsed="0"/>
    <w:lsdException w:name="Title" w:semiHidden="0" w:uiPriority="10" w:unhideWhenUsed="0" w:qFormat="1"/>
    <w:lsdException w:name="Default Paragraph Font" w:uiPriority="1"/>
    <w:lsdException w:name="Subtitle" w:semiHidden="0" w:uiPriority="11" w:unhideWhenUsed="0" w:qFormat="1"/>
    <w:lsdException w:name="Body Text First Indent 2" w:semiHidden="0" w:uiPriority="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pPr>
      <w:spacing w:line="360" w:lineRule="auto"/>
      <w:jc w:val="left"/>
    </w:pPr>
    <w:rPr>
      <w:rFonts w:ascii="Times New Roman" w:eastAsia="仿宋_GB2312" w:hAnsi="Times New Roman" w:cs="Times New Roman"/>
      <w:kern w:val="0"/>
      <w:sz w:val="24"/>
    </w:rPr>
  </w:style>
  <w:style w:type="paragraph" w:styleId="a4">
    <w:name w:val="Body Text Indent"/>
    <w:basedOn w:val="a"/>
    <w:link w:val="Char0"/>
    <w:uiPriority w:val="99"/>
    <w:semiHidden/>
    <w:unhideWhenUsed/>
    <w:pPr>
      <w:spacing w:after="120"/>
      <w:ind w:leftChars="200" w:left="420"/>
    </w:pPr>
  </w:style>
  <w:style w:type="paragraph" w:styleId="a5">
    <w:name w:val="Balloon Text"/>
    <w:basedOn w:val="a"/>
    <w:link w:val="Char1"/>
    <w:uiPriority w:val="99"/>
    <w:semiHidden/>
    <w:unhideWhenUsed/>
    <w:rPr>
      <w:sz w:val="18"/>
      <w:szCs w:val="18"/>
    </w:rPr>
  </w:style>
  <w:style w:type="paragraph" w:styleId="a6">
    <w:name w:val="footer"/>
    <w:basedOn w:val="a"/>
    <w:link w:val="Char2"/>
    <w:uiPriority w:val="99"/>
    <w:unhideWhenUsed/>
    <w:pPr>
      <w:tabs>
        <w:tab w:val="center" w:pos="4153"/>
        <w:tab w:val="right" w:pos="8306"/>
      </w:tabs>
      <w:snapToGrid w:val="0"/>
      <w:jc w:val="left"/>
    </w:pPr>
    <w:rPr>
      <w:sz w:val="18"/>
      <w:szCs w:val="18"/>
    </w:rPr>
  </w:style>
  <w:style w:type="paragraph" w:styleId="a7">
    <w:name w:val="header"/>
    <w:basedOn w:val="a"/>
    <w:link w:val="Char3"/>
    <w:uiPriority w:val="99"/>
    <w:unhideWhenUsed/>
    <w:pPr>
      <w:pBdr>
        <w:bottom w:val="single" w:sz="6" w:space="1" w:color="auto"/>
      </w:pBdr>
      <w:tabs>
        <w:tab w:val="center" w:pos="4153"/>
        <w:tab w:val="right" w:pos="8306"/>
      </w:tabs>
      <w:snapToGrid w:val="0"/>
      <w:jc w:val="center"/>
    </w:pPr>
    <w:rPr>
      <w:sz w:val="18"/>
      <w:szCs w:val="18"/>
    </w:rPr>
  </w:style>
  <w:style w:type="paragraph" w:styleId="2">
    <w:name w:val="Body Text First Indent 2"/>
    <w:basedOn w:val="a4"/>
    <w:next w:val="a"/>
    <w:link w:val="2Char"/>
    <w:unhideWhenUsed/>
    <w:qFormat/>
    <w:pPr>
      <w:spacing w:after="0" w:line="360" w:lineRule="auto"/>
      <w:ind w:leftChars="0" w:left="0" w:firstLineChars="200" w:firstLine="420"/>
    </w:pPr>
    <w:rPr>
      <w:rFonts w:ascii="Times New Roman" w:eastAsia="Times New Roman" w:hAnsi="Times New Roman" w:cs="Times New Roman" w:hint="eastAsia"/>
      <w:kern w:val="0"/>
      <w:sz w:val="24"/>
      <w:szCs w:val="24"/>
    </w:rPr>
  </w:style>
  <w:style w:type="character" w:styleId="a8">
    <w:name w:val="annotation reference"/>
    <w:basedOn w:val="a0"/>
    <w:rPr>
      <w:sz w:val="21"/>
      <w:szCs w:val="21"/>
    </w:rPr>
  </w:style>
  <w:style w:type="character" w:customStyle="1" w:styleId="Char">
    <w:name w:val="批注文字 Char"/>
    <w:basedOn w:val="a0"/>
    <w:link w:val="a3"/>
    <w:uiPriority w:val="99"/>
    <w:rPr>
      <w:rFonts w:ascii="Times New Roman" w:eastAsia="仿宋_GB2312" w:hAnsi="Times New Roman" w:cs="Times New Roman"/>
      <w:kern w:val="0"/>
      <w:sz w:val="24"/>
    </w:rPr>
  </w:style>
  <w:style w:type="character" w:customStyle="1" w:styleId="Char1">
    <w:name w:val="批注框文本 Char"/>
    <w:basedOn w:val="a0"/>
    <w:link w:val="a5"/>
    <w:uiPriority w:val="99"/>
    <w:semiHidden/>
    <w:rPr>
      <w:sz w:val="18"/>
      <w:szCs w:val="18"/>
    </w:rPr>
  </w:style>
  <w:style w:type="paragraph" w:styleId="a9">
    <w:name w:val="List Paragraph"/>
    <w:basedOn w:val="a"/>
    <w:uiPriority w:val="34"/>
    <w:qFormat/>
    <w:pPr>
      <w:ind w:firstLineChars="200" w:firstLine="420"/>
    </w:pPr>
  </w:style>
  <w:style w:type="character" w:customStyle="1" w:styleId="Char3">
    <w:name w:val="页眉 Char"/>
    <w:basedOn w:val="a0"/>
    <w:link w:val="a7"/>
    <w:uiPriority w:val="99"/>
    <w:rPr>
      <w:sz w:val="18"/>
      <w:szCs w:val="18"/>
    </w:rPr>
  </w:style>
  <w:style w:type="character" w:customStyle="1" w:styleId="Char2">
    <w:name w:val="页脚 Char"/>
    <w:basedOn w:val="a0"/>
    <w:link w:val="a6"/>
    <w:uiPriority w:val="99"/>
    <w:rPr>
      <w:sz w:val="18"/>
      <w:szCs w:val="18"/>
    </w:rPr>
  </w:style>
  <w:style w:type="paragraph" w:customStyle="1" w:styleId="1">
    <w:name w:val="列出段落1"/>
    <w:basedOn w:val="a"/>
    <w:uiPriority w:val="99"/>
    <w:qFormat/>
    <w:pPr>
      <w:ind w:firstLineChars="200" w:firstLine="420"/>
    </w:pPr>
    <w:rPr>
      <w:rFonts w:ascii="Calibri" w:eastAsia="宋体" w:hAnsi="Calibri" w:cs="Times New Roman"/>
      <w:szCs w:val="21"/>
    </w:rPr>
  </w:style>
  <w:style w:type="character" w:customStyle="1" w:styleId="Char0">
    <w:name w:val="正文文本缩进 Char"/>
    <w:basedOn w:val="a0"/>
    <w:link w:val="a4"/>
    <w:uiPriority w:val="99"/>
    <w:semiHidden/>
  </w:style>
  <w:style w:type="character" w:customStyle="1" w:styleId="2Char">
    <w:name w:val="正文首行缩进 2 Char"/>
    <w:basedOn w:val="Char0"/>
    <w:link w:val="2"/>
    <w:rPr>
      <w:rFonts w:ascii="Times New Roman" w:eastAsia="Times New Roman" w:hAnsi="Times New Roman" w:cs="Times New Roman"/>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lsdException w:name="footer" w:semiHidden="0"/>
    <w:lsdException w:name="caption" w:uiPriority="35" w:qFormat="1"/>
    <w:lsdException w:name="annotation reference" w:semiHidden="0" w:uiPriority="0" w:unhideWhenUsed="0"/>
    <w:lsdException w:name="Title" w:semiHidden="0" w:uiPriority="10" w:unhideWhenUsed="0" w:qFormat="1"/>
    <w:lsdException w:name="Default Paragraph Font" w:uiPriority="1"/>
    <w:lsdException w:name="Subtitle" w:semiHidden="0" w:uiPriority="11" w:unhideWhenUsed="0" w:qFormat="1"/>
    <w:lsdException w:name="Body Text First Indent 2" w:semiHidden="0" w:uiPriority="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pPr>
      <w:spacing w:line="360" w:lineRule="auto"/>
      <w:jc w:val="left"/>
    </w:pPr>
    <w:rPr>
      <w:rFonts w:ascii="Times New Roman" w:eastAsia="仿宋_GB2312" w:hAnsi="Times New Roman" w:cs="Times New Roman"/>
      <w:kern w:val="0"/>
      <w:sz w:val="24"/>
    </w:rPr>
  </w:style>
  <w:style w:type="paragraph" w:styleId="a4">
    <w:name w:val="Body Text Indent"/>
    <w:basedOn w:val="a"/>
    <w:link w:val="Char0"/>
    <w:uiPriority w:val="99"/>
    <w:semiHidden/>
    <w:unhideWhenUsed/>
    <w:pPr>
      <w:spacing w:after="120"/>
      <w:ind w:leftChars="200" w:left="420"/>
    </w:pPr>
  </w:style>
  <w:style w:type="paragraph" w:styleId="a5">
    <w:name w:val="Balloon Text"/>
    <w:basedOn w:val="a"/>
    <w:link w:val="Char1"/>
    <w:uiPriority w:val="99"/>
    <w:semiHidden/>
    <w:unhideWhenUsed/>
    <w:rPr>
      <w:sz w:val="18"/>
      <w:szCs w:val="18"/>
    </w:rPr>
  </w:style>
  <w:style w:type="paragraph" w:styleId="a6">
    <w:name w:val="footer"/>
    <w:basedOn w:val="a"/>
    <w:link w:val="Char2"/>
    <w:uiPriority w:val="99"/>
    <w:unhideWhenUsed/>
    <w:pPr>
      <w:tabs>
        <w:tab w:val="center" w:pos="4153"/>
        <w:tab w:val="right" w:pos="8306"/>
      </w:tabs>
      <w:snapToGrid w:val="0"/>
      <w:jc w:val="left"/>
    </w:pPr>
    <w:rPr>
      <w:sz w:val="18"/>
      <w:szCs w:val="18"/>
    </w:rPr>
  </w:style>
  <w:style w:type="paragraph" w:styleId="a7">
    <w:name w:val="header"/>
    <w:basedOn w:val="a"/>
    <w:link w:val="Char3"/>
    <w:uiPriority w:val="99"/>
    <w:unhideWhenUsed/>
    <w:pPr>
      <w:pBdr>
        <w:bottom w:val="single" w:sz="6" w:space="1" w:color="auto"/>
      </w:pBdr>
      <w:tabs>
        <w:tab w:val="center" w:pos="4153"/>
        <w:tab w:val="right" w:pos="8306"/>
      </w:tabs>
      <w:snapToGrid w:val="0"/>
      <w:jc w:val="center"/>
    </w:pPr>
    <w:rPr>
      <w:sz w:val="18"/>
      <w:szCs w:val="18"/>
    </w:rPr>
  </w:style>
  <w:style w:type="paragraph" w:styleId="2">
    <w:name w:val="Body Text First Indent 2"/>
    <w:basedOn w:val="a4"/>
    <w:next w:val="a"/>
    <w:link w:val="2Char"/>
    <w:unhideWhenUsed/>
    <w:qFormat/>
    <w:pPr>
      <w:spacing w:after="0" w:line="360" w:lineRule="auto"/>
      <w:ind w:leftChars="0" w:left="0" w:firstLineChars="200" w:firstLine="420"/>
    </w:pPr>
    <w:rPr>
      <w:rFonts w:ascii="Times New Roman" w:eastAsia="Times New Roman" w:hAnsi="Times New Roman" w:cs="Times New Roman" w:hint="eastAsia"/>
      <w:kern w:val="0"/>
      <w:sz w:val="24"/>
      <w:szCs w:val="24"/>
    </w:rPr>
  </w:style>
  <w:style w:type="character" w:styleId="a8">
    <w:name w:val="annotation reference"/>
    <w:basedOn w:val="a0"/>
    <w:rPr>
      <w:sz w:val="21"/>
      <w:szCs w:val="21"/>
    </w:rPr>
  </w:style>
  <w:style w:type="character" w:customStyle="1" w:styleId="Char">
    <w:name w:val="批注文字 Char"/>
    <w:basedOn w:val="a0"/>
    <w:link w:val="a3"/>
    <w:uiPriority w:val="99"/>
    <w:rPr>
      <w:rFonts w:ascii="Times New Roman" w:eastAsia="仿宋_GB2312" w:hAnsi="Times New Roman" w:cs="Times New Roman"/>
      <w:kern w:val="0"/>
      <w:sz w:val="24"/>
    </w:rPr>
  </w:style>
  <w:style w:type="character" w:customStyle="1" w:styleId="Char1">
    <w:name w:val="批注框文本 Char"/>
    <w:basedOn w:val="a0"/>
    <w:link w:val="a5"/>
    <w:uiPriority w:val="99"/>
    <w:semiHidden/>
    <w:rPr>
      <w:sz w:val="18"/>
      <w:szCs w:val="18"/>
    </w:rPr>
  </w:style>
  <w:style w:type="paragraph" w:styleId="a9">
    <w:name w:val="List Paragraph"/>
    <w:basedOn w:val="a"/>
    <w:uiPriority w:val="34"/>
    <w:qFormat/>
    <w:pPr>
      <w:ind w:firstLineChars="200" w:firstLine="420"/>
    </w:pPr>
  </w:style>
  <w:style w:type="character" w:customStyle="1" w:styleId="Char3">
    <w:name w:val="页眉 Char"/>
    <w:basedOn w:val="a0"/>
    <w:link w:val="a7"/>
    <w:uiPriority w:val="99"/>
    <w:rPr>
      <w:sz w:val="18"/>
      <w:szCs w:val="18"/>
    </w:rPr>
  </w:style>
  <w:style w:type="character" w:customStyle="1" w:styleId="Char2">
    <w:name w:val="页脚 Char"/>
    <w:basedOn w:val="a0"/>
    <w:link w:val="a6"/>
    <w:uiPriority w:val="99"/>
    <w:rPr>
      <w:sz w:val="18"/>
      <w:szCs w:val="18"/>
    </w:rPr>
  </w:style>
  <w:style w:type="paragraph" w:customStyle="1" w:styleId="1">
    <w:name w:val="列出段落1"/>
    <w:basedOn w:val="a"/>
    <w:uiPriority w:val="99"/>
    <w:qFormat/>
    <w:pPr>
      <w:ind w:firstLineChars="200" w:firstLine="420"/>
    </w:pPr>
    <w:rPr>
      <w:rFonts w:ascii="Calibri" w:eastAsia="宋体" w:hAnsi="Calibri" w:cs="Times New Roman"/>
      <w:szCs w:val="21"/>
    </w:rPr>
  </w:style>
  <w:style w:type="character" w:customStyle="1" w:styleId="Char0">
    <w:name w:val="正文文本缩进 Char"/>
    <w:basedOn w:val="a0"/>
    <w:link w:val="a4"/>
    <w:uiPriority w:val="99"/>
    <w:semiHidden/>
  </w:style>
  <w:style w:type="character" w:customStyle="1" w:styleId="2Char">
    <w:name w:val="正文首行缩进 2 Char"/>
    <w:basedOn w:val="Char0"/>
    <w:link w:val="2"/>
    <w:rPr>
      <w:rFonts w:ascii="Times New Roman" w:eastAsia="Times New Roman" w:hAnsi="Times New Roman" w:cs="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footnotes" Target="foot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9D5E3E-A091-46AB-9192-3D23043A57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5</Pages>
  <Words>335</Words>
  <Characters>1914</Characters>
  <Application>Microsoft Office Word</Application>
  <DocSecurity>0</DocSecurity>
  <Lines>15</Lines>
  <Paragraphs>4</Paragraphs>
  <ScaleCrop>false</ScaleCrop>
  <Company>神州网信技术有限公司</Company>
  <LinksUpToDate>false</LinksUpToDate>
  <CharactersWithSpaces>2245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刘家宏</dc:creator>
  <cp:lastModifiedBy>曹娜梅</cp:lastModifiedBy>
  <cp:revision>4</cp:revision>
  <cp:lastPrinted>2025-10-15T01:55:00Z</cp:lastPrinted>
  <dcterms:created xsi:type="dcterms:W3CDTF">2025-10-21T08:58:00Z</dcterms:created>
  <dcterms:modified xsi:type="dcterms:W3CDTF">2025-10-21T09:11:00Z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7F66851224D5415EA500D1050535055B_13</vt:lpwstr>
  </property>
</Properties>
</file>