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彩虹小标宋" w:hAnsi="宋体" w:eastAsia="彩虹小标宋" w:cs="Times New Roman"/>
          <w:bCs/>
          <w:snapToGrid w:val="0"/>
          <w:color w:val="000000" w:themeColor="text1"/>
          <w:kern w:val="0"/>
          <w:sz w:val="36"/>
          <w:szCs w:val="36"/>
          <w14:textFill>
            <w14:solidFill>
              <w14:schemeClr w14:val="tx1"/>
            </w14:solidFill>
          </w14:textFill>
        </w:rPr>
      </w:pPr>
      <w:r>
        <w:rPr>
          <w:rFonts w:hint="eastAsia" w:ascii="彩虹小标宋" w:hAnsi="宋体" w:eastAsia="彩虹小标宋" w:cs="Times New Roman"/>
          <w:bCs/>
          <w:snapToGrid w:val="0"/>
          <w:kern w:val="0"/>
          <w:sz w:val="36"/>
          <w:szCs w:val="36"/>
        </w:rPr>
        <w:t>办公室关于在《河南日报》开展广告宣传的</w:t>
      </w:r>
      <w:r>
        <w:rPr>
          <w:rFonts w:hint="eastAsia" w:ascii="彩虹小标宋" w:hAnsi="宋体" w:eastAsia="彩虹小标宋" w:cs="Times New Roman"/>
          <w:bCs/>
          <w:snapToGrid w:val="0"/>
          <w:color w:val="000000" w:themeColor="text1"/>
          <w:kern w:val="0"/>
          <w:sz w:val="36"/>
          <w:szCs w:val="36"/>
          <w14:textFill>
            <w14:solidFill>
              <w14:schemeClr w14:val="tx1"/>
            </w14:solidFill>
          </w14:textFill>
        </w:rPr>
        <w:t>采购需求</w:t>
      </w:r>
    </w:p>
    <w:p>
      <w:pPr>
        <w:adjustRightInd w:val="0"/>
        <w:snapToGrid w:val="0"/>
        <w:spacing w:line="560" w:lineRule="exact"/>
        <w:rPr>
          <w:rFonts w:hint="eastAsia" w:ascii="彩虹黑体" w:hAnsi="宋体" w:eastAsia="彩虹黑体" w:cs="Times New Roman"/>
          <w:snapToGrid w:val="0"/>
          <w:kern w:val="0"/>
          <w:sz w:val="44"/>
          <w:szCs w:val="44"/>
        </w:rPr>
      </w:pPr>
    </w:p>
    <w:p>
      <w:pPr>
        <w:adjustRightInd w:val="0"/>
        <w:snapToGrid w:val="0"/>
        <w:spacing w:line="560" w:lineRule="exact"/>
        <w:ind w:firstLine="640" w:firstLineChars="200"/>
        <w:rPr>
          <w:rFonts w:hint="eastAsia"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adjustRightInd w:val="0"/>
        <w:snapToGrid w:val="0"/>
        <w:spacing w:line="560" w:lineRule="exact"/>
        <w:ind w:firstLine="640" w:firstLineChars="200"/>
        <w:rPr>
          <w:rFonts w:hint="eastAsia" w:ascii="彩虹粗仿宋" w:hAnsi="宋体" w:eastAsia="彩虹粗仿宋"/>
          <w:bCs/>
          <w:snapToGrid w:val="0"/>
          <w:color w:val="000000"/>
          <w:kern w:val="0"/>
          <w:sz w:val="32"/>
          <w:szCs w:val="32"/>
        </w:rPr>
      </w:pPr>
      <w:r>
        <w:rPr>
          <w:rFonts w:hint="eastAsia" w:ascii="彩虹粗仿宋" w:hAnsi="宋体" w:eastAsia="彩虹粗仿宋"/>
          <w:bCs/>
          <w:snapToGrid w:val="0"/>
          <w:color w:val="000000"/>
          <w:kern w:val="0"/>
          <w:sz w:val="32"/>
          <w:szCs w:val="32"/>
        </w:rPr>
        <w:t>1.供应商具有</w:t>
      </w:r>
      <w:bookmarkStart w:id="0" w:name="_GoBack"/>
      <w:r>
        <w:rPr>
          <w:rFonts w:hint="eastAsia" w:ascii="彩虹粗仿宋" w:hAnsi="宋体" w:eastAsia="彩虹粗仿宋"/>
          <w:bCs/>
          <w:snapToGrid w:val="0"/>
          <w:color w:val="000000"/>
          <w:kern w:val="0"/>
          <w:sz w:val="32"/>
          <w:szCs w:val="32"/>
        </w:rPr>
        <w:t>《河南日报》广告唯一代理运营资质</w:t>
      </w:r>
      <w:bookmarkEnd w:id="0"/>
      <w:r>
        <w:rPr>
          <w:rFonts w:hint="eastAsia" w:ascii="彩虹粗仿宋" w:hAnsi="宋体" w:eastAsia="彩虹粗仿宋"/>
          <w:bCs/>
          <w:snapToGrid w:val="0"/>
          <w:color w:val="000000"/>
          <w:kern w:val="0"/>
          <w:sz w:val="32"/>
          <w:szCs w:val="32"/>
        </w:rPr>
        <w:t>。</w:t>
      </w:r>
    </w:p>
    <w:p>
      <w:pPr>
        <w:adjustRightInd w:val="0"/>
        <w:snapToGrid w:val="0"/>
        <w:spacing w:line="560" w:lineRule="exact"/>
        <w:ind w:firstLine="640" w:firstLineChars="200"/>
        <w:rPr>
          <w:rFonts w:hint="eastAsia" w:ascii="彩虹粗仿宋" w:hAnsi="宋体" w:eastAsia="彩虹粗仿宋"/>
          <w:bCs/>
          <w:snapToGrid w:val="0"/>
          <w:color w:val="000000"/>
          <w:kern w:val="0"/>
          <w:sz w:val="32"/>
          <w:szCs w:val="32"/>
        </w:rPr>
      </w:pPr>
      <w:r>
        <w:rPr>
          <w:rFonts w:hint="eastAsia" w:ascii="彩虹粗仿宋" w:hAnsi="宋体" w:eastAsia="彩虹粗仿宋"/>
          <w:bCs/>
          <w:snapToGrid w:val="0"/>
          <w:color w:val="000000"/>
          <w:kern w:val="0"/>
          <w:sz w:val="32"/>
          <w:szCs w:val="32"/>
        </w:rPr>
        <w:t>2.供应商应具有独立法人资格或民事主体资格，并依法取得国家相关登记注册主管机关颁发的证照，证照均应在有效期内并经年检注册存续。</w:t>
      </w:r>
    </w:p>
    <w:p>
      <w:pPr>
        <w:adjustRightInd w:val="0"/>
        <w:snapToGrid w:val="0"/>
        <w:spacing w:line="560" w:lineRule="exact"/>
        <w:ind w:firstLine="640" w:firstLineChars="200"/>
        <w:rPr>
          <w:rFonts w:hint="eastAsia"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560" w:lineRule="exact"/>
        <w:ind w:firstLine="640" w:firstLineChars="200"/>
        <w:rPr>
          <w:rFonts w:hint="eastAsia" w:ascii="彩虹粗仿宋" w:hAnsi="宋体" w:eastAsia="彩虹粗仿宋"/>
          <w:snapToGrid w:val="0"/>
          <w:color w:val="000000"/>
          <w:sz w:val="32"/>
          <w:szCs w:val="32"/>
        </w:rPr>
      </w:pPr>
      <w:r>
        <w:rPr>
          <w:rFonts w:hint="eastAsia" w:ascii="彩虹粗仿宋" w:hAnsi="宋体" w:eastAsia="彩虹粗仿宋"/>
          <w:snapToGrid w:val="0"/>
          <w:color w:val="000000"/>
          <w:sz w:val="32"/>
          <w:szCs w:val="32"/>
        </w:rPr>
        <w:t>宣传我行服务河南高质量发展、支持实体经济、助力乡村振兴、助力民营小微等方面的工作措施和成效。</w:t>
      </w:r>
    </w:p>
    <w:p>
      <w:pPr>
        <w:adjustRightInd w:val="0"/>
        <w:snapToGrid w:val="0"/>
        <w:spacing w:line="560" w:lineRule="exact"/>
        <w:ind w:firstLine="640" w:firstLineChars="200"/>
        <w:rPr>
          <w:rFonts w:hint="eastAsia"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pStyle w:val="4"/>
        <w:adjustRightInd w:val="0"/>
        <w:snapToGrid w:val="0"/>
        <w:spacing w:line="560" w:lineRule="exact"/>
        <w:ind w:firstLine="640"/>
        <w:rPr>
          <w:rFonts w:hint="eastAsia" w:ascii="彩虹粗仿宋" w:eastAsia="彩虹粗仿宋"/>
          <w:sz w:val="32"/>
          <w:szCs w:val="32"/>
        </w:rPr>
      </w:pPr>
      <w:r>
        <w:rPr>
          <w:rFonts w:hint="eastAsia" w:ascii="彩虹粗仿宋" w:eastAsia="彩虹粗仿宋"/>
          <w:sz w:val="32"/>
          <w:szCs w:val="32"/>
        </w:rPr>
        <w:t>具有</w:t>
      </w:r>
      <w:r>
        <w:rPr>
          <w:rFonts w:hint="eastAsia" w:ascii="彩虹粗仿宋" w:hAnsi="宋体" w:eastAsia="彩虹粗仿宋"/>
          <w:bCs/>
          <w:snapToGrid w:val="0"/>
          <w:color w:val="000000"/>
          <w:kern w:val="0"/>
          <w:sz w:val="32"/>
          <w:szCs w:val="32"/>
        </w:rPr>
        <w:t>《河南日报》</w:t>
      </w:r>
      <w:r>
        <w:rPr>
          <w:rFonts w:hint="eastAsia" w:ascii="彩虹粗仿宋" w:eastAsia="彩虹粗仿宋"/>
          <w:sz w:val="32"/>
          <w:szCs w:val="32"/>
        </w:rPr>
        <w:t>广告运营经验。</w:t>
      </w:r>
    </w:p>
    <w:p>
      <w:pPr>
        <w:adjustRightInd w:val="0"/>
        <w:snapToGrid w:val="0"/>
        <w:spacing w:line="560" w:lineRule="exact"/>
        <w:ind w:firstLine="640" w:firstLineChars="200"/>
        <w:rPr>
          <w:rFonts w:hint="eastAsia"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560" w:lineRule="exact"/>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按照合同的约定为我行发布广告。广告发布的时间和次数均以我行确认的时间和次数为准，我行将根据上述经确认的广告发布时间和次数作为支付合同价款的依据，供应商有确凿证据证明我行确认的广告发布时间和次数有误的除外。</w:t>
      </w:r>
    </w:p>
    <w:p>
      <w:pPr>
        <w:adjustRightInd w:val="0"/>
        <w:snapToGrid w:val="0"/>
        <w:spacing w:line="560" w:lineRule="exact"/>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2.建立广告审查制度，配备相应的广告审查人员，审查广告样稿。</w:t>
      </w:r>
    </w:p>
    <w:p>
      <w:pPr>
        <w:adjustRightInd w:val="0"/>
        <w:snapToGrid w:val="0"/>
        <w:spacing w:line="560" w:lineRule="exact"/>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3.如广告样稿不符合法律、法规、监管规定的，供应商应当及时书面提示我行修改。</w:t>
      </w:r>
    </w:p>
    <w:p>
      <w:pPr>
        <w:adjustRightInd w:val="0"/>
        <w:snapToGrid w:val="0"/>
        <w:spacing w:line="560" w:lineRule="exact"/>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4.如实提供广告发布的证明（如样刊等），作为我行付款凭据。</w:t>
      </w:r>
    </w:p>
    <w:p>
      <w:pPr>
        <w:adjustRightInd w:val="0"/>
        <w:snapToGrid w:val="0"/>
        <w:spacing w:line="560" w:lineRule="exact"/>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5.不得擅自修改我行广告样稿，不得擅自变更双方约定的发布版面、时间、规格、次数等内容。广告刊出若与样稿不符，供应商负责免费重新刊登正确的广告内容等。</w:t>
      </w:r>
    </w:p>
    <w:p>
      <w:pPr>
        <w:adjustRightInd w:val="0"/>
        <w:snapToGrid w:val="0"/>
        <w:spacing w:line="560" w:lineRule="exact"/>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6.供应商应按我行要求提供供应商的媒介覆盖率、收视率、发行量等资料和数据，并保证所提供资料和数据的真实性。</w:t>
      </w:r>
    </w:p>
    <w:p>
      <w:pPr>
        <w:adjustRightInd w:val="0"/>
        <w:snapToGrid w:val="0"/>
        <w:spacing w:line="560" w:lineRule="exact"/>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7. 在合同约定的保密期限内，未经建设银行书面同意，供应商不得将保密信息用于本合同以外的目的，并不得将其泄漏给任何第三方。供应商违反保密义务的，应当对建设银行因此所遭受的损失承担赔偿责任。如果供应商在合同有效期内违反保密义务，建设银行同时还有权提前终止合同，并要求退还建设银行已支付的全部款项。</w:t>
      </w:r>
    </w:p>
    <w:p>
      <w:pPr>
        <w:adjustRightInd w:val="0"/>
        <w:snapToGrid w:val="0"/>
        <w:spacing w:line="560" w:lineRule="exact"/>
        <w:ind w:firstLine="640" w:firstLineChars="200"/>
        <w:rPr>
          <w:rFonts w:hint="eastAsia"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560" w:lineRule="exact"/>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无</w:t>
      </w:r>
    </w:p>
    <w:p>
      <w:pPr>
        <w:adjustRightInd w:val="0"/>
        <w:snapToGrid w:val="0"/>
        <w:spacing w:line="560" w:lineRule="exact"/>
        <w:ind w:firstLine="640" w:firstLineChars="200"/>
        <w:rPr>
          <w:rFonts w:hint="eastAsia"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p>
      <w:pPr>
        <w:adjustRightInd w:val="0"/>
        <w:snapToGrid w:val="0"/>
        <w:spacing w:line="560" w:lineRule="exact"/>
        <w:ind w:firstLine="640" w:firstLineChars="200"/>
        <w:rPr>
          <w:rFonts w:hint="eastAsia"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6个彩色半版。</w:t>
      </w:r>
    </w:p>
    <w:p>
      <w:pPr>
        <w:adjustRightInd w:val="0"/>
        <w:snapToGrid w:val="0"/>
        <w:spacing w:line="560" w:lineRule="exact"/>
        <w:ind w:firstLine="640" w:firstLineChars="200"/>
        <w:rPr>
          <w:rFonts w:hint="eastAsia"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本次广告项目投放结束后，供应商向我行提供《中国建设银行股份有限公司河南省分行验收报告》和《广告投放报告》后，一次性支付投放费用。</w:t>
      </w:r>
    </w:p>
    <w:p>
      <w:pPr>
        <w:adjustRightInd w:val="0"/>
        <w:snapToGrid w:val="0"/>
        <w:spacing w:line="560" w:lineRule="exact"/>
        <w:ind w:firstLine="640" w:firstLineChars="200"/>
        <w:rPr>
          <w:rFonts w:hint="eastAsia"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40" w:firstLineChars="200"/>
        <w:rPr>
          <w:rFonts w:hint="eastAsia" w:ascii="彩虹黑体" w:hAnsi="宋体" w:eastAsia="彩虹黑体" w:cs="Times New Roman"/>
          <w:snapToGrid w:val="0"/>
          <w:kern w:val="0"/>
          <w:sz w:val="32"/>
          <w:szCs w:val="32"/>
        </w:rPr>
      </w:pPr>
      <w:r>
        <w:rPr>
          <w:rFonts w:hint="eastAsia" w:ascii="彩虹粗仿宋" w:hAnsi="宋体" w:eastAsia="彩虹粗仿宋" w:cs="Times New Roman"/>
          <w:snapToGrid w:val="0"/>
          <w:kern w:val="0"/>
          <w:sz w:val="32"/>
          <w:szCs w:val="32"/>
        </w:rPr>
        <w:t>按照每个半版单价和合同总价分别进行报价。</w:t>
      </w:r>
    </w:p>
    <w:p>
      <w:pPr>
        <w:adjustRightInd w:val="0"/>
        <w:snapToGrid w:val="0"/>
        <w:spacing w:line="560" w:lineRule="exact"/>
        <w:ind w:firstLine="640" w:firstLineChars="200"/>
        <w:rPr>
          <w:rFonts w:hint="eastAsia"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pPr>
        <w:pStyle w:val="4"/>
        <w:adjustRightInd w:val="0"/>
        <w:snapToGrid w:val="0"/>
        <w:spacing w:line="560" w:lineRule="exact"/>
        <w:ind w:firstLine="64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无。</w:t>
      </w:r>
    </w:p>
    <w:p>
      <w:pPr>
        <w:adjustRightInd w:val="0"/>
        <w:snapToGrid w:val="0"/>
        <w:spacing w:line="360" w:lineRule="auto"/>
        <w:jc w:val="cente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A915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2024-05-24T00:28:59Z</dcterms:created>
  <dc:creator>haccb</dc:creator>
  <cp:lastModifiedBy>haccb</cp:lastModifiedBy>
  <dcterms:modified xsi:type="dcterms:W3CDTF">2024-05-24T00:30:30Z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DCF068619AA0445A8AD094CBB558E126_12</vt:lpwstr>
  </property>
</Properties>
</file>