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41B" w:rsidRDefault="004F74E4" w:rsidP="00CB1800">
      <w:pPr>
        <w:widowControl/>
        <w:spacing w:line="240" w:lineRule="auto"/>
        <w:ind w:firstLineChars="0" w:firstLine="0"/>
        <w:jc w:val="center"/>
        <w:rPr>
          <w:rFonts w:ascii="彩虹粗仿宋" w:eastAsia="彩虹粗仿宋" w:hAnsi="宋体" w:cstheme="minorBidi"/>
          <w:b/>
          <w:snapToGrid w:val="0"/>
          <w:sz w:val="44"/>
          <w:szCs w:val="44"/>
        </w:rPr>
      </w:pPr>
      <w:bookmarkStart w:id="0" w:name="_GoBack"/>
      <w:bookmarkEnd w:id="0"/>
      <w:r>
        <w:rPr>
          <w:rFonts w:ascii="彩虹粗仿宋" w:eastAsia="彩虹粗仿宋" w:hAnsi="宋体" w:cstheme="minorBidi" w:hint="eastAsia"/>
          <w:b/>
          <w:snapToGrid w:val="0"/>
          <w:sz w:val="44"/>
          <w:szCs w:val="44"/>
        </w:rPr>
        <w:t>建行贵州省分行贵州医科大学附属医院</w:t>
      </w:r>
    </w:p>
    <w:p w:rsidR="000B64A6" w:rsidRPr="008C6826" w:rsidRDefault="004F74E4" w:rsidP="00CB1800">
      <w:pPr>
        <w:widowControl/>
        <w:spacing w:line="240" w:lineRule="auto"/>
        <w:ind w:firstLineChars="0" w:firstLine="0"/>
        <w:jc w:val="center"/>
        <w:rPr>
          <w:rFonts w:ascii="彩虹粗仿宋" w:eastAsia="彩虹粗仿宋" w:hAnsi="宋体" w:cstheme="minorBidi"/>
          <w:b/>
          <w:snapToGrid w:val="0"/>
          <w:sz w:val="44"/>
          <w:szCs w:val="44"/>
        </w:rPr>
      </w:pPr>
      <w:r>
        <w:rPr>
          <w:rFonts w:ascii="彩虹粗仿宋" w:eastAsia="彩虹粗仿宋" w:hAnsi="宋体" w:cstheme="minorBidi" w:hint="eastAsia"/>
          <w:b/>
          <w:snapToGrid w:val="0"/>
          <w:sz w:val="44"/>
          <w:szCs w:val="44"/>
        </w:rPr>
        <w:t>绩效系统项目</w:t>
      </w:r>
      <w:r w:rsidR="000A539F" w:rsidRPr="008C6826">
        <w:rPr>
          <w:rFonts w:ascii="彩虹粗仿宋" w:eastAsia="彩虹粗仿宋" w:hAnsi="宋体" w:cstheme="minorBidi" w:hint="eastAsia"/>
          <w:b/>
          <w:snapToGrid w:val="0"/>
          <w:sz w:val="44"/>
          <w:szCs w:val="44"/>
        </w:rPr>
        <w:t>采购需求</w:t>
      </w:r>
    </w:p>
    <w:p w:rsidR="000B64A6" w:rsidRPr="008C6826" w:rsidRDefault="000B64A6">
      <w:pPr>
        <w:ind w:firstLineChars="0" w:firstLine="0"/>
        <w:rPr>
          <w:rFonts w:ascii="彩虹粗仿宋" w:eastAsia="彩虹粗仿宋" w:hAnsi="宋体" w:cstheme="minorBidi"/>
          <w:b/>
          <w:szCs w:val="32"/>
        </w:rPr>
      </w:pPr>
    </w:p>
    <w:p w:rsidR="000B64A6" w:rsidRPr="008C6826" w:rsidRDefault="000A539F">
      <w:pPr>
        <w:pStyle w:val="ad"/>
        <w:spacing w:line="360" w:lineRule="auto"/>
        <w:ind w:left="420" w:firstLineChars="0" w:firstLine="0"/>
        <w:rPr>
          <w:rFonts w:ascii="彩虹粗仿宋" w:eastAsia="彩虹粗仿宋" w:hAnsi="宋体" w:cstheme="minorBidi"/>
          <w:b/>
          <w:szCs w:val="32"/>
        </w:rPr>
      </w:pPr>
      <w:r w:rsidRPr="008C6826">
        <w:rPr>
          <w:rFonts w:ascii="彩虹粗仿宋" w:eastAsia="彩虹粗仿宋" w:hint="eastAsia"/>
          <w:szCs w:val="32"/>
        </w:rPr>
        <w:t>一、</w:t>
      </w:r>
      <w:r w:rsidRPr="008C6826">
        <w:rPr>
          <w:rFonts w:ascii="彩虹粗仿宋" w:eastAsia="彩虹粗仿宋" w:hAnsi="宋体" w:cstheme="minorBidi" w:hint="eastAsia"/>
          <w:b/>
          <w:szCs w:val="32"/>
        </w:rPr>
        <w:t>投标人资格要求</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hint="eastAsia"/>
          <w:szCs w:val="32"/>
        </w:rPr>
        <w:t>（一）基本资格要求：</w:t>
      </w:r>
    </w:p>
    <w:p w:rsidR="000B64A6" w:rsidRPr="008C6826" w:rsidRDefault="000A539F">
      <w:pPr>
        <w:snapToGrid w:val="0"/>
        <w:spacing w:line="560" w:lineRule="exact"/>
        <w:ind w:firstLineChars="0" w:firstLine="640"/>
        <w:jc w:val="left"/>
        <w:rPr>
          <w:rFonts w:ascii="彩虹粗仿宋" w:eastAsia="彩虹粗仿宋" w:hAnsi="Calibri"/>
          <w:szCs w:val="32"/>
        </w:rPr>
      </w:pPr>
      <w:r w:rsidRPr="008C6826">
        <w:rPr>
          <w:rFonts w:ascii="彩虹粗仿宋" w:eastAsia="彩虹粗仿宋" w:hAnsi="Calibri"/>
          <w:szCs w:val="32"/>
        </w:rPr>
        <w:t>1.</w:t>
      </w:r>
      <w:r w:rsidRPr="008C6826">
        <w:rPr>
          <w:rFonts w:ascii="彩虹粗仿宋" w:eastAsia="彩虹粗仿宋" w:hAnsi="Calibri" w:hint="eastAsia"/>
          <w:szCs w:val="32"/>
        </w:rPr>
        <w:t>在中华人民共和国境内注册，具有独立法人资格的企业，具有独立承担民事责任的能力和良好的商业信誉。（提供营业执照复印件或</w:t>
      </w:r>
      <w:proofErr w:type="gramStart"/>
      <w:r w:rsidRPr="008C6826">
        <w:rPr>
          <w:rFonts w:ascii="彩虹粗仿宋" w:eastAsia="彩虹粗仿宋" w:hAnsi="Calibri" w:hint="eastAsia"/>
          <w:szCs w:val="32"/>
        </w:rPr>
        <w:t>扫描件并加盖</w:t>
      </w:r>
      <w:proofErr w:type="gramEnd"/>
      <w:r w:rsidRPr="008C6826">
        <w:rPr>
          <w:rFonts w:ascii="彩虹粗仿宋" w:eastAsia="彩虹粗仿宋" w:hAnsi="Calibri" w:hint="eastAsia"/>
          <w:szCs w:val="32"/>
        </w:rPr>
        <w:t>投标人公章）。</w:t>
      </w:r>
    </w:p>
    <w:p w:rsidR="000B64A6" w:rsidRPr="008C6826" w:rsidRDefault="000A539F">
      <w:pPr>
        <w:snapToGrid w:val="0"/>
        <w:spacing w:line="560" w:lineRule="exact"/>
        <w:ind w:firstLineChars="0" w:firstLine="640"/>
        <w:jc w:val="left"/>
        <w:rPr>
          <w:rFonts w:ascii="彩虹粗仿宋" w:eastAsia="彩虹粗仿宋" w:hAnsi="Calibri"/>
          <w:szCs w:val="32"/>
        </w:rPr>
      </w:pPr>
      <w:r w:rsidRPr="008C6826">
        <w:rPr>
          <w:rFonts w:ascii="彩虹粗仿宋" w:eastAsia="彩虹粗仿宋" w:hAnsi="Calibri" w:hint="eastAsia"/>
          <w:szCs w:val="32"/>
        </w:rPr>
        <w:t>2.投标人具有依法缴纳税收和社会保障资金的良好记录。（依法缴纳税收的相关材料：开标日前6个月内任意三个月缴纳税收的凭证复印件；缴纳凭证复印件须清晰可辨，并能显示出投标人名称和所缴纳税种种类，单位代扣代缴的个人所得税不能作为单位纳税的凭证；依法免税的投标人，应提供相应文件证明其依法免税。依法缴纳社会保障资金的相关材料：开标日前6个月内任意三个月依法缴纳社会保障资金的入账票据凭证（按月缴纳）或社保管</w:t>
      </w:r>
      <w:proofErr w:type="gramStart"/>
      <w:r w:rsidRPr="008C6826">
        <w:rPr>
          <w:rFonts w:ascii="彩虹粗仿宋" w:eastAsia="彩虹粗仿宋" w:hAnsi="Calibri" w:hint="eastAsia"/>
          <w:szCs w:val="32"/>
        </w:rPr>
        <w:t>理机关</w:t>
      </w:r>
      <w:proofErr w:type="gramEnd"/>
      <w:r w:rsidRPr="008C6826">
        <w:rPr>
          <w:rFonts w:ascii="彩虹粗仿宋" w:eastAsia="彩虹粗仿宋" w:hAnsi="Calibri" w:hint="eastAsia"/>
          <w:szCs w:val="32"/>
        </w:rPr>
        <w:t>的查询结果复印件或扫描件；材料须清晰可辨，并能显示出投标人名称和所缴纳的社保的种类）。</w:t>
      </w:r>
    </w:p>
    <w:p w:rsidR="000B64A6" w:rsidRPr="008C6826" w:rsidRDefault="000A539F">
      <w:pPr>
        <w:widowControl/>
        <w:snapToGrid w:val="0"/>
        <w:spacing w:line="560" w:lineRule="exact"/>
        <w:ind w:firstLineChars="0" w:firstLine="640"/>
        <w:jc w:val="left"/>
        <w:rPr>
          <w:rFonts w:ascii="彩虹粗仿宋" w:eastAsia="彩虹粗仿宋" w:hAnsi="Calibri"/>
          <w:szCs w:val="32"/>
        </w:rPr>
      </w:pPr>
      <w:r w:rsidRPr="008C6826">
        <w:rPr>
          <w:rFonts w:ascii="彩虹粗仿宋" w:eastAsia="彩虹粗仿宋" w:hAnsi="Calibri"/>
          <w:szCs w:val="32"/>
        </w:rPr>
        <w:t>3.</w:t>
      </w:r>
      <w:r w:rsidRPr="008C6826">
        <w:rPr>
          <w:rFonts w:ascii="彩虹粗仿宋" w:eastAsia="彩虹粗仿宋" w:hAnsi="Calibri" w:hint="eastAsia"/>
          <w:szCs w:val="32"/>
        </w:rPr>
        <w:t>遵守国家有关法律、法规，具有良好的商业信誉和健全的财务会计制度。提供2022-2024年度经第三方审计机构出具的财务审计报告，财务审计报告应盖有会计师事务所单位章和注册会计师的执业专用章，并附会计师事务所的营业执照及会计师事务所的执业证书复印件；至文件递交截止时间前新成立不满一年的公司可提供基本开户银行出具的资</w:t>
      </w:r>
      <w:r w:rsidRPr="008C6826">
        <w:rPr>
          <w:rFonts w:ascii="彩虹粗仿宋" w:eastAsia="彩虹粗仿宋" w:hAnsi="Calibri" w:hint="eastAsia"/>
          <w:szCs w:val="32"/>
        </w:rPr>
        <w:lastRenderedPageBreak/>
        <w:t>信证明，且资信证明需包含开户银行近期（3个月内）出具的资金往来记录。</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4.</w:t>
      </w:r>
      <w:r w:rsidRPr="008C6826">
        <w:rPr>
          <w:rFonts w:ascii="彩虹粗仿宋" w:eastAsia="彩虹粗仿宋" w:hAnsi="Calibri" w:hint="eastAsia"/>
          <w:szCs w:val="32"/>
        </w:rPr>
        <w:t>投标人当前未处于限制开展生产经营活动、责令停产停业、责令关闭、限制</w:t>
      </w:r>
      <w:proofErr w:type="gramStart"/>
      <w:r w:rsidRPr="008C6826">
        <w:rPr>
          <w:rFonts w:ascii="彩虹粗仿宋" w:eastAsia="彩虹粗仿宋" w:hAnsi="Calibri" w:hint="eastAsia"/>
          <w:szCs w:val="32"/>
        </w:rPr>
        <w:t>从业等</w:t>
      </w:r>
      <w:proofErr w:type="gramEnd"/>
      <w:r w:rsidRPr="008C6826">
        <w:rPr>
          <w:rFonts w:ascii="彩虹粗仿宋" w:eastAsia="彩虹粗仿宋" w:hAnsi="Calibri" w:hint="eastAsia"/>
          <w:szCs w:val="32"/>
        </w:rPr>
        <w:t>重大行政处罚期内。</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5.</w:t>
      </w:r>
      <w:r w:rsidRPr="008C6826">
        <w:rPr>
          <w:rFonts w:ascii="彩虹粗仿宋" w:eastAsia="彩虹粗仿宋" w:hAnsi="Calibri" w:hint="eastAsia"/>
          <w:szCs w:val="32"/>
        </w:rPr>
        <w:t>投标人当前未被“信用中国”网站列入重大税收违法失信主体；未被“中国执行信息公开网”列入失信被执行人名单及限制消费人员名单；未被“中国政府采购网”列入政府采购严重违法失信行为记录名单；未被“国家企业信用信息公示系统”网站列入严重违法失信名单。</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6</w:t>
      </w:r>
      <w:r w:rsidRPr="008C6826">
        <w:rPr>
          <w:rFonts w:ascii="彩虹粗仿宋" w:eastAsia="彩虹粗仿宋" w:hAnsi="Calibri" w:hint="eastAsia"/>
          <w:szCs w:val="32"/>
        </w:rPr>
        <w:t>.法定代表人（负责人）为同一人或存在控股、管理关系的不同投标人，不得同时参加本项目。</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7.</w:t>
      </w:r>
      <w:r w:rsidRPr="008C6826">
        <w:rPr>
          <w:rFonts w:ascii="彩虹粗仿宋" w:eastAsia="彩虹粗仿宋" w:hAnsi="Calibri" w:hint="eastAsia"/>
          <w:szCs w:val="32"/>
        </w:rPr>
        <w:t>投标人在法律和财务上独立、合法运作并独立于建设银行和招标代理机构。</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8.</w:t>
      </w:r>
      <w:r w:rsidRPr="008C6826">
        <w:rPr>
          <w:rFonts w:ascii="彩虹粗仿宋" w:eastAsia="彩虹粗仿宋" w:hAnsi="Calibri" w:hint="eastAsia"/>
          <w:szCs w:val="32"/>
        </w:rPr>
        <w:t>投标人与建设银行不存在利益冲突，不存在损害建设银行合法利益和声誉的情形，不存在针对建设银行的重大诚信问题。</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9.</w:t>
      </w:r>
      <w:r w:rsidRPr="008C6826">
        <w:rPr>
          <w:rFonts w:ascii="彩虹粗仿宋" w:eastAsia="彩虹粗仿宋" w:hAnsi="Calibri" w:hint="eastAsia"/>
          <w:szCs w:val="32"/>
        </w:rPr>
        <w:t>投标人在资格审查时未处于建设银行供应商暂停合作、禁用或退出期内。</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10.</w:t>
      </w:r>
      <w:r w:rsidRPr="008C6826">
        <w:rPr>
          <w:rFonts w:ascii="彩虹粗仿宋" w:eastAsia="彩虹粗仿宋" w:hAnsi="Calibri" w:hint="eastAsia"/>
          <w:szCs w:val="32"/>
        </w:rPr>
        <w:t>投标人</w:t>
      </w:r>
      <w:proofErr w:type="gramStart"/>
      <w:r w:rsidRPr="008C6826">
        <w:rPr>
          <w:rFonts w:ascii="彩虹粗仿宋" w:eastAsia="彩虹粗仿宋" w:hAnsi="Calibri" w:hint="eastAsia"/>
          <w:szCs w:val="32"/>
        </w:rPr>
        <w:t>需承诺</w:t>
      </w:r>
      <w:proofErr w:type="gramEnd"/>
      <w:r w:rsidRPr="008C6826">
        <w:rPr>
          <w:rFonts w:ascii="彩虹粗仿宋" w:eastAsia="彩虹粗仿宋" w:hAnsi="Calibri" w:hint="eastAsia"/>
          <w:szCs w:val="32"/>
        </w:rPr>
        <w:t>不存在下列情形，如存在下列情形之一，招标人有权取消其投标或中标资格。情形包括但不限于：</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hint="eastAsia"/>
          <w:szCs w:val="32"/>
        </w:rPr>
        <w:t>（1）自20</w:t>
      </w:r>
      <w:r w:rsidRPr="008C6826">
        <w:rPr>
          <w:rFonts w:ascii="彩虹粗仿宋" w:eastAsia="彩虹粗仿宋" w:hAnsi="Calibri"/>
          <w:szCs w:val="32"/>
        </w:rPr>
        <w:t>22</w:t>
      </w:r>
      <w:r w:rsidRPr="008C6826">
        <w:rPr>
          <w:rFonts w:ascii="彩虹粗仿宋" w:eastAsia="彩虹粗仿宋" w:hAnsi="Calibri" w:hint="eastAsia"/>
          <w:szCs w:val="32"/>
        </w:rPr>
        <w:t>年1月1日以来，法定代表人（负责人）在生产经营活动中受到刑事处罚的；</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hint="eastAsia"/>
          <w:szCs w:val="32"/>
        </w:rPr>
        <w:t>（2）存在重大并购或重组，影响正常生产经营的；</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hint="eastAsia"/>
          <w:szCs w:val="32"/>
        </w:rPr>
        <w:t>（3）存在其他重大风险事项，影响正常采购合作的。</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lastRenderedPageBreak/>
        <w:t>11.</w:t>
      </w:r>
      <w:r w:rsidRPr="008C6826">
        <w:rPr>
          <w:rFonts w:ascii="彩虹粗仿宋" w:eastAsia="彩虹粗仿宋" w:hAnsi="Calibri" w:hint="eastAsia"/>
          <w:szCs w:val="32"/>
        </w:rPr>
        <w:t>投标人提供的产品或服务不存在任何侵犯第三方知识产权及其他权利的情形。如果第三方声称投标人向建设银行提供的产品或服务侵犯其知识产权及/或其他权利，并已就此对建设银行或投标人提起（或有迹象表明很可能提起）法律诉讼程序或知识产权行政执法程序（简称侵权诉讼），一方自知悉上述事项起将立即书面通知另一方，建设银行有权采取相应措施，投标人将依法承担全部责任。</w:t>
      </w:r>
    </w:p>
    <w:p w:rsidR="000B64A6" w:rsidRPr="008C6826" w:rsidRDefault="000A539F">
      <w:pPr>
        <w:snapToGrid w:val="0"/>
        <w:spacing w:line="560" w:lineRule="exact"/>
        <w:ind w:firstLine="640"/>
        <w:rPr>
          <w:rFonts w:ascii="彩虹粗仿宋" w:eastAsia="彩虹粗仿宋" w:hAnsi="Calibri"/>
          <w:szCs w:val="32"/>
        </w:rPr>
      </w:pPr>
      <w:r w:rsidRPr="008C6826">
        <w:rPr>
          <w:rFonts w:ascii="彩虹粗仿宋" w:eastAsia="彩虹粗仿宋" w:hAnsi="Calibri"/>
          <w:szCs w:val="32"/>
        </w:rPr>
        <w:t>12.</w:t>
      </w:r>
      <w:r w:rsidRPr="008C6826">
        <w:rPr>
          <w:rFonts w:ascii="彩虹粗仿宋" w:eastAsia="彩虹粗仿宋" w:hAnsi="Calibri" w:hint="eastAsia"/>
          <w:szCs w:val="32"/>
        </w:rPr>
        <w:t>投标人必须通过建设银行龙集采平台（http://ibuy.ccb.com）领取资格审查文件并登记备案。</w:t>
      </w:r>
    </w:p>
    <w:p w:rsidR="000B64A6" w:rsidRPr="008C6826" w:rsidRDefault="000A539F">
      <w:pPr>
        <w:snapToGrid w:val="0"/>
        <w:spacing w:line="560" w:lineRule="exact"/>
        <w:ind w:firstLineChars="100" w:firstLine="320"/>
        <w:rPr>
          <w:rFonts w:ascii="彩虹粗仿宋" w:eastAsia="彩虹粗仿宋" w:hAnsi="Calibri"/>
          <w:szCs w:val="32"/>
        </w:rPr>
      </w:pPr>
      <w:r w:rsidRPr="008C6826">
        <w:rPr>
          <w:rFonts w:ascii="彩虹粗仿宋" w:eastAsia="彩虹粗仿宋" w:hAnsi="Calibri" w:hint="eastAsia"/>
          <w:szCs w:val="32"/>
        </w:rPr>
        <w:t>（二）特定资格要求：</w:t>
      </w:r>
    </w:p>
    <w:p w:rsidR="000B64A6" w:rsidRPr="008C6826" w:rsidRDefault="000A539F" w:rsidP="00CB1800">
      <w:pPr>
        <w:widowControl/>
        <w:ind w:firstLine="640"/>
        <w:jc w:val="left"/>
        <w:rPr>
          <w:rFonts w:ascii="彩虹粗仿宋" w:eastAsia="彩虹粗仿宋"/>
          <w:szCs w:val="32"/>
        </w:rPr>
      </w:pPr>
      <w:r w:rsidRPr="00CB1800">
        <w:rPr>
          <w:rFonts w:ascii="彩虹粗仿宋" w:eastAsia="彩虹粗仿宋" w:hAnsi="宋体" w:cstheme="minorBidi"/>
          <w:szCs w:val="32"/>
        </w:rPr>
        <w:t>1、若</w:t>
      </w:r>
      <w:r w:rsidRPr="008C6826">
        <w:rPr>
          <w:rFonts w:ascii="彩虹粗仿宋" w:eastAsia="彩虹粗仿宋" w:hint="eastAsia"/>
          <w:szCs w:val="32"/>
        </w:rPr>
        <w:t>投标人为投标产品的开发商，需提供投标产品的</w:t>
      </w:r>
      <w:r w:rsidRPr="00CB1800">
        <w:rPr>
          <w:rFonts w:ascii="彩虹粗仿宋" w:eastAsia="彩虹粗仿宋" w:hint="eastAsia"/>
          <w:szCs w:val="32"/>
        </w:rPr>
        <w:t>《计算机软件著作权登记证书》</w:t>
      </w:r>
      <w:r w:rsidRPr="008C6826">
        <w:rPr>
          <w:rFonts w:ascii="彩虹粗仿宋" w:eastAsia="彩虹粗仿宋" w:hint="eastAsia"/>
          <w:szCs w:val="32"/>
        </w:rPr>
        <w:t>。</w:t>
      </w:r>
    </w:p>
    <w:p w:rsidR="000B64A6" w:rsidRPr="008C6826" w:rsidRDefault="000A539F">
      <w:pPr>
        <w:widowControl/>
        <w:ind w:firstLine="640"/>
        <w:jc w:val="left"/>
        <w:rPr>
          <w:rFonts w:ascii="彩虹粗仿宋" w:eastAsia="彩虹粗仿宋"/>
          <w:szCs w:val="32"/>
        </w:rPr>
      </w:pPr>
      <w:r w:rsidRPr="008C6826">
        <w:rPr>
          <w:rFonts w:ascii="彩虹粗仿宋" w:eastAsia="彩虹粗仿宋" w:hint="eastAsia"/>
          <w:szCs w:val="32"/>
        </w:rPr>
        <w:t>2、若投标人为投标产品的代理商，需提供由软件著作权人出具的《授权代理证书》或《销售权证书》以及授权人的</w:t>
      </w:r>
      <w:r w:rsidRPr="00CB1800">
        <w:rPr>
          <w:rFonts w:ascii="彩虹粗仿宋" w:eastAsia="彩虹粗仿宋" w:hint="eastAsia"/>
          <w:szCs w:val="32"/>
        </w:rPr>
        <w:t>《计算机软件著作权登记证书》</w:t>
      </w:r>
      <w:r w:rsidRPr="008C6826">
        <w:rPr>
          <w:rFonts w:ascii="彩虹粗仿宋" w:eastAsia="彩虹粗仿宋" w:hint="eastAsia"/>
          <w:szCs w:val="32"/>
        </w:rPr>
        <w:t>。</w:t>
      </w:r>
    </w:p>
    <w:p w:rsidR="000B64A6" w:rsidRPr="008C6826" w:rsidRDefault="000B64A6">
      <w:pPr>
        <w:widowControl/>
        <w:ind w:firstLine="640"/>
        <w:jc w:val="left"/>
        <w:rPr>
          <w:rFonts w:ascii="彩虹粗仿宋" w:eastAsia="彩虹粗仿宋"/>
          <w:szCs w:val="32"/>
        </w:rPr>
      </w:pPr>
    </w:p>
    <w:p w:rsidR="000B64A6" w:rsidRPr="008C6826" w:rsidRDefault="000A539F">
      <w:pPr>
        <w:ind w:firstLine="643"/>
        <w:rPr>
          <w:rFonts w:ascii="彩虹粗仿宋" w:eastAsia="彩虹粗仿宋" w:hAnsi="宋体" w:cstheme="minorBidi"/>
          <w:b/>
          <w:szCs w:val="32"/>
        </w:rPr>
      </w:pPr>
      <w:r w:rsidRPr="008C6826">
        <w:rPr>
          <w:rFonts w:ascii="彩虹粗仿宋" w:eastAsia="彩虹粗仿宋" w:hAnsi="宋体" w:cstheme="minorBidi" w:hint="eastAsia"/>
          <w:b/>
          <w:szCs w:val="32"/>
        </w:rPr>
        <w:t>二、采购产品类型和配置、数量</w:t>
      </w:r>
    </w:p>
    <w:p w:rsidR="000B64A6" w:rsidRPr="008C6826" w:rsidRDefault="000A539F">
      <w:pPr>
        <w:pStyle w:val="21"/>
        <w:spacing w:line="580" w:lineRule="exact"/>
        <w:ind w:firstLine="643"/>
        <w:rPr>
          <w:rFonts w:ascii="彩虹粗仿宋" w:eastAsia="彩虹粗仿宋"/>
          <w:b/>
          <w:szCs w:val="32"/>
        </w:rPr>
      </w:pPr>
      <w:r w:rsidRPr="008C6826">
        <w:rPr>
          <w:rFonts w:ascii="彩虹粗仿宋" w:eastAsia="彩虹粗仿宋" w:hint="eastAsia"/>
          <w:b/>
          <w:szCs w:val="32"/>
        </w:rPr>
        <w:t>（一）基本要求</w:t>
      </w:r>
    </w:p>
    <w:p w:rsidR="000B64A6" w:rsidRPr="008C6826" w:rsidRDefault="000A539F">
      <w:pPr>
        <w:tabs>
          <w:tab w:val="left" w:pos="0"/>
        </w:tabs>
        <w:adjustRightInd w:val="0"/>
        <w:snapToGrid w:val="0"/>
        <w:ind w:firstLine="640"/>
        <w:rPr>
          <w:rFonts w:ascii="彩虹粗仿宋" w:eastAsia="彩虹粗仿宋"/>
          <w:szCs w:val="32"/>
        </w:rPr>
      </w:pPr>
      <w:r w:rsidRPr="008C6826">
        <w:rPr>
          <w:rFonts w:ascii="彩虹粗仿宋" w:eastAsia="彩虹粗仿宋" w:hint="eastAsia"/>
          <w:szCs w:val="32"/>
        </w:rPr>
        <w:t>1.软件产品必须具有在中国境内的正式合法使用权和销售权；</w:t>
      </w:r>
    </w:p>
    <w:p w:rsidR="000B64A6" w:rsidRPr="008C6826" w:rsidRDefault="000A539F">
      <w:pPr>
        <w:tabs>
          <w:tab w:val="left" w:pos="0"/>
        </w:tabs>
        <w:adjustRightInd w:val="0"/>
        <w:snapToGrid w:val="0"/>
        <w:ind w:firstLine="640"/>
        <w:rPr>
          <w:rFonts w:ascii="彩虹粗仿宋" w:eastAsia="彩虹粗仿宋"/>
          <w:szCs w:val="32"/>
        </w:rPr>
      </w:pPr>
      <w:r w:rsidRPr="008C6826">
        <w:rPr>
          <w:rFonts w:ascii="彩虹粗仿宋" w:eastAsia="彩虹粗仿宋" w:hint="eastAsia"/>
          <w:szCs w:val="32"/>
        </w:rPr>
        <w:t>2.软件产品在国内有可靠的技术支持力量；</w:t>
      </w:r>
    </w:p>
    <w:p w:rsidR="000B64A6" w:rsidRPr="008C6826" w:rsidRDefault="000A539F">
      <w:pPr>
        <w:tabs>
          <w:tab w:val="left" w:pos="0"/>
        </w:tabs>
        <w:adjustRightInd w:val="0"/>
        <w:snapToGrid w:val="0"/>
        <w:ind w:firstLine="640"/>
        <w:rPr>
          <w:rFonts w:ascii="彩虹粗仿宋" w:eastAsia="彩虹粗仿宋"/>
          <w:szCs w:val="32"/>
        </w:rPr>
      </w:pPr>
      <w:r w:rsidRPr="008C6826">
        <w:rPr>
          <w:rFonts w:ascii="彩虹粗仿宋" w:eastAsia="彩虹粗仿宋" w:hint="eastAsia"/>
          <w:szCs w:val="32"/>
        </w:rPr>
        <w:t>3.软件产品必须为正式版本；</w:t>
      </w:r>
    </w:p>
    <w:p w:rsidR="000B64A6" w:rsidRPr="008C6826" w:rsidRDefault="000A539F">
      <w:pPr>
        <w:tabs>
          <w:tab w:val="left" w:pos="0"/>
        </w:tabs>
        <w:adjustRightInd w:val="0"/>
        <w:snapToGrid w:val="0"/>
        <w:ind w:firstLine="640"/>
        <w:rPr>
          <w:rFonts w:ascii="彩虹粗仿宋" w:eastAsia="彩虹粗仿宋"/>
          <w:szCs w:val="32"/>
        </w:rPr>
      </w:pPr>
      <w:r w:rsidRPr="008C6826">
        <w:rPr>
          <w:rFonts w:ascii="彩虹粗仿宋" w:eastAsia="彩虹粗仿宋" w:hint="eastAsia"/>
          <w:szCs w:val="32"/>
        </w:rPr>
        <w:t>4.软件产品必须具有完整的技术资料。</w:t>
      </w:r>
    </w:p>
    <w:p w:rsidR="000B64A6" w:rsidRPr="008C6826" w:rsidRDefault="000A539F">
      <w:pPr>
        <w:tabs>
          <w:tab w:val="left" w:pos="0"/>
        </w:tabs>
        <w:adjustRightInd w:val="0"/>
        <w:snapToGrid w:val="0"/>
        <w:ind w:firstLine="640"/>
        <w:rPr>
          <w:rFonts w:ascii="彩虹粗仿宋" w:eastAsia="彩虹粗仿宋"/>
          <w:szCs w:val="32"/>
        </w:rPr>
      </w:pPr>
      <w:r w:rsidRPr="008C6826">
        <w:rPr>
          <w:rFonts w:ascii="彩虹粗仿宋" w:eastAsia="彩虹粗仿宋" w:hint="eastAsia"/>
          <w:szCs w:val="32"/>
        </w:rPr>
        <w:lastRenderedPageBreak/>
        <w:t>5.软件产品必须为国产软件，符合国家“信创”标准。</w:t>
      </w:r>
    </w:p>
    <w:p w:rsidR="000B64A6" w:rsidRPr="008C6826" w:rsidRDefault="000A539F">
      <w:pPr>
        <w:pStyle w:val="21"/>
        <w:spacing w:line="580" w:lineRule="exact"/>
        <w:ind w:firstLine="643"/>
        <w:rPr>
          <w:rFonts w:ascii="彩虹粗仿宋" w:eastAsia="彩虹粗仿宋"/>
          <w:b/>
          <w:szCs w:val="32"/>
        </w:rPr>
      </w:pPr>
      <w:r w:rsidRPr="008C6826">
        <w:rPr>
          <w:rFonts w:ascii="彩虹粗仿宋" w:eastAsia="彩虹粗仿宋" w:hint="eastAsia"/>
          <w:b/>
          <w:szCs w:val="32"/>
        </w:rPr>
        <w:t>（二）功能要求</w:t>
      </w:r>
    </w:p>
    <w:tbl>
      <w:tblPr>
        <w:tblW w:w="8378"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CellMar>
          <w:left w:w="0" w:type="dxa"/>
          <w:right w:w="0" w:type="dxa"/>
        </w:tblCellMar>
        <w:tblLook w:val="04A0" w:firstRow="1" w:lastRow="0" w:firstColumn="1" w:lastColumn="0" w:noHBand="0" w:noVBand="1"/>
      </w:tblPr>
      <w:tblGrid>
        <w:gridCol w:w="603"/>
        <w:gridCol w:w="1166"/>
        <w:gridCol w:w="5505"/>
        <w:gridCol w:w="1104"/>
      </w:tblGrid>
      <w:tr w:rsidR="008C6826" w:rsidRPr="008C6826">
        <w:trPr>
          <w:trHeight w:val="64"/>
          <w:jc w:val="center"/>
        </w:trPr>
        <w:tc>
          <w:tcPr>
            <w:tcW w:w="603" w:type="dxa"/>
            <w:tcBorders>
              <w:top w:val="single" w:sz="4" w:space="0" w:color="000000"/>
              <w:bottom w:val="nil"/>
              <w:right w:val="single" w:sz="4" w:space="0" w:color="000000"/>
            </w:tcBorders>
            <w:tcMar>
              <w:top w:w="15" w:type="dxa"/>
              <w:left w:w="15" w:type="dxa"/>
              <w:right w:w="15" w:type="dxa"/>
            </w:tcMar>
            <w:vAlign w:val="center"/>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序号</w:t>
            </w:r>
          </w:p>
        </w:tc>
        <w:tc>
          <w:tcPr>
            <w:tcW w:w="1166"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产品名称</w:t>
            </w: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CB1800" w:rsidRDefault="000A539F">
            <w:pPr>
              <w:widowControl/>
              <w:ind w:firstLine="442"/>
              <w:jc w:val="center"/>
              <w:rPr>
                <w:rFonts w:hAnsi="华文楷体" w:cs="宋体"/>
                <w:b/>
                <w:bCs/>
                <w:kern w:val="0"/>
                <w:sz w:val="22"/>
                <w:szCs w:val="22"/>
              </w:rPr>
            </w:pPr>
            <w:r w:rsidRPr="00CB1800">
              <w:rPr>
                <w:rFonts w:hAnsi="华文楷体" w:cs="宋体" w:hint="eastAsia"/>
                <w:b/>
                <w:bCs/>
                <w:kern w:val="0"/>
                <w:sz w:val="22"/>
                <w:szCs w:val="22"/>
              </w:rPr>
              <w:t>产品功能</w:t>
            </w:r>
          </w:p>
        </w:tc>
        <w:tc>
          <w:tcPr>
            <w:tcW w:w="1104" w:type="dxa"/>
            <w:tcBorders>
              <w:top w:val="single" w:sz="4" w:space="0" w:color="000000"/>
              <w:left w:val="single" w:sz="4" w:space="0" w:color="000000"/>
              <w:right w:val="single" w:sz="4" w:space="0" w:color="000000"/>
            </w:tcBorders>
            <w:vAlign w:val="center"/>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数量</w:t>
            </w:r>
          </w:p>
        </w:tc>
      </w:tr>
      <w:tr w:rsidR="008C6826" w:rsidRPr="008C6826">
        <w:trPr>
          <w:trHeight w:val="659"/>
          <w:jc w:val="center"/>
        </w:trPr>
        <w:tc>
          <w:tcPr>
            <w:tcW w:w="603" w:type="dxa"/>
            <w:vMerge w:val="restart"/>
            <w:tcBorders>
              <w:top w:val="single" w:sz="4" w:space="0" w:color="000000"/>
              <w:bottom w:val="nil"/>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1</w:t>
            </w:r>
          </w:p>
        </w:tc>
        <w:tc>
          <w:tcPr>
            <w:tcW w:w="1166"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WEB</w:t>
            </w:r>
            <w:proofErr w:type="gramStart"/>
            <w:r w:rsidRPr="008C6826">
              <w:rPr>
                <w:rFonts w:hAnsi="Calibri" w:hint="eastAsia"/>
                <w:sz w:val="22"/>
                <w:szCs w:val="22"/>
              </w:rPr>
              <w:t>版医院</w:t>
            </w:r>
            <w:proofErr w:type="gramEnd"/>
            <w:r w:rsidRPr="008C6826">
              <w:rPr>
                <w:rFonts w:hAnsi="Calibri" w:hint="eastAsia"/>
                <w:sz w:val="22"/>
                <w:szCs w:val="22"/>
              </w:rPr>
              <w:t>绩效平台</w:t>
            </w: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1.WEB</w:t>
            </w:r>
            <w:proofErr w:type="gramStart"/>
            <w:r w:rsidRPr="008C6826">
              <w:rPr>
                <w:rFonts w:hAnsi="Calibri" w:hint="eastAsia"/>
                <w:sz w:val="22"/>
                <w:szCs w:val="22"/>
              </w:rPr>
              <w:t>版医院</w:t>
            </w:r>
            <w:proofErr w:type="gramEnd"/>
            <w:r w:rsidRPr="008C6826">
              <w:rPr>
                <w:rFonts w:hAnsi="Calibri" w:hint="eastAsia"/>
                <w:sz w:val="22"/>
                <w:szCs w:val="22"/>
              </w:rPr>
              <w:t>绩效平台，适合未来各种新旧模块的加入和整合</w:t>
            </w:r>
          </w:p>
        </w:tc>
        <w:tc>
          <w:tcPr>
            <w:tcW w:w="1104" w:type="dxa"/>
            <w:vMerge w:val="restart"/>
            <w:tcBorders>
              <w:top w:val="single" w:sz="4" w:space="0" w:color="000000"/>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2588"/>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2.</w:t>
            </w:r>
            <w:r w:rsidRPr="008C6826">
              <w:rPr>
                <w:rFonts w:hAnsi="Calibri" w:hint="eastAsia"/>
                <w:sz w:val="22"/>
                <w:szCs w:val="22"/>
              </w:rPr>
              <w:t>根据国家最新医改政策要求，结合医院运营发展思路和方向，设计绩效改革方案：包含工作量核算奖金、医院学科建设激励奖金、科室工作量收益奖金、</w:t>
            </w:r>
            <w:r w:rsidRPr="008C6826">
              <w:rPr>
                <w:rFonts w:hAnsi="Calibri"/>
                <w:sz w:val="22"/>
                <w:szCs w:val="22"/>
              </w:rPr>
              <w:t>DRG/DIP</w:t>
            </w:r>
            <w:r w:rsidRPr="008C6826">
              <w:rPr>
                <w:rFonts w:hAnsi="Calibri" w:hint="eastAsia"/>
                <w:sz w:val="22"/>
                <w:szCs w:val="22"/>
              </w:rPr>
              <w:t>相关的绩效奖金、国家三级公立医院绩效考核、</w:t>
            </w:r>
            <w:r w:rsidRPr="008C6826">
              <w:rPr>
                <w:rFonts w:hAnsi="Calibri"/>
                <w:sz w:val="22"/>
                <w:szCs w:val="22"/>
              </w:rPr>
              <w:t>CSCCI</w:t>
            </w:r>
            <w:r w:rsidRPr="008C6826">
              <w:rPr>
                <w:rFonts w:hAnsi="Calibri" w:hint="eastAsia"/>
                <w:sz w:val="22"/>
                <w:szCs w:val="22"/>
              </w:rPr>
              <w:t>评估关联绩效奖金</w:t>
            </w:r>
          </w:p>
        </w:tc>
        <w:tc>
          <w:tcPr>
            <w:tcW w:w="1104" w:type="dxa"/>
            <w:vMerge/>
            <w:tcBorders>
              <w:left w:val="single" w:sz="4" w:space="0" w:color="000000"/>
              <w:bottom w:val="nil"/>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978"/>
          <w:jc w:val="center"/>
        </w:trPr>
        <w:tc>
          <w:tcPr>
            <w:tcW w:w="603" w:type="dxa"/>
            <w:vMerge w:val="restart"/>
            <w:tcBorders>
              <w:top w:val="single" w:sz="4" w:space="0" w:color="000000"/>
              <w:bottom w:val="nil"/>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2</w:t>
            </w:r>
          </w:p>
        </w:tc>
        <w:tc>
          <w:tcPr>
            <w:tcW w:w="1166"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hint="eastAsia"/>
                <w:sz w:val="22"/>
                <w:szCs w:val="22"/>
              </w:rPr>
              <w:t>薪酬一体化查询和动态调整模块</w:t>
            </w: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left"/>
              <w:rPr>
                <w:rFonts w:hAnsi="Calibri"/>
                <w:sz w:val="22"/>
                <w:szCs w:val="22"/>
              </w:rPr>
            </w:pPr>
            <w:r w:rsidRPr="008C6826">
              <w:rPr>
                <w:rFonts w:hAnsi="Calibri"/>
                <w:sz w:val="22"/>
                <w:szCs w:val="22"/>
              </w:rPr>
              <w:t>1.</w:t>
            </w:r>
            <w:r w:rsidRPr="008C6826">
              <w:rPr>
                <w:rFonts w:hAnsi="Calibri" w:hint="eastAsia"/>
                <w:sz w:val="22"/>
                <w:szCs w:val="22"/>
              </w:rPr>
              <w:t>部分（先进）科室核算单元从科细化到组</w:t>
            </w:r>
          </w:p>
        </w:tc>
        <w:tc>
          <w:tcPr>
            <w:tcW w:w="1104" w:type="dxa"/>
            <w:vMerge w:val="restart"/>
            <w:tcBorders>
              <w:top w:val="single" w:sz="4" w:space="0" w:color="000000"/>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744"/>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2.</w:t>
            </w:r>
            <w:r w:rsidRPr="008C6826">
              <w:rPr>
                <w:rFonts w:hAnsi="Calibri" w:hint="eastAsia"/>
                <w:sz w:val="22"/>
                <w:szCs w:val="22"/>
              </w:rPr>
              <w:t>改革原绩效方案中不合理部分，将各种补丁政策或单项绩效方案等修改和完善，纳入整体绩效方案</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680"/>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3.</w:t>
            </w:r>
            <w:r w:rsidRPr="008C6826">
              <w:rPr>
                <w:rFonts w:hAnsi="Calibri" w:hint="eastAsia"/>
                <w:sz w:val="22"/>
                <w:szCs w:val="22"/>
              </w:rPr>
              <w:t>优化医院原绩效核算系统中医护技人员的核算方案与公式</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808"/>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4.</w:t>
            </w:r>
            <w:r w:rsidRPr="008C6826">
              <w:rPr>
                <w:rFonts w:hAnsi="Calibri" w:hint="eastAsia"/>
                <w:sz w:val="22"/>
                <w:szCs w:val="22"/>
              </w:rPr>
              <w:t>匹配和校正原绩效方案中</w:t>
            </w:r>
            <w:r w:rsidRPr="008C6826">
              <w:rPr>
                <w:rFonts w:hAnsi="Calibri"/>
                <w:sz w:val="22"/>
                <w:szCs w:val="22"/>
              </w:rPr>
              <w:t>RBRVS</w:t>
            </w:r>
            <w:r w:rsidRPr="008C6826">
              <w:rPr>
                <w:rFonts w:hAnsi="Calibri" w:hint="eastAsia"/>
                <w:sz w:val="22"/>
                <w:szCs w:val="22"/>
              </w:rPr>
              <w:t>点数</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914"/>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5.</w:t>
            </w:r>
            <w:r w:rsidRPr="008C6826">
              <w:rPr>
                <w:rFonts w:hAnsi="Calibri" w:hint="eastAsia"/>
                <w:sz w:val="22"/>
                <w:szCs w:val="22"/>
              </w:rPr>
              <w:t>引入医护技协作点值，更好体现医护技协作</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695"/>
          <w:jc w:val="center"/>
        </w:trPr>
        <w:tc>
          <w:tcPr>
            <w:tcW w:w="603" w:type="dxa"/>
            <w:vMerge/>
            <w:tcBorders>
              <w:top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6.</w:t>
            </w:r>
            <w:r w:rsidRPr="008C6826">
              <w:rPr>
                <w:rFonts w:hAnsi="Calibri" w:hint="eastAsia"/>
                <w:sz w:val="22"/>
                <w:szCs w:val="22"/>
              </w:rPr>
              <w:t>引入医生、护士、以及人员岗位分级绩效</w:t>
            </w:r>
          </w:p>
        </w:tc>
        <w:tc>
          <w:tcPr>
            <w:tcW w:w="1104" w:type="dxa"/>
            <w:vMerge/>
            <w:tcBorders>
              <w:left w:val="single" w:sz="4" w:space="0" w:color="000000"/>
              <w:bottom w:val="nil"/>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851"/>
          <w:jc w:val="center"/>
        </w:trPr>
        <w:tc>
          <w:tcPr>
            <w:tcW w:w="603" w:type="dxa"/>
            <w:vMerge w:val="restart"/>
            <w:tcBorders>
              <w:top w:val="single" w:sz="4" w:space="0" w:color="auto"/>
              <w:bottom w:val="single" w:sz="4" w:space="0" w:color="000000"/>
              <w:right w:val="single" w:sz="4" w:space="0" w:color="auto"/>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3</w:t>
            </w:r>
          </w:p>
        </w:tc>
        <w:tc>
          <w:tcPr>
            <w:tcW w:w="1166" w:type="dxa"/>
            <w:vMerge w:val="restar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hint="eastAsia"/>
                <w:sz w:val="22"/>
                <w:szCs w:val="22"/>
              </w:rPr>
              <w:t>适应</w:t>
            </w:r>
            <w:r w:rsidRPr="008C6826">
              <w:rPr>
                <w:rFonts w:hAnsi="Calibri"/>
                <w:sz w:val="22"/>
                <w:szCs w:val="22"/>
              </w:rPr>
              <w:t>CSCCI</w:t>
            </w:r>
            <w:r w:rsidRPr="008C6826">
              <w:rPr>
                <w:rFonts w:hAnsi="Calibri" w:hint="eastAsia"/>
                <w:sz w:val="22"/>
                <w:szCs w:val="22"/>
              </w:rPr>
              <w:t>评估下的学</w:t>
            </w:r>
            <w:r w:rsidRPr="008C6826">
              <w:rPr>
                <w:rFonts w:hAnsi="Calibri" w:hint="eastAsia"/>
                <w:sz w:val="22"/>
                <w:szCs w:val="22"/>
              </w:rPr>
              <w:lastRenderedPageBreak/>
              <w:t>科建设绩效奖金模块</w:t>
            </w:r>
          </w:p>
        </w:tc>
        <w:tc>
          <w:tcPr>
            <w:tcW w:w="550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A539F">
            <w:pPr>
              <w:ind w:firstLine="440"/>
              <w:jc w:val="left"/>
              <w:rPr>
                <w:rFonts w:hAnsi="Calibri"/>
                <w:sz w:val="22"/>
                <w:szCs w:val="22"/>
              </w:rPr>
            </w:pPr>
            <w:r w:rsidRPr="008C6826">
              <w:rPr>
                <w:rFonts w:hAnsi="Calibri"/>
                <w:sz w:val="22"/>
                <w:szCs w:val="22"/>
              </w:rPr>
              <w:lastRenderedPageBreak/>
              <w:t>1.</w:t>
            </w:r>
            <w:r w:rsidRPr="008C6826">
              <w:rPr>
                <w:rFonts w:hAnsi="Calibri" w:hint="eastAsia"/>
                <w:sz w:val="22"/>
                <w:szCs w:val="22"/>
              </w:rPr>
              <w:t>全国重点学科、省、市重点学科激励</w:t>
            </w:r>
          </w:p>
        </w:tc>
        <w:tc>
          <w:tcPr>
            <w:tcW w:w="1104" w:type="dxa"/>
            <w:vMerge w:val="restart"/>
            <w:tcBorders>
              <w:top w:val="single" w:sz="4" w:space="0" w:color="auto"/>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702"/>
          <w:jc w:val="center"/>
        </w:trPr>
        <w:tc>
          <w:tcPr>
            <w:tcW w:w="603" w:type="dxa"/>
            <w:vMerge/>
            <w:tcBorders>
              <w:top w:val="single" w:sz="4" w:space="0" w:color="000000"/>
              <w:bottom w:val="single" w:sz="4" w:space="0" w:color="000000"/>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auto"/>
              <w:left w:val="single" w:sz="4" w:space="0" w:color="auto"/>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2.</w:t>
            </w:r>
            <w:r w:rsidRPr="008C6826">
              <w:rPr>
                <w:rFonts w:hAnsi="Calibri" w:hint="eastAsia"/>
                <w:sz w:val="22"/>
                <w:szCs w:val="22"/>
              </w:rPr>
              <w:t>核心病种目录激励：医院病种分级、</w:t>
            </w:r>
            <w:r w:rsidRPr="008C6826">
              <w:rPr>
                <w:rFonts w:hAnsi="Calibri"/>
                <w:sz w:val="22"/>
                <w:szCs w:val="22"/>
              </w:rPr>
              <w:t>RW</w:t>
            </w:r>
            <w:r w:rsidRPr="008C6826">
              <w:rPr>
                <w:rFonts w:hAnsi="Calibri" w:hint="eastAsia"/>
                <w:sz w:val="22"/>
                <w:szCs w:val="22"/>
              </w:rPr>
              <w:t>、学术研究</w:t>
            </w:r>
            <w:r w:rsidRPr="008C6826">
              <w:rPr>
                <w:rFonts w:hAnsi="Calibri" w:hint="eastAsia"/>
                <w:sz w:val="22"/>
                <w:szCs w:val="22"/>
              </w:rPr>
              <w:lastRenderedPageBreak/>
              <w:t>课题病种三要素结合</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829"/>
          <w:jc w:val="center"/>
        </w:trPr>
        <w:tc>
          <w:tcPr>
            <w:tcW w:w="603" w:type="dxa"/>
            <w:vMerge/>
            <w:tcBorders>
              <w:top w:val="single" w:sz="4" w:space="0" w:color="000000"/>
              <w:bottom w:val="single" w:sz="4" w:space="0" w:color="000000"/>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3.</w:t>
            </w:r>
            <w:r w:rsidRPr="008C6826">
              <w:rPr>
                <w:rFonts w:hAnsi="Calibri" w:hint="eastAsia"/>
                <w:sz w:val="22"/>
                <w:szCs w:val="22"/>
              </w:rPr>
              <w:t>核心技术目录激励：手术</w:t>
            </w:r>
            <w:r w:rsidRPr="008C6826">
              <w:rPr>
                <w:rFonts w:hAnsi="Calibri"/>
                <w:sz w:val="22"/>
                <w:szCs w:val="22"/>
              </w:rPr>
              <w:t>(</w:t>
            </w:r>
            <w:r w:rsidRPr="008C6826">
              <w:rPr>
                <w:rFonts w:hAnsi="Calibri" w:hint="eastAsia"/>
                <w:sz w:val="22"/>
                <w:szCs w:val="22"/>
              </w:rPr>
              <w:t>术科手术尤其四级手术、微创和日间</w:t>
            </w:r>
            <w:r w:rsidRPr="008C6826">
              <w:rPr>
                <w:rFonts w:hAnsi="Calibri"/>
                <w:sz w:val="22"/>
                <w:szCs w:val="22"/>
              </w:rPr>
              <w:t>)</w:t>
            </w:r>
            <w:r w:rsidRPr="008C6826">
              <w:rPr>
                <w:rFonts w:hAnsi="Calibri" w:hint="eastAsia"/>
                <w:sz w:val="22"/>
                <w:szCs w:val="22"/>
              </w:rPr>
              <w:t>和操作（非术科代表性操作）</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808"/>
          <w:jc w:val="center"/>
        </w:trPr>
        <w:tc>
          <w:tcPr>
            <w:tcW w:w="603" w:type="dxa"/>
            <w:vMerge/>
            <w:tcBorders>
              <w:top w:val="single" w:sz="4" w:space="0" w:color="000000"/>
              <w:bottom w:val="single" w:sz="4" w:space="0" w:color="000000"/>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left"/>
              <w:textAlignment w:val="center"/>
              <w:rPr>
                <w:rFonts w:hAnsi="Calibri"/>
                <w:sz w:val="22"/>
                <w:szCs w:val="22"/>
              </w:rPr>
            </w:pPr>
            <w:r w:rsidRPr="008C6826">
              <w:rPr>
                <w:rFonts w:hAnsi="Calibri"/>
                <w:sz w:val="22"/>
                <w:szCs w:val="22"/>
              </w:rPr>
              <w:t>4.</w:t>
            </w:r>
            <w:r w:rsidRPr="008C6826">
              <w:rPr>
                <w:rFonts w:hAnsi="Calibri" w:hint="eastAsia"/>
                <w:sz w:val="22"/>
                <w:szCs w:val="22"/>
              </w:rPr>
              <w:t>团队学科建设激励模式（不同层级临床人员技术提升目录与激励模式），确保团队梯度建设（主任医生、骨干主治医生、住院医生三级学术提升模式）</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744"/>
          <w:jc w:val="center"/>
        </w:trPr>
        <w:tc>
          <w:tcPr>
            <w:tcW w:w="603" w:type="dxa"/>
            <w:vMerge/>
            <w:tcBorders>
              <w:top w:val="single" w:sz="4" w:space="0" w:color="000000"/>
              <w:bottom w:val="single" w:sz="4" w:space="0" w:color="000000"/>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widowControl/>
              <w:ind w:firstLine="440"/>
              <w:jc w:val="center"/>
              <w:textAlignment w:val="center"/>
              <w:rPr>
                <w:rFonts w:hAnsi="Calibri"/>
                <w:sz w:val="22"/>
                <w:szCs w:val="22"/>
              </w:rPr>
            </w:pPr>
            <w:r w:rsidRPr="008C6826">
              <w:rPr>
                <w:rFonts w:hAnsi="Calibri"/>
                <w:sz w:val="22"/>
                <w:szCs w:val="22"/>
              </w:rPr>
              <w:t>5.</w:t>
            </w:r>
            <w:r w:rsidRPr="008C6826">
              <w:rPr>
                <w:rFonts w:hAnsi="Calibri" w:hint="eastAsia"/>
                <w:sz w:val="22"/>
                <w:szCs w:val="22"/>
              </w:rPr>
              <w:t>科室科研（省自然、国自然、</w:t>
            </w:r>
            <w:r w:rsidRPr="008C6826">
              <w:rPr>
                <w:rFonts w:hAnsi="Calibri"/>
                <w:sz w:val="22"/>
                <w:szCs w:val="22"/>
              </w:rPr>
              <w:t>GCP</w:t>
            </w:r>
            <w:r w:rsidRPr="008C6826">
              <w:rPr>
                <w:rFonts w:hAnsi="Calibri" w:hint="eastAsia"/>
                <w:sz w:val="22"/>
                <w:szCs w:val="22"/>
              </w:rPr>
              <w:t>等）激励</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695"/>
          <w:jc w:val="center"/>
        </w:trPr>
        <w:tc>
          <w:tcPr>
            <w:tcW w:w="603" w:type="dxa"/>
            <w:vMerge/>
            <w:tcBorders>
              <w:top w:val="single" w:sz="4" w:space="0" w:color="000000"/>
              <w:bottom w:val="single" w:sz="4" w:space="0" w:color="000000"/>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A539F">
            <w:pPr>
              <w:widowControl/>
              <w:ind w:firstLine="440"/>
              <w:jc w:val="center"/>
              <w:textAlignment w:val="center"/>
              <w:rPr>
                <w:rFonts w:hAnsi="Calibri"/>
                <w:sz w:val="22"/>
                <w:szCs w:val="22"/>
              </w:rPr>
            </w:pPr>
            <w:r w:rsidRPr="008C6826">
              <w:rPr>
                <w:rFonts w:hAnsi="Calibri"/>
                <w:sz w:val="22"/>
                <w:szCs w:val="22"/>
              </w:rPr>
              <w:t>6.</w:t>
            </w:r>
            <w:r w:rsidRPr="008C6826">
              <w:rPr>
                <w:rFonts w:hAnsi="Calibri" w:hint="eastAsia"/>
                <w:sz w:val="22"/>
                <w:szCs w:val="22"/>
              </w:rPr>
              <w:t>科室教学激励</w:t>
            </w:r>
          </w:p>
        </w:tc>
        <w:tc>
          <w:tcPr>
            <w:tcW w:w="1104" w:type="dxa"/>
            <w:vMerge/>
            <w:tcBorders>
              <w:left w:val="single" w:sz="4" w:space="0" w:color="000000"/>
              <w:bottom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851"/>
          <w:jc w:val="center"/>
        </w:trPr>
        <w:tc>
          <w:tcPr>
            <w:tcW w:w="603" w:type="dxa"/>
            <w:vMerge w:val="restart"/>
            <w:tcBorders>
              <w:top w:val="single" w:sz="4" w:space="0" w:color="auto"/>
              <w:bottom w:val="single" w:sz="4" w:space="0" w:color="000000"/>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4</w:t>
            </w:r>
          </w:p>
        </w:tc>
        <w:tc>
          <w:tcPr>
            <w:tcW w:w="1166" w:type="dxa"/>
            <w:vMerge w:val="restart"/>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DIP</w:t>
            </w:r>
            <w:r w:rsidRPr="008C6826">
              <w:rPr>
                <w:rFonts w:hAnsi="Calibri" w:hint="eastAsia"/>
                <w:sz w:val="22"/>
                <w:szCs w:val="22"/>
              </w:rPr>
              <w:t>环境下的绩效奖金模块</w:t>
            </w:r>
          </w:p>
        </w:tc>
        <w:tc>
          <w:tcPr>
            <w:tcW w:w="5505"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1.</w:t>
            </w:r>
            <w:r w:rsidRPr="008C6826">
              <w:rPr>
                <w:rFonts w:hAnsi="Calibri" w:hint="eastAsia"/>
                <w:sz w:val="22"/>
                <w:szCs w:val="22"/>
              </w:rPr>
              <w:t>对</w:t>
            </w:r>
            <w:proofErr w:type="gramStart"/>
            <w:r w:rsidRPr="008C6826">
              <w:rPr>
                <w:rFonts w:hAnsi="Calibri" w:hint="eastAsia"/>
                <w:sz w:val="22"/>
                <w:szCs w:val="22"/>
              </w:rPr>
              <w:t>医院甲级</w:t>
            </w:r>
            <w:proofErr w:type="gramEnd"/>
            <w:r w:rsidRPr="008C6826">
              <w:rPr>
                <w:rFonts w:hAnsi="Calibri" w:hint="eastAsia"/>
                <w:sz w:val="22"/>
                <w:szCs w:val="22"/>
              </w:rPr>
              <w:t>病历奖励，对乙级病历加高倍率处罚对丙级病历实施全科</w:t>
            </w:r>
            <w:proofErr w:type="gramStart"/>
            <w:r w:rsidRPr="008C6826">
              <w:rPr>
                <w:rFonts w:hAnsi="Calibri" w:hint="eastAsia"/>
                <w:sz w:val="22"/>
                <w:szCs w:val="22"/>
              </w:rPr>
              <w:t>病历奖完全</w:t>
            </w:r>
            <w:proofErr w:type="gramEnd"/>
            <w:r w:rsidRPr="008C6826">
              <w:rPr>
                <w:rFonts w:hAnsi="Calibri" w:hint="eastAsia"/>
                <w:sz w:val="22"/>
                <w:szCs w:val="22"/>
              </w:rPr>
              <w:t>取消</w:t>
            </w:r>
          </w:p>
        </w:tc>
        <w:tc>
          <w:tcPr>
            <w:tcW w:w="1104" w:type="dxa"/>
            <w:vMerge w:val="restart"/>
            <w:tcBorders>
              <w:top w:val="single" w:sz="4" w:space="0" w:color="auto"/>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879"/>
          <w:jc w:val="center"/>
        </w:trPr>
        <w:tc>
          <w:tcPr>
            <w:tcW w:w="603" w:type="dxa"/>
            <w:vMerge/>
            <w:tcBorders>
              <w:top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widowControl/>
              <w:ind w:firstLine="440"/>
              <w:jc w:val="center"/>
              <w:textAlignment w:val="center"/>
              <w:rPr>
                <w:rFonts w:hAnsi="Calibri"/>
                <w:sz w:val="22"/>
                <w:szCs w:val="22"/>
              </w:rPr>
            </w:pPr>
            <w:r w:rsidRPr="008C6826">
              <w:rPr>
                <w:rFonts w:hAnsi="Calibri"/>
                <w:sz w:val="22"/>
                <w:szCs w:val="22"/>
              </w:rPr>
              <w:t>2.</w:t>
            </w:r>
            <w:r w:rsidRPr="008C6826">
              <w:rPr>
                <w:rFonts w:hAnsi="Calibri" w:hint="eastAsia"/>
                <w:sz w:val="22"/>
                <w:szCs w:val="22"/>
              </w:rPr>
              <w:t>对病种</w:t>
            </w:r>
            <w:r w:rsidRPr="008C6826">
              <w:rPr>
                <w:rFonts w:hAnsi="Calibri"/>
                <w:sz w:val="22"/>
                <w:szCs w:val="22"/>
              </w:rPr>
              <w:t>(</w:t>
            </w:r>
            <w:r w:rsidRPr="008C6826">
              <w:rPr>
                <w:rFonts w:hAnsi="Calibri" w:hint="eastAsia"/>
                <w:sz w:val="22"/>
                <w:szCs w:val="22"/>
              </w:rPr>
              <w:t>科室常见病种</w:t>
            </w:r>
            <w:r w:rsidRPr="008C6826">
              <w:rPr>
                <w:rFonts w:hAnsi="Calibri"/>
                <w:sz w:val="22"/>
                <w:szCs w:val="22"/>
              </w:rPr>
              <w:t>)</w:t>
            </w:r>
            <w:r w:rsidRPr="008C6826">
              <w:rPr>
                <w:rFonts w:hAnsi="Calibri" w:hint="eastAsia"/>
                <w:sz w:val="22"/>
                <w:szCs w:val="22"/>
              </w:rPr>
              <w:t>，参考</w:t>
            </w:r>
            <w:proofErr w:type="gramStart"/>
            <w:r w:rsidRPr="008C6826">
              <w:rPr>
                <w:rFonts w:hAnsi="Calibri" w:hint="eastAsia"/>
                <w:sz w:val="22"/>
                <w:szCs w:val="22"/>
              </w:rPr>
              <w:t>医</w:t>
            </w:r>
            <w:proofErr w:type="gramEnd"/>
            <w:r w:rsidRPr="008C6826">
              <w:rPr>
                <w:rFonts w:hAnsi="Calibri" w:hint="eastAsia"/>
                <w:sz w:val="22"/>
                <w:szCs w:val="22"/>
              </w:rPr>
              <w:t>保支付金额重点关注</w:t>
            </w:r>
            <w:proofErr w:type="gramStart"/>
            <w:r w:rsidRPr="008C6826">
              <w:rPr>
                <w:rFonts w:hAnsi="Calibri" w:hint="eastAsia"/>
                <w:sz w:val="22"/>
                <w:szCs w:val="22"/>
              </w:rPr>
              <w:t>医</w:t>
            </w:r>
            <w:proofErr w:type="gramEnd"/>
            <w:r w:rsidRPr="008C6826">
              <w:rPr>
                <w:rFonts w:hAnsi="Calibri" w:hint="eastAsia"/>
                <w:sz w:val="22"/>
                <w:szCs w:val="22"/>
              </w:rPr>
              <w:t>保病种金额规范下的结构改变</w:t>
            </w:r>
            <w:r w:rsidRPr="008C6826">
              <w:rPr>
                <w:rFonts w:hAnsi="Calibri"/>
                <w:sz w:val="22"/>
                <w:szCs w:val="22"/>
              </w:rPr>
              <w:t>(</w:t>
            </w:r>
            <w:r w:rsidRPr="008C6826">
              <w:rPr>
                <w:rFonts w:hAnsi="Calibri" w:hint="eastAsia"/>
                <w:sz w:val="22"/>
                <w:szCs w:val="22"/>
              </w:rPr>
              <w:t>纯</w:t>
            </w:r>
            <w:proofErr w:type="gramStart"/>
            <w:r w:rsidRPr="008C6826">
              <w:rPr>
                <w:rFonts w:hAnsi="Calibri" w:hint="eastAsia"/>
                <w:sz w:val="22"/>
                <w:szCs w:val="22"/>
              </w:rPr>
              <w:t>医症收入</w:t>
            </w:r>
            <w:proofErr w:type="gramEnd"/>
            <w:r w:rsidRPr="008C6826">
              <w:rPr>
                <w:rFonts w:hAnsi="Calibri" w:hint="eastAsia"/>
                <w:sz w:val="22"/>
                <w:szCs w:val="22"/>
              </w:rPr>
              <w:t>占比、检验</w:t>
            </w:r>
            <w:proofErr w:type="gramStart"/>
            <w:r w:rsidRPr="008C6826">
              <w:rPr>
                <w:rFonts w:hAnsi="Calibri" w:hint="eastAsia"/>
                <w:sz w:val="22"/>
                <w:szCs w:val="22"/>
              </w:rPr>
              <w:t>检查占</w:t>
            </w:r>
            <w:proofErr w:type="gramEnd"/>
            <w:r w:rsidRPr="008C6826">
              <w:rPr>
                <w:rFonts w:hAnsi="Calibri" w:hint="eastAsia"/>
                <w:sz w:val="22"/>
                <w:szCs w:val="22"/>
              </w:rPr>
              <w:t>比、药品占比、</w:t>
            </w:r>
            <w:proofErr w:type="gramStart"/>
            <w:r w:rsidRPr="008C6826">
              <w:rPr>
                <w:rFonts w:hAnsi="Calibri" w:hint="eastAsia"/>
                <w:sz w:val="22"/>
                <w:szCs w:val="22"/>
              </w:rPr>
              <w:t>耗材占</w:t>
            </w:r>
            <w:proofErr w:type="gramEnd"/>
            <w:r w:rsidRPr="008C6826">
              <w:rPr>
                <w:rFonts w:hAnsi="Calibri" w:hint="eastAsia"/>
                <w:sz w:val="22"/>
                <w:szCs w:val="22"/>
              </w:rPr>
              <w:t>比等</w:t>
            </w:r>
            <w:r w:rsidRPr="008C6826">
              <w:rPr>
                <w:rFonts w:hAnsi="Calibri"/>
                <w:sz w:val="22"/>
                <w:szCs w:val="22"/>
              </w:rPr>
              <w:t>)</w:t>
            </w:r>
            <w:r w:rsidRPr="008C6826">
              <w:rPr>
                <w:rFonts w:hAnsi="Calibri" w:hint="eastAsia"/>
                <w:sz w:val="22"/>
                <w:szCs w:val="22"/>
              </w:rPr>
              <w:t>，结合</w:t>
            </w:r>
            <w:proofErr w:type="gramStart"/>
            <w:r w:rsidRPr="008C6826">
              <w:rPr>
                <w:rFonts w:hAnsi="Calibri" w:hint="eastAsia"/>
                <w:sz w:val="22"/>
                <w:szCs w:val="22"/>
              </w:rPr>
              <w:t>医</w:t>
            </w:r>
            <w:proofErr w:type="gramEnd"/>
            <w:r w:rsidRPr="008C6826">
              <w:rPr>
                <w:rFonts w:hAnsi="Calibri" w:hint="eastAsia"/>
                <w:sz w:val="22"/>
                <w:szCs w:val="22"/>
              </w:rPr>
              <w:t>保支付金额，给与一定的奖惩。</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560"/>
          <w:jc w:val="center"/>
        </w:trPr>
        <w:tc>
          <w:tcPr>
            <w:tcW w:w="603" w:type="dxa"/>
            <w:vMerge/>
            <w:tcBorders>
              <w:top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widowControl/>
              <w:ind w:firstLine="440"/>
              <w:jc w:val="center"/>
              <w:textAlignment w:val="center"/>
              <w:rPr>
                <w:rFonts w:hAnsi="Calibri"/>
                <w:sz w:val="22"/>
                <w:szCs w:val="22"/>
              </w:rPr>
            </w:pPr>
            <w:r w:rsidRPr="008C6826">
              <w:rPr>
                <w:rFonts w:hAnsi="Calibri"/>
                <w:sz w:val="22"/>
                <w:szCs w:val="22"/>
              </w:rPr>
              <w:t>3.</w:t>
            </w:r>
            <w:r w:rsidRPr="008C6826">
              <w:rPr>
                <w:rFonts w:hAnsi="Calibri" w:hint="eastAsia"/>
                <w:sz w:val="22"/>
                <w:szCs w:val="22"/>
              </w:rPr>
              <w:t>奖惩病种优惠措施</w:t>
            </w:r>
            <w:r w:rsidRPr="008C6826">
              <w:rPr>
                <w:rFonts w:hAnsi="Calibri"/>
                <w:sz w:val="22"/>
                <w:szCs w:val="22"/>
              </w:rPr>
              <w:t>:</w:t>
            </w:r>
            <w:r w:rsidRPr="008C6826">
              <w:rPr>
                <w:rFonts w:hAnsi="Calibri" w:hint="eastAsia"/>
                <w:sz w:val="22"/>
                <w:szCs w:val="22"/>
              </w:rPr>
              <w:t>包括疑难病种、新技术和高难度技术、中医、科研病种和技术、</w:t>
            </w:r>
            <w:r w:rsidRPr="008C6826">
              <w:rPr>
                <w:rFonts w:hAnsi="Calibri"/>
                <w:sz w:val="22"/>
                <w:szCs w:val="22"/>
              </w:rPr>
              <w:t>ICU</w:t>
            </w:r>
            <w:r w:rsidRPr="008C6826">
              <w:rPr>
                <w:rFonts w:hAnsi="Calibri" w:hint="eastAsia"/>
                <w:sz w:val="22"/>
                <w:szCs w:val="22"/>
              </w:rPr>
              <w:t>的病种等，适当放宽病种费用奖惩顶限</w:t>
            </w:r>
            <w:r w:rsidRPr="008C6826">
              <w:rPr>
                <w:rFonts w:hAnsi="Calibri"/>
                <w:sz w:val="22"/>
                <w:szCs w:val="22"/>
              </w:rPr>
              <w:t>;</w:t>
            </w:r>
          </w:p>
        </w:tc>
        <w:tc>
          <w:tcPr>
            <w:tcW w:w="1104" w:type="dxa"/>
            <w:vMerge/>
            <w:tcBorders>
              <w:left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1106"/>
          <w:jc w:val="center"/>
        </w:trPr>
        <w:tc>
          <w:tcPr>
            <w:tcW w:w="603" w:type="dxa"/>
            <w:vMerge/>
            <w:tcBorders>
              <w:top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widowControl/>
              <w:ind w:firstLine="440"/>
              <w:jc w:val="center"/>
              <w:textAlignment w:val="center"/>
              <w:rPr>
                <w:rFonts w:hAnsi="Calibri"/>
                <w:sz w:val="22"/>
                <w:szCs w:val="22"/>
              </w:rPr>
            </w:pPr>
            <w:r w:rsidRPr="008C6826">
              <w:rPr>
                <w:rFonts w:hAnsi="Calibri"/>
                <w:sz w:val="22"/>
                <w:szCs w:val="22"/>
              </w:rPr>
              <w:t>4.DIP</w:t>
            </w:r>
            <w:r w:rsidRPr="008C6826">
              <w:rPr>
                <w:rFonts w:hAnsi="Calibri" w:hint="eastAsia"/>
                <w:sz w:val="22"/>
                <w:szCs w:val="22"/>
              </w:rPr>
              <w:t>常见病种率奖惩</w:t>
            </w:r>
            <w:r w:rsidRPr="008C6826">
              <w:rPr>
                <w:rFonts w:hAnsi="Calibri"/>
                <w:sz w:val="22"/>
                <w:szCs w:val="22"/>
              </w:rPr>
              <w:t>(</w:t>
            </w:r>
            <w:r w:rsidRPr="008C6826">
              <w:rPr>
                <w:rFonts w:hAnsi="Calibri" w:hint="eastAsia"/>
                <w:sz w:val="22"/>
                <w:szCs w:val="22"/>
              </w:rPr>
              <w:t>未入组、高</w:t>
            </w:r>
            <w:r w:rsidRPr="008C6826">
              <w:rPr>
                <w:rFonts w:hAnsi="Calibri"/>
                <w:sz w:val="22"/>
                <w:szCs w:val="22"/>
              </w:rPr>
              <w:t>(</w:t>
            </w:r>
            <w:r w:rsidRPr="008C6826">
              <w:rPr>
                <w:rFonts w:hAnsi="Calibri" w:hint="eastAsia"/>
                <w:sz w:val="22"/>
                <w:szCs w:val="22"/>
              </w:rPr>
              <w:t>低</w:t>
            </w:r>
            <w:r w:rsidRPr="008C6826">
              <w:rPr>
                <w:rFonts w:hAnsi="Calibri"/>
                <w:sz w:val="22"/>
                <w:szCs w:val="22"/>
              </w:rPr>
              <w:t>)</w:t>
            </w:r>
            <w:r w:rsidRPr="008C6826">
              <w:rPr>
                <w:rFonts w:hAnsi="Calibri" w:hint="eastAsia"/>
                <w:sz w:val="22"/>
                <w:szCs w:val="22"/>
              </w:rPr>
              <w:t>倍率入组惩罚</w:t>
            </w:r>
            <w:r w:rsidRPr="008C6826">
              <w:rPr>
                <w:rFonts w:hAnsi="Calibri"/>
                <w:sz w:val="22"/>
                <w:szCs w:val="22"/>
              </w:rPr>
              <w:t>)</w:t>
            </w:r>
          </w:p>
        </w:tc>
        <w:tc>
          <w:tcPr>
            <w:tcW w:w="1104" w:type="dxa"/>
            <w:vMerge/>
            <w:tcBorders>
              <w:left w:val="single" w:sz="4" w:space="0" w:color="000000"/>
              <w:bottom w:val="single" w:sz="4" w:space="0" w:color="000000"/>
              <w:right w:val="single" w:sz="4" w:space="0" w:color="000000"/>
            </w:tcBorders>
            <w:vAlign w:val="center"/>
          </w:tcPr>
          <w:p w:rsidR="000B64A6" w:rsidRPr="008C6826" w:rsidRDefault="000B64A6">
            <w:pPr>
              <w:widowControl/>
              <w:ind w:firstLine="440"/>
              <w:jc w:val="center"/>
              <w:textAlignment w:val="center"/>
              <w:rPr>
                <w:rFonts w:hAnsi="Calibri"/>
                <w:sz w:val="22"/>
                <w:szCs w:val="22"/>
              </w:rPr>
            </w:pPr>
          </w:p>
        </w:tc>
      </w:tr>
      <w:tr w:rsidR="008C6826" w:rsidRPr="008C6826">
        <w:trPr>
          <w:trHeight w:val="1886"/>
          <w:jc w:val="center"/>
        </w:trPr>
        <w:tc>
          <w:tcPr>
            <w:tcW w:w="603" w:type="dxa"/>
            <w:tcBorders>
              <w:top w:val="single" w:sz="4" w:space="0" w:color="auto"/>
              <w:bottom w:val="single" w:sz="4" w:space="0" w:color="auto"/>
              <w:right w:val="single" w:sz="4" w:space="0" w:color="auto"/>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5</w:t>
            </w:r>
          </w:p>
        </w:tc>
        <w:tc>
          <w:tcPr>
            <w:tcW w:w="116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hint="eastAsia"/>
                <w:sz w:val="22"/>
                <w:szCs w:val="22"/>
              </w:rPr>
              <w:t>经济指标绩效奖金模块</w:t>
            </w: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hint="eastAsia"/>
                <w:sz w:val="22"/>
                <w:szCs w:val="22"/>
              </w:rPr>
              <w:t>科室工作量收益奖金</w:t>
            </w:r>
            <w:r w:rsidRPr="008C6826">
              <w:rPr>
                <w:rFonts w:hAnsi="Calibri"/>
                <w:sz w:val="22"/>
                <w:szCs w:val="22"/>
              </w:rPr>
              <w:t>=</w:t>
            </w:r>
            <w:r w:rsidRPr="008C6826">
              <w:rPr>
                <w:rFonts w:hAnsi="Calibri" w:hint="eastAsia"/>
                <w:sz w:val="22"/>
                <w:szCs w:val="22"/>
              </w:rPr>
              <w:t>科室工作量收益</w:t>
            </w:r>
            <w:r w:rsidRPr="008C6826">
              <w:rPr>
                <w:rFonts w:hAnsi="Calibri"/>
                <w:sz w:val="22"/>
                <w:szCs w:val="22"/>
              </w:rPr>
              <w:t>*</w:t>
            </w:r>
            <w:r w:rsidRPr="008C6826">
              <w:rPr>
                <w:rFonts w:hAnsi="Calibri" w:hint="eastAsia"/>
                <w:sz w:val="22"/>
                <w:szCs w:val="22"/>
              </w:rPr>
              <w:t>（）</w:t>
            </w:r>
            <w:r w:rsidRPr="008C6826">
              <w:rPr>
                <w:rFonts w:hAnsi="Calibri"/>
                <w:sz w:val="22"/>
                <w:szCs w:val="22"/>
              </w:rPr>
              <w:t>%</w:t>
            </w:r>
          </w:p>
          <w:p w:rsidR="000B64A6" w:rsidRPr="008C6826" w:rsidRDefault="000A539F">
            <w:pPr>
              <w:ind w:firstLine="440"/>
              <w:jc w:val="center"/>
              <w:rPr>
                <w:rFonts w:hAnsi="Calibri"/>
                <w:sz w:val="22"/>
                <w:szCs w:val="22"/>
              </w:rPr>
            </w:pPr>
            <w:r w:rsidRPr="008C6826">
              <w:rPr>
                <w:rFonts w:hAnsi="Calibri" w:hint="eastAsia"/>
                <w:sz w:val="22"/>
                <w:szCs w:val="22"/>
              </w:rPr>
              <w:t>其中：</w:t>
            </w:r>
          </w:p>
          <w:p w:rsidR="000B64A6" w:rsidRPr="008C6826" w:rsidRDefault="000A539F">
            <w:pPr>
              <w:ind w:firstLine="440"/>
              <w:jc w:val="center"/>
              <w:rPr>
                <w:rFonts w:hAnsi="Calibri"/>
                <w:sz w:val="22"/>
                <w:szCs w:val="22"/>
              </w:rPr>
            </w:pPr>
            <w:r w:rsidRPr="008C6826">
              <w:rPr>
                <w:rFonts w:hAnsi="Calibri" w:hint="eastAsia"/>
                <w:sz w:val="22"/>
                <w:szCs w:val="22"/>
              </w:rPr>
              <w:t>科室工作量收益</w:t>
            </w:r>
            <w:r w:rsidRPr="008C6826">
              <w:rPr>
                <w:rFonts w:hAnsi="Calibri"/>
                <w:sz w:val="22"/>
                <w:szCs w:val="22"/>
              </w:rPr>
              <w:t>=</w:t>
            </w:r>
            <w:r w:rsidRPr="008C6826">
              <w:rPr>
                <w:rFonts w:hAnsi="Calibri" w:hint="eastAsia"/>
                <w:sz w:val="22"/>
                <w:szCs w:val="22"/>
              </w:rPr>
              <w:t>科室工作量收入</w:t>
            </w:r>
            <w:r w:rsidRPr="008C6826">
              <w:rPr>
                <w:rFonts w:hAnsi="Calibri"/>
                <w:sz w:val="22"/>
                <w:szCs w:val="22"/>
              </w:rPr>
              <w:t>-</w:t>
            </w:r>
            <w:r w:rsidRPr="008C6826">
              <w:rPr>
                <w:rFonts w:hAnsi="Calibri" w:hint="eastAsia"/>
                <w:sz w:val="22"/>
                <w:szCs w:val="22"/>
              </w:rPr>
              <w:t>科室直接成本</w:t>
            </w:r>
          </w:p>
        </w:tc>
        <w:tc>
          <w:tcPr>
            <w:tcW w:w="1104" w:type="dxa"/>
            <w:tcBorders>
              <w:top w:val="single" w:sz="4" w:space="0" w:color="000000"/>
              <w:left w:val="single" w:sz="4" w:space="0" w:color="000000"/>
              <w:bottom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235"/>
          <w:jc w:val="center"/>
        </w:trPr>
        <w:tc>
          <w:tcPr>
            <w:tcW w:w="603" w:type="dxa"/>
            <w:vMerge w:val="restart"/>
            <w:tcBorders>
              <w:top w:val="single" w:sz="4" w:space="0" w:color="auto"/>
              <w:right w:val="single" w:sz="4" w:space="0" w:color="auto"/>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lastRenderedPageBreak/>
              <w:t>6</w:t>
            </w:r>
          </w:p>
        </w:tc>
        <w:tc>
          <w:tcPr>
            <w:tcW w:w="1166" w:type="dxa"/>
            <w:vMerge w:val="restart"/>
            <w:tcBorders>
              <w:top w:val="single" w:sz="4" w:space="0" w:color="000000"/>
              <w:left w:val="single" w:sz="4" w:space="0" w:color="auto"/>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hint="eastAsia"/>
                <w:sz w:val="22"/>
                <w:szCs w:val="22"/>
              </w:rPr>
              <w:t>质控指标绩效奖金模块</w:t>
            </w: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1.</w:t>
            </w:r>
            <w:r w:rsidRPr="008C6826">
              <w:rPr>
                <w:rFonts w:hAnsi="Calibri" w:hint="eastAsia"/>
                <w:sz w:val="22"/>
                <w:szCs w:val="22"/>
              </w:rPr>
              <w:t>针对医院的运营数据，提供对标参考值进行比较</w:t>
            </w:r>
          </w:p>
        </w:tc>
        <w:tc>
          <w:tcPr>
            <w:tcW w:w="1104" w:type="dxa"/>
            <w:vMerge w:val="restart"/>
            <w:tcBorders>
              <w:top w:val="single" w:sz="4" w:space="0" w:color="000000"/>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235"/>
          <w:jc w:val="center"/>
        </w:trPr>
        <w:tc>
          <w:tcPr>
            <w:tcW w:w="603" w:type="dxa"/>
            <w:vMerge/>
            <w:tcBorders>
              <w:right w:val="single" w:sz="4" w:space="0" w:color="auto"/>
            </w:tcBorders>
            <w:tcMar>
              <w:top w:w="15" w:type="dxa"/>
              <w:left w:w="15" w:type="dxa"/>
              <w:right w:w="15" w:type="dxa"/>
            </w:tcMar>
            <w:vAlign w:val="center"/>
          </w:tcPr>
          <w:p w:rsidR="000B64A6" w:rsidRPr="008C6826" w:rsidRDefault="000B64A6">
            <w:pPr>
              <w:ind w:firstLine="440"/>
              <w:jc w:val="center"/>
              <w:rPr>
                <w:sz w:val="22"/>
                <w:szCs w:val="22"/>
              </w:rPr>
            </w:pPr>
          </w:p>
        </w:tc>
        <w:tc>
          <w:tcPr>
            <w:tcW w:w="1166" w:type="dxa"/>
            <w:vMerge/>
            <w:tcBorders>
              <w:left w:val="single" w:sz="4" w:space="0" w:color="auto"/>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2.</w:t>
            </w:r>
            <w:r w:rsidRPr="008C6826">
              <w:rPr>
                <w:rFonts w:hAnsi="Calibri" w:hint="eastAsia"/>
                <w:sz w:val="22"/>
                <w:szCs w:val="22"/>
              </w:rPr>
              <w:t>确立医院科室当前阶段的主要改善的关键</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35"/>
          <w:jc w:val="center"/>
        </w:trPr>
        <w:tc>
          <w:tcPr>
            <w:tcW w:w="603" w:type="dxa"/>
            <w:vMerge/>
            <w:tcBorders>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left w:val="single" w:sz="4" w:space="0" w:color="auto"/>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3.</w:t>
            </w:r>
            <w:r w:rsidRPr="008C6826">
              <w:rPr>
                <w:rFonts w:hAnsi="Calibri" w:hint="eastAsia"/>
                <w:sz w:val="22"/>
                <w:szCs w:val="22"/>
              </w:rPr>
              <w:t>基于国家三级公立医院考核体系、</w:t>
            </w:r>
            <w:r w:rsidRPr="008C6826">
              <w:rPr>
                <w:rFonts w:hAnsi="Calibri"/>
                <w:sz w:val="22"/>
                <w:szCs w:val="22"/>
              </w:rPr>
              <w:t>CSCCI</w:t>
            </w:r>
            <w:r w:rsidRPr="008C6826">
              <w:rPr>
                <w:rFonts w:hAnsi="Calibri" w:hint="eastAsia"/>
                <w:sz w:val="22"/>
                <w:szCs w:val="22"/>
              </w:rPr>
              <w:t>评估要求</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35"/>
          <w:jc w:val="center"/>
        </w:trPr>
        <w:tc>
          <w:tcPr>
            <w:tcW w:w="603" w:type="dxa"/>
            <w:vMerge/>
            <w:tcBorders>
              <w:bottom w:val="single" w:sz="4" w:space="0" w:color="auto"/>
              <w:right w:val="single" w:sz="4" w:space="0" w:color="auto"/>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left w:val="single" w:sz="4" w:space="0" w:color="auto"/>
              <w:bottom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4.</w:t>
            </w:r>
            <w:r w:rsidRPr="008C6826">
              <w:rPr>
                <w:rFonts w:hAnsi="Calibri" w:hint="eastAsia"/>
                <w:sz w:val="22"/>
                <w:szCs w:val="22"/>
              </w:rPr>
              <w:t>绩效奖金结合，达成改善相关的关键指标</w:t>
            </w:r>
          </w:p>
        </w:tc>
        <w:tc>
          <w:tcPr>
            <w:tcW w:w="1104" w:type="dxa"/>
            <w:vMerge/>
            <w:tcBorders>
              <w:left w:val="single" w:sz="4" w:space="0" w:color="000000"/>
              <w:bottom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78"/>
          <w:jc w:val="center"/>
        </w:trPr>
        <w:tc>
          <w:tcPr>
            <w:tcW w:w="603" w:type="dxa"/>
            <w:vMerge w:val="restart"/>
            <w:tcBorders>
              <w:top w:val="single" w:sz="4" w:space="0" w:color="auto"/>
              <w:right w:val="nil"/>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7</w:t>
            </w:r>
          </w:p>
        </w:tc>
        <w:tc>
          <w:tcPr>
            <w:tcW w:w="11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hint="eastAsia"/>
                <w:sz w:val="22"/>
                <w:szCs w:val="22"/>
              </w:rPr>
              <w:t>临床绩效事中预测运营管理模块</w:t>
            </w: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1.</w:t>
            </w:r>
            <w:r w:rsidRPr="008C6826">
              <w:rPr>
                <w:rFonts w:hAnsi="Calibri" w:hint="eastAsia"/>
                <w:sz w:val="22"/>
                <w:szCs w:val="22"/>
              </w:rPr>
              <w:t>每两周提供科室、治疗组、个人相关工作量。</w:t>
            </w:r>
          </w:p>
        </w:tc>
        <w:tc>
          <w:tcPr>
            <w:tcW w:w="1104" w:type="dxa"/>
            <w:vMerge w:val="restart"/>
            <w:tcBorders>
              <w:top w:val="single" w:sz="4" w:space="0" w:color="000000"/>
              <w:left w:val="single" w:sz="4" w:space="0" w:color="000000"/>
              <w:right w:val="single" w:sz="4" w:space="0" w:color="000000"/>
            </w:tcBorders>
            <w:vAlign w:val="center"/>
          </w:tcPr>
          <w:p w:rsidR="000B64A6" w:rsidRPr="008C6826" w:rsidRDefault="000A539F">
            <w:pPr>
              <w:ind w:firstLine="440"/>
              <w:rPr>
                <w:rFonts w:hAnsi="Calibri"/>
                <w:sz w:val="22"/>
                <w:szCs w:val="22"/>
              </w:rPr>
            </w:pPr>
            <w:r w:rsidRPr="008C6826">
              <w:rPr>
                <w:rFonts w:hAnsi="Calibri"/>
                <w:sz w:val="22"/>
                <w:szCs w:val="22"/>
              </w:rPr>
              <w:t>1</w:t>
            </w:r>
          </w:p>
        </w:tc>
      </w:tr>
      <w:tr w:rsidR="008C6826" w:rsidRPr="008C6826">
        <w:trPr>
          <w:trHeight w:val="278"/>
          <w:jc w:val="center"/>
        </w:trPr>
        <w:tc>
          <w:tcPr>
            <w:tcW w:w="603" w:type="dxa"/>
            <w:vMerge/>
            <w:tcBorders>
              <w:right w:val="nil"/>
            </w:tcBorders>
            <w:tcMar>
              <w:top w:w="15" w:type="dxa"/>
              <w:left w:w="15" w:type="dxa"/>
              <w:right w:w="15" w:type="dxa"/>
            </w:tcMar>
            <w:vAlign w:val="center"/>
          </w:tcPr>
          <w:p w:rsidR="000B64A6" w:rsidRPr="008C6826" w:rsidRDefault="000B64A6">
            <w:pPr>
              <w:ind w:firstLine="440"/>
              <w:jc w:val="center"/>
              <w:rPr>
                <w:sz w:val="22"/>
                <w:szCs w:val="22"/>
              </w:rPr>
            </w:pPr>
          </w:p>
        </w:tc>
        <w:tc>
          <w:tcPr>
            <w:tcW w:w="1166" w:type="dxa"/>
            <w:vMerge/>
            <w:tcBorders>
              <w:left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2.</w:t>
            </w:r>
            <w:r w:rsidRPr="008C6826">
              <w:rPr>
                <w:rFonts w:hAnsi="Calibri" w:hint="eastAsia"/>
                <w:sz w:val="22"/>
                <w:szCs w:val="22"/>
              </w:rPr>
              <w:t>科室和治疗组数据包括：相关工作量数据（如服务点值量、门诊量、出院量、各类手术量）；学科建设中的数据（如四级、微创、日间等）。</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78"/>
          <w:jc w:val="center"/>
        </w:trPr>
        <w:tc>
          <w:tcPr>
            <w:tcW w:w="603" w:type="dxa"/>
            <w:vMerge/>
            <w:tcBorders>
              <w:right w:val="nil"/>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left w:val="single" w:sz="4" w:space="0" w:color="000000"/>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3.</w:t>
            </w:r>
            <w:r w:rsidRPr="008C6826">
              <w:rPr>
                <w:rFonts w:hAnsi="Calibri" w:hint="eastAsia"/>
                <w:sz w:val="22"/>
                <w:szCs w:val="22"/>
              </w:rPr>
              <w:t>个人部分包括：门诊、手术量（主刀）。</w:t>
            </w:r>
          </w:p>
        </w:tc>
        <w:tc>
          <w:tcPr>
            <w:tcW w:w="1104" w:type="dxa"/>
            <w:vMerge/>
            <w:tcBorders>
              <w:left w:val="single" w:sz="4" w:space="0" w:color="000000"/>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78"/>
          <w:jc w:val="center"/>
        </w:trPr>
        <w:tc>
          <w:tcPr>
            <w:tcW w:w="603" w:type="dxa"/>
            <w:vMerge/>
            <w:tcBorders>
              <w:bottom w:val="single" w:sz="4" w:space="0" w:color="auto"/>
              <w:right w:val="nil"/>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1166" w:type="dxa"/>
            <w:vMerge/>
            <w:tcBorders>
              <w:left w:val="single" w:sz="4" w:space="0" w:color="000000"/>
              <w:bottom w:val="single" w:sz="4" w:space="0" w:color="auto"/>
              <w:right w:val="single" w:sz="4" w:space="0" w:color="000000"/>
            </w:tcBorders>
            <w:tcMar>
              <w:top w:w="15" w:type="dxa"/>
              <w:left w:w="15" w:type="dxa"/>
              <w:right w:w="15" w:type="dxa"/>
            </w:tcMar>
            <w:vAlign w:val="center"/>
          </w:tcPr>
          <w:p w:rsidR="000B64A6" w:rsidRPr="008C6826" w:rsidRDefault="000B64A6">
            <w:pPr>
              <w:ind w:firstLine="440"/>
              <w:jc w:val="center"/>
              <w:rPr>
                <w:rFonts w:hAnsi="Calibri"/>
                <w:sz w:val="22"/>
                <w:szCs w:val="22"/>
              </w:rPr>
            </w:pPr>
          </w:p>
        </w:tc>
        <w:tc>
          <w:tcPr>
            <w:tcW w:w="5505"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0B64A6" w:rsidRPr="008C6826" w:rsidRDefault="000A539F">
            <w:pPr>
              <w:ind w:firstLine="440"/>
              <w:jc w:val="center"/>
              <w:rPr>
                <w:rFonts w:hAnsi="Calibri"/>
                <w:sz w:val="22"/>
                <w:szCs w:val="22"/>
              </w:rPr>
            </w:pPr>
            <w:r w:rsidRPr="008C6826">
              <w:rPr>
                <w:rFonts w:hAnsi="Calibri"/>
                <w:sz w:val="22"/>
                <w:szCs w:val="22"/>
              </w:rPr>
              <w:t>4.</w:t>
            </w:r>
            <w:r w:rsidRPr="008C6826">
              <w:rPr>
                <w:rFonts w:hAnsi="Calibri" w:hint="eastAsia"/>
                <w:sz w:val="22"/>
                <w:szCs w:val="22"/>
              </w:rPr>
              <w:t>上月每两周工作量及学科建设中的数据对应奖金占比、奖金实际数，对照本月同期两周工作量和学科建设中的数据，可预测得出相关“量奖”之间的关联数据。</w:t>
            </w:r>
          </w:p>
        </w:tc>
        <w:tc>
          <w:tcPr>
            <w:tcW w:w="1104" w:type="dxa"/>
            <w:vMerge/>
            <w:tcBorders>
              <w:left w:val="single" w:sz="4" w:space="0" w:color="000000"/>
              <w:bottom w:val="single" w:sz="4" w:space="0" w:color="auto"/>
              <w:right w:val="single" w:sz="4" w:space="0" w:color="000000"/>
            </w:tcBorders>
            <w:vAlign w:val="center"/>
          </w:tcPr>
          <w:p w:rsidR="000B64A6" w:rsidRPr="008C6826" w:rsidRDefault="000B64A6">
            <w:pPr>
              <w:ind w:firstLine="440"/>
              <w:jc w:val="center"/>
              <w:rPr>
                <w:rFonts w:hAnsi="Calibri"/>
                <w:sz w:val="22"/>
                <w:szCs w:val="22"/>
              </w:rPr>
            </w:pPr>
          </w:p>
        </w:tc>
      </w:tr>
      <w:tr w:rsidR="008C6826" w:rsidRPr="008C6826">
        <w:trPr>
          <w:trHeight w:val="278"/>
          <w:jc w:val="center"/>
        </w:trPr>
        <w:tc>
          <w:tcPr>
            <w:tcW w:w="8378" w:type="dxa"/>
            <w:gridSpan w:val="4"/>
            <w:tcBorders>
              <w:top w:val="single" w:sz="4" w:space="0" w:color="auto"/>
              <w:bottom w:val="single" w:sz="4" w:space="0" w:color="auto"/>
              <w:right w:val="single" w:sz="4" w:space="0" w:color="auto"/>
            </w:tcBorders>
            <w:tcMar>
              <w:top w:w="15" w:type="dxa"/>
              <w:left w:w="15" w:type="dxa"/>
              <w:right w:w="15" w:type="dxa"/>
            </w:tcMar>
            <w:vAlign w:val="center"/>
          </w:tcPr>
          <w:p w:rsidR="000B64A6" w:rsidRPr="008C6826" w:rsidRDefault="000A539F">
            <w:pPr>
              <w:ind w:firstLineChars="0" w:firstLine="0"/>
              <w:jc w:val="center"/>
              <w:rPr>
                <w:rFonts w:hAnsi="Calibri"/>
                <w:sz w:val="22"/>
                <w:szCs w:val="22"/>
              </w:rPr>
            </w:pPr>
            <w:r w:rsidRPr="008C6826">
              <w:rPr>
                <w:rFonts w:hAnsi="Calibri"/>
                <w:sz w:val="22"/>
                <w:szCs w:val="22"/>
              </w:rPr>
              <w:t>7</w:t>
            </w:r>
            <w:r w:rsidRPr="008C6826">
              <w:rPr>
                <w:rFonts w:hAnsi="Calibri" w:hint="eastAsia"/>
                <w:sz w:val="22"/>
                <w:szCs w:val="22"/>
              </w:rPr>
              <w:t>个模块形成一整套绩效系统</w:t>
            </w:r>
          </w:p>
        </w:tc>
      </w:tr>
    </w:tbl>
    <w:p w:rsidR="000B64A6" w:rsidRPr="008C6826" w:rsidRDefault="000A539F">
      <w:pPr>
        <w:spacing w:line="360" w:lineRule="auto"/>
        <w:ind w:left="643" w:firstLineChars="0" w:firstLine="0"/>
        <w:rPr>
          <w:rFonts w:ascii="彩虹粗仿宋" w:eastAsia="彩虹粗仿宋" w:hAnsi="宋体" w:cstheme="minorBidi"/>
          <w:b/>
          <w:szCs w:val="32"/>
        </w:rPr>
      </w:pPr>
      <w:r w:rsidRPr="008C6826">
        <w:rPr>
          <w:rFonts w:ascii="彩虹粗仿宋" w:eastAsia="彩虹粗仿宋" w:hAnsi="宋体" w:cstheme="minorBidi" w:hint="eastAsia"/>
          <w:b/>
          <w:szCs w:val="32"/>
        </w:rPr>
        <w:t>三、软件产品功能与质量标准</w:t>
      </w:r>
    </w:p>
    <w:p w:rsidR="000B64A6" w:rsidRPr="008C6826" w:rsidRDefault="000A539F">
      <w:pPr>
        <w:adjustRightInd w:val="0"/>
        <w:snapToGrid w:val="0"/>
        <w:spacing w:line="360" w:lineRule="auto"/>
        <w:ind w:firstLineChars="0" w:firstLine="640"/>
        <w:rPr>
          <w:rFonts w:ascii="彩虹粗仿宋" w:eastAsia="彩虹粗仿宋" w:hAnsi="宋体" w:cstheme="minorBidi"/>
          <w:szCs w:val="32"/>
        </w:rPr>
      </w:pPr>
      <w:r w:rsidRPr="008C6826">
        <w:rPr>
          <w:rFonts w:ascii="彩虹粗仿宋" w:eastAsia="彩虹粗仿宋" w:hAnsi="宋体" w:cstheme="minorBidi"/>
          <w:szCs w:val="32"/>
        </w:rPr>
        <w:t>1、产品</w:t>
      </w:r>
      <w:r w:rsidRPr="008C6826">
        <w:rPr>
          <w:rFonts w:ascii="彩虹粗仿宋" w:eastAsia="彩虹粗仿宋" w:hAnsi="宋体" w:cstheme="minorBidi" w:hint="eastAsia"/>
          <w:szCs w:val="32"/>
        </w:rPr>
        <w:t>投标人提供软件的产品性能技术必须满足产品功能要求，如在合同或其他附件中已指明其他质量或功能要求的，该软件产品还应符合该质量或功能要求。</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szCs w:val="32"/>
        </w:rPr>
        <w:t>2、产品</w:t>
      </w:r>
      <w:r w:rsidRPr="008C6826">
        <w:rPr>
          <w:rFonts w:ascii="彩虹粗仿宋" w:eastAsia="彩虹粗仿宋" w:hAnsi="宋体" w:cstheme="minorBidi" w:hint="eastAsia"/>
          <w:szCs w:val="32"/>
        </w:rPr>
        <w:t>投标人保证提供的软件产品已通过软件产品原厂商质量测试和检验，并提供质量合格保证。</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szCs w:val="32"/>
        </w:rPr>
        <w:t>3、软件产品</w:t>
      </w:r>
      <w:r w:rsidRPr="008C6826">
        <w:rPr>
          <w:rFonts w:ascii="彩虹粗仿宋" w:eastAsia="彩虹粗仿宋" w:hAnsi="宋体" w:cstheme="minorBidi" w:hint="eastAsia"/>
          <w:szCs w:val="32"/>
        </w:rPr>
        <w:t>投标人所提供的软件产品在国内需具备可靠的技术支持力量，保证软件产品在合同约定的项目中正常运行或使用。</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szCs w:val="32"/>
        </w:rPr>
        <w:t>4、</w:t>
      </w:r>
      <w:r w:rsidRPr="008C6826">
        <w:rPr>
          <w:rFonts w:ascii="彩虹粗仿宋" w:eastAsia="彩虹粗仿宋" w:hint="eastAsia"/>
        </w:rPr>
        <w:t>产品</w:t>
      </w:r>
      <w:r w:rsidRPr="008C6826">
        <w:rPr>
          <w:rFonts w:ascii="彩虹粗仿宋" w:eastAsia="彩虹粗仿宋" w:hAnsi="宋体" w:cstheme="minorBidi" w:hint="eastAsia"/>
          <w:szCs w:val="32"/>
        </w:rPr>
        <w:t>投标人提供的软件产品必须为正式版本。</w:t>
      </w:r>
    </w:p>
    <w:p w:rsidR="000B64A6" w:rsidRPr="008C6826" w:rsidRDefault="000A539F">
      <w:pPr>
        <w:spacing w:line="360" w:lineRule="auto"/>
        <w:ind w:left="643" w:firstLineChars="0" w:firstLine="0"/>
        <w:rPr>
          <w:rFonts w:ascii="彩虹粗仿宋" w:eastAsia="彩虹粗仿宋" w:hAnsi="宋体" w:cstheme="minorBidi"/>
          <w:b/>
          <w:szCs w:val="32"/>
        </w:rPr>
      </w:pPr>
      <w:r w:rsidRPr="008C6826">
        <w:rPr>
          <w:rFonts w:ascii="彩虹粗仿宋" w:eastAsia="彩虹粗仿宋" w:hAnsi="宋体" w:cstheme="minorBidi" w:hint="eastAsia"/>
          <w:b/>
          <w:szCs w:val="32"/>
        </w:rPr>
        <w:lastRenderedPageBreak/>
        <w:t>四、产品质量保证期</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hint="eastAsia"/>
          <w:szCs w:val="32"/>
        </w:rPr>
        <w:t>自验收合格之日起产品投标人需对投标产品提供至少</w:t>
      </w:r>
      <w:r w:rsidRPr="008C6826">
        <w:rPr>
          <w:rFonts w:ascii="彩虹粗仿宋" w:eastAsia="彩虹粗仿宋" w:hAnsi="宋体" w:cstheme="minorBidi"/>
          <w:szCs w:val="32"/>
        </w:rPr>
        <w:t>60</w:t>
      </w:r>
      <w:r w:rsidRPr="008C6826">
        <w:rPr>
          <w:rFonts w:ascii="彩虹粗仿宋" w:eastAsia="彩虹粗仿宋" w:hAnsi="宋体" w:cstheme="minorBidi" w:hint="eastAsia"/>
          <w:szCs w:val="32"/>
        </w:rPr>
        <w:t>个月免费的维护支持服务。</w:t>
      </w:r>
    </w:p>
    <w:p w:rsidR="000B64A6" w:rsidRPr="008C6826" w:rsidRDefault="000A539F">
      <w:pPr>
        <w:spacing w:line="360" w:lineRule="auto"/>
        <w:ind w:left="643" w:firstLineChars="0" w:firstLine="0"/>
        <w:rPr>
          <w:rFonts w:ascii="彩虹粗仿宋" w:eastAsia="彩虹粗仿宋" w:hAnsi="宋体" w:cstheme="minorBidi"/>
          <w:b/>
          <w:szCs w:val="32"/>
        </w:rPr>
      </w:pPr>
      <w:r w:rsidRPr="008C6826">
        <w:rPr>
          <w:rFonts w:ascii="彩虹粗仿宋" w:eastAsia="彩虹粗仿宋" w:hAnsi="宋体" w:cstheme="minorBidi" w:hint="eastAsia"/>
          <w:b/>
          <w:szCs w:val="32"/>
        </w:rPr>
        <w:t>五、维护支持服务</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szCs w:val="32"/>
        </w:rPr>
        <w:t>1、免费维护服务期内，</w:t>
      </w:r>
      <w:r w:rsidRPr="008C6826">
        <w:rPr>
          <w:rFonts w:ascii="彩虹粗仿宋" w:eastAsia="彩虹粗仿宋" w:hAnsi="宋体" w:cstheme="minorBidi" w:hint="eastAsia"/>
          <w:szCs w:val="32"/>
        </w:rPr>
        <w:t>投标人应提供</w:t>
      </w:r>
      <w:r w:rsidRPr="008C6826">
        <w:rPr>
          <w:rFonts w:ascii="彩虹粗仿宋" w:eastAsia="彩虹粗仿宋" w:hAnsi="宋体" w:cstheme="minorBidi"/>
          <w:szCs w:val="32"/>
        </w:rPr>
        <w:t>7</w:t>
      </w:r>
      <w:r w:rsidRPr="008C6826">
        <w:rPr>
          <w:rFonts w:ascii="彩虹粗仿宋" w:eastAsia="彩虹粗仿宋" w:hAnsi="宋体" w:cstheme="minorBidi"/>
          <w:szCs w:val="32"/>
        </w:rPr>
        <w:t>×</w:t>
      </w:r>
      <w:r w:rsidRPr="008C6826">
        <w:rPr>
          <w:rFonts w:ascii="彩虹粗仿宋" w:eastAsia="彩虹粗仿宋" w:hAnsi="宋体" w:cstheme="minorBidi"/>
          <w:szCs w:val="32"/>
        </w:rPr>
        <w:t>24小时电话、网络等</w:t>
      </w:r>
      <w:proofErr w:type="gramStart"/>
      <w:r w:rsidRPr="008C6826">
        <w:rPr>
          <w:rFonts w:ascii="彩虹粗仿宋" w:eastAsia="彩虹粗仿宋" w:hAnsi="宋体" w:cstheme="minorBidi" w:hint="eastAsia"/>
          <w:szCs w:val="32"/>
        </w:rPr>
        <w:t>远程支持</w:t>
      </w:r>
      <w:proofErr w:type="gramEnd"/>
      <w:r w:rsidRPr="008C6826">
        <w:rPr>
          <w:rFonts w:ascii="彩虹粗仿宋" w:eastAsia="彩虹粗仿宋" w:hAnsi="宋体" w:cstheme="minorBidi" w:hint="eastAsia"/>
          <w:szCs w:val="32"/>
        </w:rPr>
        <w:t>服务及上门维护支持服务。维护支持服务提供方可通过电话、邮件、网络等远程方式对邀请方在软件产品使用过程中出现的问题提供咨询解答。如需中标投标人技术人员至现场排除时，必须在</w:t>
      </w:r>
      <w:r w:rsidRPr="008C6826">
        <w:rPr>
          <w:rFonts w:ascii="彩虹粗仿宋" w:eastAsia="彩虹粗仿宋" w:hAnsi="宋体" w:cstheme="minorBidi"/>
          <w:szCs w:val="32"/>
        </w:rPr>
        <w:t>24小时内派技术人员到现场进行维修或维护。维护支持服务提供方承诺在收到故障报告后48小时内恢复软件产品正常运行。</w:t>
      </w:r>
    </w:p>
    <w:p w:rsidR="000B64A6" w:rsidRPr="008C6826" w:rsidRDefault="000A539F">
      <w:pPr>
        <w:pStyle w:val="21"/>
        <w:ind w:firstLine="640"/>
        <w:rPr>
          <w:rFonts w:ascii="彩虹粗仿宋" w:eastAsia="彩虹粗仿宋"/>
        </w:rPr>
      </w:pPr>
      <w:r w:rsidRPr="008C6826">
        <w:rPr>
          <w:rFonts w:ascii="彩虹粗仿宋" w:eastAsia="彩虹粗仿宋" w:hint="eastAsia"/>
        </w:rPr>
        <w:t>2、软件</w:t>
      </w:r>
      <w:r w:rsidRPr="008C6826">
        <w:rPr>
          <w:rFonts w:ascii="彩虹粗仿宋" w:eastAsia="彩虹粗仿宋" w:hAnsi="宋体" w:cstheme="minorBidi" w:hint="eastAsia"/>
          <w:szCs w:val="32"/>
        </w:rPr>
        <w:t>迭代升级</w:t>
      </w:r>
      <w:r w:rsidRPr="008C6826">
        <w:rPr>
          <w:rFonts w:ascii="彩虹粗仿宋" w:eastAsia="彩虹粗仿宋" w:hint="eastAsia"/>
        </w:rPr>
        <w:t>服务</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hint="eastAsia"/>
          <w:szCs w:val="32"/>
        </w:rPr>
        <w:t>免费维保期</w:t>
      </w:r>
      <w:proofErr w:type="gramStart"/>
      <w:r w:rsidRPr="008C6826">
        <w:rPr>
          <w:rFonts w:ascii="彩虹粗仿宋" w:eastAsia="彩虹粗仿宋" w:hAnsi="宋体" w:cstheme="minorBidi" w:hint="eastAsia"/>
          <w:szCs w:val="32"/>
        </w:rPr>
        <w:t>内软件</w:t>
      </w:r>
      <w:proofErr w:type="gramEnd"/>
      <w:r w:rsidRPr="008C6826">
        <w:rPr>
          <w:rFonts w:ascii="彩虹粗仿宋" w:eastAsia="彩虹粗仿宋" w:hAnsi="宋体" w:cstheme="minorBidi" w:hint="eastAsia"/>
          <w:szCs w:val="32"/>
        </w:rPr>
        <w:t>版本迭代升级服务，不再另行收费。如版本升级需要对软件产品进行重新安装调试的，维护支持服务提供方应当按照邀请方的要求无条件提供该安装调试服务。</w:t>
      </w:r>
    </w:p>
    <w:p w:rsidR="000B64A6" w:rsidRPr="008C6826" w:rsidRDefault="000A539F">
      <w:pPr>
        <w:pStyle w:val="21"/>
        <w:ind w:firstLine="640"/>
        <w:rPr>
          <w:rFonts w:ascii="彩虹粗仿宋" w:eastAsia="彩虹粗仿宋"/>
        </w:rPr>
      </w:pPr>
      <w:r w:rsidRPr="008C6826">
        <w:rPr>
          <w:rFonts w:ascii="彩虹粗仿宋" w:eastAsia="彩虹粗仿宋" w:hint="eastAsia"/>
        </w:rPr>
        <w:t>3、持续性服务</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hint="eastAsia"/>
          <w:szCs w:val="32"/>
        </w:rPr>
        <w:t>如邀请方提出要求，维护支持服务提供方将在维护支持服务期外以最优惠的价格为合同项下软件产品提供终身维护支持服务，服务水准应不低于前述服务期内水准，收费标准</w:t>
      </w:r>
      <w:proofErr w:type="gramStart"/>
      <w:r w:rsidRPr="008C6826">
        <w:rPr>
          <w:rFonts w:ascii="彩虹粗仿宋" w:eastAsia="彩虹粗仿宋" w:hAnsi="宋体" w:cstheme="minorBidi" w:hint="eastAsia"/>
          <w:szCs w:val="32"/>
        </w:rPr>
        <w:t>按照维护</w:t>
      </w:r>
      <w:proofErr w:type="gramEnd"/>
      <w:r w:rsidRPr="008C6826">
        <w:rPr>
          <w:rFonts w:ascii="彩虹粗仿宋" w:eastAsia="彩虹粗仿宋" w:hAnsi="宋体" w:cstheme="minorBidi" w:hint="eastAsia"/>
          <w:szCs w:val="32"/>
        </w:rPr>
        <w:t>支持服务提供方提供给予所有服务采购方中最优惠的服务收费标准执行。</w:t>
      </w:r>
    </w:p>
    <w:p w:rsidR="000B64A6" w:rsidRPr="008C6826" w:rsidRDefault="000A539F">
      <w:pPr>
        <w:spacing w:line="360" w:lineRule="auto"/>
        <w:ind w:firstLineChars="0"/>
        <w:rPr>
          <w:rFonts w:ascii="彩虹粗仿宋" w:eastAsia="彩虹粗仿宋" w:hAnsi="宋体" w:cstheme="minorBidi"/>
          <w:b/>
          <w:szCs w:val="32"/>
        </w:rPr>
      </w:pPr>
      <w:r w:rsidRPr="008C6826">
        <w:rPr>
          <w:rFonts w:ascii="彩虹粗仿宋" w:eastAsia="彩虹粗仿宋" w:hAnsi="宋体" w:cstheme="minorBidi" w:hint="eastAsia"/>
          <w:b/>
          <w:szCs w:val="32"/>
        </w:rPr>
        <w:lastRenderedPageBreak/>
        <w:t>六、培训服务</w:t>
      </w:r>
    </w:p>
    <w:p w:rsidR="000B64A6" w:rsidRPr="008C6826" w:rsidRDefault="000A539F">
      <w:pPr>
        <w:ind w:firstLine="640"/>
        <w:jc w:val="left"/>
        <w:rPr>
          <w:rFonts w:ascii="彩虹粗仿宋" w:eastAsia="彩虹粗仿宋" w:hAnsi="宋体" w:cstheme="minorBidi"/>
          <w:szCs w:val="32"/>
        </w:rPr>
      </w:pPr>
      <w:r w:rsidRPr="008C6826">
        <w:rPr>
          <w:rFonts w:ascii="彩虹粗仿宋" w:eastAsia="彩虹粗仿宋" w:hAnsi="宋体" w:cstheme="minorBidi" w:hint="eastAsia"/>
          <w:szCs w:val="32"/>
        </w:rPr>
        <w:t>投标人应免费提供人员培训，包括但不限于操作培训、面对面培训、保养培训和维修培训，并提供对部分用户简单故障排除方法培训。同时提供书面承诺和培训方案，并对相关技术问题进行充分交流，使用户能熟练使用现有系统；免费培训操作人员至熟悉为止。</w:t>
      </w:r>
    </w:p>
    <w:p w:rsidR="000B64A6" w:rsidRPr="008C6826" w:rsidRDefault="000A539F">
      <w:pPr>
        <w:spacing w:line="360" w:lineRule="auto"/>
        <w:ind w:firstLine="643"/>
        <w:rPr>
          <w:rFonts w:ascii="彩虹粗仿宋" w:eastAsia="彩虹粗仿宋" w:hAnsi="宋体" w:cstheme="minorBidi"/>
          <w:b/>
          <w:szCs w:val="32"/>
        </w:rPr>
      </w:pPr>
      <w:r w:rsidRPr="008C6826">
        <w:rPr>
          <w:rFonts w:ascii="彩虹粗仿宋" w:eastAsia="彩虹粗仿宋" w:hAnsi="宋体" w:cstheme="minorBidi" w:hint="eastAsia"/>
          <w:b/>
          <w:szCs w:val="32"/>
        </w:rPr>
        <w:t>七、违约条款</w:t>
      </w:r>
    </w:p>
    <w:p w:rsidR="000B64A6" w:rsidRPr="008C6826" w:rsidRDefault="000A539F">
      <w:pPr>
        <w:pStyle w:val="21"/>
        <w:ind w:firstLine="640"/>
        <w:rPr>
          <w:rFonts w:ascii="彩虹粗仿宋" w:eastAsia="彩虹粗仿宋"/>
        </w:rPr>
      </w:pPr>
      <w:r w:rsidRPr="008C6826">
        <w:rPr>
          <w:rFonts w:ascii="彩虹粗仿宋" w:eastAsia="彩虹粗仿宋" w:hint="eastAsia"/>
        </w:rPr>
        <w:t>如有下列情况之一的，邀请人有要求拒绝付款或全额退货的权利：</w:t>
      </w:r>
    </w:p>
    <w:p w:rsidR="000B64A6" w:rsidRPr="008C6826" w:rsidRDefault="000A539F">
      <w:pPr>
        <w:pStyle w:val="21"/>
        <w:ind w:firstLine="640"/>
        <w:rPr>
          <w:rFonts w:ascii="彩虹粗仿宋" w:eastAsia="彩虹粗仿宋"/>
        </w:rPr>
      </w:pPr>
      <w:r w:rsidRPr="008C6826">
        <w:rPr>
          <w:rFonts w:ascii="彩虹粗仿宋" w:eastAsia="彩虹粗仿宋" w:hint="eastAsia"/>
        </w:rPr>
        <w:t>1、在使用方规定的时间内，入选投标人不能完成项目建设或项目经使用方验收后评定验收不合格；</w:t>
      </w:r>
    </w:p>
    <w:p w:rsidR="000B64A6" w:rsidRPr="008C6826" w:rsidRDefault="000A539F">
      <w:pPr>
        <w:pStyle w:val="21"/>
        <w:ind w:firstLine="640"/>
        <w:rPr>
          <w:rFonts w:ascii="彩虹粗仿宋" w:eastAsia="彩虹粗仿宋"/>
        </w:rPr>
      </w:pPr>
      <w:r w:rsidRPr="008C6826">
        <w:rPr>
          <w:rFonts w:ascii="彩虹粗仿宋" w:eastAsia="彩虹粗仿宋" w:hint="eastAsia"/>
        </w:rPr>
        <w:t>2、免费质保期内，软件和硬件使用过程中出现故障，入选投标人不能兑现服务承诺的内容。</w:t>
      </w:r>
    </w:p>
    <w:p w:rsidR="000B64A6" w:rsidRPr="008C6826" w:rsidRDefault="000A539F">
      <w:pPr>
        <w:pStyle w:val="21"/>
        <w:ind w:firstLine="640"/>
        <w:rPr>
          <w:rFonts w:ascii="彩虹粗仿宋" w:eastAsia="彩虹粗仿宋"/>
        </w:rPr>
      </w:pPr>
      <w:r w:rsidRPr="008C6826">
        <w:rPr>
          <w:rFonts w:ascii="彩虹粗仿宋" w:eastAsia="彩虹粗仿宋" w:hint="eastAsia"/>
        </w:rPr>
        <w:t>3、免费质保期内，入选投标人不履行对产品及系统的日常维护工作，邀请人有权要求产品投标人返还前期支付的全部费用，并赔偿相关损失。</w:t>
      </w:r>
    </w:p>
    <w:p w:rsidR="000B64A6" w:rsidRPr="008C6826" w:rsidRDefault="000A539F">
      <w:pPr>
        <w:pStyle w:val="21"/>
        <w:spacing w:line="580" w:lineRule="exact"/>
        <w:ind w:firstLine="643"/>
        <w:rPr>
          <w:rFonts w:ascii="彩虹粗仿宋" w:eastAsia="彩虹粗仿宋" w:hAnsi="宋体" w:cstheme="minorBidi"/>
          <w:b/>
          <w:szCs w:val="32"/>
        </w:rPr>
      </w:pPr>
      <w:r w:rsidRPr="008C6826">
        <w:rPr>
          <w:rFonts w:ascii="彩虹粗仿宋" w:eastAsia="彩虹粗仿宋" w:hAnsi="宋体" w:cstheme="minorBidi" w:hint="eastAsia"/>
          <w:b/>
          <w:szCs w:val="32"/>
        </w:rPr>
        <w:t>八、到货日期及验收标准</w:t>
      </w:r>
    </w:p>
    <w:p w:rsidR="000B64A6" w:rsidRPr="008C6826" w:rsidRDefault="000A539F">
      <w:pPr>
        <w:adjustRightInd w:val="0"/>
        <w:snapToGrid w:val="0"/>
        <w:ind w:firstLine="640"/>
        <w:rPr>
          <w:rFonts w:ascii="彩虹粗仿宋" w:eastAsia="彩虹粗仿宋"/>
          <w:szCs w:val="32"/>
        </w:rPr>
      </w:pPr>
      <w:r w:rsidRPr="008C6826">
        <w:rPr>
          <w:rFonts w:ascii="彩虹粗仿宋" w:eastAsia="彩虹粗仿宋" w:hint="eastAsia"/>
          <w:szCs w:val="32"/>
        </w:rPr>
        <w:t>1.要求投标人应当在合同签订后</w:t>
      </w:r>
      <w:r w:rsidRPr="00CB1800">
        <w:rPr>
          <w:rFonts w:ascii="彩虹粗仿宋" w:eastAsia="彩虹粗仿宋"/>
          <w:szCs w:val="32"/>
        </w:rPr>
        <w:t>180</w:t>
      </w:r>
      <w:r w:rsidRPr="00CB1800">
        <w:rPr>
          <w:rFonts w:ascii="彩虹粗仿宋" w:eastAsia="彩虹粗仿宋" w:hint="eastAsia"/>
          <w:szCs w:val="32"/>
        </w:rPr>
        <w:t>日内</w:t>
      </w:r>
      <w:r w:rsidRPr="008C6826">
        <w:rPr>
          <w:rFonts w:ascii="彩虹粗仿宋" w:eastAsia="彩虹粗仿宋" w:hint="eastAsia"/>
          <w:szCs w:val="32"/>
        </w:rPr>
        <w:t>完成本项目系统的搭建工作，且所有工作应当在上述期限内</w:t>
      </w:r>
      <w:proofErr w:type="gramStart"/>
      <w:r w:rsidRPr="008C6826">
        <w:rPr>
          <w:rFonts w:ascii="彩虹粗仿宋" w:eastAsia="彩虹粗仿宋" w:hint="eastAsia"/>
          <w:szCs w:val="32"/>
        </w:rPr>
        <w:t>经邀请</w:t>
      </w:r>
      <w:proofErr w:type="gramEnd"/>
      <w:r w:rsidRPr="008C6826">
        <w:rPr>
          <w:rFonts w:ascii="彩虹粗仿宋" w:eastAsia="彩虹粗仿宋" w:hint="eastAsia"/>
          <w:szCs w:val="32"/>
        </w:rPr>
        <w:t>方及使用方验收合格。</w:t>
      </w:r>
    </w:p>
    <w:p w:rsidR="000B64A6" w:rsidRPr="008C6826" w:rsidRDefault="000A539F">
      <w:pPr>
        <w:adjustRightInd w:val="0"/>
        <w:snapToGrid w:val="0"/>
        <w:ind w:firstLine="640"/>
        <w:rPr>
          <w:rFonts w:ascii="彩虹粗仿宋" w:eastAsia="彩虹粗仿宋"/>
          <w:szCs w:val="32"/>
        </w:rPr>
      </w:pPr>
      <w:r w:rsidRPr="008C6826">
        <w:rPr>
          <w:rFonts w:ascii="彩虹粗仿宋" w:eastAsia="彩虹粗仿宋" w:hint="eastAsia"/>
          <w:szCs w:val="32"/>
        </w:rPr>
        <w:t>2.交货地点：贵州医科大学附属医院单位指定地点。</w:t>
      </w:r>
    </w:p>
    <w:p w:rsidR="000B64A6" w:rsidRPr="008C6826" w:rsidRDefault="000A539F">
      <w:pPr>
        <w:adjustRightInd w:val="0"/>
        <w:snapToGrid w:val="0"/>
        <w:ind w:firstLine="640"/>
        <w:rPr>
          <w:rFonts w:ascii="彩虹粗仿宋" w:eastAsia="彩虹粗仿宋"/>
          <w:szCs w:val="32"/>
        </w:rPr>
      </w:pPr>
      <w:r w:rsidRPr="008C6826">
        <w:rPr>
          <w:rFonts w:ascii="彩虹粗仿宋" w:eastAsia="彩虹粗仿宋"/>
          <w:szCs w:val="32"/>
        </w:rPr>
        <w:lastRenderedPageBreak/>
        <w:t>3</w:t>
      </w:r>
      <w:r w:rsidRPr="008C6826">
        <w:rPr>
          <w:rFonts w:ascii="彩虹粗仿宋" w:eastAsia="彩虹粗仿宋" w:hint="eastAsia"/>
          <w:szCs w:val="32"/>
        </w:rPr>
        <w:t>.本项目所发生的装修、现场改造、安装布线及其他工程部分等，产生的费用以及所需缴纳的一切相关税费由投标人承担。</w:t>
      </w:r>
    </w:p>
    <w:p w:rsidR="000B64A6" w:rsidRPr="008C6826" w:rsidRDefault="000A539F">
      <w:pPr>
        <w:ind w:firstLine="643"/>
        <w:rPr>
          <w:rFonts w:ascii="彩虹粗仿宋" w:eastAsia="彩虹粗仿宋" w:hAnsi="宋体" w:cstheme="minorBidi"/>
          <w:b/>
          <w:szCs w:val="32"/>
        </w:rPr>
      </w:pPr>
      <w:r w:rsidRPr="008C6826">
        <w:rPr>
          <w:rFonts w:ascii="彩虹粗仿宋" w:eastAsia="彩虹粗仿宋" w:hAnsi="宋体" w:cstheme="minorBidi" w:hint="eastAsia"/>
          <w:b/>
          <w:szCs w:val="32"/>
        </w:rPr>
        <w:t>九、付款时间及方式</w:t>
      </w:r>
    </w:p>
    <w:p w:rsidR="000B64A6" w:rsidRPr="008C6826" w:rsidRDefault="000A539F">
      <w:pPr>
        <w:adjustRightInd w:val="0"/>
        <w:snapToGrid w:val="0"/>
        <w:spacing w:line="540" w:lineRule="exact"/>
        <w:ind w:firstLine="640"/>
        <w:rPr>
          <w:rFonts w:ascii="彩虹粗仿宋" w:eastAsia="彩虹粗仿宋"/>
          <w:szCs w:val="32"/>
        </w:rPr>
      </w:pPr>
      <w:r w:rsidRPr="008C6826">
        <w:rPr>
          <w:rFonts w:ascii="彩虹粗仿宋" w:eastAsia="彩虹粗仿宋" w:hint="eastAsia"/>
          <w:szCs w:val="32"/>
        </w:rPr>
        <w:t>（1）投标人完成系统的搭建工作（即：完成数据收集核对，与HIS接口建立），在</w:t>
      </w:r>
      <w:r w:rsidR="00AE1E54" w:rsidRPr="008C6826">
        <w:rPr>
          <w:rFonts w:ascii="彩虹粗仿宋" w:eastAsia="彩虹粗仿宋" w:hint="eastAsia"/>
          <w:szCs w:val="32"/>
        </w:rPr>
        <w:t>建设银行</w:t>
      </w:r>
      <w:r w:rsidRPr="008C6826">
        <w:rPr>
          <w:rFonts w:ascii="彩虹粗仿宋" w:eastAsia="彩虹粗仿宋" w:hint="eastAsia"/>
          <w:szCs w:val="32"/>
        </w:rPr>
        <w:t>收到使用方提供的报告后，经</w:t>
      </w:r>
      <w:r w:rsidR="00AE1E54" w:rsidRPr="00CB1800">
        <w:rPr>
          <w:rFonts w:ascii="彩虹粗仿宋" w:eastAsia="彩虹粗仿宋" w:hint="eastAsia"/>
          <w:szCs w:val="32"/>
        </w:rPr>
        <w:t>使用方、</w:t>
      </w:r>
      <w:r w:rsidR="00AE1E54" w:rsidRPr="008C6826">
        <w:rPr>
          <w:rFonts w:ascii="彩虹粗仿宋" w:eastAsia="彩虹粗仿宋" w:hint="eastAsia"/>
          <w:szCs w:val="32"/>
        </w:rPr>
        <w:t>建设银行</w:t>
      </w:r>
      <w:r w:rsidR="00AE1E54" w:rsidRPr="00CB1800">
        <w:rPr>
          <w:rFonts w:ascii="彩虹粗仿宋" w:eastAsia="彩虹粗仿宋" w:hint="eastAsia"/>
          <w:szCs w:val="32"/>
        </w:rPr>
        <w:t>双方</w:t>
      </w:r>
      <w:r w:rsidRPr="008C6826">
        <w:rPr>
          <w:rFonts w:ascii="彩虹粗仿宋" w:eastAsia="彩虹粗仿宋" w:hint="eastAsia"/>
          <w:szCs w:val="32"/>
        </w:rPr>
        <w:t>验收合格后支付项目总金额的30%；</w:t>
      </w:r>
    </w:p>
    <w:p w:rsidR="000B64A6" w:rsidRPr="008C6826" w:rsidRDefault="000A539F">
      <w:pPr>
        <w:adjustRightInd w:val="0"/>
        <w:snapToGrid w:val="0"/>
        <w:spacing w:line="540" w:lineRule="exact"/>
        <w:ind w:firstLine="640"/>
        <w:rPr>
          <w:rFonts w:ascii="彩虹粗仿宋" w:eastAsia="彩虹粗仿宋"/>
          <w:szCs w:val="32"/>
        </w:rPr>
      </w:pPr>
      <w:r w:rsidRPr="008C6826">
        <w:rPr>
          <w:rFonts w:ascii="彩虹粗仿宋" w:eastAsia="彩虹粗仿宋" w:hint="eastAsia"/>
          <w:szCs w:val="32"/>
        </w:rPr>
        <w:t>（2）系统安装及绩效管理系统测试通过，系统正常运行1个月后且投标人无违约情况，在建设银行收到使用方提供的项目验收报告和系统一个月运行报告后，经</w:t>
      </w:r>
      <w:r w:rsidR="00AE1E54" w:rsidRPr="00CB1800">
        <w:rPr>
          <w:rFonts w:ascii="彩虹粗仿宋" w:eastAsia="彩虹粗仿宋" w:hint="eastAsia"/>
          <w:szCs w:val="32"/>
        </w:rPr>
        <w:t>使用方、</w:t>
      </w:r>
      <w:r w:rsidR="00AE1E54" w:rsidRPr="008C6826">
        <w:rPr>
          <w:rFonts w:ascii="彩虹粗仿宋" w:eastAsia="彩虹粗仿宋" w:hint="eastAsia"/>
          <w:szCs w:val="32"/>
        </w:rPr>
        <w:t>建设银行</w:t>
      </w:r>
      <w:r w:rsidR="00AE1E54" w:rsidRPr="00CB1800">
        <w:rPr>
          <w:rFonts w:ascii="彩虹粗仿宋" w:eastAsia="彩虹粗仿宋" w:hint="eastAsia"/>
          <w:szCs w:val="32"/>
        </w:rPr>
        <w:t>双方</w:t>
      </w:r>
      <w:r w:rsidRPr="008C6826">
        <w:rPr>
          <w:rFonts w:ascii="彩虹粗仿宋" w:eastAsia="彩虹粗仿宋" w:hint="eastAsia"/>
          <w:szCs w:val="32"/>
        </w:rPr>
        <w:t>验收合格后支付项目总金额的30%；</w:t>
      </w:r>
    </w:p>
    <w:p w:rsidR="000B64A6" w:rsidRPr="008C6826" w:rsidRDefault="000A539F">
      <w:pPr>
        <w:adjustRightInd w:val="0"/>
        <w:snapToGrid w:val="0"/>
        <w:spacing w:line="540" w:lineRule="exact"/>
        <w:ind w:firstLine="640"/>
        <w:rPr>
          <w:rFonts w:ascii="彩虹粗仿宋" w:eastAsia="彩虹粗仿宋"/>
          <w:szCs w:val="32"/>
        </w:rPr>
      </w:pPr>
      <w:r w:rsidRPr="008C6826">
        <w:rPr>
          <w:rFonts w:ascii="彩虹粗仿宋" w:eastAsia="彩虹粗仿宋" w:hint="eastAsia"/>
          <w:szCs w:val="32"/>
        </w:rPr>
        <w:t>（3）系统安装及绩效管理系统测试通过，系统正常运行3个月后且投标人无违约情况，在建设银行收到使用方提供的项目验收报告和系统3个月运行报告后，经</w:t>
      </w:r>
      <w:r w:rsidR="00AE1E54" w:rsidRPr="00CB1800">
        <w:rPr>
          <w:rFonts w:ascii="彩虹粗仿宋" w:eastAsia="彩虹粗仿宋" w:hint="eastAsia"/>
          <w:szCs w:val="32"/>
        </w:rPr>
        <w:t>使用方、</w:t>
      </w:r>
      <w:r w:rsidR="00AE1E54" w:rsidRPr="008C6826">
        <w:rPr>
          <w:rFonts w:ascii="彩虹粗仿宋" w:eastAsia="彩虹粗仿宋" w:hint="eastAsia"/>
          <w:szCs w:val="32"/>
        </w:rPr>
        <w:t>建设银行</w:t>
      </w:r>
      <w:r w:rsidR="00AE1E54" w:rsidRPr="00CB1800">
        <w:rPr>
          <w:rFonts w:ascii="彩虹粗仿宋" w:eastAsia="彩虹粗仿宋" w:hint="eastAsia"/>
          <w:szCs w:val="32"/>
        </w:rPr>
        <w:t>双方</w:t>
      </w:r>
      <w:r w:rsidRPr="008C6826">
        <w:rPr>
          <w:rFonts w:ascii="彩虹粗仿宋" w:eastAsia="彩虹粗仿宋" w:hint="eastAsia"/>
          <w:szCs w:val="32"/>
        </w:rPr>
        <w:t>验收合格后支付项目总金额的30%；</w:t>
      </w:r>
    </w:p>
    <w:p w:rsidR="000B64A6" w:rsidRPr="008C6826" w:rsidRDefault="000A539F">
      <w:pPr>
        <w:adjustRightInd w:val="0"/>
        <w:snapToGrid w:val="0"/>
        <w:spacing w:line="540" w:lineRule="exact"/>
        <w:ind w:firstLine="640"/>
        <w:rPr>
          <w:rFonts w:ascii="彩虹粗仿宋" w:eastAsia="彩虹粗仿宋"/>
          <w:szCs w:val="32"/>
        </w:rPr>
      </w:pPr>
      <w:r w:rsidRPr="008C6826">
        <w:rPr>
          <w:rFonts w:ascii="彩虹粗仿宋" w:eastAsia="彩虹粗仿宋" w:hint="eastAsia"/>
          <w:szCs w:val="32"/>
        </w:rPr>
        <w:t>（</w:t>
      </w:r>
      <w:r w:rsidRPr="008C6826">
        <w:rPr>
          <w:rFonts w:ascii="彩虹粗仿宋" w:eastAsia="彩虹粗仿宋"/>
          <w:szCs w:val="32"/>
        </w:rPr>
        <w:t>4</w:t>
      </w:r>
      <w:r w:rsidRPr="008C6826">
        <w:rPr>
          <w:rFonts w:ascii="彩虹粗仿宋" w:eastAsia="彩虹粗仿宋" w:hint="eastAsia"/>
          <w:szCs w:val="32"/>
        </w:rPr>
        <w:t>）软件维护期</w:t>
      </w:r>
      <w:proofErr w:type="gramStart"/>
      <w:r w:rsidRPr="008C6826">
        <w:rPr>
          <w:rFonts w:ascii="彩虹粗仿宋" w:eastAsia="彩虹粗仿宋" w:hint="eastAsia"/>
          <w:szCs w:val="32"/>
        </w:rPr>
        <w:t>自软件</w:t>
      </w:r>
      <w:proofErr w:type="gramEnd"/>
      <w:r w:rsidRPr="008C6826">
        <w:rPr>
          <w:rFonts w:ascii="彩虹粗仿宋" w:eastAsia="彩虹粗仿宋" w:hint="eastAsia"/>
          <w:szCs w:val="32"/>
        </w:rPr>
        <w:t>系统所有模块正式运行，并且使用方利用系统成功发放第3个月奖金并书面通知投标人之日起计算。本项目软件维护期为期</w:t>
      </w:r>
      <w:r w:rsidRPr="008C6826">
        <w:rPr>
          <w:rFonts w:ascii="彩虹粗仿宋" w:eastAsia="彩虹粗仿宋"/>
          <w:szCs w:val="32"/>
        </w:rPr>
        <w:t>5</w:t>
      </w:r>
      <w:r w:rsidRPr="008C6826">
        <w:rPr>
          <w:rFonts w:ascii="彩虹粗仿宋" w:eastAsia="彩虹粗仿宋" w:hint="eastAsia"/>
          <w:szCs w:val="32"/>
        </w:rPr>
        <w:t>年（</w:t>
      </w:r>
      <w:r w:rsidRPr="008C6826">
        <w:rPr>
          <w:rFonts w:ascii="彩虹粗仿宋" w:eastAsia="彩虹粗仿宋"/>
          <w:szCs w:val="32"/>
        </w:rPr>
        <w:t>60</w:t>
      </w:r>
      <w:r w:rsidRPr="008C6826">
        <w:rPr>
          <w:rFonts w:ascii="彩虹粗仿宋" w:eastAsia="彩虹粗仿宋" w:hint="eastAsia"/>
          <w:szCs w:val="32"/>
        </w:rPr>
        <w:t>个月）。维护期结束后且乙方无违约的情况，经</w:t>
      </w:r>
      <w:r w:rsidR="00AE1E54" w:rsidRPr="00CB1800">
        <w:rPr>
          <w:rFonts w:ascii="彩虹粗仿宋" w:eastAsia="彩虹粗仿宋" w:hint="eastAsia"/>
          <w:szCs w:val="32"/>
        </w:rPr>
        <w:t>使用方、</w:t>
      </w:r>
      <w:r w:rsidR="00AE1E54" w:rsidRPr="008C6826">
        <w:rPr>
          <w:rFonts w:ascii="彩虹粗仿宋" w:eastAsia="彩虹粗仿宋" w:hint="eastAsia"/>
          <w:szCs w:val="32"/>
        </w:rPr>
        <w:t>建设银行</w:t>
      </w:r>
      <w:r w:rsidR="00AE1E54" w:rsidRPr="00CB1800">
        <w:rPr>
          <w:rFonts w:ascii="彩虹粗仿宋" w:eastAsia="彩虹粗仿宋" w:hint="eastAsia"/>
          <w:szCs w:val="32"/>
        </w:rPr>
        <w:t>双方</w:t>
      </w:r>
      <w:r w:rsidRPr="008C6826">
        <w:rPr>
          <w:rFonts w:ascii="彩虹粗仿宋" w:eastAsia="彩虹粗仿宋" w:hint="eastAsia"/>
          <w:szCs w:val="32"/>
        </w:rPr>
        <w:t>验收合格后支付项目总金额的</w:t>
      </w:r>
      <w:r w:rsidRPr="008C6826">
        <w:rPr>
          <w:rFonts w:ascii="彩虹粗仿宋" w:eastAsia="彩虹粗仿宋"/>
          <w:szCs w:val="32"/>
        </w:rPr>
        <w:t>10</w:t>
      </w:r>
      <w:r w:rsidRPr="008C6826">
        <w:rPr>
          <w:rFonts w:ascii="彩虹粗仿宋" w:eastAsia="彩虹粗仿宋" w:hint="eastAsia"/>
          <w:szCs w:val="32"/>
        </w:rPr>
        <w:t>%。</w:t>
      </w:r>
    </w:p>
    <w:p w:rsidR="000B64A6" w:rsidRPr="008C6826" w:rsidRDefault="000A539F">
      <w:pPr>
        <w:spacing w:line="360" w:lineRule="auto"/>
        <w:ind w:firstLine="643"/>
        <w:rPr>
          <w:rFonts w:ascii="彩虹粗仿宋" w:eastAsia="彩虹粗仿宋" w:hAnsi="宋体" w:cstheme="minorBidi"/>
          <w:b/>
          <w:szCs w:val="32"/>
        </w:rPr>
      </w:pPr>
      <w:r w:rsidRPr="008C6826">
        <w:rPr>
          <w:rFonts w:ascii="彩虹粗仿宋" w:eastAsia="彩虹粗仿宋" w:hAnsi="宋体" w:cstheme="minorBidi" w:hint="eastAsia"/>
          <w:b/>
          <w:szCs w:val="32"/>
        </w:rPr>
        <w:t>十、报价要求及报价格式</w:t>
      </w:r>
    </w:p>
    <w:p w:rsidR="000B64A6" w:rsidRPr="008C6826" w:rsidRDefault="000A539F">
      <w:pPr>
        <w:adjustRightInd w:val="0"/>
        <w:snapToGrid w:val="0"/>
        <w:spacing w:line="360" w:lineRule="auto"/>
        <w:ind w:firstLine="640"/>
        <w:rPr>
          <w:rFonts w:ascii="彩虹粗仿宋" w:eastAsia="彩虹粗仿宋" w:hAnsi="宋体" w:cstheme="minorBidi"/>
          <w:szCs w:val="32"/>
        </w:rPr>
      </w:pPr>
      <w:r w:rsidRPr="008C6826">
        <w:rPr>
          <w:rFonts w:ascii="彩虹粗仿宋" w:eastAsia="彩虹粗仿宋" w:hAnsi="宋体" w:cstheme="minorBidi"/>
          <w:szCs w:val="32"/>
        </w:rPr>
        <w:t>1、发票开具：</w:t>
      </w:r>
      <w:r w:rsidRPr="008C6826">
        <w:rPr>
          <w:rFonts w:ascii="彩虹粗仿宋" w:eastAsia="彩虹粗仿宋" w:hAnsi="宋体" w:cstheme="minorBidi" w:hint="eastAsia"/>
          <w:szCs w:val="32"/>
        </w:rPr>
        <w:t>需开具符合要求的增值税专用发票。在合同期内如遇国家税率调整，</w:t>
      </w:r>
      <w:r w:rsidRPr="008C6826">
        <w:rPr>
          <w:rFonts w:ascii="彩虹粗仿宋" w:eastAsia="彩虹粗仿宋" w:hAnsi="彩虹粗仿宋" w:cs="彩虹粗仿宋" w:hint="eastAsia"/>
          <w:szCs w:val="28"/>
        </w:rPr>
        <w:t>在原不含税价格不变的基础上，按照新税率重新计算含税价格</w:t>
      </w:r>
      <w:r w:rsidRPr="008C6826">
        <w:rPr>
          <w:rFonts w:ascii="彩虹粗仿宋" w:eastAsia="彩虹粗仿宋" w:hAnsi="宋体" w:cstheme="minorBidi" w:hint="eastAsia"/>
          <w:szCs w:val="32"/>
        </w:rPr>
        <w:t>。</w:t>
      </w:r>
    </w:p>
    <w:p w:rsidR="000B64A6" w:rsidRPr="00CB1800" w:rsidRDefault="000A539F">
      <w:pPr>
        <w:adjustRightInd w:val="0"/>
        <w:snapToGrid w:val="0"/>
        <w:spacing w:line="360" w:lineRule="auto"/>
        <w:ind w:firstLine="640"/>
        <w:rPr>
          <w:rFonts w:ascii="彩虹粗仿宋" w:eastAsia="彩虹粗仿宋" w:hAnsi="宋体" w:cstheme="minorBidi"/>
          <w:szCs w:val="32"/>
        </w:rPr>
      </w:pPr>
      <w:r w:rsidRPr="00CB1800">
        <w:rPr>
          <w:rFonts w:ascii="彩虹粗仿宋" w:eastAsia="彩虹粗仿宋" w:hAnsi="宋体" w:cstheme="minorBidi"/>
          <w:szCs w:val="32"/>
        </w:rPr>
        <w:lastRenderedPageBreak/>
        <w:t>2、报价如下：</w:t>
      </w:r>
    </w:p>
    <w:tbl>
      <w:tblPr>
        <w:tblStyle w:val="aa"/>
        <w:tblW w:w="4998" w:type="pct"/>
        <w:tblLook w:val="04A0" w:firstRow="1" w:lastRow="0" w:firstColumn="1" w:lastColumn="0" w:noHBand="0" w:noVBand="1"/>
      </w:tblPr>
      <w:tblGrid>
        <w:gridCol w:w="2084"/>
        <w:gridCol w:w="2145"/>
        <w:gridCol w:w="2145"/>
        <w:gridCol w:w="2145"/>
      </w:tblGrid>
      <w:tr w:rsidR="008C6826" w:rsidRPr="008C6826">
        <w:trPr>
          <w:trHeight w:val="23"/>
        </w:trPr>
        <w:tc>
          <w:tcPr>
            <w:tcW w:w="1224" w:type="pct"/>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产品名称</w:t>
            </w:r>
          </w:p>
        </w:tc>
        <w:tc>
          <w:tcPr>
            <w:tcW w:w="1258" w:type="pct"/>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含税总价（元）</w:t>
            </w:r>
          </w:p>
        </w:tc>
        <w:tc>
          <w:tcPr>
            <w:tcW w:w="1258" w:type="pct"/>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不含税总价（元）</w:t>
            </w:r>
          </w:p>
        </w:tc>
        <w:tc>
          <w:tcPr>
            <w:tcW w:w="1258" w:type="pct"/>
          </w:tcPr>
          <w:p w:rsidR="000B64A6" w:rsidRPr="00CB1800" w:rsidRDefault="000A539F">
            <w:pPr>
              <w:widowControl/>
              <w:ind w:firstLineChars="0" w:firstLine="0"/>
              <w:jc w:val="center"/>
              <w:rPr>
                <w:rFonts w:hAnsi="华文楷体" w:cs="宋体"/>
                <w:b/>
                <w:bCs/>
                <w:kern w:val="0"/>
                <w:sz w:val="22"/>
                <w:szCs w:val="22"/>
              </w:rPr>
            </w:pPr>
            <w:r w:rsidRPr="00CB1800">
              <w:rPr>
                <w:rFonts w:hAnsi="华文楷体" w:cs="宋体" w:hint="eastAsia"/>
                <w:b/>
                <w:bCs/>
                <w:kern w:val="0"/>
                <w:sz w:val="22"/>
                <w:szCs w:val="22"/>
              </w:rPr>
              <w:t>税率</w:t>
            </w:r>
          </w:p>
        </w:tc>
      </w:tr>
      <w:tr w:rsidR="008C6826" w:rsidRPr="008C6826">
        <w:trPr>
          <w:trHeight w:val="249"/>
        </w:trPr>
        <w:tc>
          <w:tcPr>
            <w:tcW w:w="1224" w:type="pct"/>
          </w:tcPr>
          <w:p w:rsidR="000B64A6" w:rsidRPr="00CB1800" w:rsidRDefault="000A539F">
            <w:pPr>
              <w:ind w:firstLineChars="0" w:firstLine="0"/>
              <w:jc w:val="center"/>
              <w:rPr>
                <w:rFonts w:hAnsi="Calibri"/>
                <w:sz w:val="22"/>
                <w:szCs w:val="22"/>
              </w:rPr>
            </w:pPr>
            <w:r w:rsidRPr="00CB1800">
              <w:rPr>
                <w:rFonts w:hAnsi="Calibri" w:hint="eastAsia"/>
                <w:sz w:val="22"/>
                <w:szCs w:val="22"/>
              </w:rPr>
              <w:t>绩效管理系统</w:t>
            </w:r>
          </w:p>
        </w:tc>
        <w:tc>
          <w:tcPr>
            <w:tcW w:w="1258" w:type="pct"/>
          </w:tcPr>
          <w:p w:rsidR="000B64A6" w:rsidRPr="00CB1800" w:rsidRDefault="000B64A6">
            <w:pPr>
              <w:ind w:firstLine="440"/>
              <w:jc w:val="center"/>
              <w:rPr>
                <w:rFonts w:hAnsi="Calibri"/>
                <w:sz w:val="22"/>
                <w:szCs w:val="22"/>
              </w:rPr>
            </w:pPr>
          </w:p>
        </w:tc>
        <w:tc>
          <w:tcPr>
            <w:tcW w:w="1258" w:type="pct"/>
          </w:tcPr>
          <w:p w:rsidR="000B64A6" w:rsidRPr="00CB1800" w:rsidRDefault="000B64A6">
            <w:pPr>
              <w:ind w:firstLine="440"/>
              <w:jc w:val="center"/>
              <w:rPr>
                <w:rFonts w:hAnsi="Calibri"/>
                <w:sz w:val="22"/>
                <w:szCs w:val="22"/>
              </w:rPr>
            </w:pPr>
          </w:p>
        </w:tc>
        <w:tc>
          <w:tcPr>
            <w:tcW w:w="1258" w:type="pct"/>
          </w:tcPr>
          <w:p w:rsidR="000B64A6" w:rsidRPr="00CB1800" w:rsidRDefault="000B64A6">
            <w:pPr>
              <w:ind w:firstLine="440"/>
              <w:jc w:val="center"/>
              <w:rPr>
                <w:rFonts w:hAnsi="Calibri"/>
                <w:sz w:val="22"/>
                <w:szCs w:val="22"/>
              </w:rPr>
            </w:pPr>
          </w:p>
        </w:tc>
      </w:tr>
    </w:tbl>
    <w:p w:rsidR="000B64A6" w:rsidRPr="00CB1800" w:rsidRDefault="000A539F">
      <w:pPr>
        <w:pStyle w:val="21"/>
        <w:numPr>
          <w:ilvl w:val="0"/>
          <w:numId w:val="2"/>
        </w:numPr>
        <w:ind w:firstLine="643"/>
        <w:rPr>
          <w:rFonts w:ascii="宋体" w:eastAsia="宋体" w:hAnsi="宋体" w:cs="宋体"/>
          <w:b/>
        </w:rPr>
      </w:pPr>
      <w:r w:rsidRPr="00CB1800">
        <w:rPr>
          <w:rFonts w:ascii="宋体" w:eastAsia="宋体" w:hAnsi="宋体" w:cs="宋体" w:hint="eastAsia"/>
          <w:b/>
        </w:rPr>
        <w:t>其他要求</w:t>
      </w:r>
    </w:p>
    <w:p w:rsidR="000B64A6" w:rsidRPr="008C6826" w:rsidRDefault="000A539F">
      <w:pPr>
        <w:pStyle w:val="21"/>
        <w:ind w:firstLine="640"/>
        <w:rPr>
          <w:rFonts w:ascii="彩虹粗仿宋" w:eastAsia="彩虹粗仿宋"/>
          <w:bCs/>
          <w:szCs w:val="32"/>
        </w:rPr>
      </w:pPr>
      <w:r w:rsidRPr="008C6826">
        <w:rPr>
          <w:rFonts w:ascii="彩虹粗仿宋" w:eastAsia="彩虹粗仿宋" w:hint="eastAsia"/>
          <w:bCs/>
          <w:szCs w:val="32"/>
        </w:rPr>
        <w:t>本次采购建立在使用方选择我行作为合作方的前提下，我行完成招标工作后，需获得使用方出具的《合作告知函》，确认双方合作后，我行将与中标供应商签订相关采购合同，如若使用方未选择我</w:t>
      </w:r>
      <w:proofErr w:type="gramStart"/>
      <w:r w:rsidRPr="008C6826">
        <w:rPr>
          <w:rFonts w:ascii="彩虹粗仿宋" w:eastAsia="彩虹粗仿宋" w:hint="eastAsia"/>
          <w:bCs/>
          <w:szCs w:val="32"/>
        </w:rPr>
        <w:t>行开展本</w:t>
      </w:r>
      <w:proofErr w:type="gramEnd"/>
      <w:r w:rsidRPr="008C6826">
        <w:rPr>
          <w:rFonts w:ascii="彩虹粗仿宋" w:eastAsia="彩虹粗仿宋" w:hint="eastAsia"/>
          <w:bCs/>
          <w:szCs w:val="32"/>
        </w:rPr>
        <w:t>项目合作，即废标。供应商投标前需提供《承诺函》，承诺知晓以上相关情况，并愿意承担可能出现</w:t>
      </w:r>
      <w:proofErr w:type="gramStart"/>
      <w:r w:rsidRPr="008C6826">
        <w:rPr>
          <w:rFonts w:ascii="彩虹粗仿宋" w:eastAsia="彩虹粗仿宋" w:hint="eastAsia"/>
          <w:bCs/>
          <w:szCs w:val="32"/>
        </w:rPr>
        <w:t>的废标情况</w:t>
      </w:r>
      <w:proofErr w:type="gramEnd"/>
      <w:r w:rsidRPr="008C6826">
        <w:rPr>
          <w:rFonts w:ascii="彩虹粗仿宋" w:eastAsia="彩虹粗仿宋" w:hint="eastAsia"/>
          <w:bCs/>
          <w:szCs w:val="32"/>
        </w:rPr>
        <w:t>。</w:t>
      </w:r>
    </w:p>
    <w:p w:rsidR="000B64A6" w:rsidRPr="00CB1800" w:rsidRDefault="000A539F">
      <w:pPr>
        <w:pStyle w:val="21"/>
        <w:numPr>
          <w:ilvl w:val="0"/>
          <w:numId w:val="2"/>
        </w:numPr>
        <w:ind w:firstLine="643"/>
        <w:rPr>
          <w:rFonts w:ascii="宋体" w:eastAsia="宋体" w:hAnsi="宋体" w:cs="宋体"/>
          <w:b/>
        </w:rPr>
      </w:pPr>
      <w:r w:rsidRPr="00CB1800">
        <w:rPr>
          <w:rFonts w:ascii="宋体" w:eastAsia="宋体" w:hAnsi="宋体" w:cs="宋体" w:hint="eastAsia"/>
          <w:b/>
        </w:rPr>
        <w:t>供应商履约考核评价表</w:t>
      </w:r>
    </w:p>
    <w:p w:rsidR="000B64A6" w:rsidRPr="00CB1800" w:rsidRDefault="000A539F">
      <w:pPr>
        <w:spacing w:line="360" w:lineRule="auto"/>
        <w:ind w:firstLine="640"/>
        <w:rPr>
          <w:rFonts w:ascii="彩虹粗仿宋" w:eastAsia="彩虹粗仿宋" w:hAnsi="宋体" w:cs="宋体"/>
          <w:kern w:val="0"/>
          <w:szCs w:val="32"/>
        </w:rPr>
      </w:pPr>
      <w:r w:rsidRPr="008C6826">
        <w:rPr>
          <w:rFonts w:ascii="彩虹粗仿宋" w:eastAsia="彩虹粗仿宋" w:hint="eastAsia"/>
          <w:bCs/>
          <w:szCs w:val="32"/>
        </w:rPr>
        <w:t>项目订单全部到货验收完成后，由建行城北支行对入选供应商的合同履约情况分别进行评价，评价总分100分，分为三档，分别为优秀（得分90分及以上）、合格（70-89分）、不合格（70分以下）。同时，单次履约评价得分低于70分的，由建行贵州省分行约谈供应商并要求整改。履约评价表模板及参考指标如下，（</w:t>
      </w:r>
      <w:r w:rsidRPr="00CB1800">
        <w:rPr>
          <w:rFonts w:ascii="彩虹粗仿宋" w:eastAsia="彩虹粗仿宋" w:hAnsi="宋体" w:cs="宋体" w:hint="eastAsia"/>
          <w:kern w:val="0"/>
          <w:szCs w:val="32"/>
        </w:rPr>
        <w:t>具体履约评价指标、计分区间、评分规则我行有权依据实际情况进行调整</w:t>
      </w:r>
      <w:r w:rsidRPr="008C6826">
        <w:rPr>
          <w:rFonts w:ascii="彩虹粗仿宋" w:eastAsia="彩虹粗仿宋" w:hint="eastAsia"/>
          <w:bCs/>
          <w:szCs w:val="32"/>
        </w:rPr>
        <w:t>）</w:t>
      </w:r>
      <w:r w:rsidRPr="00CB1800">
        <w:rPr>
          <w:rFonts w:ascii="彩虹粗仿宋" w:eastAsia="彩虹粗仿宋" w:hAnsi="宋体" w:cs="宋体" w:hint="eastAsia"/>
          <w:kern w:val="0"/>
          <w:szCs w:val="32"/>
        </w:rPr>
        <w:t>。</w:t>
      </w:r>
    </w:p>
    <w:p w:rsidR="000B64A6" w:rsidRPr="00CB1800" w:rsidRDefault="000A539F">
      <w:pPr>
        <w:spacing w:line="240" w:lineRule="auto"/>
        <w:ind w:firstLine="640"/>
        <w:rPr>
          <w:rFonts w:ascii="彩虹粗仿宋" w:eastAsia="彩虹粗仿宋" w:hAnsi="宋体" w:cs="宋体"/>
          <w:kern w:val="0"/>
          <w:szCs w:val="32"/>
        </w:rPr>
      </w:pPr>
      <w:r w:rsidRPr="00CB1800">
        <w:rPr>
          <w:rFonts w:ascii="彩虹粗仿宋" w:eastAsia="彩虹粗仿宋" w:hAnsi="宋体" w:cs="宋体"/>
          <w:kern w:val="0"/>
          <w:szCs w:val="32"/>
        </w:rPr>
        <w:br w:type="page"/>
      </w:r>
    </w:p>
    <w:p w:rsidR="000B64A6" w:rsidRPr="008C6826" w:rsidRDefault="000B64A6">
      <w:pPr>
        <w:pStyle w:val="2"/>
        <w:ind w:left="640" w:firstLine="320"/>
      </w:pPr>
    </w:p>
    <w:tbl>
      <w:tblPr>
        <w:tblW w:w="9484" w:type="dxa"/>
        <w:jc w:val="center"/>
        <w:tblLook w:val="04A0" w:firstRow="1" w:lastRow="0" w:firstColumn="1" w:lastColumn="0" w:noHBand="0" w:noVBand="1"/>
      </w:tblPr>
      <w:tblGrid>
        <w:gridCol w:w="700"/>
        <w:gridCol w:w="2000"/>
        <w:gridCol w:w="1150"/>
        <w:gridCol w:w="2790"/>
        <w:gridCol w:w="859"/>
        <w:gridCol w:w="1985"/>
      </w:tblGrid>
      <w:tr w:rsidR="008C6826" w:rsidRPr="008C6826">
        <w:trPr>
          <w:trHeight w:val="720"/>
          <w:jc w:val="center"/>
        </w:trPr>
        <w:tc>
          <w:tcPr>
            <w:tcW w:w="700" w:type="dxa"/>
            <w:tcBorders>
              <w:top w:val="single" w:sz="4" w:space="0" w:color="auto"/>
              <w:left w:val="single" w:sz="4" w:space="0" w:color="auto"/>
              <w:bottom w:val="single" w:sz="4" w:space="0" w:color="auto"/>
              <w:right w:val="single" w:sz="4" w:space="0" w:color="auto"/>
            </w:tcBorders>
            <w:shd w:val="clear" w:color="auto" w:fill="C5D9F1"/>
            <w:noWrap/>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类别</w:t>
            </w:r>
          </w:p>
        </w:tc>
        <w:tc>
          <w:tcPr>
            <w:tcW w:w="2000" w:type="dxa"/>
            <w:tcBorders>
              <w:top w:val="single" w:sz="4" w:space="0" w:color="auto"/>
              <w:left w:val="nil"/>
              <w:bottom w:val="single" w:sz="4" w:space="0" w:color="auto"/>
              <w:right w:val="single" w:sz="4" w:space="0" w:color="auto"/>
            </w:tcBorders>
            <w:shd w:val="clear" w:color="auto" w:fill="C5D9F1"/>
            <w:noWrap/>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评价指标</w:t>
            </w:r>
          </w:p>
        </w:tc>
        <w:tc>
          <w:tcPr>
            <w:tcW w:w="1150" w:type="dxa"/>
            <w:tcBorders>
              <w:top w:val="single" w:sz="4" w:space="0" w:color="auto"/>
              <w:left w:val="nil"/>
              <w:bottom w:val="single" w:sz="4" w:space="0" w:color="auto"/>
              <w:right w:val="single" w:sz="4" w:space="0" w:color="auto"/>
            </w:tcBorders>
            <w:shd w:val="clear" w:color="auto" w:fill="C5D9F1"/>
            <w:noWrap/>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评分区间</w:t>
            </w:r>
          </w:p>
        </w:tc>
        <w:tc>
          <w:tcPr>
            <w:tcW w:w="2790" w:type="dxa"/>
            <w:tcBorders>
              <w:top w:val="single" w:sz="4" w:space="0" w:color="auto"/>
              <w:left w:val="nil"/>
              <w:bottom w:val="single" w:sz="4" w:space="0" w:color="auto"/>
              <w:right w:val="single" w:sz="4" w:space="0" w:color="auto"/>
            </w:tcBorders>
            <w:shd w:val="clear" w:color="auto" w:fill="C5D9F1"/>
            <w:noWrap/>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评分规则</w:t>
            </w:r>
          </w:p>
        </w:tc>
        <w:tc>
          <w:tcPr>
            <w:tcW w:w="859" w:type="dxa"/>
            <w:tcBorders>
              <w:top w:val="single" w:sz="4" w:space="0" w:color="auto"/>
              <w:left w:val="nil"/>
              <w:bottom w:val="single" w:sz="4" w:space="0" w:color="auto"/>
              <w:right w:val="single" w:sz="4" w:space="0" w:color="auto"/>
            </w:tcBorders>
            <w:shd w:val="clear" w:color="auto" w:fill="C5D9F1"/>
            <w:noWrap/>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得分</w:t>
            </w:r>
          </w:p>
        </w:tc>
        <w:tc>
          <w:tcPr>
            <w:tcW w:w="1985" w:type="dxa"/>
            <w:tcBorders>
              <w:top w:val="single" w:sz="4" w:space="0" w:color="auto"/>
              <w:left w:val="nil"/>
              <w:bottom w:val="single" w:sz="4" w:space="0" w:color="auto"/>
              <w:right w:val="single" w:sz="4" w:space="0" w:color="auto"/>
            </w:tcBorders>
            <w:shd w:val="clear" w:color="auto" w:fill="C5D9F1"/>
            <w:vAlign w:val="center"/>
          </w:tcPr>
          <w:p w:rsidR="000B64A6" w:rsidRPr="008C6826" w:rsidRDefault="000A539F">
            <w:pPr>
              <w:widowControl/>
              <w:spacing w:line="240" w:lineRule="auto"/>
              <w:ind w:firstLineChars="0" w:firstLine="0"/>
              <w:jc w:val="center"/>
              <w:rPr>
                <w:rFonts w:hAnsi="Calibri"/>
                <w:b/>
                <w:sz w:val="22"/>
                <w:szCs w:val="22"/>
              </w:rPr>
            </w:pPr>
            <w:r w:rsidRPr="008C6826">
              <w:rPr>
                <w:rFonts w:hAnsi="Calibri" w:hint="eastAsia"/>
                <w:b/>
                <w:sz w:val="22"/>
                <w:szCs w:val="22"/>
              </w:rPr>
              <w:t>扣分说明</w:t>
            </w:r>
            <w:r w:rsidRPr="008C6826">
              <w:rPr>
                <w:rFonts w:hAnsi="Calibri"/>
                <w:b/>
                <w:sz w:val="22"/>
                <w:szCs w:val="22"/>
              </w:rPr>
              <w:br/>
            </w:r>
            <w:r w:rsidRPr="008C6826">
              <w:rPr>
                <w:rFonts w:hAnsi="Calibri" w:hint="eastAsia"/>
                <w:b/>
                <w:sz w:val="22"/>
                <w:szCs w:val="22"/>
              </w:rPr>
              <w:t>（出现扣分的请对扣分事项详细说明）</w:t>
            </w:r>
          </w:p>
        </w:tc>
      </w:tr>
      <w:tr w:rsidR="008C6826" w:rsidRPr="008C6826">
        <w:trPr>
          <w:trHeight w:val="720"/>
          <w:jc w:val="center"/>
        </w:trPr>
        <w:tc>
          <w:tcPr>
            <w:tcW w:w="700" w:type="dxa"/>
            <w:vMerge w:val="restart"/>
            <w:tcBorders>
              <w:top w:val="nil"/>
              <w:left w:val="single" w:sz="4" w:space="0" w:color="auto"/>
              <w:bottom w:val="single" w:sz="4" w:space="0" w:color="000000"/>
              <w:right w:val="single" w:sz="4" w:space="0" w:color="auto"/>
            </w:tcBorders>
            <w:shd w:val="clear" w:color="auto" w:fill="FFFFFF"/>
            <w:vAlign w:val="center"/>
          </w:tcPr>
          <w:p w:rsidR="000B64A6" w:rsidRPr="008C6826" w:rsidRDefault="000A539F">
            <w:pPr>
              <w:widowControl/>
              <w:spacing w:line="240" w:lineRule="auto"/>
              <w:ind w:firstLineChars="0" w:firstLine="0"/>
              <w:jc w:val="center"/>
              <w:rPr>
                <w:rFonts w:hAnsi="Calibri"/>
                <w:sz w:val="22"/>
                <w:szCs w:val="22"/>
              </w:rPr>
            </w:pPr>
            <w:r w:rsidRPr="008C6826">
              <w:rPr>
                <w:rFonts w:hAnsi="Calibri" w:hint="eastAsia"/>
                <w:sz w:val="22"/>
                <w:szCs w:val="22"/>
              </w:rPr>
              <w:t>现场对接</w:t>
            </w:r>
          </w:p>
        </w:tc>
        <w:tc>
          <w:tcPr>
            <w:tcW w:w="2000" w:type="dxa"/>
            <w:tcBorders>
              <w:top w:val="nil"/>
              <w:left w:val="nil"/>
              <w:bottom w:val="single" w:sz="4" w:space="0" w:color="auto"/>
              <w:right w:val="single" w:sz="4" w:space="0" w:color="auto"/>
            </w:tcBorders>
            <w:shd w:val="clear" w:color="auto" w:fill="FFFFFF"/>
            <w:vAlign w:val="center"/>
          </w:tcPr>
          <w:p w:rsidR="000B64A6" w:rsidRPr="008C6826" w:rsidRDefault="000A539F">
            <w:pPr>
              <w:widowControl/>
              <w:spacing w:line="240" w:lineRule="auto"/>
              <w:ind w:firstLineChars="0" w:firstLine="0"/>
              <w:jc w:val="center"/>
              <w:rPr>
                <w:rFonts w:hAnsi="Calibri"/>
                <w:sz w:val="22"/>
                <w:szCs w:val="22"/>
              </w:rPr>
            </w:pPr>
            <w:r w:rsidRPr="008C6826">
              <w:rPr>
                <w:rFonts w:hAnsi="Calibri" w:hint="eastAsia"/>
                <w:sz w:val="22"/>
                <w:szCs w:val="22"/>
              </w:rPr>
              <w:t>与项目对接的积极性、主动性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8C6826" w:rsidRDefault="000A539F">
            <w:pPr>
              <w:widowControl/>
              <w:spacing w:line="240" w:lineRule="auto"/>
              <w:ind w:firstLineChars="0" w:firstLine="0"/>
              <w:jc w:val="center"/>
              <w:rPr>
                <w:rFonts w:hAnsi="Calibri"/>
                <w:sz w:val="22"/>
                <w:szCs w:val="22"/>
              </w:rPr>
            </w:pPr>
            <w:r w:rsidRPr="008C6826">
              <w:rPr>
                <w:rFonts w:hAnsi="Calibri"/>
                <w:sz w:val="22"/>
                <w:szCs w:val="22"/>
              </w:rPr>
              <w:t>[0-10</w:t>
            </w:r>
            <w:r w:rsidRPr="008C6826">
              <w:rPr>
                <w:rFonts w:hAnsi="Calibri" w:hint="eastAsia"/>
                <w:sz w:val="22"/>
                <w:szCs w:val="22"/>
              </w:rPr>
              <w:t>分</w:t>
            </w:r>
            <w:r w:rsidRPr="008C6826">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8C6826" w:rsidRDefault="000A539F">
            <w:pPr>
              <w:widowControl/>
              <w:spacing w:line="240" w:lineRule="auto"/>
              <w:ind w:firstLineChars="0" w:firstLine="0"/>
              <w:jc w:val="center"/>
              <w:rPr>
                <w:rFonts w:hAnsi="Calibri"/>
                <w:sz w:val="22"/>
                <w:szCs w:val="22"/>
              </w:rPr>
            </w:pPr>
            <w:r w:rsidRPr="008C6826">
              <w:rPr>
                <w:rFonts w:hAnsi="Calibri" w:hint="eastAsia"/>
                <w:sz w:val="22"/>
                <w:szCs w:val="22"/>
              </w:rPr>
              <w:t>出现一次项目对接不积极不主动扣</w:t>
            </w:r>
            <w:r w:rsidRPr="008C6826">
              <w:rPr>
                <w:rFonts w:hAnsi="Calibri"/>
                <w:sz w:val="22"/>
                <w:szCs w:val="22"/>
              </w:rPr>
              <w:t>2</w:t>
            </w:r>
            <w:r w:rsidRPr="008C6826">
              <w:rPr>
                <w:rFonts w:hAnsi="Calibri" w:hint="eastAsia"/>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8C6826" w:rsidRDefault="000A539F">
            <w:pPr>
              <w:widowControl/>
              <w:spacing w:line="240" w:lineRule="auto"/>
              <w:ind w:firstLineChars="0" w:firstLine="0"/>
              <w:jc w:val="center"/>
              <w:rPr>
                <w:rFonts w:hAnsi="Calibri"/>
                <w:sz w:val="22"/>
                <w:szCs w:val="22"/>
              </w:rPr>
            </w:pPr>
            <w:r w:rsidRPr="008C6826">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8C6826" w:rsidRDefault="000A539F">
            <w:pPr>
              <w:widowControl/>
              <w:spacing w:line="240" w:lineRule="auto"/>
              <w:ind w:firstLineChars="0" w:firstLine="0"/>
              <w:jc w:val="left"/>
              <w:rPr>
                <w:rFonts w:hAnsi="Calibri"/>
                <w:sz w:val="22"/>
                <w:szCs w:val="22"/>
              </w:rPr>
            </w:pPr>
            <w:r w:rsidRPr="008C6826">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000000"/>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样品设计及打样的及时性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[0-15</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出现一次设计、打样不及时的扣</w:t>
            </w:r>
            <w:r w:rsidRPr="00CB1800">
              <w:rPr>
                <w:rFonts w:hAnsi="Calibri"/>
                <w:sz w:val="22"/>
                <w:szCs w:val="22"/>
              </w:rPr>
              <w:t>3</w:t>
            </w:r>
            <w:r w:rsidRPr="00CB1800">
              <w:rPr>
                <w:rFonts w:hAnsi="Calibri" w:hint="eastAsia"/>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1152"/>
          <w:jc w:val="center"/>
        </w:trPr>
        <w:tc>
          <w:tcPr>
            <w:tcW w:w="700" w:type="dxa"/>
            <w:vMerge w:val="restart"/>
            <w:tcBorders>
              <w:top w:val="nil"/>
              <w:left w:val="single" w:sz="4" w:space="0" w:color="auto"/>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产品供应情况</w:t>
            </w: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产品搭建的及时性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[0-15</w:t>
            </w:r>
            <w:r w:rsidRPr="00CB1800">
              <w:rPr>
                <w:rFonts w:hAnsi="Calibri"/>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出现搭建不及时的</w:t>
            </w:r>
            <w:r w:rsidRPr="00CB1800">
              <w:rPr>
                <w:rFonts w:hAnsi="Calibri"/>
                <w:sz w:val="22"/>
                <w:szCs w:val="22"/>
              </w:rPr>
              <w:t>5</w:t>
            </w:r>
            <w:r w:rsidRPr="00CB1800">
              <w:rPr>
                <w:rFonts w:hAnsi="Calibri"/>
                <w:sz w:val="22"/>
                <w:szCs w:val="22"/>
              </w:rPr>
              <w:t>天以内的</w:t>
            </w:r>
            <w:proofErr w:type="gramStart"/>
            <w:r w:rsidRPr="00CB1800">
              <w:rPr>
                <w:rFonts w:hAnsi="Calibri"/>
                <w:sz w:val="22"/>
                <w:szCs w:val="22"/>
              </w:rPr>
              <w:t>单次一天扣</w:t>
            </w:r>
            <w:proofErr w:type="gramEnd"/>
            <w:r w:rsidRPr="00CB1800">
              <w:rPr>
                <w:rFonts w:hAnsi="Calibri"/>
                <w:sz w:val="22"/>
                <w:szCs w:val="22"/>
              </w:rPr>
              <w:t>0.4</w:t>
            </w:r>
            <w:r w:rsidRPr="00CB1800">
              <w:rPr>
                <w:rFonts w:hAnsi="Calibri"/>
                <w:sz w:val="22"/>
                <w:szCs w:val="22"/>
              </w:rPr>
              <w:t>分，</w:t>
            </w:r>
            <w:r w:rsidRPr="00CB1800">
              <w:rPr>
                <w:rFonts w:hAnsi="Calibri"/>
                <w:sz w:val="22"/>
                <w:szCs w:val="22"/>
              </w:rPr>
              <w:t>6-10</w:t>
            </w:r>
            <w:r w:rsidRPr="00CB1800">
              <w:rPr>
                <w:rFonts w:hAnsi="Calibri"/>
                <w:sz w:val="22"/>
                <w:szCs w:val="22"/>
              </w:rPr>
              <w:t>天的</w:t>
            </w:r>
            <w:proofErr w:type="gramStart"/>
            <w:r w:rsidRPr="00CB1800">
              <w:rPr>
                <w:rFonts w:hAnsi="Calibri"/>
                <w:sz w:val="22"/>
                <w:szCs w:val="22"/>
              </w:rPr>
              <w:t>单次一天扣</w:t>
            </w:r>
            <w:proofErr w:type="gramEnd"/>
            <w:r w:rsidRPr="00CB1800">
              <w:rPr>
                <w:rFonts w:hAnsi="Calibri"/>
                <w:sz w:val="22"/>
                <w:szCs w:val="22"/>
              </w:rPr>
              <w:t>0.6</w:t>
            </w:r>
            <w:r w:rsidRPr="00CB1800">
              <w:rPr>
                <w:rFonts w:hAnsi="Calibri"/>
                <w:sz w:val="22"/>
                <w:szCs w:val="22"/>
              </w:rPr>
              <w:t>分，</w:t>
            </w:r>
            <w:r w:rsidRPr="00CB1800">
              <w:rPr>
                <w:rFonts w:hAnsi="Calibri"/>
                <w:sz w:val="22"/>
                <w:szCs w:val="22"/>
              </w:rPr>
              <w:t>10</w:t>
            </w:r>
            <w:r w:rsidRPr="00CB1800">
              <w:rPr>
                <w:rFonts w:hAnsi="Calibri"/>
                <w:sz w:val="22"/>
                <w:szCs w:val="22"/>
              </w:rPr>
              <w:t>天以上的</w:t>
            </w:r>
            <w:proofErr w:type="gramStart"/>
            <w:r w:rsidRPr="00CB1800">
              <w:rPr>
                <w:rFonts w:hAnsi="Calibri"/>
                <w:sz w:val="22"/>
                <w:szCs w:val="22"/>
              </w:rPr>
              <w:t>单次一天扣</w:t>
            </w:r>
            <w:proofErr w:type="gramEnd"/>
            <w:r w:rsidRPr="00CB1800">
              <w:rPr>
                <w:rFonts w:hAnsi="Calibri"/>
                <w:sz w:val="22"/>
                <w:szCs w:val="22"/>
              </w:rPr>
              <w:t>0.8</w:t>
            </w:r>
            <w:r w:rsidRPr="00CB1800">
              <w:rPr>
                <w:rFonts w:hAnsi="Calibri"/>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auto"/>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产品测试的及时性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[0-15</w:t>
            </w:r>
            <w:r w:rsidRPr="00CB1800">
              <w:rPr>
                <w:rFonts w:hAnsi="Calibri"/>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出现测试不及时的</w:t>
            </w:r>
            <w:r w:rsidRPr="00CB1800">
              <w:rPr>
                <w:rFonts w:hAnsi="Calibri"/>
                <w:sz w:val="22"/>
                <w:szCs w:val="22"/>
              </w:rPr>
              <w:t>5</w:t>
            </w:r>
            <w:r w:rsidRPr="00CB1800">
              <w:rPr>
                <w:rFonts w:hAnsi="Calibri"/>
                <w:sz w:val="22"/>
                <w:szCs w:val="22"/>
              </w:rPr>
              <w:t>天以内的</w:t>
            </w:r>
            <w:proofErr w:type="gramStart"/>
            <w:r w:rsidRPr="00CB1800">
              <w:rPr>
                <w:rFonts w:hAnsi="Calibri"/>
                <w:sz w:val="22"/>
                <w:szCs w:val="22"/>
              </w:rPr>
              <w:t>单次一天扣</w:t>
            </w:r>
            <w:proofErr w:type="gramEnd"/>
            <w:r w:rsidRPr="00CB1800">
              <w:rPr>
                <w:rFonts w:hAnsi="Calibri"/>
                <w:sz w:val="22"/>
                <w:szCs w:val="22"/>
              </w:rPr>
              <w:t>1.5</w:t>
            </w:r>
            <w:r w:rsidRPr="00CB1800">
              <w:rPr>
                <w:rFonts w:hAnsi="Calibri"/>
                <w:sz w:val="22"/>
                <w:szCs w:val="22"/>
              </w:rPr>
              <w:t>分，</w:t>
            </w:r>
            <w:r w:rsidRPr="00CB1800">
              <w:rPr>
                <w:rFonts w:hAnsi="Calibri"/>
                <w:sz w:val="22"/>
                <w:szCs w:val="22"/>
              </w:rPr>
              <w:t>5</w:t>
            </w:r>
            <w:r w:rsidRPr="00CB1800">
              <w:rPr>
                <w:rFonts w:hAnsi="Calibri"/>
                <w:sz w:val="22"/>
                <w:szCs w:val="22"/>
              </w:rPr>
              <w:t>天以上的</w:t>
            </w:r>
            <w:proofErr w:type="gramStart"/>
            <w:r w:rsidRPr="00CB1800">
              <w:rPr>
                <w:rFonts w:hAnsi="Calibri"/>
                <w:sz w:val="22"/>
                <w:szCs w:val="22"/>
              </w:rPr>
              <w:t>单次一天扣</w:t>
            </w:r>
            <w:r w:rsidRPr="00CB1800">
              <w:rPr>
                <w:rFonts w:hAnsi="Calibri"/>
                <w:sz w:val="22"/>
                <w:szCs w:val="22"/>
              </w:rPr>
              <w:t>2</w:t>
            </w:r>
            <w:r w:rsidRPr="00CB1800">
              <w:rPr>
                <w:rFonts w:hAnsi="Calibri"/>
                <w:sz w:val="22"/>
                <w:szCs w:val="22"/>
              </w:rPr>
              <w:t>分</w:t>
            </w:r>
            <w:proofErr w:type="gramEnd"/>
            <w:r w:rsidRPr="00CB1800">
              <w:rPr>
                <w:rFonts w:hAnsi="Calibri"/>
                <w:sz w:val="22"/>
                <w:szCs w:val="22"/>
              </w:rPr>
              <w:t>，扣完为止。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auto"/>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w:t>
            </w:r>
            <w:r w:rsidR="00A226A4" w:rsidRPr="00CB1800">
              <w:rPr>
                <w:rFonts w:hAnsi="Calibri" w:hint="eastAsia"/>
                <w:sz w:val="22"/>
                <w:szCs w:val="22"/>
              </w:rPr>
              <w:t>上线的及时性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[0-10</w:t>
            </w:r>
            <w:r w:rsidRPr="00CB1800">
              <w:rPr>
                <w:rFonts w:hAnsi="Calibri"/>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出现产品</w:t>
            </w:r>
            <w:r w:rsidR="00A226A4" w:rsidRPr="00CB1800">
              <w:rPr>
                <w:rFonts w:hAnsi="Calibri" w:hint="eastAsia"/>
                <w:sz w:val="22"/>
                <w:szCs w:val="22"/>
              </w:rPr>
              <w:t>上线不及时的</w:t>
            </w:r>
            <w:r w:rsidR="00A226A4" w:rsidRPr="00CB1800">
              <w:rPr>
                <w:rFonts w:hAnsi="Calibri"/>
                <w:sz w:val="22"/>
                <w:szCs w:val="22"/>
              </w:rPr>
              <w:t>5</w:t>
            </w:r>
            <w:r w:rsidR="00A226A4" w:rsidRPr="00CB1800">
              <w:rPr>
                <w:rFonts w:hAnsi="Calibri" w:hint="eastAsia"/>
                <w:sz w:val="22"/>
                <w:szCs w:val="22"/>
              </w:rPr>
              <w:t>天以内的</w:t>
            </w:r>
            <w:proofErr w:type="gramStart"/>
            <w:r w:rsidR="00A226A4" w:rsidRPr="00CB1800">
              <w:rPr>
                <w:rFonts w:hAnsi="Calibri" w:hint="eastAsia"/>
                <w:sz w:val="22"/>
                <w:szCs w:val="22"/>
              </w:rPr>
              <w:t>单次一天扣</w:t>
            </w:r>
            <w:proofErr w:type="gramEnd"/>
            <w:r w:rsidR="00A226A4" w:rsidRPr="00CB1800">
              <w:rPr>
                <w:rFonts w:hAnsi="Calibri"/>
                <w:sz w:val="22"/>
                <w:szCs w:val="22"/>
              </w:rPr>
              <w:t>1.5</w:t>
            </w:r>
            <w:r w:rsidR="00A226A4" w:rsidRPr="00CB1800">
              <w:rPr>
                <w:rFonts w:hAnsi="Calibri" w:hint="eastAsia"/>
                <w:sz w:val="22"/>
                <w:szCs w:val="22"/>
              </w:rPr>
              <w:t>分，</w:t>
            </w:r>
            <w:r w:rsidR="00A226A4" w:rsidRPr="00CB1800">
              <w:rPr>
                <w:rFonts w:hAnsi="Calibri"/>
                <w:sz w:val="22"/>
                <w:szCs w:val="22"/>
              </w:rPr>
              <w:t>5</w:t>
            </w:r>
            <w:r w:rsidR="00A226A4" w:rsidRPr="00CB1800">
              <w:rPr>
                <w:rFonts w:hAnsi="Calibri" w:hint="eastAsia"/>
                <w:sz w:val="22"/>
                <w:szCs w:val="22"/>
              </w:rPr>
              <w:t>天以上的</w:t>
            </w:r>
            <w:proofErr w:type="gramStart"/>
            <w:r w:rsidR="00A226A4" w:rsidRPr="00CB1800">
              <w:rPr>
                <w:rFonts w:hAnsi="Calibri" w:hint="eastAsia"/>
                <w:sz w:val="22"/>
                <w:szCs w:val="22"/>
              </w:rPr>
              <w:t>单次一天扣</w:t>
            </w:r>
            <w:r w:rsidR="00A226A4" w:rsidRPr="00CB1800">
              <w:rPr>
                <w:rFonts w:hAnsi="Calibri"/>
                <w:sz w:val="22"/>
                <w:szCs w:val="22"/>
              </w:rPr>
              <w:t>2</w:t>
            </w:r>
            <w:r w:rsidR="00A226A4" w:rsidRPr="00CB1800">
              <w:rPr>
                <w:rFonts w:hAnsi="Calibri" w:hint="eastAsia"/>
                <w:sz w:val="22"/>
                <w:szCs w:val="22"/>
              </w:rPr>
              <w:t>分</w:t>
            </w:r>
            <w:proofErr w:type="gramEnd"/>
            <w:r w:rsidR="00A226A4" w:rsidRPr="00CB1800">
              <w:rPr>
                <w:rFonts w:hAnsi="Calibri" w:hint="eastAsia"/>
                <w:sz w:val="22"/>
                <w:szCs w:val="22"/>
              </w:rPr>
              <w:t>，扣完为止。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700" w:type="dxa"/>
            <w:vMerge w:val="restart"/>
            <w:tcBorders>
              <w:top w:val="nil"/>
              <w:left w:val="single" w:sz="4" w:space="0" w:color="auto"/>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产品品质情况</w:t>
            </w: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产品功能与合同约定的一致性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[0-10</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产品功能与合同约定不一致的，出现一次扣</w:t>
            </w:r>
            <w:r w:rsidRPr="00CB1800">
              <w:rPr>
                <w:rFonts w:hAnsi="Calibri"/>
                <w:sz w:val="22"/>
                <w:szCs w:val="22"/>
              </w:rPr>
              <w:t>2</w:t>
            </w:r>
            <w:r w:rsidRPr="00CB1800">
              <w:rPr>
                <w:rFonts w:hAnsi="Calibri" w:hint="eastAsia"/>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auto"/>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产品性能与合同约定的一致性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[0-10</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产品性能与合同约定不一致的，出现一次扣</w:t>
            </w:r>
            <w:r w:rsidRPr="00CB1800">
              <w:rPr>
                <w:rFonts w:hAnsi="Calibri"/>
                <w:sz w:val="22"/>
                <w:szCs w:val="22"/>
              </w:rPr>
              <w:t>1</w:t>
            </w:r>
            <w:r w:rsidRPr="00CB1800">
              <w:rPr>
                <w:rFonts w:hAnsi="Calibri" w:hint="eastAsia"/>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700" w:type="dxa"/>
            <w:vMerge w:val="restart"/>
            <w:tcBorders>
              <w:top w:val="nil"/>
              <w:left w:val="single" w:sz="4" w:space="0" w:color="auto"/>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保修服务情况</w:t>
            </w: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售后服务响应或人员到位的及时性</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[0-5</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出现售后服务响应或人员到位不及时的，一次扣</w:t>
            </w:r>
            <w:r w:rsidRPr="00CB1800">
              <w:rPr>
                <w:rFonts w:hAnsi="Calibri"/>
                <w:sz w:val="22"/>
                <w:szCs w:val="22"/>
              </w:rPr>
              <w:t>1</w:t>
            </w:r>
            <w:r w:rsidRPr="00CB1800">
              <w:rPr>
                <w:rFonts w:hAnsi="Calibri" w:hint="eastAsia"/>
                <w:sz w:val="22"/>
                <w:szCs w:val="22"/>
              </w:rPr>
              <w:t>分，扣完为止</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auto"/>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售后服务人员的水平和态度情况</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[0-5</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项目行主观打分，得分低于</w:t>
            </w:r>
            <w:r w:rsidRPr="00CB1800">
              <w:rPr>
                <w:rFonts w:hAnsi="Calibri"/>
                <w:sz w:val="22"/>
                <w:szCs w:val="22"/>
              </w:rPr>
              <w:t>4</w:t>
            </w:r>
            <w:r w:rsidRPr="00CB1800">
              <w:rPr>
                <w:rFonts w:hAnsi="Calibri" w:hint="eastAsia"/>
                <w:sz w:val="22"/>
                <w:szCs w:val="22"/>
              </w:rPr>
              <w:t>分的在“扣分说明”里说明原因</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720"/>
          <w:jc w:val="center"/>
        </w:trPr>
        <w:tc>
          <w:tcPr>
            <w:tcW w:w="0" w:type="auto"/>
            <w:vMerge/>
            <w:tcBorders>
              <w:top w:val="nil"/>
              <w:left w:val="single" w:sz="4" w:space="0" w:color="auto"/>
              <w:bottom w:val="single" w:sz="4" w:space="0" w:color="auto"/>
              <w:right w:val="single" w:sz="4" w:space="0" w:color="auto"/>
            </w:tcBorders>
            <w:vAlign w:val="center"/>
          </w:tcPr>
          <w:p w:rsidR="000B64A6" w:rsidRPr="00CB1800" w:rsidRDefault="000B64A6">
            <w:pPr>
              <w:widowControl/>
              <w:spacing w:line="240" w:lineRule="auto"/>
              <w:ind w:firstLineChars="0" w:firstLine="0"/>
              <w:jc w:val="left"/>
              <w:rPr>
                <w:rFonts w:hAnsi="Calibri"/>
                <w:sz w:val="22"/>
                <w:szCs w:val="22"/>
              </w:rPr>
            </w:pPr>
          </w:p>
        </w:tc>
        <w:tc>
          <w:tcPr>
            <w:tcW w:w="200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故障排除的质量和效率情况</w:t>
            </w:r>
          </w:p>
        </w:tc>
        <w:tc>
          <w:tcPr>
            <w:tcW w:w="1150"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sz w:val="22"/>
                <w:szCs w:val="22"/>
              </w:rPr>
              <w:t>[0-5</w:t>
            </w:r>
            <w:r w:rsidRPr="00CB1800">
              <w:rPr>
                <w:rFonts w:hAnsi="Calibri" w:hint="eastAsia"/>
                <w:sz w:val="22"/>
                <w:szCs w:val="22"/>
              </w:rPr>
              <w:t>分</w:t>
            </w:r>
            <w:r w:rsidRPr="00CB1800">
              <w:rPr>
                <w:rFonts w:hAnsi="Calibri"/>
                <w:sz w:val="22"/>
                <w:szCs w:val="22"/>
              </w:rPr>
              <w:t>]</w:t>
            </w:r>
          </w:p>
        </w:tc>
        <w:tc>
          <w:tcPr>
            <w:tcW w:w="2790" w:type="dxa"/>
            <w:tcBorders>
              <w:top w:val="nil"/>
              <w:left w:val="nil"/>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项目行主观打分，得分低于</w:t>
            </w:r>
            <w:r w:rsidRPr="00CB1800">
              <w:rPr>
                <w:rFonts w:hAnsi="Calibri"/>
                <w:sz w:val="22"/>
                <w:szCs w:val="22"/>
              </w:rPr>
              <w:t>4</w:t>
            </w:r>
            <w:r w:rsidRPr="00CB1800">
              <w:rPr>
                <w:rFonts w:hAnsi="Calibri" w:hint="eastAsia"/>
                <w:sz w:val="22"/>
                <w:szCs w:val="22"/>
              </w:rPr>
              <w:t>分的在“扣分说明”里说明原因</w:t>
            </w:r>
          </w:p>
        </w:tc>
        <w:tc>
          <w:tcPr>
            <w:tcW w:w="859" w:type="dxa"/>
            <w:tcBorders>
              <w:top w:val="nil"/>
              <w:left w:val="nil"/>
              <w:bottom w:val="single" w:sz="4" w:space="0" w:color="auto"/>
              <w:right w:val="single" w:sz="4" w:space="0" w:color="auto"/>
            </w:tcBorders>
            <w:shd w:val="clear" w:color="auto" w:fill="FFFFFF"/>
            <w:noWrap/>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r w:rsidR="008C6826" w:rsidRPr="008C6826">
        <w:trPr>
          <w:trHeight w:val="444"/>
          <w:jc w:val="center"/>
        </w:trPr>
        <w:tc>
          <w:tcPr>
            <w:tcW w:w="664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0B64A6" w:rsidRPr="00CB1800" w:rsidRDefault="000A539F">
            <w:pPr>
              <w:widowControl/>
              <w:spacing w:line="240" w:lineRule="auto"/>
              <w:ind w:firstLineChars="0" w:firstLine="0"/>
              <w:jc w:val="center"/>
              <w:rPr>
                <w:rFonts w:hAnsi="Calibri"/>
                <w:sz w:val="22"/>
                <w:szCs w:val="22"/>
              </w:rPr>
            </w:pPr>
            <w:r w:rsidRPr="00CB1800">
              <w:rPr>
                <w:rFonts w:hAnsi="Calibri" w:hint="eastAsia"/>
                <w:sz w:val="22"/>
                <w:szCs w:val="22"/>
              </w:rPr>
              <w:t>得分合计</w:t>
            </w:r>
          </w:p>
        </w:tc>
        <w:tc>
          <w:tcPr>
            <w:tcW w:w="859"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c>
          <w:tcPr>
            <w:tcW w:w="1985" w:type="dxa"/>
            <w:tcBorders>
              <w:top w:val="nil"/>
              <w:left w:val="nil"/>
              <w:bottom w:val="single" w:sz="4" w:space="0" w:color="auto"/>
              <w:right w:val="single" w:sz="4" w:space="0" w:color="auto"/>
            </w:tcBorders>
            <w:shd w:val="clear" w:color="auto" w:fill="FFFFFF"/>
            <w:noWrap/>
            <w:vAlign w:val="bottom"/>
          </w:tcPr>
          <w:p w:rsidR="000B64A6" w:rsidRPr="00CB1800" w:rsidRDefault="000A539F">
            <w:pPr>
              <w:widowControl/>
              <w:spacing w:line="240" w:lineRule="auto"/>
              <w:ind w:firstLineChars="0" w:firstLine="0"/>
              <w:jc w:val="left"/>
              <w:rPr>
                <w:rFonts w:hAnsi="Calibri"/>
                <w:sz w:val="22"/>
                <w:szCs w:val="22"/>
              </w:rPr>
            </w:pPr>
            <w:r w:rsidRPr="00CB1800">
              <w:rPr>
                <w:rFonts w:hAnsi="Calibri" w:hint="eastAsia"/>
                <w:sz w:val="22"/>
                <w:szCs w:val="22"/>
              </w:rPr>
              <w:t xml:space="preserve">　</w:t>
            </w:r>
          </w:p>
        </w:tc>
      </w:tr>
    </w:tbl>
    <w:p w:rsidR="000B64A6" w:rsidRPr="00CB1800" w:rsidRDefault="000B64A6" w:rsidP="00CB1800">
      <w:pPr>
        <w:pStyle w:val="21"/>
        <w:ind w:left="643" w:firstLineChars="0" w:firstLine="0"/>
        <w:rPr>
          <w:rFonts w:ascii="宋体" w:eastAsia="宋体" w:hAnsi="宋体" w:cs="宋体"/>
          <w:b/>
        </w:rPr>
      </w:pPr>
    </w:p>
    <w:sectPr w:rsidR="000B64A6" w:rsidRPr="00CB180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6AB" w:rsidRDefault="005216AB">
      <w:pPr>
        <w:spacing w:line="240" w:lineRule="auto"/>
        <w:ind w:firstLine="640"/>
      </w:pPr>
      <w:r>
        <w:separator/>
      </w:r>
    </w:p>
  </w:endnote>
  <w:endnote w:type="continuationSeparator" w:id="0">
    <w:p w:rsidR="005216AB" w:rsidRDefault="005216AB">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楷体">
    <w:panose1 w:val="02010609060101010101"/>
    <w:charset w:val="86"/>
    <w:family w:val="modern"/>
    <w:pitch w:val="fixed"/>
    <w:sig w:usb0="800002BF" w:usb1="38CF7CFA"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B64A6">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A539F">
    <w:pPr>
      <w:pStyle w:val="a7"/>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B64A6" w:rsidRDefault="000A539F">
                          <w:pPr>
                            <w:pStyle w:val="a7"/>
                            <w:ind w:firstLine="360"/>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B1800">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CB1800">
                              <w:rPr>
                                <w:noProof/>
                              </w:rPr>
                              <w:t>11</w:t>
                            </w:r>
                          </w:fldSimple>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0B64A6" w:rsidRDefault="000A539F">
                    <w:pPr>
                      <w:pStyle w:val="a7"/>
                      <w:ind w:firstLine="360"/>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B1800">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CB1800">
                        <w:rPr>
                          <w:noProof/>
                        </w:rPr>
                        <w:t>11</w:t>
                      </w:r>
                    </w:fldSimple>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B64A6">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6AB" w:rsidRDefault="005216AB">
      <w:pPr>
        <w:spacing w:line="240" w:lineRule="auto"/>
        <w:ind w:firstLine="640"/>
      </w:pPr>
      <w:r>
        <w:separator/>
      </w:r>
    </w:p>
  </w:footnote>
  <w:footnote w:type="continuationSeparator" w:id="0">
    <w:p w:rsidR="005216AB" w:rsidRDefault="005216AB">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B64A6">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B64A6">
    <w:pPr>
      <w:pStyle w:val="a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4A6" w:rsidRDefault="000B64A6">
    <w:pPr>
      <w:pStyle w:val="a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BCCFA2"/>
    <w:multiLevelType w:val="multilevel"/>
    <w:tmpl w:val="EABCCFA2"/>
    <w:lvl w:ilvl="0">
      <w:start w:val="1"/>
      <w:numFmt w:val="chineseCountingThousand"/>
      <w:lvlText w:val="%1、"/>
      <w:lvlJc w:val="left"/>
      <w:pPr>
        <w:tabs>
          <w:tab w:val="left" w:pos="-218"/>
        </w:tabs>
        <w:ind w:left="-218" w:firstLine="0"/>
      </w:pPr>
      <w:rPr>
        <w:rFonts w:hint="eastAsia"/>
      </w:rPr>
    </w:lvl>
    <w:lvl w:ilvl="1">
      <w:start w:val="1"/>
      <w:numFmt w:val="decimal"/>
      <w:lvlText w:val="%2."/>
      <w:lvlJc w:val="left"/>
      <w:pPr>
        <w:tabs>
          <w:tab w:val="left" w:pos="-218"/>
        </w:tabs>
        <w:ind w:left="-218" w:firstLine="0"/>
      </w:pPr>
      <w:rPr>
        <w:rFonts w:ascii="宋体" w:eastAsia="宋体" w:hAnsi="宋体" w:cs="宋体" w:hint="eastAsia"/>
        <w:sz w:val="28"/>
        <w:szCs w:val="28"/>
      </w:rPr>
    </w:lvl>
    <w:lvl w:ilvl="2">
      <w:start w:val="1"/>
      <w:numFmt w:val="decimal"/>
      <w:suff w:val="nothing"/>
      <w:lvlText w:val="%2.%3 "/>
      <w:lvlJc w:val="left"/>
      <w:pPr>
        <w:ind w:left="-218" w:firstLine="0"/>
      </w:pPr>
      <w:rPr>
        <w:rFonts w:hint="eastAsia"/>
      </w:rPr>
    </w:lvl>
    <w:lvl w:ilvl="3">
      <w:start w:val="1"/>
      <w:numFmt w:val="decimal"/>
      <w:pStyle w:val="4"/>
      <w:suff w:val="nothing"/>
      <w:lvlText w:val="%2.%3.%4 "/>
      <w:lvlJc w:val="left"/>
      <w:pPr>
        <w:ind w:left="-218" w:firstLine="0"/>
      </w:pPr>
      <w:rPr>
        <w:rFonts w:hint="eastAsia"/>
      </w:rPr>
    </w:lvl>
    <w:lvl w:ilvl="4">
      <w:start w:val="1"/>
      <w:numFmt w:val="decimal"/>
      <w:suff w:val="nothing"/>
      <w:lvlText w:val="%1.%2.%3.%4.%5 "/>
      <w:lvlJc w:val="left"/>
      <w:pPr>
        <w:ind w:left="-218" w:firstLine="0"/>
      </w:pPr>
      <w:rPr>
        <w:rFonts w:hint="eastAsia"/>
      </w:rPr>
    </w:lvl>
    <w:lvl w:ilvl="5">
      <w:start w:val="1"/>
      <w:numFmt w:val="decimal"/>
      <w:suff w:val="nothing"/>
      <w:lvlText w:val="%1.%2.%3.%4.%5.%6 "/>
      <w:lvlJc w:val="left"/>
      <w:pPr>
        <w:ind w:left="-218" w:firstLine="0"/>
      </w:pPr>
      <w:rPr>
        <w:rFonts w:hint="eastAsia"/>
      </w:rPr>
    </w:lvl>
    <w:lvl w:ilvl="6">
      <w:start w:val="1"/>
      <w:numFmt w:val="decimal"/>
      <w:suff w:val="nothing"/>
      <w:lvlText w:val="%1.%2.%3.%4.%5.%6.%7 "/>
      <w:lvlJc w:val="left"/>
      <w:pPr>
        <w:ind w:left="-218" w:firstLine="0"/>
      </w:pPr>
      <w:rPr>
        <w:rFonts w:hint="eastAsia"/>
      </w:rPr>
    </w:lvl>
    <w:lvl w:ilvl="7">
      <w:start w:val="1"/>
      <w:numFmt w:val="none"/>
      <w:suff w:val="nothing"/>
      <w:lvlText w:val=""/>
      <w:lvlJc w:val="left"/>
      <w:pPr>
        <w:ind w:left="-218" w:firstLine="0"/>
      </w:pPr>
      <w:rPr>
        <w:rFonts w:hint="eastAsia"/>
      </w:rPr>
    </w:lvl>
    <w:lvl w:ilvl="8">
      <w:start w:val="1"/>
      <w:numFmt w:val="none"/>
      <w:suff w:val="nothing"/>
      <w:lvlText w:val=""/>
      <w:lvlJc w:val="left"/>
      <w:pPr>
        <w:ind w:left="-218" w:firstLine="0"/>
      </w:pPr>
      <w:rPr>
        <w:rFonts w:hint="eastAsia"/>
      </w:rPr>
    </w:lvl>
  </w:abstractNum>
  <w:abstractNum w:abstractNumId="1">
    <w:nsid w:val="F563CC90"/>
    <w:multiLevelType w:val="singleLevel"/>
    <w:tmpl w:val="F563CC90"/>
    <w:lvl w:ilvl="0">
      <w:start w:val="11"/>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机构管理部综合">
    <w15:presenceInfo w15:providerId="None" w15:userId="机构管理部综合"/>
  </w15:person>
  <w15:person w15:author="陈梓瑜">
    <w15:presenceInfo w15:providerId="None" w15:userId="陈梓瑜"/>
  </w15:person>
  <w15:person w15:author="廖雪伶">
    <w15:presenceInfo w15:providerId="None" w15:userId="廖雪伶"/>
  </w15:person>
  <w15:person w15:author="万甦">
    <w15:presenceInfo w15:providerId="None" w15:userId="万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640"/>
    <w:rsid w:val="000112ED"/>
    <w:rsid w:val="00015A44"/>
    <w:rsid w:val="00016110"/>
    <w:rsid w:val="0001712A"/>
    <w:rsid w:val="000226A8"/>
    <w:rsid w:val="00024A0B"/>
    <w:rsid w:val="000360F6"/>
    <w:rsid w:val="00045370"/>
    <w:rsid w:val="00065851"/>
    <w:rsid w:val="00073884"/>
    <w:rsid w:val="000A539F"/>
    <w:rsid w:val="000A61E4"/>
    <w:rsid w:val="000B64A6"/>
    <w:rsid w:val="000D0294"/>
    <w:rsid w:val="000D034A"/>
    <w:rsid w:val="000D2C0C"/>
    <w:rsid w:val="0010155F"/>
    <w:rsid w:val="0011372F"/>
    <w:rsid w:val="00144739"/>
    <w:rsid w:val="00156168"/>
    <w:rsid w:val="00170D1F"/>
    <w:rsid w:val="0017140D"/>
    <w:rsid w:val="00172A27"/>
    <w:rsid w:val="00174374"/>
    <w:rsid w:val="001879B3"/>
    <w:rsid w:val="001A4F55"/>
    <w:rsid w:val="001B2261"/>
    <w:rsid w:val="001B6252"/>
    <w:rsid w:val="001B7DC0"/>
    <w:rsid w:val="001E0A4C"/>
    <w:rsid w:val="001E0F23"/>
    <w:rsid w:val="001E5616"/>
    <w:rsid w:val="001E66EE"/>
    <w:rsid w:val="00210D7A"/>
    <w:rsid w:val="0021326D"/>
    <w:rsid w:val="00233A53"/>
    <w:rsid w:val="002420A7"/>
    <w:rsid w:val="0024414C"/>
    <w:rsid w:val="00246D1D"/>
    <w:rsid w:val="00250097"/>
    <w:rsid w:val="00255165"/>
    <w:rsid w:val="00263D98"/>
    <w:rsid w:val="00272DB1"/>
    <w:rsid w:val="0027355C"/>
    <w:rsid w:val="00296A17"/>
    <w:rsid w:val="00296A69"/>
    <w:rsid w:val="002A25B7"/>
    <w:rsid w:val="002B64EA"/>
    <w:rsid w:val="002B77FD"/>
    <w:rsid w:val="002D6A53"/>
    <w:rsid w:val="002E2A0D"/>
    <w:rsid w:val="002E4E7E"/>
    <w:rsid w:val="002E5A6D"/>
    <w:rsid w:val="002F0B99"/>
    <w:rsid w:val="002F4B55"/>
    <w:rsid w:val="00302853"/>
    <w:rsid w:val="003123E2"/>
    <w:rsid w:val="00323D87"/>
    <w:rsid w:val="00341622"/>
    <w:rsid w:val="00350F90"/>
    <w:rsid w:val="00360021"/>
    <w:rsid w:val="00362A43"/>
    <w:rsid w:val="00375608"/>
    <w:rsid w:val="003805AB"/>
    <w:rsid w:val="00385B65"/>
    <w:rsid w:val="003A47C1"/>
    <w:rsid w:val="003B11FF"/>
    <w:rsid w:val="003B2D8E"/>
    <w:rsid w:val="003C4561"/>
    <w:rsid w:val="003D4C9C"/>
    <w:rsid w:val="003D5201"/>
    <w:rsid w:val="00403F3F"/>
    <w:rsid w:val="00445117"/>
    <w:rsid w:val="0045697C"/>
    <w:rsid w:val="00461EAC"/>
    <w:rsid w:val="004633A8"/>
    <w:rsid w:val="004636CF"/>
    <w:rsid w:val="00481AD2"/>
    <w:rsid w:val="004948EF"/>
    <w:rsid w:val="0049744B"/>
    <w:rsid w:val="004A2306"/>
    <w:rsid w:val="004A3FC1"/>
    <w:rsid w:val="004B2550"/>
    <w:rsid w:val="004C0680"/>
    <w:rsid w:val="004C66B3"/>
    <w:rsid w:val="004E1BE2"/>
    <w:rsid w:val="004F74E4"/>
    <w:rsid w:val="00503CBF"/>
    <w:rsid w:val="00504640"/>
    <w:rsid w:val="005216AB"/>
    <w:rsid w:val="00523474"/>
    <w:rsid w:val="00530D2C"/>
    <w:rsid w:val="005457E9"/>
    <w:rsid w:val="00570DF5"/>
    <w:rsid w:val="005828E7"/>
    <w:rsid w:val="005911A9"/>
    <w:rsid w:val="005B441B"/>
    <w:rsid w:val="005D35B2"/>
    <w:rsid w:val="005D4227"/>
    <w:rsid w:val="005E5722"/>
    <w:rsid w:val="006033B5"/>
    <w:rsid w:val="00622311"/>
    <w:rsid w:val="00624BC1"/>
    <w:rsid w:val="0063408D"/>
    <w:rsid w:val="0067641B"/>
    <w:rsid w:val="00677344"/>
    <w:rsid w:val="00681656"/>
    <w:rsid w:val="006908AF"/>
    <w:rsid w:val="0069230B"/>
    <w:rsid w:val="006A088A"/>
    <w:rsid w:val="006A4974"/>
    <w:rsid w:val="006B2B41"/>
    <w:rsid w:val="006B2D64"/>
    <w:rsid w:val="006B7768"/>
    <w:rsid w:val="006C4A96"/>
    <w:rsid w:val="006D7971"/>
    <w:rsid w:val="006F446F"/>
    <w:rsid w:val="0070198F"/>
    <w:rsid w:val="00703E6C"/>
    <w:rsid w:val="007251EA"/>
    <w:rsid w:val="00732191"/>
    <w:rsid w:val="00741BD3"/>
    <w:rsid w:val="00753354"/>
    <w:rsid w:val="00764A74"/>
    <w:rsid w:val="00772D21"/>
    <w:rsid w:val="00775CDF"/>
    <w:rsid w:val="007A330B"/>
    <w:rsid w:val="007C6760"/>
    <w:rsid w:val="007E3A17"/>
    <w:rsid w:val="007F0B6E"/>
    <w:rsid w:val="007F45AA"/>
    <w:rsid w:val="00823532"/>
    <w:rsid w:val="00824B5D"/>
    <w:rsid w:val="00832D1B"/>
    <w:rsid w:val="00857D40"/>
    <w:rsid w:val="00880F21"/>
    <w:rsid w:val="008839AE"/>
    <w:rsid w:val="00894F66"/>
    <w:rsid w:val="008B15ED"/>
    <w:rsid w:val="008B55CA"/>
    <w:rsid w:val="008C4545"/>
    <w:rsid w:val="008C6826"/>
    <w:rsid w:val="008D0FEB"/>
    <w:rsid w:val="00907F0B"/>
    <w:rsid w:val="00914F75"/>
    <w:rsid w:val="009226CD"/>
    <w:rsid w:val="009243B9"/>
    <w:rsid w:val="00935382"/>
    <w:rsid w:val="00945F4F"/>
    <w:rsid w:val="00947016"/>
    <w:rsid w:val="00953EDE"/>
    <w:rsid w:val="00955DF6"/>
    <w:rsid w:val="00965150"/>
    <w:rsid w:val="009924D9"/>
    <w:rsid w:val="00993E46"/>
    <w:rsid w:val="009A7605"/>
    <w:rsid w:val="009B6AE7"/>
    <w:rsid w:val="009D28DA"/>
    <w:rsid w:val="009E5015"/>
    <w:rsid w:val="00A226A4"/>
    <w:rsid w:val="00A25E01"/>
    <w:rsid w:val="00A7125A"/>
    <w:rsid w:val="00A7468E"/>
    <w:rsid w:val="00A85297"/>
    <w:rsid w:val="00A90B5F"/>
    <w:rsid w:val="00A95579"/>
    <w:rsid w:val="00AA3A7A"/>
    <w:rsid w:val="00AA5005"/>
    <w:rsid w:val="00AA6F48"/>
    <w:rsid w:val="00AB6191"/>
    <w:rsid w:val="00AB758A"/>
    <w:rsid w:val="00AC5946"/>
    <w:rsid w:val="00AC68FA"/>
    <w:rsid w:val="00AE1E54"/>
    <w:rsid w:val="00AE3A76"/>
    <w:rsid w:val="00AF0ABF"/>
    <w:rsid w:val="00AF13D8"/>
    <w:rsid w:val="00AF34B8"/>
    <w:rsid w:val="00B06CCE"/>
    <w:rsid w:val="00B40FCF"/>
    <w:rsid w:val="00B41C5B"/>
    <w:rsid w:val="00B51930"/>
    <w:rsid w:val="00B611BB"/>
    <w:rsid w:val="00B81515"/>
    <w:rsid w:val="00B83D0C"/>
    <w:rsid w:val="00B96D9F"/>
    <w:rsid w:val="00BA5B01"/>
    <w:rsid w:val="00BA61E9"/>
    <w:rsid w:val="00BA711A"/>
    <w:rsid w:val="00BD7A5F"/>
    <w:rsid w:val="00BE42C6"/>
    <w:rsid w:val="00BF5EB0"/>
    <w:rsid w:val="00BF60D1"/>
    <w:rsid w:val="00BF7C49"/>
    <w:rsid w:val="00C12A88"/>
    <w:rsid w:val="00C27E5E"/>
    <w:rsid w:val="00C32C78"/>
    <w:rsid w:val="00C40A7C"/>
    <w:rsid w:val="00C55995"/>
    <w:rsid w:val="00C55AD9"/>
    <w:rsid w:val="00C62C04"/>
    <w:rsid w:val="00C67829"/>
    <w:rsid w:val="00C70D07"/>
    <w:rsid w:val="00CA7381"/>
    <w:rsid w:val="00CB021F"/>
    <w:rsid w:val="00CB1800"/>
    <w:rsid w:val="00CB19E7"/>
    <w:rsid w:val="00CE73F9"/>
    <w:rsid w:val="00D06E2F"/>
    <w:rsid w:val="00D129DD"/>
    <w:rsid w:val="00D23F5B"/>
    <w:rsid w:val="00D24374"/>
    <w:rsid w:val="00D2601F"/>
    <w:rsid w:val="00D3540F"/>
    <w:rsid w:val="00D3707F"/>
    <w:rsid w:val="00D4557D"/>
    <w:rsid w:val="00D46696"/>
    <w:rsid w:val="00D46A50"/>
    <w:rsid w:val="00D756C7"/>
    <w:rsid w:val="00D90DD9"/>
    <w:rsid w:val="00D96F7D"/>
    <w:rsid w:val="00DA788E"/>
    <w:rsid w:val="00DB027A"/>
    <w:rsid w:val="00DB16A2"/>
    <w:rsid w:val="00DB1C69"/>
    <w:rsid w:val="00DB528C"/>
    <w:rsid w:val="00DD4982"/>
    <w:rsid w:val="00DE2E28"/>
    <w:rsid w:val="00DF3AF2"/>
    <w:rsid w:val="00DF62C3"/>
    <w:rsid w:val="00E0553D"/>
    <w:rsid w:val="00E258FD"/>
    <w:rsid w:val="00E51055"/>
    <w:rsid w:val="00E5696C"/>
    <w:rsid w:val="00E71C23"/>
    <w:rsid w:val="00E86D1E"/>
    <w:rsid w:val="00E9012F"/>
    <w:rsid w:val="00E902AE"/>
    <w:rsid w:val="00E97D13"/>
    <w:rsid w:val="00EB6B61"/>
    <w:rsid w:val="00EC2116"/>
    <w:rsid w:val="00EC3FF9"/>
    <w:rsid w:val="00EC50B1"/>
    <w:rsid w:val="00ED7EF7"/>
    <w:rsid w:val="00EE42BB"/>
    <w:rsid w:val="00F0253F"/>
    <w:rsid w:val="00F0536B"/>
    <w:rsid w:val="00F06246"/>
    <w:rsid w:val="00F172DC"/>
    <w:rsid w:val="00F2449A"/>
    <w:rsid w:val="00F275DD"/>
    <w:rsid w:val="00F35D5E"/>
    <w:rsid w:val="00F42568"/>
    <w:rsid w:val="00F44E82"/>
    <w:rsid w:val="00F5383B"/>
    <w:rsid w:val="00F60E14"/>
    <w:rsid w:val="00F62088"/>
    <w:rsid w:val="00F66ADE"/>
    <w:rsid w:val="00F75C10"/>
    <w:rsid w:val="00F803AC"/>
    <w:rsid w:val="00F80A98"/>
    <w:rsid w:val="00F82729"/>
    <w:rsid w:val="00FD1818"/>
    <w:rsid w:val="00FD28B6"/>
    <w:rsid w:val="00FD728E"/>
    <w:rsid w:val="00FF3F00"/>
    <w:rsid w:val="01B5535B"/>
    <w:rsid w:val="02750B47"/>
    <w:rsid w:val="032634FA"/>
    <w:rsid w:val="05161565"/>
    <w:rsid w:val="06CC768B"/>
    <w:rsid w:val="0AB008F2"/>
    <w:rsid w:val="0AEB17DD"/>
    <w:rsid w:val="0B2C11B3"/>
    <w:rsid w:val="0BEB3BB6"/>
    <w:rsid w:val="0C646220"/>
    <w:rsid w:val="0CED1F13"/>
    <w:rsid w:val="0DB60E0F"/>
    <w:rsid w:val="12062E84"/>
    <w:rsid w:val="13A55CDA"/>
    <w:rsid w:val="13D1201A"/>
    <w:rsid w:val="14893E93"/>
    <w:rsid w:val="16760341"/>
    <w:rsid w:val="17B512E4"/>
    <w:rsid w:val="1952089F"/>
    <w:rsid w:val="19E67DEB"/>
    <w:rsid w:val="19F05A86"/>
    <w:rsid w:val="1E271520"/>
    <w:rsid w:val="1E7A7287"/>
    <w:rsid w:val="20D0580A"/>
    <w:rsid w:val="245E3D75"/>
    <w:rsid w:val="258E268A"/>
    <w:rsid w:val="2C4519BD"/>
    <w:rsid w:val="2FA50830"/>
    <w:rsid w:val="2FD66667"/>
    <w:rsid w:val="329E3768"/>
    <w:rsid w:val="32D35B87"/>
    <w:rsid w:val="346740F4"/>
    <w:rsid w:val="35392697"/>
    <w:rsid w:val="36137954"/>
    <w:rsid w:val="373926E4"/>
    <w:rsid w:val="3A723D96"/>
    <w:rsid w:val="3AD17952"/>
    <w:rsid w:val="3BDD7AB7"/>
    <w:rsid w:val="3C3D24F3"/>
    <w:rsid w:val="3D0A1524"/>
    <w:rsid w:val="3F85038E"/>
    <w:rsid w:val="437F1B78"/>
    <w:rsid w:val="43BE391F"/>
    <w:rsid w:val="43E357A5"/>
    <w:rsid w:val="45B678EC"/>
    <w:rsid w:val="46FD38FA"/>
    <w:rsid w:val="4789005C"/>
    <w:rsid w:val="4BB62384"/>
    <w:rsid w:val="4E7979EF"/>
    <w:rsid w:val="4EC505AD"/>
    <w:rsid w:val="512E3555"/>
    <w:rsid w:val="54B4115A"/>
    <w:rsid w:val="56DF40C5"/>
    <w:rsid w:val="57B106C5"/>
    <w:rsid w:val="57DF3207"/>
    <w:rsid w:val="5AE04B4E"/>
    <w:rsid w:val="5B2C461C"/>
    <w:rsid w:val="5B5F11E0"/>
    <w:rsid w:val="5E0E58B8"/>
    <w:rsid w:val="605C2DC3"/>
    <w:rsid w:val="6363086B"/>
    <w:rsid w:val="63660224"/>
    <w:rsid w:val="63B05A96"/>
    <w:rsid w:val="63B32C9C"/>
    <w:rsid w:val="64572131"/>
    <w:rsid w:val="65AE7EE4"/>
    <w:rsid w:val="65CA2A30"/>
    <w:rsid w:val="66777DE4"/>
    <w:rsid w:val="69F276A3"/>
    <w:rsid w:val="69F538B7"/>
    <w:rsid w:val="6AF85D99"/>
    <w:rsid w:val="6B1D44F3"/>
    <w:rsid w:val="6E9327AB"/>
    <w:rsid w:val="6EBD248A"/>
    <w:rsid w:val="707510D6"/>
    <w:rsid w:val="74676E15"/>
    <w:rsid w:val="76646E9D"/>
    <w:rsid w:val="769B4B78"/>
    <w:rsid w:val="76C744C0"/>
    <w:rsid w:val="77226FC5"/>
    <w:rsid w:val="78B944D3"/>
    <w:rsid w:val="7EDA1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semiHidden="0" w:uiPriority="99" w:unhideWhenUsed="0" w:qFormat="1"/>
    <w:lsdException w:name="Body Text 2"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spacing w:line="580" w:lineRule="exact"/>
      <w:ind w:firstLineChars="200" w:firstLine="720"/>
      <w:jc w:val="both"/>
    </w:pPr>
    <w:rPr>
      <w:rFonts w:ascii="Cambria" w:eastAsia="仿宋" w:hAnsi="Cambria"/>
      <w:kern w:val="2"/>
      <w:sz w:val="32"/>
      <w:szCs w:val="24"/>
    </w:rPr>
  </w:style>
  <w:style w:type="paragraph" w:styleId="1">
    <w:name w:val="heading 1"/>
    <w:basedOn w:val="a"/>
    <w:next w:val="a"/>
    <w:link w:val="1Char"/>
    <w:qFormat/>
    <w:pPr>
      <w:keepNext/>
      <w:keepLines/>
      <w:spacing w:before="200" w:after="200" w:line="480" w:lineRule="auto"/>
      <w:outlineLvl w:val="0"/>
    </w:pPr>
    <w:rPr>
      <w:rFonts w:asciiTheme="minorHAnsi" w:eastAsia="黑体" w:hAnsiTheme="minorHAnsi" w:cstheme="minorBidi"/>
      <w:b/>
      <w:kern w:val="44"/>
    </w:rPr>
  </w:style>
  <w:style w:type="paragraph" w:styleId="20">
    <w:name w:val="heading 2"/>
    <w:basedOn w:val="a"/>
    <w:next w:val="a"/>
    <w:link w:val="2Char"/>
    <w:semiHidden/>
    <w:unhideWhenUsed/>
    <w:qFormat/>
    <w:pPr>
      <w:keepNext/>
      <w:keepLines/>
      <w:outlineLvl w:val="1"/>
    </w:pPr>
    <w:rPr>
      <w:rFonts w:ascii="Arial" w:eastAsia="楷体" w:hAnsi="Arial" w:cstheme="minorBidi"/>
      <w:b/>
    </w:rPr>
  </w:style>
  <w:style w:type="paragraph" w:styleId="3">
    <w:name w:val="heading 3"/>
    <w:basedOn w:val="a"/>
    <w:next w:val="a"/>
    <w:link w:val="3Char"/>
    <w:semiHidden/>
    <w:unhideWhenUsed/>
    <w:qFormat/>
    <w:pPr>
      <w:keepNext/>
      <w:keepLines/>
      <w:spacing w:before="100" w:after="100"/>
      <w:ind w:firstLine="880"/>
      <w:outlineLvl w:val="2"/>
    </w:pPr>
    <w:rPr>
      <w:rFonts w:asciiTheme="minorHAnsi" w:hAnsiTheme="minorHAnsi" w:cstheme="minorBidi"/>
      <w:b/>
    </w:rPr>
  </w:style>
  <w:style w:type="paragraph" w:styleId="4">
    <w:name w:val="heading 4"/>
    <w:basedOn w:val="a"/>
    <w:next w:val="a"/>
    <w:semiHidden/>
    <w:unhideWhenUsed/>
    <w:qFormat/>
    <w:pPr>
      <w:keepNext/>
      <w:keepLines/>
      <w:numPr>
        <w:ilvl w:val="3"/>
        <w:numId w:val="1"/>
      </w:numPr>
      <w:spacing w:before="280" w:after="290" w:line="372" w:lineRule="auto"/>
      <w:ind w:firstLineChars="0"/>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spacing w:after="120"/>
      <w:ind w:leftChars="200" w:left="420" w:firstLineChars="100" w:firstLine="332"/>
      <w:jc w:val="left"/>
    </w:pPr>
    <w:rPr>
      <w:rFonts w:hAnsi="宋体"/>
      <w:sz w:val="32"/>
      <w:szCs w:val="32"/>
    </w:rPr>
  </w:style>
  <w:style w:type="paragraph" w:styleId="a3">
    <w:name w:val="Body Text Indent"/>
    <w:basedOn w:val="a"/>
    <w:qFormat/>
    <w:pPr>
      <w:ind w:firstLine="900"/>
    </w:pPr>
    <w:rPr>
      <w:rFonts w:ascii="Times New Roman"/>
      <w:sz w:val="28"/>
    </w:rPr>
  </w:style>
  <w:style w:type="paragraph" w:styleId="a4">
    <w:name w:val="Normal Indent"/>
    <w:basedOn w:val="a"/>
    <w:qFormat/>
    <w:pPr>
      <w:ind w:firstLine="420"/>
    </w:pPr>
  </w:style>
  <w:style w:type="paragraph" w:styleId="a5">
    <w:name w:val="annotation text"/>
    <w:basedOn w:val="a"/>
    <w:semiHidden/>
    <w:unhideWhenUsed/>
    <w:qFormat/>
    <w:pPr>
      <w:jc w:val="left"/>
    </w:pPr>
  </w:style>
  <w:style w:type="paragraph" w:styleId="a6">
    <w:name w:val="Balloon Text"/>
    <w:basedOn w:val="a"/>
    <w:link w:val="Char"/>
    <w:qFormat/>
    <w:pPr>
      <w:spacing w:line="240" w:lineRule="auto"/>
    </w:pPr>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21">
    <w:name w:val="Body Text 2"/>
    <w:basedOn w:val="a"/>
    <w:qFormat/>
    <w:pPr>
      <w:spacing w:after="120" w:line="480" w:lineRule="auto"/>
    </w:pPr>
  </w:style>
  <w:style w:type="paragraph" w:styleId="a9">
    <w:name w:val="Normal (Web)"/>
    <w:basedOn w:val="a"/>
    <w:uiPriority w:val="99"/>
    <w:unhideWhenUsed/>
    <w:qFormat/>
    <w:pPr>
      <w:widowControl/>
      <w:spacing w:before="100" w:beforeAutospacing="1" w:after="100" w:afterAutospacing="1" w:line="240" w:lineRule="auto"/>
      <w:ind w:firstLineChars="0" w:firstLine="0"/>
      <w:jc w:val="left"/>
    </w:pPr>
    <w:rPr>
      <w:rFonts w:ascii="宋体" w:eastAsia="宋体" w:hAnsi="宋体" w:cs="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annotation reference"/>
    <w:basedOn w:val="a0"/>
    <w:semiHidden/>
    <w:unhideWhenUsed/>
    <w:qFormat/>
    <w:rPr>
      <w:sz w:val="21"/>
      <w:szCs w:val="21"/>
    </w:rPr>
  </w:style>
  <w:style w:type="character" w:customStyle="1" w:styleId="3Char">
    <w:name w:val="标题 3 Char"/>
    <w:link w:val="3"/>
    <w:uiPriority w:val="9"/>
    <w:qFormat/>
    <w:rPr>
      <w:rFonts w:ascii="Times New Roman" w:eastAsia="仿宋" w:hAnsi="Times New Roman" w:cstheme="minorBidi"/>
      <w:sz w:val="32"/>
    </w:rPr>
  </w:style>
  <w:style w:type="character" w:customStyle="1" w:styleId="2Char">
    <w:name w:val="标题 2 Char"/>
    <w:link w:val="20"/>
    <w:uiPriority w:val="9"/>
    <w:qFormat/>
    <w:rPr>
      <w:rFonts w:ascii="Arial" w:eastAsia="楷体" w:hAnsi="Arial" w:cstheme="minorBidi"/>
      <w:b/>
      <w:bCs/>
      <w:kern w:val="0"/>
      <w:sz w:val="32"/>
      <w:szCs w:val="32"/>
    </w:rPr>
  </w:style>
  <w:style w:type="character" w:customStyle="1" w:styleId="1Char">
    <w:name w:val="标题 1 Char"/>
    <w:link w:val="1"/>
    <w:uiPriority w:val="9"/>
    <w:qFormat/>
    <w:rPr>
      <w:rFonts w:ascii="Calibri" w:eastAsia="宋体" w:hAnsi="Calibri" w:cstheme="minorBidi"/>
      <w:b/>
      <w:kern w:val="44"/>
      <w:sz w:val="44"/>
    </w:rPr>
  </w:style>
  <w:style w:type="paragraph" w:customStyle="1" w:styleId="22">
    <w:name w:val="列出段落2"/>
    <w:basedOn w:val="a"/>
    <w:uiPriority w:val="34"/>
    <w:qFormat/>
    <w:pPr>
      <w:ind w:firstLine="420"/>
    </w:pPr>
  </w:style>
  <w:style w:type="character" w:customStyle="1" w:styleId="Char">
    <w:name w:val="批注框文本 Char"/>
    <w:basedOn w:val="a0"/>
    <w:link w:val="a6"/>
    <w:qFormat/>
    <w:rPr>
      <w:rFonts w:ascii="Cambria" w:eastAsia="仿宋" w:hAnsi="Cambria"/>
      <w:kern w:val="2"/>
      <w:sz w:val="18"/>
      <w:szCs w:val="18"/>
    </w:rPr>
  </w:style>
  <w:style w:type="paragraph" w:styleId="ad">
    <w:name w:val="List Paragraph"/>
    <w:basedOn w:val="a"/>
    <w:uiPriority w:val="34"/>
    <w:unhideWhenUsed/>
    <w:qFormat/>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semiHidden="0" w:uiPriority="99" w:unhideWhenUsed="0" w:qFormat="1"/>
    <w:lsdException w:name="Body Text 2"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spacing w:line="580" w:lineRule="exact"/>
      <w:ind w:firstLineChars="200" w:firstLine="720"/>
      <w:jc w:val="both"/>
    </w:pPr>
    <w:rPr>
      <w:rFonts w:ascii="Cambria" w:eastAsia="仿宋" w:hAnsi="Cambria"/>
      <w:kern w:val="2"/>
      <w:sz w:val="32"/>
      <w:szCs w:val="24"/>
    </w:rPr>
  </w:style>
  <w:style w:type="paragraph" w:styleId="1">
    <w:name w:val="heading 1"/>
    <w:basedOn w:val="a"/>
    <w:next w:val="a"/>
    <w:link w:val="1Char"/>
    <w:qFormat/>
    <w:pPr>
      <w:keepNext/>
      <w:keepLines/>
      <w:spacing w:before="200" w:after="200" w:line="480" w:lineRule="auto"/>
      <w:outlineLvl w:val="0"/>
    </w:pPr>
    <w:rPr>
      <w:rFonts w:asciiTheme="minorHAnsi" w:eastAsia="黑体" w:hAnsiTheme="minorHAnsi" w:cstheme="minorBidi"/>
      <w:b/>
      <w:kern w:val="44"/>
    </w:rPr>
  </w:style>
  <w:style w:type="paragraph" w:styleId="20">
    <w:name w:val="heading 2"/>
    <w:basedOn w:val="a"/>
    <w:next w:val="a"/>
    <w:link w:val="2Char"/>
    <w:semiHidden/>
    <w:unhideWhenUsed/>
    <w:qFormat/>
    <w:pPr>
      <w:keepNext/>
      <w:keepLines/>
      <w:outlineLvl w:val="1"/>
    </w:pPr>
    <w:rPr>
      <w:rFonts w:ascii="Arial" w:eastAsia="楷体" w:hAnsi="Arial" w:cstheme="minorBidi"/>
      <w:b/>
    </w:rPr>
  </w:style>
  <w:style w:type="paragraph" w:styleId="3">
    <w:name w:val="heading 3"/>
    <w:basedOn w:val="a"/>
    <w:next w:val="a"/>
    <w:link w:val="3Char"/>
    <w:semiHidden/>
    <w:unhideWhenUsed/>
    <w:qFormat/>
    <w:pPr>
      <w:keepNext/>
      <w:keepLines/>
      <w:spacing w:before="100" w:after="100"/>
      <w:ind w:firstLine="880"/>
      <w:outlineLvl w:val="2"/>
    </w:pPr>
    <w:rPr>
      <w:rFonts w:asciiTheme="minorHAnsi" w:hAnsiTheme="minorHAnsi" w:cstheme="minorBidi"/>
      <w:b/>
    </w:rPr>
  </w:style>
  <w:style w:type="paragraph" w:styleId="4">
    <w:name w:val="heading 4"/>
    <w:basedOn w:val="a"/>
    <w:next w:val="a"/>
    <w:semiHidden/>
    <w:unhideWhenUsed/>
    <w:qFormat/>
    <w:pPr>
      <w:keepNext/>
      <w:keepLines/>
      <w:numPr>
        <w:ilvl w:val="3"/>
        <w:numId w:val="1"/>
      </w:numPr>
      <w:spacing w:before="280" w:after="290" w:line="372" w:lineRule="auto"/>
      <w:ind w:firstLineChars="0"/>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spacing w:after="120"/>
      <w:ind w:leftChars="200" w:left="420" w:firstLineChars="100" w:firstLine="332"/>
      <w:jc w:val="left"/>
    </w:pPr>
    <w:rPr>
      <w:rFonts w:hAnsi="宋体"/>
      <w:sz w:val="32"/>
      <w:szCs w:val="32"/>
    </w:rPr>
  </w:style>
  <w:style w:type="paragraph" w:styleId="a3">
    <w:name w:val="Body Text Indent"/>
    <w:basedOn w:val="a"/>
    <w:qFormat/>
    <w:pPr>
      <w:ind w:firstLine="900"/>
    </w:pPr>
    <w:rPr>
      <w:rFonts w:ascii="Times New Roman"/>
      <w:sz w:val="28"/>
    </w:rPr>
  </w:style>
  <w:style w:type="paragraph" w:styleId="a4">
    <w:name w:val="Normal Indent"/>
    <w:basedOn w:val="a"/>
    <w:qFormat/>
    <w:pPr>
      <w:ind w:firstLine="420"/>
    </w:pPr>
  </w:style>
  <w:style w:type="paragraph" w:styleId="a5">
    <w:name w:val="annotation text"/>
    <w:basedOn w:val="a"/>
    <w:semiHidden/>
    <w:unhideWhenUsed/>
    <w:qFormat/>
    <w:pPr>
      <w:jc w:val="left"/>
    </w:pPr>
  </w:style>
  <w:style w:type="paragraph" w:styleId="a6">
    <w:name w:val="Balloon Text"/>
    <w:basedOn w:val="a"/>
    <w:link w:val="Char"/>
    <w:qFormat/>
    <w:pPr>
      <w:spacing w:line="240" w:lineRule="auto"/>
    </w:pPr>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21">
    <w:name w:val="Body Text 2"/>
    <w:basedOn w:val="a"/>
    <w:qFormat/>
    <w:pPr>
      <w:spacing w:after="120" w:line="480" w:lineRule="auto"/>
    </w:pPr>
  </w:style>
  <w:style w:type="paragraph" w:styleId="a9">
    <w:name w:val="Normal (Web)"/>
    <w:basedOn w:val="a"/>
    <w:uiPriority w:val="99"/>
    <w:unhideWhenUsed/>
    <w:qFormat/>
    <w:pPr>
      <w:widowControl/>
      <w:spacing w:before="100" w:beforeAutospacing="1" w:after="100" w:afterAutospacing="1" w:line="240" w:lineRule="auto"/>
      <w:ind w:firstLineChars="0" w:firstLine="0"/>
      <w:jc w:val="left"/>
    </w:pPr>
    <w:rPr>
      <w:rFonts w:ascii="宋体" w:eastAsia="宋体" w:hAnsi="宋体" w:cs="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annotation reference"/>
    <w:basedOn w:val="a0"/>
    <w:semiHidden/>
    <w:unhideWhenUsed/>
    <w:qFormat/>
    <w:rPr>
      <w:sz w:val="21"/>
      <w:szCs w:val="21"/>
    </w:rPr>
  </w:style>
  <w:style w:type="character" w:customStyle="1" w:styleId="3Char">
    <w:name w:val="标题 3 Char"/>
    <w:link w:val="3"/>
    <w:uiPriority w:val="9"/>
    <w:qFormat/>
    <w:rPr>
      <w:rFonts w:ascii="Times New Roman" w:eastAsia="仿宋" w:hAnsi="Times New Roman" w:cstheme="minorBidi"/>
      <w:sz w:val="32"/>
    </w:rPr>
  </w:style>
  <w:style w:type="character" w:customStyle="1" w:styleId="2Char">
    <w:name w:val="标题 2 Char"/>
    <w:link w:val="20"/>
    <w:uiPriority w:val="9"/>
    <w:qFormat/>
    <w:rPr>
      <w:rFonts w:ascii="Arial" w:eastAsia="楷体" w:hAnsi="Arial" w:cstheme="minorBidi"/>
      <w:b/>
      <w:bCs/>
      <w:kern w:val="0"/>
      <w:sz w:val="32"/>
      <w:szCs w:val="32"/>
    </w:rPr>
  </w:style>
  <w:style w:type="character" w:customStyle="1" w:styleId="1Char">
    <w:name w:val="标题 1 Char"/>
    <w:link w:val="1"/>
    <w:uiPriority w:val="9"/>
    <w:qFormat/>
    <w:rPr>
      <w:rFonts w:ascii="Calibri" w:eastAsia="宋体" w:hAnsi="Calibri" w:cstheme="minorBidi"/>
      <w:b/>
      <w:kern w:val="44"/>
      <w:sz w:val="44"/>
    </w:rPr>
  </w:style>
  <w:style w:type="paragraph" w:customStyle="1" w:styleId="22">
    <w:name w:val="列出段落2"/>
    <w:basedOn w:val="a"/>
    <w:uiPriority w:val="34"/>
    <w:qFormat/>
    <w:pPr>
      <w:ind w:firstLine="420"/>
    </w:pPr>
  </w:style>
  <w:style w:type="character" w:customStyle="1" w:styleId="Char">
    <w:name w:val="批注框文本 Char"/>
    <w:basedOn w:val="a0"/>
    <w:link w:val="a6"/>
    <w:qFormat/>
    <w:rPr>
      <w:rFonts w:ascii="Cambria" w:eastAsia="仿宋" w:hAnsi="Cambria"/>
      <w:kern w:val="2"/>
      <w:sz w:val="18"/>
      <w:szCs w:val="18"/>
    </w:rPr>
  </w:style>
  <w:style w:type="paragraph" w:styleId="ad">
    <w:name w:val="List Paragraph"/>
    <w:basedOn w:val="a"/>
    <w:uiPriority w:val="34"/>
    <w:unhideWhenUsed/>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4B9193-E285-4AE0-96E4-832F3F3BD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819</Words>
  <Characters>4674</Characters>
  <Application>Microsoft Office Word</Application>
  <DocSecurity>0</DocSecurity>
  <Lines>38</Lines>
  <Paragraphs>10</Paragraphs>
  <ScaleCrop>false</ScaleCrop>
  <Company>Kingsoft</Company>
  <LinksUpToDate>false</LinksUpToDate>
  <CharactersWithSpaces>5483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dc:creator>
  <cp:lastModifiedBy>集中采购中心</cp:lastModifiedBy>
  <cp:revision>3</cp:revision>
  <dcterms:created xsi:type="dcterms:W3CDTF">2025-12-17T06:29:00Z</dcterms:created>
  <dcterms:modified xsi:type="dcterms:W3CDTF">2025-12-17T06:35:00Z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EBE8EE4131454231AD789B22577B6F0A_13</vt:lpwstr>
  </property>
</Properties>
</file>