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oter42.xml" ContentType="application/vnd.openxmlformats-officedocument.wordprocessingml.footer+xml"/>
  <Override PartName="/word/footer41.xml" ContentType="application/vnd.openxmlformats-officedocument.wordprocessingml.footer+xml"/>
  <Override PartName="/word/footer40.xml" ContentType="application/vnd.openxmlformats-officedocument.wordprocessingml.footer+xml"/>
  <Override PartName="/word/footer38.xml" ContentType="application/vnd.openxmlformats-officedocument.wordprocessingml.footer+xml"/>
  <Override PartName="/word/footer37.xml" ContentType="application/vnd.openxmlformats-officedocument.wordprocessingml.footer+xml"/>
  <Override PartName="/word/footer34.xml" ContentType="application/vnd.openxmlformats-officedocument.wordprocessingml.footer+xml"/>
  <Override PartName="/word/footer33.xml" ContentType="application/vnd.openxmlformats-officedocument.wordprocessingml.footer+xml"/>
  <Override PartName="/word/footer29.xml" ContentType="application/vnd.openxmlformats-officedocument.wordprocessingml.footer+xml"/>
  <Override PartName="/word/footer28.xml" ContentType="application/vnd.openxmlformats-officedocument.wordprocessingml.footer+xml"/>
  <Override PartName="/word/footer26.xml" ContentType="application/vnd.openxmlformats-officedocument.wordprocessingml.footer+xml"/>
  <Override PartName="/word/footer24.xml" ContentType="application/vnd.openxmlformats-officedocument.wordprocessingml.footer+xml"/>
  <Override PartName="/word/footer20.xml" ContentType="application/vnd.openxmlformats-officedocument.wordprocessingml.footer+xml"/>
  <Override PartName="/word/footer18.xml" ContentType="application/vnd.openxmlformats-officedocument.wordprocessingml.footer+xml"/>
  <Override PartName="/word/footer17.xml" ContentType="application/vnd.openxmlformats-officedocument.wordprocessingml.footer+xml"/>
  <Override PartName="/word/footer16.xml" ContentType="application/vnd.openxmlformats-officedocument.wordprocessingml.footer+xml"/>
  <Override PartName="/word/footer13.xml" ContentType="application/vnd.openxmlformats-officedocument.wordprocessingml.footer+xml"/>
  <Override PartName="/word/footer19.xml" ContentType="application/vnd.openxmlformats-officedocument.wordprocessingml.footer+xml"/>
  <Override PartName="/word/footer12.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11.xml" ContentType="application/vnd.openxmlformats-officedocument.wordprocessingml.footer+xml"/>
  <Override PartName="/word/footer14.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30.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footer39.xml" ContentType="application/vnd.openxmlformats-officedocument.wordprocessingml.footer+xml"/>
  <Override PartName="/word/header13.xml" ContentType="application/vnd.openxmlformats-officedocument.wordprocessingml.header+xml"/>
  <Override PartName="/word/header12.xml" ContentType="application/vnd.openxmlformats-officedocument.wordprocessingml.header+xml"/>
  <Override PartName="/word/footer31.xml" ContentType="application/vnd.openxmlformats-officedocument.wordprocessingml.footer+xml"/>
  <Override PartName="/word/header16.xml" ContentType="application/vnd.openxmlformats-officedocument.wordprocessingml.header+xml"/>
  <Override PartName="/word/header10.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header8.xml" ContentType="application/vnd.openxmlformats-officedocument.wordprocessingml.header+xml"/>
  <Override PartName="/word/footer43.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7.xml" ContentType="application/vnd.openxmlformats-officedocument.wordprocessingml.footer+xml"/>
  <Override PartName="/word/numbering.xml" ContentType="application/vnd.openxmlformats-officedocument.wordprocessingml.numbering+xml"/>
  <Override PartName="/word/header9.xml" ContentType="application/vnd.openxmlformats-officedocument.wordprocessingml.header+xml"/>
  <Override PartName="/word/header4.xml" ContentType="application/vnd.openxmlformats-officedocument.wordprocessingml.header+xml"/>
  <Override PartName="/word/footer36.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header11.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9.xml" ContentType="application/vnd.openxmlformats-officedocument.wordprocessingml.footer+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header17.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word/footnotes.xml" ContentType="application/vnd.openxmlformats-officedocument.wordprocessingml.footnotes+xml"/>
  <Override PartName="/word/footer35.xml" ContentType="application/vnd.openxmlformats-officedocument.wordprocessingml.footer+xml"/>
  <Override PartName="/word/footer25.xml" ContentType="application/vnd.openxmlformats-officedocument.wordprocessingml.footer+xml"/>
  <Override PartName="/word/footer32.xml" ContentType="application/vnd.openxmlformats-officedocument.wordprocessingml.footer+xml"/>
  <Override PartName="/word/header15.xml" ContentType="application/vnd.openxmlformats-officedocument.wordprocessingml.header+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jc w:val="center"/>
        <w:rPr>
          <w:rFonts w:ascii="仿宋_GB2312" w:hAnsi="宋体" w:eastAsia="仿宋_GB2312"/>
          <w:b/>
          <w:sz w:val="36"/>
          <w:szCs w:val="36"/>
        </w:rPr>
      </w:pPr>
      <w:r>
        <w:rPr>
          <w:rFonts w:ascii="仿宋_GB2312" w:hAnsi="宋体" w:eastAsia="仿宋_GB2312"/>
          <w:b/>
          <w:sz w:val="36"/>
          <w:szCs w:val="36"/>
        </w:rPr>
      </w:r>
      <w:r>
        <w:rPr>
          <w:rFonts w:ascii="仿宋_GB2312" w:hAnsi="宋体" w:eastAsia="仿宋_GB2312"/>
          <w:b/>
          <w:sz w:val="36"/>
          <w:szCs w:val="36"/>
        </w:rPr>
      </w:r>
      <w:r>
        <w:rPr>
          <w:rFonts w:ascii="仿宋_GB2312" w:hAnsi="宋体" w:eastAsia="仿宋_GB2312"/>
          <w:b/>
          <w:sz w:val="36"/>
          <w:szCs w:val="36"/>
        </w:rPr>
      </w:r>
    </w:p>
    <w:p>
      <w:pPr>
        <w:pBdr/>
        <w:spacing/>
        <w:ind w:hanging="2168" w:left="2168"/>
        <w:jc w:val="center"/>
        <w:rPr>
          <w:rFonts w:hint="eastAsia" w:ascii="仿宋_GB2312" w:hAnsi="宋体" w:eastAsia="仿宋_GB2312"/>
          <w:b/>
          <w:sz w:val="36"/>
          <w:szCs w:val="36"/>
        </w:rPr>
      </w:pPr>
      <w:r>
        <w:rPr>
          <w:rFonts w:hint="eastAsia" w:ascii="仿宋_GB2312" w:hAnsi="宋体" w:eastAsia="仿宋_GB2312"/>
          <w:b/>
          <w:sz w:val="36"/>
          <w:szCs w:val="36"/>
        </w:rPr>
        <w:t xml:space="preserve">人保财险四川省阿坝州分公司阿坝县支公司员工定点</w:t>
      </w:r>
      <w:r>
        <w:rPr>
          <w:rFonts w:hint="eastAsia" w:ascii="仿宋_GB2312" w:hAnsi="宋体" w:eastAsia="仿宋_GB2312"/>
          <w:b/>
          <w:sz w:val="36"/>
          <w:szCs w:val="36"/>
        </w:rPr>
      </w:r>
      <w:r>
        <w:rPr>
          <w:rFonts w:hint="eastAsia" w:ascii="仿宋_GB2312" w:hAnsi="宋体" w:eastAsia="仿宋_GB2312"/>
          <w:b/>
          <w:sz w:val="36"/>
          <w:szCs w:val="36"/>
        </w:rPr>
      </w:r>
    </w:p>
    <w:p>
      <w:pPr>
        <w:pBdr/>
        <w:spacing/>
        <w:ind w:hanging="2168" w:left="2168"/>
        <w:jc w:val="center"/>
        <w:rPr>
          <w:rFonts w:hint="eastAsia" w:ascii="仿宋_GB2312" w:hAnsi="宋体" w:eastAsia="仿宋_GB2312"/>
          <w:b/>
          <w:sz w:val="36"/>
          <w:szCs w:val="36"/>
          <w:lang w:val="en-US" w:eastAsia="zh-CN"/>
        </w:rPr>
      </w:pPr>
      <w:r>
        <w:rPr>
          <w:rFonts w:hint="eastAsia" w:ascii="仿宋_GB2312" w:hAnsi="宋体" w:eastAsia="仿宋_GB2312"/>
          <w:b/>
          <w:sz w:val="36"/>
          <w:szCs w:val="36"/>
        </w:rPr>
        <w:t xml:space="preserve">食堂采购项目</w:t>
      </w:r>
      <w:r>
        <w:rPr>
          <w:rFonts w:hint="eastAsia" w:ascii="仿宋_GB2312" w:hAnsi="宋体" w:eastAsia="仿宋_GB2312"/>
          <w:b/>
          <w:sz w:val="36"/>
          <w:szCs w:val="36"/>
          <w:lang w:val="en-US" w:eastAsia="zh-CN"/>
        </w:rPr>
      </w:r>
      <w:r>
        <w:rPr>
          <w:rFonts w:hint="eastAsia" w:ascii="仿宋_GB2312" w:hAnsi="宋体" w:eastAsia="仿宋_GB2312"/>
          <w:b/>
          <w:sz w:val="36"/>
          <w:szCs w:val="36"/>
          <w:lang w:val="en-US" w:eastAsia="zh-CN"/>
        </w:rPr>
      </w:r>
    </w:p>
    <w:p>
      <w:pPr>
        <w:pBdr/>
        <w:spacing/>
        <w:ind/>
        <w:jc w:val="center"/>
        <w:rPr>
          <w:rFonts w:ascii="仿宋_GB2312" w:eastAsia="仿宋_GB2312"/>
          <w:sz w:val="72"/>
          <w:szCs w:val="72"/>
        </w:rPr>
      </w:pPr>
      <w:r>
        <w:rPr>
          <w:rFonts w:ascii="仿宋_GB2312" w:eastAsia="仿宋_GB2312"/>
          <w:sz w:val="72"/>
          <w:szCs w:val="72"/>
        </w:rPr>
      </w:r>
      <w:r>
        <w:rPr>
          <w:rFonts w:ascii="仿宋_GB2312" w:eastAsia="仿宋_GB2312"/>
          <w:sz w:val="72"/>
          <w:szCs w:val="72"/>
        </w:rPr>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比</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选</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文</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件</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80"/>
        <w:pBdr/>
        <w:spacing/>
        <w:ind w:left="113"/>
        <w:jc w:val="center"/>
        <w:rPr>
          <w:rFonts w:hint="default" w:ascii="仿宋_GB2312" w:hAnsi="宋体" w:eastAsia="仿宋_GB2312"/>
          <w:b/>
          <w:sz w:val="36"/>
          <w:szCs w:val="28"/>
          <w:lang w:val="en-US"/>
        </w:rPr>
        <w:sectPr>
          <w:headerReference w:type="first" r:id="rId9"/>
          <w:footerReference w:type="even" r:id="rId27"/>
          <w:footerReference w:type="first" r:id="rId28"/>
          <w:footnotePr/>
          <w:endnotePr/>
          <w:type w:val="nextPage"/>
          <w:pgSz w:h="16838" w:orient="portrait" w:w="11906"/>
          <w:pgMar w:top="1440" w:right="1134" w:bottom="1440" w:left="1134" w:header="851" w:footer="992" w:gutter="0"/>
          <w:cols w:num="1" w:sep="0" w:space="720" w:equalWidth="1"/>
        </w:sectPr>
      </w:pPr>
      <w:r>
        <w:rPr>
          <w:rFonts w:hint="eastAsia" w:ascii="仿宋_GB2312" w:hAnsi="宋体" w:eastAsia="仿宋_GB2312"/>
          <w:b/>
          <w:sz w:val="28"/>
          <w:szCs w:val="28"/>
          <w:lang w:val="en-US" w:eastAsia="zh-CN"/>
        </w:rPr>
        <w:t xml:space="preserve">2026</w:t>
      </w:r>
      <w:r>
        <w:rPr>
          <w:rFonts w:hint="eastAsia" w:ascii="仿宋_GB2312" w:hAnsi="宋体" w:eastAsia="仿宋_GB2312"/>
          <w:b/>
          <w:sz w:val="28"/>
          <w:szCs w:val="28"/>
        </w:rPr>
        <w:t xml:space="preserve">年</w:t>
      </w:r>
      <w:r>
        <w:rPr>
          <w:rFonts w:hint="eastAsia" w:ascii="仿宋_GB2312" w:hAnsi="宋体" w:eastAsia="仿宋_GB2312"/>
          <w:b/>
          <w:sz w:val="28"/>
          <w:szCs w:val="28"/>
          <w:lang w:val="en-US" w:eastAsia="zh-CN"/>
        </w:rPr>
        <w:t xml:space="preserve">1月</w:t>
      </w:r>
      <w:r>
        <w:rPr>
          <w:rFonts w:hint="default" w:ascii="仿宋_GB2312" w:hAnsi="宋体" w:eastAsia="仿宋_GB2312"/>
          <w:b/>
          <w:sz w:val="36"/>
          <w:szCs w:val="28"/>
          <w:lang w:val="en-US"/>
        </w:rPr>
      </w:r>
      <w:r>
        <w:rPr>
          <w:rFonts w:hint="default" w:ascii="仿宋_GB2312" w:hAnsi="宋体" w:eastAsia="仿宋_GB2312"/>
          <w:b/>
          <w:sz w:val="36"/>
          <w:szCs w:val="28"/>
          <w:lang w:val="en-US"/>
        </w:rPr>
      </w:r>
    </w:p>
    <w:p>
      <w:pPr>
        <w:pBdr/>
        <w:spacing w:line="360" w:lineRule="auto"/>
        <w:ind/>
        <w:jc w:val="both"/>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sectPr>
          <w:headerReference w:type="default" r:id="rId10"/>
          <w:footerReference w:type="default" r:id="rId29"/>
          <w:footnotePr/>
          <w:endnotePr/>
          <w:type w:val="continuous"/>
          <w:pgSz w:h="16838" w:orient="portrait" w:w="11906"/>
          <w:pgMar w:top="1440" w:right="1134" w:bottom="1440" w:left="1134" w:header="851" w:footer="992" w:gutter="0"/>
          <w:cols w:num="1" w:sep="0" w:space="720" w:equalWidth="1"/>
        </w:sect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ind/>
        <w:rPr/>
      </w:pPr>
      <w:r/>
      <w:r/>
    </w:p>
    <w:p>
      <w:pPr>
        <w:pBdr/>
        <w:tabs>
          <w:tab w:val="left" w:leader="none" w:pos="425"/>
          <w:tab w:val="left" w:leader="none" w:pos="4265"/>
        </w:tabs>
        <w:spacing w:line="360" w:lineRule="auto"/>
        <w:ind w:firstLine="0" w:left="0"/>
        <w:jc w:val="center"/>
        <w:outlineLvl w:val="9"/>
        <w:rPr>
          <w:rFonts w:hint="eastAsia" w:ascii="仿宋_GB2312" w:hAnsi="宋体" w:eastAsia="仿宋_GB2312"/>
          <w:b/>
          <w:sz w:val="36"/>
          <w:szCs w:val="28"/>
        </w:rPr>
      </w:pPr>
      <w:r>
        <w:rPr>
          <w:rFonts w:hint="eastAsia" w:ascii="仿宋_GB2312" w:hAnsi="宋体" w:eastAsia="仿宋_GB2312"/>
          <w:b/>
          <w:sz w:val="36"/>
          <w:szCs w:val="28"/>
        </w:rPr>
        <w:t xml:space="preserve">  </w:t>
      </w:r>
      <w:r>
        <w:rPr>
          <w:rFonts w:hint="eastAsia" w:ascii="仿宋_GB2312" w:hAnsi="宋体" w:eastAsia="仿宋_GB2312"/>
          <w:b/>
          <w:sz w:val="36"/>
          <w:szCs w:val="28"/>
        </w:rPr>
      </w:r>
      <w:r>
        <w:rPr>
          <w:rFonts w:hint="eastAsia" w:ascii="仿宋_GB2312" w:hAnsi="宋体" w:eastAsia="仿宋_GB2312"/>
          <w:b/>
          <w:sz w:val="36"/>
          <w:szCs w:val="28"/>
        </w:rPr>
      </w:r>
    </w:p>
    <w:sdt>
      <w:sdtPr>
        <w15:appearance w15:val="boundingBox"/>
        <w15:color w:val="dbdbdb"/>
        <w:id w:val="147473777"/>
        <w:docPartObj>
          <w:docPartGallery w:val="Table of Contents"/>
          <w:docPartUnique w:val="true"/>
        </w:docPartObj>
        <w:rPr>
          <w:rFonts w:ascii="宋体" w:hAnsi="宋体" w:eastAsia="宋体" w:cstheme="minorBidi"/>
          <w:sz w:val="21"/>
          <w:szCs w:val="24"/>
          <w:lang w:val="en-US" w:eastAsia="zh-CN" w:bidi="ar-SA"/>
        </w:rPr>
      </w:sdtPr>
      <w:sdtContent>
        <w:p>
          <w:pPr>
            <w:pBdr/>
            <w:spacing w:after="0" w:before="0" w:line="240" w:lineRule="auto"/>
            <w:ind w:right="0" w:firstLine="0" w:left="0"/>
            <w:jc w:val="center"/>
            <w:rPr/>
          </w:pPr>
          <w:r>
            <w:rPr>
              <w:rFonts w:ascii="宋体" w:hAnsi="宋体" w:eastAsia="宋体"/>
              <w:sz w:val="21"/>
            </w:rPr>
            <w:t xml:space="preserve">目录</w:t>
          </w:r>
          <w:r/>
        </w:p>
        <w:p>
          <w:pPr>
            <w:pStyle w:val="2250"/>
            <w:pBdr/>
            <w:tabs>
              <w:tab w:val="right" w:leader="dot" w:pos="9638"/>
            </w:tabs>
            <w:spacing/>
            <w:ind/>
            <w:rPr/>
          </w:pPr>
          <w:r>
            <w:fldChar w:fldCharType="begin"/>
          </w:r>
          <w:r>
            <w:instrText xml:space="preserve">TOC \o "1-3" \h \u </w:instrText>
          </w:r>
          <w:r>
            <w:fldChar w:fldCharType="separate"/>
          </w:r>
          <w:r>
            <w:fldChar w:fldCharType="begin"/>
          </w:r>
          <w:r>
            <w:instrText xml:space="preserve"> HYPERLINK \l _Toc12279 </w:instrText>
          </w:r>
          <w:r>
            <w:fldChar w:fldCharType="separate"/>
          </w:r>
          <w:r>
            <w:rPr>
              <w:rFonts w:hint="eastAsia" w:ascii="仿宋_GB2312" w:hAnsi="宋体" w:eastAsia="仿宋_GB2312"/>
              <w:szCs w:val="28"/>
            </w:rPr>
            <w:t xml:space="preserve">第一章 比选邀请</w:t>
          </w:r>
          <w:r>
            <w:tab/>
          </w:r>
          <w:r>
            <w:fldChar w:fldCharType="begin"/>
          </w:r>
          <w:r>
            <w:instrText xml:space="preserve"> PAGEREF _Toc12279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_Toc23783 </w:instrText>
          </w:r>
          <w:r>
            <w:fldChar w:fldCharType="separate"/>
          </w:r>
          <w:r>
            <w:rPr>
              <w:rFonts w:hint="eastAsia" w:ascii="仿宋" w:hAnsi="仿宋" w:eastAsia="仿宋" w:cs="仿宋"/>
              <w:szCs w:val="24"/>
            </w:rPr>
            <w:t xml:space="preserve">一、项目概况与采购范围</w:t>
          </w:r>
          <w:r>
            <w:tab/>
          </w:r>
          <w:r>
            <w:fldChar w:fldCharType="begin"/>
          </w:r>
          <w:r>
            <w:instrText xml:space="preserve"> PAGEREF _Toc23783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_Toc31071 </w:instrText>
          </w:r>
          <w:r>
            <w:fldChar w:fldCharType="separate"/>
          </w:r>
          <w:r>
            <w:rPr>
              <w:rFonts w:hint="eastAsia" w:ascii="仿宋" w:hAnsi="仿宋" w:eastAsia="仿宋" w:cs="仿宋"/>
              <w:szCs w:val="24"/>
            </w:rPr>
            <w:t xml:space="preserve">二、供应商资格要求</w:t>
          </w:r>
          <w:r>
            <w:tab/>
          </w:r>
          <w:r>
            <w:fldChar w:fldCharType="begin"/>
          </w:r>
          <w:r>
            <w:instrText xml:space="preserve"> PAGEREF _Toc31071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_Toc1678 </w:instrText>
          </w:r>
          <w:r>
            <w:fldChar w:fldCharType="separate"/>
          </w:r>
          <w:r>
            <w:rPr>
              <w:rFonts w:hint="eastAsia" w:ascii="仿宋" w:hAnsi="仿宋" w:eastAsia="仿宋" w:cs="仿宋"/>
              <w:szCs w:val="24"/>
            </w:rPr>
            <w:t xml:space="preserve">三、比选文件的获取</w:t>
          </w:r>
          <w:r>
            <w:tab/>
          </w:r>
          <w:r>
            <w:fldChar w:fldCharType="begin"/>
          </w:r>
          <w:r>
            <w:instrText xml:space="preserve"> PAGEREF _Toc1678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_Toc4588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_Toc4588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_Toc1791 </w:instrText>
          </w:r>
          <w:r>
            <w:fldChar w:fldCharType="separate"/>
          </w:r>
          <w:r>
            <w:rPr>
              <w:rFonts w:hint="eastAsia" w:ascii="仿宋" w:hAnsi="仿宋" w:eastAsia="仿宋" w:cs="仿宋"/>
              <w:szCs w:val="24"/>
            </w:rPr>
            <w:t xml:space="preserve">五、发布公告的媒介</w:t>
          </w:r>
          <w:r>
            <w:tab/>
          </w:r>
          <w:r>
            <w:fldChar w:fldCharType="begin"/>
          </w:r>
          <w:r>
            <w:instrText xml:space="preserve"> PAGEREF _Toc1791 \h </w:instrText>
          </w:r>
          <w:r>
            <w:fldChar w:fldCharType="separate"/>
          </w:r>
          <w:r>
            <w:t xml:space="preserve">3</w:t>
          </w:r>
          <w:r>
            <w:fldChar w:fldCharType="end"/>
          </w:r>
          <w:r>
            <w:fldChar w:fldCharType="end"/>
          </w:r>
          <w:r/>
        </w:p>
        <w:p>
          <w:pPr>
            <w:pStyle w:val="2251"/>
            <w:pBdr/>
            <w:tabs>
              <w:tab w:val="right" w:leader="dot" w:pos="9638"/>
            </w:tabs>
            <w:spacing/>
            <w:ind/>
            <w:rPr/>
          </w:pPr>
          <w:r>
            <w:fldChar w:fldCharType="begin"/>
          </w:r>
          <w:r>
            <w:instrText xml:space="preserve"> HYPERLINK \l _Toc4716 </w:instrText>
          </w:r>
          <w:r>
            <w:fldChar w:fldCharType="separate"/>
          </w:r>
          <w:r>
            <w:rPr>
              <w:rFonts w:hint="eastAsia" w:ascii="仿宋" w:hAnsi="仿宋" w:eastAsia="仿宋" w:cs="仿宋"/>
              <w:szCs w:val="24"/>
            </w:rPr>
            <w:t xml:space="preserve">六、联系方式</w:t>
          </w:r>
          <w:r>
            <w:tab/>
          </w:r>
          <w:r>
            <w:fldChar w:fldCharType="begin"/>
          </w:r>
          <w:r>
            <w:instrText xml:space="preserve"> PAGEREF _Toc4716 \h </w:instrText>
          </w:r>
          <w:r>
            <w:fldChar w:fldCharType="separate"/>
          </w:r>
          <w:r>
            <w:t xml:space="preserve">4</w:t>
          </w:r>
          <w:r>
            <w:fldChar w:fldCharType="end"/>
          </w:r>
          <w:r>
            <w:fldChar w:fldCharType="end"/>
          </w:r>
          <w:r/>
        </w:p>
        <w:p>
          <w:pPr>
            <w:pStyle w:val="2250"/>
            <w:pBdr/>
            <w:tabs>
              <w:tab w:val="right" w:leader="dot" w:pos="9638"/>
            </w:tabs>
            <w:spacing/>
            <w:ind/>
            <w:rPr/>
          </w:pPr>
          <w:r>
            <w:fldChar w:fldCharType="begin"/>
          </w:r>
          <w:r>
            <w:instrText xml:space="preserve"> HYPERLINK \l _Toc24487 </w:instrText>
          </w:r>
          <w:r>
            <w:fldChar w:fldCharType="separate"/>
          </w:r>
          <w:r>
            <w:rPr>
              <w:rFonts w:hint="eastAsia" w:ascii="仿宋_GB2312" w:hAnsi="宋体" w:eastAsia="仿宋_GB2312"/>
              <w:szCs w:val="28"/>
            </w:rPr>
            <w:t xml:space="preserve">第二章 供应商须知</w:t>
          </w:r>
          <w:r>
            <w:tab/>
          </w:r>
          <w:r>
            <w:fldChar w:fldCharType="begin"/>
          </w:r>
          <w:r>
            <w:instrText xml:space="preserve"> PAGEREF _Toc24487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_Toc23333 </w:instrText>
          </w:r>
          <w:r>
            <w:fldChar w:fldCharType="separate"/>
          </w:r>
          <w:r>
            <w:rPr>
              <w:rFonts w:hint="eastAsia" w:ascii="仿宋" w:hAnsi="仿宋" w:eastAsia="仿宋" w:cs="仿宋"/>
              <w:szCs w:val="24"/>
            </w:rPr>
            <w:t xml:space="preserve">一、供应商须知前附表</w:t>
          </w:r>
          <w:r>
            <w:tab/>
          </w:r>
          <w:r>
            <w:fldChar w:fldCharType="begin"/>
          </w:r>
          <w:r>
            <w:instrText xml:space="preserve"> PAGEREF _Toc23333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_Toc27152 </w:instrText>
          </w:r>
          <w:r>
            <w:fldChar w:fldCharType="separate"/>
          </w:r>
          <w:r>
            <w:rPr>
              <w:rFonts w:hint="eastAsia" w:ascii="仿宋" w:hAnsi="仿宋" w:eastAsia="仿宋" w:cs="仿宋"/>
              <w:szCs w:val="24"/>
            </w:rPr>
            <w:t xml:space="preserve">二、供应商须知正文</w:t>
          </w:r>
          <w:r>
            <w:tab/>
          </w:r>
          <w:r>
            <w:fldChar w:fldCharType="begin"/>
          </w:r>
          <w:r>
            <w:instrText xml:space="preserve"> PAGEREF _Toc27152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_Toc30795 </w:instrText>
          </w:r>
          <w:r>
            <w:fldChar w:fldCharType="separate"/>
          </w:r>
          <w:r>
            <w:rPr>
              <w:rFonts w:hint="eastAsia" w:ascii="仿宋" w:hAnsi="仿宋" w:eastAsia="仿宋" w:cs="仿宋"/>
              <w:szCs w:val="24"/>
            </w:rPr>
            <w:t xml:space="preserve">（一）总 则</w:t>
          </w:r>
          <w:r>
            <w:tab/>
          </w:r>
          <w:r>
            <w:fldChar w:fldCharType="begin"/>
          </w:r>
          <w:r>
            <w:instrText xml:space="preserve"> PAGEREF _Toc30795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_Toc7952 </w:instrText>
          </w:r>
          <w:r>
            <w:fldChar w:fldCharType="separate"/>
          </w:r>
          <w:r>
            <w:rPr>
              <w:rFonts w:hint="eastAsia" w:ascii="仿宋" w:hAnsi="仿宋" w:eastAsia="仿宋" w:cs="仿宋"/>
              <w:szCs w:val="24"/>
            </w:rPr>
            <w:t xml:space="preserve">（二）比选文件</w:t>
          </w:r>
          <w:r>
            <w:tab/>
          </w:r>
          <w:r>
            <w:fldChar w:fldCharType="begin"/>
          </w:r>
          <w:r>
            <w:instrText xml:space="preserve"> PAGEREF _Toc7952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_Toc28431 </w:instrText>
          </w:r>
          <w:r>
            <w:fldChar w:fldCharType="separate"/>
          </w:r>
          <w:r>
            <w:rPr>
              <w:rFonts w:hint="eastAsia" w:ascii="仿宋" w:hAnsi="仿宋" w:eastAsia="仿宋" w:cs="仿宋"/>
              <w:szCs w:val="24"/>
            </w:rPr>
            <w:t xml:space="preserve">（三）响应文件</w:t>
          </w:r>
          <w:r>
            <w:tab/>
          </w:r>
          <w:r>
            <w:fldChar w:fldCharType="begin"/>
          </w:r>
          <w:r>
            <w:instrText xml:space="preserve"> PAGEREF _Toc28431 \h </w:instrText>
          </w:r>
          <w:r>
            <w:fldChar w:fldCharType="separate"/>
          </w:r>
          <w:r>
            <w:t xml:space="preserve">9</w:t>
          </w:r>
          <w:r>
            <w:fldChar w:fldCharType="end"/>
          </w:r>
          <w:r>
            <w:fldChar w:fldCharType="end"/>
          </w:r>
          <w:r/>
        </w:p>
        <w:p>
          <w:pPr>
            <w:pStyle w:val="2252"/>
            <w:pBdr/>
            <w:tabs>
              <w:tab w:val="right" w:leader="dot" w:pos="9638"/>
            </w:tabs>
            <w:spacing/>
            <w:ind/>
            <w:rPr/>
          </w:pPr>
          <w:r>
            <w:fldChar w:fldCharType="begin"/>
          </w:r>
          <w:r>
            <w:instrText xml:space="preserve"> HYPERLINK \l _Toc18462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_Toc18462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_Toc24579 </w:instrText>
          </w:r>
          <w:r>
            <w:fldChar w:fldCharType="separate"/>
          </w:r>
          <w:r>
            <w:rPr>
              <w:rFonts w:hint="eastAsia" w:ascii="仿宋" w:hAnsi="仿宋" w:eastAsia="仿宋" w:cs="仿宋"/>
              <w:szCs w:val="24"/>
            </w:rPr>
            <w:t xml:space="preserve">（五）比选和评审</w:t>
          </w:r>
          <w:r>
            <w:tab/>
          </w:r>
          <w:r>
            <w:fldChar w:fldCharType="begin"/>
          </w:r>
          <w:r>
            <w:instrText xml:space="preserve"> PAGEREF _Toc24579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_Toc29835 </w:instrText>
          </w:r>
          <w:r>
            <w:fldChar w:fldCharType="separate"/>
          </w:r>
          <w:r>
            <w:rPr>
              <w:rFonts w:hint="eastAsia" w:ascii="仿宋" w:hAnsi="仿宋" w:eastAsia="仿宋" w:cs="仿宋"/>
              <w:szCs w:val="24"/>
            </w:rPr>
            <w:t xml:space="preserve">（六）授予合同</w:t>
          </w:r>
          <w:r>
            <w:tab/>
          </w:r>
          <w:r>
            <w:fldChar w:fldCharType="begin"/>
          </w:r>
          <w:r>
            <w:instrText xml:space="preserve"> PAGEREF _Toc29835 \h </w:instrText>
          </w:r>
          <w:r>
            <w:fldChar w:fldCharType="separate"/>
          </w:r>
          <w:r>
            <w:t xml:space="preserve">14</w:t>
          </w:r>
          <w:r>
            <w:fldChar w:fldCharType="end"/>
          </w:r>
          <w:r>
            <w:fldChar w:fldCharType="end"/>
          </w:r>
          <w:r/>
        </w:p>
        <w:p>
          <w:pPr>
            <w:pStyle w:val="2250"/>
            <w:pBdr/>
            <w:tabs>
              <w:tab w:val="right" w:leader="dot" w:pos="9638"/>
            </w:tabs>
            <w:spacing/>
            <w:ind/>
            <w:rPr/>
          </w:pPr>
          <w:r>
            <w:fldChar w:fldCharType="begin"/>
          </w:r>
          <w:r>
            <w:instrText xml:space="preserve"> HYPERLINK \l _Toc4603 </w:instrText>
          </w:r>
          <w:r>
            <w:fldChar w:fldCharType="separate"/>
          </w:r>
          <w:r>
            <w:rPr>
              <w:rFonts w:hint="eastAsia" w:ascii="仿宋_GB2312" w:hAnsi="宋体" w:eastAsia="仿宋_GB2312"/>
              <w:szCs w:val="28"/>
            </w:rPr>
            <w:t xml:space="preserve">第三章 评审办法</w:t>
          </w:r>
          <w:r>
            <w:tab/>
          </w:r>
          <w:r>
            <w:fldChar w:fldCharType="begin"/>
          </w:r>
          <w:r>
            <w:instrText xml:space="preserve"> PAGEREF _Toc4603 \h </w:instrText>
          </w:r>
          <w:r>
            <w:fldChar w:fldCharType="separate"/>
          </w:r>
          <w:r>
            <w:t xml:space="preserve">15</w:t>
          </w:r>
          <w:r>
            <w:fldChar w:fldCharType="end"/>
          </w:r>
          <w:r>
            <w:fldChar w:fldCharType="end"/>
          </w:r>
          <w:r/>
        </w:p>
        <w:p>
          <w:pPr>
            <w:pStyle w:val="2251"/>
            <w:pBdr/>
            <w:tabs>
              <w:tab w:val="right" w:leader="dot" w:pos="9638"/>
            </w:tabs>
            <w:spacing/>
            <w:ind/>
            <w:rPr/>
          </w:pPr>
          <w:r>
            <w:fldChar w:fldCharType="begin"/>
          </w:r>
          <w:r>
            <w:instrText xml:space="preserve"> HYPERLINK \l _Toc6532 </w:instrText>
          </w:r>
          <w:r>
            <w:fldChar w:fldCharType="separate"/>
          </w:r>
          <w:r>
            <w:rPr>
              <w:rFonts w:hint="eastAsia" w:ascii="仿宋" w:hAnsi="仿宋" w:eastAsia="仿宋" w:cs="仿宋"/>
              <w:szCs w:val="24"/>
            </w:rPr>
            <w:t xml:space="preserve">一、评审程序</w:t>
          </w:r>
          <w:r>
            <w:tab/>
          </w:r>
          <w:r>
            <w:fldChar w:fldCharType="begin"/>
          </w:r>
          <w:r>
            <w:instrText xml:space="preserve"> PAGEREF _Toc6532 \h </w:instrText>
          </w:r>
          <w:r>
            <w:fldChar w:fldCharType="separate"/>
          </w:r>
          <w:r>
            <w:t xml:space="preserve">15</w:t>
          </w:r>
          <w:r>
            <w:fldChar w:fldCharType="end"/>
          </w:r>
          <w:r>
            <w:fldChar w:fldCharType="end"/>
          </w:r>
          <w:r/>
        </w:p>
        <w:p>
          <w:pPr>
            <w:pStyle w:val="2250"/>
            <w:pBdr/>
            <w:tabs>
              <w:tab w:val="right" w:leader="dot" w:pos="9638"/>
            </w:tabs>
            <w:spacing/>
            <w:ind/>
            <w:rPr/>
          </w:pPr>
          <w:r>
            <w:fldChar w:fldCharType="begin"/>
          </w:r>
          <w:r>
            <w:instrText xml:space="preserve"> HYPERLINK \l _Toc20620 </w:instrText>
          </w:r>
          <w:r>
            <w:fldChar w:fldCharType="separate"/>
          </w:r>
          <w:r>
            <w:rPr>
              <w:rFonts w:hint="eastAsia" w:ascii="仿宋" w:hAnsi="仿宋" w:eastAsia="仿宋" w:cs="仿宋"/>
              <w:szCs w:val="24"/>
            </w:rPr>
            <w:t xml:space="preserve">二、初步评审</w:t>
          </w:r>
          <w:r>
            <w:tab/>
          </w:r>
          <w:r>
            <w:fldChar w:fldCharType="begin"/>
          </w:r>
          <w:r>
            <w:instrText xml:space="preserve"> PAGEREF _Toc20620 \h </w:instrText>
          </w:r>
          <w:r>
            <w:fldChar w:fldCharType="separate"/>
          </w:r>
          <w:r>
            <w:t xml:space="preserve">16</w:t>
          </w:r>
          <w:r>
            <w:fldChar w:fldCharType="end"/>
          </w:r>
          <w:r>
            <w:fldChar w:fldCharType="end"/>
          </w:r>
          <w:r/>
        </w:p>
        <w:p>
          <w:pPr>
            <w:pStyle w:val="2251"/>
            <w:pBdr/>
            <w:tabs>
              <w:tab w:val="right" w:leader="dot" w:pos="9638"/>
            </w:tabs>
            <w:spacing/>
            <w:ind/>
            <w:rPr/>
          </w:pPr>
          <w:r>
            <w:fldChar w:fldCharType="begin"/>
          </w:r>
          <w:r>
            <w:instrText xml:space="preserve"> HYPERLINK \l _Toc15097 </w:instrText>
          </w:r>
          <w:r>
            <w:fldChar w:fldCharType="separate"/>
          </w:r>
          <w:r>
            <w:rPr>
              <w:rFonts w:hint="eastAsia" w:ascii="仿宋" w:hAnsi="仿宋" w:eastAsia="仿宋" w:cs="仿宋"/>
              <w:szCs w:val="24"/>
            </w:rPr>
            <w:t xml:space="preserve">三、详细评审</w:t>
          </w:r>
          <w:r>
            <w:tab/>
          </w:r>
          <w:r>
            <w:fldChar w:fldCharType="begin"/>
          </w:r>
          <w:r>
            <w:instrText xml:space="preserve"> PAGEREF _Toc15097 \h </w:instrText>
          </w:r>
          <w:r>
            <w:fldChar w:fldCharType="separate"/>
          </w:r>
          <w:r>
            <w:t xml:space="preserve">17</w:t>
          </w:r>
          <w:r>
            <w:fldChar w:fldCharType="end"/>
          </w:r>
          <w:r>
            <w:fldChar w:fldCharType="end"/>
          </w:r>
          <w:r/>
        </w:p>
        <w:p>
          <w:pPr>
            <w:pStyle w:val="2250"/>
            <w:pBdr/>
            <w:tabs>
              <w:tab w:val="right" w:leader="dot" w:pos="9638"/>
            </w:tabs>
            <w:spacing/>
            <w:ind/>
            <w:rPr/>
          </w:pPr>
          <w:r>
            <w:fldChar w:fldCharType="begin"/>
          </w:r>
          <w:r>
            <w:instrText xml:space="preserve"> HYPERLINK \l _Toc9169 </w:instrText>
          </w:r>
          <w:r>
            <w:fldChar w:fldCharType="separate"/>
          </w:r>
          <w:r>
            <w:rPr>
              <w:rFonts w:hint="eastAsia" w:ascii="仿宋_GB2312" w:hAnsi="宋体" w:eastAsia="仿宋_GB2312"/>
              <w:szCs w:val="28"/>
              <w:lang w:val="en-US" w:eastAsia="zh-CN"/>
            </w:rPr>
            <w:t xml:space="preserve">第四章 </w:t>
          </w:r>
          <w:r>
            <w:rPr>
              <w:rFonts w:hint="eastAsia" w:ascii="仿宋_GB2312" w:hAnsi="宋体" w:eastAsia="仿宋_GB2312"/>
              <w:szCs w:val="28"/>
            </w:rPr>
            <w:t xml:space="preserve">合同条款</w:t>
          </w:r>
          <w:r>
            <w:tab/>
          </w:r>
          <w:r>
            <w:fldChar w:fldCharType="begin"/>
          </w:r>
          <w:r>
            <w:instrText xml:space="preserve"> PAGEREF _Toc9169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_Toc11485 </w:instrText>
          </w:r>
          <w:r>
            <w:fldChar w:fldCharType="separate"/>
          </w:r>
          <w:r>
            <w:rPr>
              <w:rFonts w:hint="eastAsia" w:ascii="仿宋" w:hAnsi="仿宋" w:eastAsia="仿宋" w:cs="仿宋"/>
            </w:rPr>
            <w:t xml:space="preserve">第一条 项目内容及要求</w:t>
          </w:r>
          <w:r>
            <w:tab/>
          </w:r>
          <w:r>
            <w:fldChar w:fldCharType="begin"/>
          </w:r>
          <w:r>
            <w:instrText xml:space="preserve"> PAGEREF _Toc11485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_Toc21290 </w:instrText>
          </w:r>
          <w:r>
            <w:fldChar w:fldCharType="separate"/>
          </w:r>
          <w:r>
            <w:rPr>
              <w:rFonts w:hint="eastAsia" w:ascii="仿宋" w:hAnsi="仿宋" w:eastAsia="仿宋" w:cs="仿宋"/>
            </w:rPr>
            <w:t xml:space="preserve">第二条 合同价格</w:t>
          </w:r>
          <w:r>
            <w:tab/>
          </w:r>
          <w:r>
            <w:fldChar w:fldCharType="begin"/>
          </w:r>
          <w:r>
            <w:instrText xml:space="preserve"> PAGEREF _Toc21290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_Toc14181 </w:instrText>
          </w:r>
          <w:r>
            <w:fldChar w:fldCharType="separate"/>
          </w:r>
          <w:r>
            <w:rPr>
              <w:rFonts w:hint="eastAsia" w:ascii="仿宋" w:hAnsi="仿宋" w:eastAsia="仿宋" w:cs="仿宋"/>
            </w:rPr>
            <w:t xml:space="preserve">第三条 双方的权利和义务</w:t>
          </w:r>
          <w:r>
            <w:tab/>
          </w:r>
          <w:r>
            <w:fldChar w:fldCharType="begin"/>
          </w:r>
          <w:r>
            <w:instrText xml:space="preserve"> PAGEREF _Toc14181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_Toc29443 </w:instrText>
          </w:r>
          <w:r>
            <w:fldChar w:fldCharType="separate"/>
          </w:r>
          <w:r>
            <w:rPr>
              <w:rFonts w:hint="eastAsia" w:ascii="仿宋" w:hAnsi="仿宋" w:eastAsia="仿宋" w:cs="仿宋"/>
            </w:rPr>
            <w:t xml:space="preserve">第四条 禁止转让</w:t>
          </w:r>
          <w:r>
            <w:tab/>
          </w:r>
          <w:r>
            <w:fldChar w:fldCharType="begin"/>
          </w:r>
          <w:r>
            <w:instrText xml:space="preserve"> PAGEREF _Toc29443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_Toc32293 </w:instrText>
          </w:r>
          <w:r>
            <w:fldChar w:fldCharType="separate"/>
          </w:r>
          <w:r>
            <w:rPr>
              <w:rFonts w:hint="eastAsia" w:ascii="仿宋" w:hAnsi="仿宋" w:eastAsia="仿宋" w:cs="仿宋"/>
            </w:rPr>
            <w:t xml:space="preserve">第五条 商标使用</w:t>
          </w:r>
          <w:r>
            <w:tab/>
          </w:r>
          <w:r>
            <w:fldChar w:fldCharType="begin"/>
          </w:r>
          <w:r>
            <w:instrText xml:space="preserve"> PAGEREF _Toc32293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_Toc32249 </w:instrText>
          </w:r>
          <w:r>
            <w:fldChar w:fldCharType="separate"/>
          </w:r>
          <w:r>
            <w:rPr>
              <w:rFonts w:hint="eastAsia" w:ascii="仿宋" w:hAnsi="仿宋" w:eastAsia="仿宋" w:cs="仿宋"/>
            </w:rPr>
            <w:t xml:space="preserve">第六条 权利保证</w:t>
          </w:r>
          <w:r>
            <w:tab/>
          </w:r>
          <w:r>
            <w:fldChar w:fldCharType="begin"/>
          </w:r>
          <w:r>
            <w:instrText xml:space="preserve"> PAGEREF _Toc32249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_Toc18756 </w:instrText>
          </w:r>
          <w:r>
            <w:fldChar w:fldCharType="separate"/>
          </w:r>
          <w:r>
            <w:rPr>
              <w:rFonts w:hint="eastAsia" w:ascii="仿宋" w:hAnsi="仿宋" w:eastAsia="仿宋" w:cs="仿宋"/>
            </w:rPr>
            <w:t xml:space="preserve">第七条 违约责任</w:t>
          </w:r>
          <w:r>
            <w:tab/>
          </w:r>
          <w:r>
            <w:fldChar w:fldCharType="begin"/>
          </w:r>
          <w:r>
            <w:instrText xml:space="preserve"> PAGEREF _Toc18756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_Toc15297 </w:instrText>
          </w:r>
          <w:r>
            <w:fldChar w:fldCharType="separate"/>
          </w:r>
          <w:r>
            <w:rPr>
              <w:rFonts w:hint="eastAsia" w:ascii="仿宋" w:hAnsi="仿宋" w:eastAsia="仿宋" w:cs="仿宋"/>
            </w:rPr>
            <w:t xml:space="preserve">第八条 保密义务</w:t>
          </w:r>
          <w:r>
            <w:tab/>
          </w:r>
          <w:r>
            <w:fldChar w:fldCharType="begin"/>
          </w:r>
          <w:r>
            <w:instrText xml:space="preserve"> PAGEREF _Toc15297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_Toc2332 </w:instrText>
          </w:r>
          <w:r>
            <w:fldChar w:fldCharType="separate"/>
          </w:r>
          <w:r>
            <w:rPr>
              <w:rFonts w:hint="eastAsia" w:ascii="仿宋" w:hAnsi="仿宋" w:eastAsia="仿宋" w:cs="仿宋"/>
            </w:rPr>
            <w:t xml:space="preserve">第九条 不可抗力</w:t>
          </w:r>
          <w:r>
            <w:tab/>
          </w:r>
          <w:r>
            <w:fldChar w:fldCharType="begin"/>
          </w:r>
          <w:r>
            <w:instrText xml:space="preserve"> PAGEREF _Toc2332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_Toc3272 </w:instrText>
          </w:r>
          <w:r>
            <w:fldChar w:fldCharType="separate"/>
          </w:r>
          <w:r>
            <w:rPr>
              <w:rFonts w:hint="eastAsia" w:ascii="仿宋" w:hAnsi="仿宋" w:eastAsia="仿宋" w:cs="仿宋"/>
            </w:rPr>
            <w:t xml:space="preserve">第十条 合同变更</w:t>
          </w:r>
          <w:r>
            <w:tab/>
          </w:r>
          <w:r>
            <w:fldChar w:fldCharType="begin"/>
          </w:r>
          <w:r>
            <w:instrText xml:space="preserve"> PAGEREF _Toc3272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_Toc28667 </w:instrText>
          </w:r>
          <w:r>
            <w:fldChar w:fldCharType="separate"/>
          </w:r>
          <w:r>
            <w:rPr>
              <w:rFonts w:hint="eastAsia" w:ascii="仿宋" w:hAnsi="仿宋" w:eastAsia="仿宋" w:cs="仿宋"/>
            </w:rPr>
            <w:t xml:space="preserve">第十一条 合同特别终止</w:t>
          </w:r>
          <w:r>
            <w:tab/>
          </w:r>
          <w:r>
            <w:fldChar w:fldCharType="begin"/>
          </w:r>
          <w:r>
            <w:instrText xml:space="preserve"> PAGEREF _Toc28667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_Toc10092 </w:instrText>
          </w:r>
          <w:r>
            <w:fldChar w:fldCharType="separate"/>
          </w:r>
          <w:r>
            <w:rPr>
              <w:rFonts w:hint="eastAsia" w:ascii="仿宋" w:hAnsi="仿宋" w:eastAsia="仿宋" w:cs="仿宋"/>
            </w:rPr>
            <w:t xml:space="preserve">第十二条 法律适用与争议解决</w:t>
          </w:r>
          <w:r>
            <w:tab/>
          </w:r>
          <w:r>
            <w:fldChar w:fldCharType="begin"/>
          </w:r>
          <w:r>
            <w:instrText xml:space="preserve"> PAGEREF _Toc10092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_Toc6891 </w:instrText>
          </w:r>
          <w:r>
            <w:fldChar w:fldCharType="separate"/>
          </w:r>
          <w:r>
            <w:rPr>
              <w:rFonts w:hint="eastAsia" w:ascii="仿宋" w:hAnsi="仿宋" w:eastAsia="仿宋" w:cs="仿宋"/>
            </w:rPr>
            <w:t xml:space="preserve">第十三条 合同生效及其他</w:t>
          </w:r>
          <w:r>
            <w:tab/>
          </w:r>
          <w:r>
            <w:fldChar w:fldCharType="begin"/>
          </w:r>
          <w:r>
            <w:instrText xml:space="preserve"> PAGEREF _Toc6891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_Toc31786 </w:instrText>
          </w:r>
          <w:r>
            <w:fldChar w:fldCharType="separate"/>
          </w:r>
          <w:r>
            <w:rPr>
              <w:rFonts w:hint="eastAsia" w:ascii="仿宋" w:hAnsi="仿宋" w:eastAsia="仿宋" w:cs="仿宋"/>
            </w:rPr>
            <w:t xml:space="preserve">第十四条 附件的组成</w:t>
          </w:r>
          <w:r>
            <w:tab/>
          </w:r>
          <w:r>
            <w:fldChar w:fldCharType="begin"/>
          </w:r>
          <w:r>
            <w:instrText xml:space="preserve"> PAGEREF _Toc31786 \h </w:instrText>
          </w:r>
          <w:r>
            <w:fldChar w:fldCharType="separate"/>
          </w:r>
          <w:r>
            <w:t xml:space="preserve">21</w:t>
          </w:r>
          <w:r>
            <w:fldChar w:fldCharType="end"/>
          </w:r>
          <w:r>
            <w:fldChar w:fldCharType="end"/>
          </w:r>
          <w:r/>
        </w:p>
        <w:p>
          <w:pPr>
            <w:pStyle w:val="2250"/>
            <w:pBdr/>
            <w:tabs>
              <w:tab w:val="right" w:leader="dot" w:pos="9638"/>
            </w:tabs>
            <w:spacing/>
            <w:ind/>
            <w:rPr/>
          </w:pPr>
          <w:r>
            <w:fldChar w:fldCharType="begin"/>
          </w:r>
          <w:r>
            <w:instrText xml:space="preserve"> HYPERLINK \l _Toc18850 </w:instrText>
          </w:r>
          <w:r>
            <w:fldChar w:fldCharType="separate"/>
          </w:r>
          <w:r>
            <w:rPr>
              <w:rFonts w:hint="eastAsia" w:ascii="仿宋_GB2312" w:hAnsi="宋体" w:eastAsia="仿宋_GB2312"/>
              <w:szCs w:val="28"/>
            </w:rPr>
            <w:t xml:space="preserve">第五章 采购需求</w:t>
          </w:r>
          <w:r>
            <w:tab/>
          </w:r>
          <w:r>
            <w:fldChar w:fldCharType="begin"/>
          </w:r>
          <w:r>
            <w:instrText xml:space="preserve"> PAGEREF _Toc18850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_Toc24652 </w:instrText>
          </w:r>
          <w:r>
            <w:fldChar w:fldCharType="separate"/>
          </w:r>
          <w:r>
            <w:rPr>
              <w:rFonts w:hint="eastAsia" w:ascii="仿宋" w:hAnsi="仿宋" w:eastAsia="仿宋" w:cs="仿宋"/>
              <w:bCs w:val="0"/>
            </w:rPr>
            <w:t xml:space="preserve">一、采购项目背景</w:t>
          </w:r>
          <w:r>
            <w:tab/>
          </w:r>
          <w:r>
            <w:fldChar w:fldCharType="begin"/>
          </w:r>
          <w:r>
            <w:instrText xml:space="preserve"> PAGEREF _Toc24652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_Toc26378 </w:instrText>
          </w:r>
          <w:r>
            <w:fldChar w:fldCharType="separate"/>
          </w:r>
          <w:r>
            <w:rPr>
              <w:rFonts w:hint="eastAsia" w:ascii="仿宋" w:hAnsi="仿宋" w:eastAsia="仿宋" w:cs="仿宋"/>
              <w:bCs w:val="0"/>
            </w:rPr>
            <w:t xml:space="preserve">二、采购内容</w:t>
          </w:r>
          <w:r>
            <w:tab/>
          </w:r>
          <w:r>
            <w:fldChar w:fldCharType="begin"/>
          </w:r>
          <w:r>
            <w:instrText xml:space="preserve"> PAGEREF _Toc26378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_Toc23243 </w:instrText>
          </w:r>
          <w:r>
            <w:fldChar w:fldCharType="separate"/>
          </w:r>
          <w:r>
            <w:rPr>
              <w:rFonts w:hint="eastAsia" w:ascii="仿宋" w:hAnsi="仿宋" w:eastAsia="仿宋" w:cs="仿宋"/>
              <w:bCs w:val="0"/>
            </w:rPr>
            <w:t xml:space="preserve">三、采购数量</w:t>
          </w:r>
          <w:r>
            <w:tab/>
          </w:r>
          <w:r>
            <w:fldChar w:fldCharType="begin"/>
          </w:r>
          <w:r>
            <w:instrText xml:space="preserve"> PAGEREF _Toc23243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_Toc28424 </w:instrText>
          </w:r>
          <w:r>
            <w:fldChar w:fldCharType="separate"/>
          </w:r>
          <w:r>
            <w:rPr>
              <w:rFonts w:hint="eastAsia" w:ascii="仿宋" w:hAnsi="仿宋" w:eastAsia="仿宋" w:cs="仿宋"/>
              <w:bCs w:val="0"/>
            </w:rPr>
            <w:t xml:space="preserve">四、付款方式</w:t>
          </w:r>
          <w:r>
            <w:tab/>
          </w:r>
          <w:r>
            <w:fldChar w:fldCharType="begin"/>
          </w:r>
          <w:r>
            <w:instrText xml:space="preserve"> PAGEREF _Toc28424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_Toc3461 </w:instrText>
          </w:r>
          <w:r>
            <w:fldChar w:fldCharType="separate"/>
          </w:r>
          <w:r>
            <w:rPr>
              <w:rFonts w:hint="eastAsia" w:ascii="仿宋" w:hAnsi="仿宋" w:eastAsia="仿宋" w:cs="仿宋"/>
              <w:bCs w:val="0"/>
            </w:rPr>
            <w:t xml:space="preserve">五、服务要求</w:t>
          </w:r>
          <w:r>
            <w:tab/>
          </w:r>
          <w:r>
            <w:fldChar w:fldCharType="begin"/>
          </w:r>
          <w:r>
            <w:instrText xml:space="preserve"> PAGEREF _Toc3461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_Toc25441 </w:instrText>
          </w:r>
          <w:r>
            <w:fldChar w:fldCharType="separate"/>
          </w:r>
          <w:r>
            <w:rPr>
              <w:rFonts w:hint="eastAsia" w:ascii="仿宋" w:hAnsi="仿宋" w:eastAsia="仿宋" w:cs="仿宋"/>
              <w:bCs w:val="0"/>
            </w:rPr>
            <w:t xml:space="preserve">六</w:t>
          </w:r>
          <w:r>
            <w:rPr>
              <w:rFonts w:hint="eastAsia" w:ascii="仿宋" w:hAnsi="仿宋" w:eastAsia="仿宋" w:cs="仿宋"/>
              <w:bCs w:val="0"/>
            </w:rPr>
            <w:t xml:space="preserve">、</w:t>
          </w:r>
          <w:r>
            <w:rPr>
              <w:rFonts w:hint="eastAsia" w:ascii="仿宋" w:hAnsi="仿宋" w:eastAsia="仿宋" w:cs="仿宋"/>
              <w:bCs w:val="0"/>
            </w:rPr>
            <w:t xml:space="preserve">采购项目效能分析</w:t>
          </w:r>
          <w:r>
            <w:tab/>
          </w:r>
          <w:r>
            <w:fldChar w:fldCharType="begin"/>
          </w:r>
          <w:r>
            <w:instrText xml:space="preserve"> PAGEREF _Toc25441 \h </w:instrText>
          </w:r>
          <w:r>
            <w:fldChar w:fldCharType="separate"/>
          </w:r>
          <w:r>
            <w:t xml:space="preserve">22</w:t>
          </w:r>
          <w:r>
            <w:fldChar w:fldCharType="end"/>
          </w:r>
          <w:r>
            <w:fldChar w:fldCharType="end"/>
          </w:r>
          <w:r/>
        </w:p>
        <w:p>
          <w:pPr>
            <w:pStyle w:val="2250"/>
            <w:pBdr/>
            <w:tabs>
              <w:tab w:val="right" w:leader="dot" w:pos="9638"/>
            </w:tabs>
            <w:spacing/>
            <w:ind/>
            <w:rPr/>
          </w:pPr>
          <w:r>
            <w:fldChar w:fldCharType="begin"/>
          </w:r>
          <w:r>
            <w:instrText xml:space="preserve"> HYPERLINK \l _Toc17665 </w:instrText>
          </w:r>
          <w:r>
            <w:fldChar w:fldCharType="separate"/>
          </w:r>
          <w:r>
            <w:rPr>
              <w:rFonts w:hint="eastAsia" w:ascii="仿宋_GB2312" w:hAnsi="宋体" w:eastAsia="仿宋_GB2312"/>
              <w:szCs w:val="28"/>
            </w:rPr>
            <w:t xml:space="preserve">第六章 响应文件格式</w:t>
          </w:r>
          <w:r>
            <w:tab/>
          </w:r>
          <w:r>
            <w:fldChar w:fldCharType="begin"/>
          </w:r>
          <w:r>
            <w:instrText xml:space="preserve"> PAGEREF _Toc17665 \h </w:instrText>
          </w:r>
          <w:r>
            <w:fldChar w:fldCharType="separate"/>
          </w:r>
          <w:r>
            <w:t xml:space="preserve">23</w:t>
          </w:r>
          <w:r>
            <w:fldChar w:fldCharType="end"/>
          </w:r>
          <w:r>
            <w:fldChar w:fldCharType="end"/>
          </w:r>
          <w:r/>
        </w:p>
        <w:p>
          <w:pPr>
            <w:pStyle w:val="2251"/>
            <w:pBdr/>
            <w:tabs>
              <w:tab w:val="right" w:leader="dot" w:pos="9638"/>
            </w:tabs>
            <w:spacing/>
            <w:ind/>
            <w:rPr/>
          </w:pPr>
          <w:r>
            <w:fldChar w:fldCharType="begin"/>
          </w:r>
          <w:r>
            <w:instrText xml:space="preserve"> HYPERLINK \l _Toc20727 </w:instrText>
          </w:r>
          <w:r>
            <w:fldChar w:fldCharType="separate"/>
          </w:r>
          <w:r>
            <w:rPr>
              <w:rFonts w:hint="eastAsia" w:ascii="仿宋" w:hAnsi="仿宋" w:eastAsia="仿宋" w:cs="仿宋"/>
              <w:szCs w:val="24"/>
            </w:rPr>
            <w:t xml:space="preserve">一、商务文件</w:t>
          </w:r>
          <w:r>
            <w:tab/>
          </w:r>
          <w:r>
            <w:fldChar w:fldCharType="begin"/>
          </w:r>
          <w:r>
            <w:instrText xml:space="preserve"> PAGEREF _Toc20727 \h </w:instrText>
          </w:r>
          <w:r>
            <w:fldChar w:fldCharType="separate"/>
          </w:r>
          <w:r>
            <w:t xml:space="preserve">25</w:t>
          </w:r>
          <w:r>
            <w:fldChar w:fldCharType="end"/>
          </w:r>
          <w:r>
            <w:fldChar w:fldCharType="end"/>
          </w:r>
          <w:r/>
        </w:p>
        <w:p>
          <w:pPr>
            <w:pStyle w:val="2252"/>
            <w:pBdr/>
            <w:tabs>
              <w:tab w:val="right" w:leader="dot" w:pos="9638"/>
            </w:tabs>
            <w:spacing/>
            <w:ind/>
            <w:rPr/>
          </w:pPr>
          <w:r>
            <w:fldChar w:fldCharType="begin"/>
          </w:r>
          <w:r>
            <w:instrText xml:space="preserve"> HYPERLINK \l _Toc19271 </w:instrText>
          </w:r>
          <w:r>
            <w:fldChar w:fldCharType="separate"/>
          </w:r>
          <w:r>
            <w:rPr>
              <w:rFonts w:hint="eastAsia" w:ascii="仿宋" w:hAnsi="仿宋" w:eastAsia="仿宋" w:cs="仿宋"/>
              <w:szCs w:val="24"/>
            </w:rPr>
            <w:t xml:space="preserve">（一）响应函</w:t>
          </w:r>
          <w:r>
            <w:tab/>
          </w:r>
          <w:r>
            <w:fldChar w:fldCharType="begin"/>
          </w:r>
          <w:r>
            <w:instrText xml:space="preserve"> PAGEREF _Toc19271 \h </w:instrText>
          </w:r>
          <w:r>
            <w:fldChar w:fldCharType="separate"/>
          </w:r>
          <w:r>
            <w:t xml:space="preserve">27</w:t>
          </w:r>
          <w:r>
            <w:fldChar w:fldCharType="end"/>
          </w:r>
          <w:r>
            <w:fldChar w:fldCharType="end"/>
          </w:r>
          <w:r/>
        </w:p>
        <w:p>
          <w:pPr>
            <w:pStyle w:val="2252"/>
            <w:pBdr/>
            <w:tabs>
              <w:tab w:val="right" w:leader="dot" w:pos="9638"/>
            </w:tabs>
            <w:spacing/>
            <w:ind/>
            <w:rPr/>
          </w:pPr>
          <w:r>
            <w:fldChar w:fldCharType="begin"/>
          </w:r>
          <w:r>
            <w:instrText xml:space="preserve"> HYPERLINK \l _Toc12206 </w:instrText>
          </w:r>
          <w:r>
            <w:fldChar w:fldCharType="separate"/>
          </w:r>
          <w:r>
            <w:rPr>
              <w:rFonts w:hint="eastAsia" w:ascii="仿宋" w:hAnsi="仿宋" w:eastAsia="仿宋" w:cs="仿宋"/>
              <w:szCs w:val="24"/>
            </w:rPr>
            <w:t xml:space="preserve">（二）法定代表人（负责人）身份证明书</w:t>
          </w:r>
          <w:r>
            <w:tab/>
          </w:r>
          <w:r>
            <w:fldChar w:fldCharType="begin"/>
          </w:r>
          <w:r>
            <w:instrText xml:space="preserve"> PAGEREF _Toc12206 \h </w:instrText>
          </w:r>
          <w:r>
            <w:fldChar w:fldCharType="separate"/>
          </w:r>
          <w:r>
            <w:t xml:space="preserve">28</w:t>
          </w:r>
          <w:r>
            <w:fldChar w:fldCharType="end"/>
          </w:r>
          <w:r>
            <w:fldChar w:fldCharType="end"/>
          </w:r>
          <w:r/>
        </w:p>
        <w:p>
          <w:pPr>
            <w:pStyle w:val="2252"/>
            <w:pBdr/>
            <w:tabs>
              <w:tab w:val="right" w:leader="dot" w:pos="9638"/>
            </w:tabs>
            <w:spacing/>
            <w:ind/>
            <w:rPr/>
          </w:pPr>
          <w:r>
            <w:fldChar w:fldCharType="begin"/>
          </w:r>
          <w:r>
            <w:instrText xml:space="preserve"> HYPERLINK \l _Toc16035 </w:instrText>
          </w:r>
          <w:r>
            <w:fldChar w:fldCharType="separate"/>
          </w:r>
          <w:r>
            <w:rPr>
              <w:rFonts w:hint="eastAsia" w:ascii="仿宋" w:hAnsi="仿宋" w:eastAsia="仿宋" w:cs="仿宋"/>
              <w:szCs w:val="24"/>
            </w:rPr>
            <w:t xml:space="preserve">（三）法定代表人（负责人）授权委托书</w:t>
          </w:r>
          <w:r>
            <w:tab/>
          </w:r>
          <w:r>
            <w:fldChar w:fldCharType="begin"/>
          </w:r>
          <w:r>
            <w:instrText xml:space="preserve"> PAGEREF _Toc16035 \h </w:instrText>
          </w:r>
          <w:r>
            <w:fldChar w:fldCharType="separate"/>
          </w:r>
          <w:r>
            <w:t xml:space="preserve">29</w:t>
          </w:r>
          <w:r>
            <w:fldChar w:fldCharType="end"/>
          </w:r>
          <w:r>
            <w:fldChar w:fldCharType="end"/>
          </w:r>
          <w:r/>
        </w:p>
        <w:p>
          <w:pPr>
            <w:pStyle w:val="2252"/>
            <w:pBdr/>
            <w:tabs>
              <w:tab w:val="right" w:leader="dot" w:pos="9638"/>
            </w:tabs>
            <w:spacing/>
            <w:ind/>
            <w:rPr/>
          </w:pPr>
          <w:r>
            <w:fldChar w:fldCharType="begin"/>
          </w:r>
          <w:r>
            <w:instrText xml:space="preserve"> HYPERLINK \l _Toc31417 </w:instrText>
          </w:r>
          <w:r>
            <w:fldChar w:fldCharType="separate"/>
          </w:r>
          <w:r>
            <w:rPr>
              <w:rFonts w:hint="eastAsia" w:ascii="仿宋" w:hAnsi="仿宋" w:eastAsia="仿宋" w:cs="仿宋"/>
              <w:szCs w:val="24"/>
            </w:rPr>
            <w:t xml:space="preserve">（四）资格证明文件</w:t>
          </w:r>
          <w:r>
            <w:tab/>
          </w:r>
          <w:r>
            <w:fldChar w:fldCharType="begin"/>
          </w:r>
          <w:r>
            <w:instrText xml:space="preserve"> PAGEREF _Toc31417 \h </w:instrText>
          </w:r>
          <w:r>
            <w:fldChar w:fldCharType="separate"/>
          </w:r>
          <w:r>
            <w:t xml:space="preserve">30</w:t>
          </w:r>
          <w:r>
            <w:fldChar w:fldCharType="end"/>
          </w:r>
          <w:r>
            <w:fldChar w:fldCharType="end"/>
          </w:r>
          <w:r/>
        </w:p>
        <w:p>
          <w:pPr>
            <w:pStyle w:val="2252"/>
            <w:pBdr/>
            <w:tabs>
              <w:tab w:val="right" w:leader="dot" w:pos="9638"/>
            </w:tabs>
            <w:spacing/>
            <w:ind/>
            <w:rPr/>
          </w:pPr>
          <w:r>
            <w:fldChar w:fldCharType="begin"/>
          </w:r>
          <w:r>
            <w:instrText xml:space="preserve"> HYPERLINK \l _Toc29510 </w:instrText>
          </w:r>
          <w:r>
            <w:fldChar w:fldCharType="separate"/>
          </w:r>
          <w:r>
            <w:rPr>
              <w:rFonts w:ascii="仿宋" w:hAnsi="仿宋" w:eastAsia="仿宋" w:cs="仿宋"/>
              <w:szCs w:val="24"/>
            </w:rPr>
            <w:t xml:space="preserve">（</w:t>
          </w:r>
          <w:r>
            <w:rPr>
              <w:rFonts w:hint="eastAsia" w:ascii="仿宋" w:hAnsi="仿宋" w:eastAsia="仿宋" w:cs="仿宋"/>
              <w:szCs w:val="24"/>
            </w:rPr>
            <w:t xml:space="preserve">五</w:t>
          </w:r>
          <w:r>
            <w:rPr>
              <w:rFonts w:ascii="仿宋" w:hAnsi="仿宋" w:eastAsia="仿宋" w:cs="仿宋"/>
              <w:szCs w:val="24"/>
            </w:rPr>
            <w:t xml:space="preserve">）</w:t>
          </w:r>
          <w:r>
            <w:rPr>
              <w:rFonts w:hint="eastAsia" w:ascii="仿宋" w:hAnsi="仿宋" w:eastAsia="仿宋" w:cs="仿宋"/>
              <w:szCs w:val="24"/>
            </w:rPr>
            <w:t xml:space="preserve">供应商</w:t>
          </w:r>
          <w:r>
            <w:rPr>
              <w:rFonts w:ascii="仿宋" w:hAnsi="仿宋" w:eastAsia="仿宋" w:cs="仿宋"/>
              <w:szCs w:val="24"/>
            </w:rPr>
            <w:t xml:space="preserve">须知应答偏离表</w:t>
          </w:r>
          <w:r>
            <w:tab/>
          </w:r>
          <w:r>
            <w:fldChar w:fldCharType="begin"/>
          </w:r>
          <w:r>
            <w:instrText xml:space="preserve"> PAGEREF _Toc29510 \h </w:instrText>
          </w:r>
          <w:r>
            <w:fldChar w:fldCharType="separate"/>
          </w:r>
          <w:r>
            <w:t xml:space="preserve">38</w:t>
          </w:r>
          <w:r>
            <w:fldChar w:fldCharType="end"/>
          </w:r>
          <w:r>
            <w:fldChar w:fldCharType="end"/>
          </w:r>
          <w:r/>
        </w:p>
        <w:p>
          <w:pPr>
            <w:pStyle w:val="2252"/>
            <w:pBdr/>
            <w:tabs>
              <w:tab w:val="right" w:leader="dot" w:pos="9638"/>
            </w:tabs>
            <w:spacing/>
            <w:ind/>
            <w:rPr/>
          </w:pPr>
          <w:r>
            <w:fldChar w:fldCharType="begin"/>
          </w:r>
          <w:r>
            <w:instrText xml:space="preserve"> HYPERLINK \l _Toc3110 </w:instrText>
          </w:r>
          <w:r>
            <w:fldChar w:fldCharType="separate"/>
          </w:r>
          <w:r>
            <w:rPr>
              <w:rFonts w:hint="eastAsia" w:ascii="仿宋" w:hAnsi="仿宋" w:eastAsia="仿宋" w:cs="仿宋"/>
              <w:szCs w:val="24"/>
            </w:rPr>
            <w:t xml:space="preserve">（六）合同条款应答偏</w:t>
          </w:r>
          <w:r>
            <w:rPr>
              <w:rFonts w:ascii="仿宋" w:hAnsi="仿宋" w:eastAsia="仿宋" w:cs="仿宋"/>
              <w:szCs w:val="24"/>
            </w:rPr>
            <w:t xml:space="preserve">离表</w:t>
          </w:r>
          <w:r>
            <w:tab/>
          </w:r>
          <w:r>
            <w:fldChar w:fldCharType="begin"/>
          </w:r>
          <w:r>
            <w:instrText xml:space="preserve"> PAGEREF _Toc3110 \h </w:instrText>
          </w:r>
          <w:r>
            <w:fldChar w:fldCharType="separate"/>
          </w:r>
          <w:r>
            <w:t xml:space="preserve">39</w:t>
          </w:r>
          <w:r>
            <w:fldChar w:fldCharType="end"/>
          </w:r>
          <w:r>
            <w:fldChar w:fldCharType="end"/>
          </w:r>
          <w:r/>
        </w:p>
        <w:p>
          <w:pPr>
            <w:pStyle w:val="2252"/>
            <w:pBdr/>
            <w:tabs>
              <w:tab w:val="right" w:leader="dot" w:pos="9638"/>
            </w:tabs>
            <w:spacing/>
            <w:ind/>
            <w:rPr/>
          </w:pPr>
          <w:r>
            <w:fldChar w:fldCharType="begin"/>
          </w:r>
          <w:r>
            <w:instrText xml:space="preserve"> HYPERLINK \l _Toc24350 </w:instrText>
          </w:r>
          <w:r>
            <w:fldChar w:fldCharType="separate"/>
          </w:r>
          <w:r>
            <w:rPr>
              <w:rFonts w:hint="eastAsia" w:ascii="仿宋" w:hAnsi="仿宋" w:eastAsia="仿宋" w:cs="仿宋"/>
              <w:szCs w:val="24"/>
            </w:rPr>
            <w:t xml:space="preserve">（七）供应商行为准则承诺书</w:t>
          </w:r>
          <w:r>
            <w:tab/>
          </w:r>
          <w:r>
            <w:fldChar w:fldCharType="begin"/>
          </w:r>
          <w:r>
            <w:instrText xml:space="preserve"> PAGEREF _Toc24350 \h </w:instrText>
          </w:r>
          <w:r>
            <w:fldChar w:fldCharType="separate"/>
          </w:r>
          <w:r>
            <w:t xml:space="preserve">40</w:t>
          </w:r>
          <w:r>
            <w:fldChar w:fldCharType="end"/>
          </w:r>
          <w:r>
            <w:fldChar w:fldCharType="end"/>
          </w:r>
          <w:r/>
        </w:p>
        <w:p>
          <w:pPr>
            <w:pStyle w:val="2252"/>
            <w:pBdr/>
            <w:tabs>
              <w:tab w:val="right" w:leader="dot" w:pos="9638"/>
            </w:tabs>
            <w:spacing/>
            <w:ind/>
            <w:rPr/>
          </w:pPr>
          <w:r>
            <w:fldChar w:fldCharType="begin"/>
          </w:r>
          <w:r>
            <w:instrText xml:space="preserve"> HYPERLINK \l _Toc24026 </w:instrText>
          </w:r>
          <w:r>
            <w:fldChar w:fldCharType="separate"/>
          </w:r>
          <w:r>
            <w:rPr>
              <w:rFonts w:hint="eastAsia" w:ascii="仿宋" w:hAnsi="仿宋" w:eastAsia="仿宋" w:cs="宋体"/>
              <w:bCs w:val="0"/>
              <w:szCs w:val="24"/>
            </w:rPr>
            <w:t xml:space="preserve">（八）供应商廉洁诚信承诺书</w:t>
          </w:r>
          <w:r>
            <w:tab/>
          </w:r>
          <w:r>
            <w:fldChar w:fldCharType="begin"/>
          </w:r>
          <w:r>
            <w:instrText xml:space="preserve"> PAGEREF _Toc24026 \h </w:instrText>
          </w:r>
          <w:r>
            <w:fldChar w:fldCharType="separate"/>
          </w:r>
          <w:r>
            <w:t xml:space="preserve">42</w:t>
          </w:r>
          <w:r>
            <w:fldChar w:fldCharType="end"/>
          </w:r>
          <w:r>
            <w:fldChar w:fldCharType="end"/>
          </w:r>
          <w:r/>
        </w:p>
        <w:p>
          <w:pPr>
            <w:pStyle w:val="2252"/>
            <w:pBdr/>
            <w:tabs>
              <w:tab w:val="right" w:leader="dot" w:pos="9638"/>
            </w:tabs>
            <w:spacing/>
            <w:ind/>
            <w:rPr/>
          </w:pPr>
          <w:r>
            <w:fldChar w:fldCharType="begin"/>
          </w:r>
          <w:r>
            <w:instrText xml:space="preserve"> HYPERLINK \l _Toc18794 </w:instrText>
          </w:r>
          <w:r>
            <w:fldChar w:fldCharType="separate"/>
          </w:r>
          <w:r>
            <w:rPr>
              <w:rFonts w:hint="eastAsia" w:ascii="仿宋" w:hAnsi="仿宋" w:eastAsia="仿宋" w:cs="宋体"/>
            </w:rPr>
            <w:t xml:space="preserve">（</w:t>
          </w:r>
          <w:r>
            <w:rPr>
              <w:rFonts w:hint="eastAsia" w:ascii="仿宋" w:hAnsi="仿宋" w:eastAsia="仿宋" w:cs="宋体"/>
              <w:lang w:val="en-US" w:eastAsia="zh-CN"/>
            </w:rPr>
            <w:t xml:space="preserve">九</w:t>
          </w:r>
          <w:r>
            <w:rPr>
              <w:rFonts w:hint="eastAsia" w:ascii="仿宋" w:hAnsi="仿宋" w:eastAsia="仿宋" w:cs="宋体"/>
            </w:rPr>
            <w:t xml:space="preserve">）其他材料</w:t>
          </w:r>
          <w:r>
            <w:tab/>
          </w:r>
          <w:r>
            <w:fldChar w:fldCharType="begin"/>
          </w:r>
          <w:r>
            <w:instrText xml:space="preserve"> PAGEREF _Toc18794 \h </w:instrText>
          </w:r>
          <w:r>
            <w:fldChar w:fldCharType="separate"/>
          </w:r>
          <w:r>
            <w:t xml:space="preserve">44</w:t>
          </w:r>
          <w:r>
            <w:fldChar w:fldCharType="end"/>
          </w:r>
          <w:r>
            <w:fldChar w:fldCharType="end"/>
          </w:r>
          <w:r/>
        </w:p>
        <w:p>
          <w:pPr>
            <w:pStyle w:val="2251"/>
            <w:pBdr/>
            <w:tabs>
              <w:tab w:val="right" w:leader="dot" w:pos="9638"/>
            </w:tabs>
            <w:spacing/>
            <w:ind/>
            <w:rPr/>
          </w:pPr>
          <w:r>
            <w:fldChar w:fldCharType="begin"/>
          </w:r>
          <w:r>
            <w:instrText xml:space="preserve"> HYPERLINK \l _Toc9055 </w:instrText>
          </w:r>
          <w:r>
            <w:fldChar w:fldCharType="separate"/>
          </w:r>
          <w:r>
            <w:rPr>
              <w:rFonts w:hint="eastAsia" w:ascii="仿宋" w:hAnsi="仿宋" w:eastAsia="仿宋" w:cs="仿宋"/>
              <w:szCs w:val="24"/>
            </w:rPr>
            <w:t xml:space="preserve">二、</w:t>
          </w:r>
          <w:r>
            <w:rPr>
              <w:rFonts w:hint="eastAsia" w:ascii="仿宋" w:hAnsi="仿宋" w:eastAsia="仿宋" w:cs="仿宋"/>
              <w:szCs w:val="24"/>
              <w:lang w:eastAsia="zh-CN"/>
            </w:rPr>
            <w:t xml:space="preserve">服务</w:t>
          </w:r>
          <w:r>
            <w:rPr>
              <w:rFonts w:hint="eastAsia" w:ascii="仿宋" w:hAnsi="仿宋" w:eastAsia="仿宋" w:cs="仿宋"/>
              <w:szCs w:val="24"/>
            </w:rPr>
            <w:t xml:space="preserve">文件</w:t>
          </w:r>
          <w:r>
            <w:tab/>
          </w:r>
          <w:r>
            <w:fldChar w:fldCharType="begin"/>
          </w:r>
          <w:r>
            <w:instrText xml:space="preserve"> PAGEREF _Toc9055 \h </w:instrText>
          </w:r>
          <w:r>
            <w:fldChar w:fldCharType="separate"/>
          </w:r>
          <w:r>
            <w:t xml:space="preserve">45</w:t>
          </w:r>
          <w:r>
            <w:fldChar w:fldCharType="end"/>
          </w:r>
          <w:r>
            <w:fldChar w:fldCharType="end"/>
          </w:r>
          <w:r/>
        </w:p>
        <w:p>
          <w:pPr>
            <w:pStyle w:val="2252"/>
            <w:pBdr/>
            <w:tabs>
              <w:tab w:val="right" w:leader="dot" w:pos="9638"/>
            </w:tabs>
            <w:spacing/>
            <w:ind/>
            <w:rPr/>
          </w:pPr>
          <w:r>
            <w:fldChar w:fldCharType="begin"/>
          </w:r>
          <w:r>
            <w:instrText xml:space="preserve"> HYPERLINK \l _Toc965 </w:instrText>
          </w:r>
          <w:r>
            <w:fldChar w:fldCharType="separate"/>
          </w:r>
          <w:r>
            <w:rPr>
              <w:rFonts w:hint="eastAsia" w:ascii="仿宋" w:hAnsi="仿宋" w:eastAsia="仿宋" w:cs="仿宋"/>
              <w:szCs w:val="24"/>
            </w:rPr>
            <w:t xml:space="preserve">（一）采购需求应答偏离表</w:t>
          </w:r>
          <w:r>
            <w:tab/>
          </w:r>
          <w:r>
            <w:fldChar w:fldCharType="begin"/>
          </w:r>
          <w:r>
            <w:instrText xml:space="preserve"> PAGEREF _Toc965 \h </w:instrText>
          </w:r>
          <w:r>
            <w:fldChar w:fldCharType="separate"/>
          </w:r>
          <w:r>
            <w:t xml:space="preserve">45</w:t>
          </w:r>
          <w:r>
            <w:fldChar w:fldCharType="end"/>
          </w:r>
          <w:r>
            <w:fldChar w:fldCharType="end"/>
          </w:r>
          <w:r/>
        </w:p>
        <w:p>
          <w:pPr>
            <w:pStyle w:val="2251"/>
            <w:pBdr/>
            <w:tabs>
              <w:tab w:val="right" w:leader="dot" w:pos="9638"/>
            </w:tabs>
            <w:spacing/>
            <w:ind/>
            <w:rPr/>
          </w:pPr>
          <w:r>
            <w:fldChar w:fldCharType="begin"/>
          </w:r>
          <w:r>
            <w:instrText xml:space="preserve"> HYPERLINK \l _Toc2864 </w:instrText>
          </w:r>
          <w:r>
            <w:fldChar w:fldCharType="separate"/>
          </w:r>
          <w:r>
            <w:rPr>
              <w:rFonts w:hint="eastAsia" w:ascii="仿宋" w:hAnsi="仿宋" w:eastAsia="仿宋" w:cs="仿宋"/>
              <w:szCs w:val="24"/>
            </w:rPr>
            <w:t xml:space="preserve">三、报价文件</w:t>
          </w:r>
          <w:r>
            <w:tab/>
          </w:r>
          <w:r>
            <w:fldChar w:fldCharType="begin"/>
          </w:r>
          <w:r>
            <w:instrText xml:space="preserve"> PAGEREF _Toc2864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_Toc24775 </w:instrText>
          </w:r>
          <w:r>
            <w:fldChar w:fldCharType="separate"/>
          </w:r>
          <w:r>
            <w:rPr>
              <w:rFonts w:hint="eastAsia" w:ascii="仿宋" w:hAnsi="仿宋" w:eastAsia="仿宋" w:cs="仿宋"/>
              <w:szCs w:val="24"/>
            </w:rPr>
            <w:t xml:space="preserve">（一）</w:t>
          </w:r>
          <w:r>
            <w:rPr>
              <w:rFonts w:hint="eastAsia" w:ascii="仿宋" w:hAnsi="仿宋" w:eastAsia="仿宋" w:cs="仿宋"/>
              <w:szCs w:val="24"/>
              <w:lang w:val="en-US" w:eastAsia="zh-CN"/>
            </w:rPr>
            <w:t xml:space="preserve">总价报价表</w:t>
          </w:r>
          <w:r>
            <w:tab/>
          </w:r>
          <w:r>
            <w:fldChar w:fldCharType="begin"/>
          </w:r>
          <w:r>
            <w:instrText xml:space="preserve"> PAGEREF _Toc24775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_Toc31849 </w:instrText>
          </w:r>
          <w:r>
            <w:fldChar w:fldCharType="separate"/>
          </w:r>
          <w:r>
            <w:rPr>
              <w:rFonts w:hint="eastAsia" w:ascii="仿宋" w:hAnsi="仿宋" w:eastAsia="仿宋" w:cs="仿宋"/>
              <w:szCs w:val="24"/>
            </w:rPr>
            <w:t xml:space="preserve">（二） 报价</w:t>
          </w:r>
          <w:r>
            <w:rPr>
              <w:rFonts w:hint="eastAsia" w:ascii="仿宋" w:hAnsi="仿宋" w:eastAsia="仿宋" w:cs="仿宋"/>
              <w:szCs w:val="24"/>
              <w:lang w:val="en-US" w:eastAsia="zh-CN"/>
            </w:rPr>
            <w:t xml:space="preserve">一览</w:t>
          </w:r>
          <w:r>
            <w:rPr>
              <w:rFonts w:hint="eastAsia" w:ascii="仿宋" w:hAnsi="仿宋" w:eastAsia="仿宋" w:cs="仿宋"/>
              <w:szCs w:val="24"/>
            </w:rPr>
            <w:t xml:space="preserve">表</w:t>
          </w:r>
          <w:r>
            <w:tab/>
          </w:r>
          <w:r>
            <w:fldChar w:fldCharType="begin"/>
          </w:r>
          <w:r>
            <w:instrText xml:space="preserve"> PAGEREF _Toc31849 \h </w:instrText>
          </w:r>
          <w:r>
            <w:fldChar w:fldCharType="separate"/>
          </w:r>
          <w:r>
            <w:t xml:space="preserve">47</w:t>
          </w:r>
          <w:r>
            <w:fldChar w:fldCharType="end"/>
          </w:r>
          <w:r>
            <w:fldChar w:fldCharType="end"/>
          </w:r>
          <w:r/>
        </w:p>
        <w:p>
          <w:pPr>
            <w:pBdr/>
            <w:spacing/>
            <w:ind/>
            <w:rPr/>
          </w:pPr>
          <w:r>
            <w:fldChar w:fldCharType="end"/>
          </w:r>
          <w:r/>
        </w:p>
      </w:sdtContent>
    </w:sdt>
    <w:p>
      <w:pPr>
        <w:pBdr/>
        <w:tabs>
          <w:tab w:val="left" w:leader="none" w:pos="425"/>
          <w:tab w:val="left" w:leader="none" w:pos="4265"/>
        </w:tabs>
        <w:spacing w:line="360" w:lineRule="auto"/>
        <w:ind w:firstLine="0" w:left="0"/>
        <w:jc w:val="center"/>
        <w:outlineLvl w:val="9"/>
        <w:rPr>
          <w:rFonts w:hint="eastAsia" w:ascii="仿宋_GB2312" w:hAnsi="宋体" w:eastAsia="仿宋_GB2312" w:cstheme="minorBidi"/>
          <w:b w:val="0"/>
          <w:bCs w:val="0"/>
          <w:sz w:val="24"/>
          <w:szCs w:val="24"/>
          <w:lang w:val="en-US" w:eastAsia="zh-CN" w:bidi="ar-SA"/>
        </w:rPr>
      </w:pPr>
      <w:r>
        <w:rPr>
          <w:rFonts w:hint="eastAsia" w:ascii="仿宋_GB2312" w:hAnsi="宋体" w:eastAsia="仿宋_GB2312"/>
          <w:b/>
          <w:sz w:val="36"/>
          <w:szCs w:val="28"/>
        </w:rPr>
        <w:t xml:space="preserve">   </w:t>
      </w:r>
      <w:r>
        <w:rPr>
          <w:rFonts w:hint="eastAsia" w:ascii="仿宋_GB2312" w:hAnsi="宋体" w:eastAsia="仿宋_GB2312" w:cstheme="minorBidi"/>
          <w:b w:val="0"/>
          <w:bCs w:val="0"/>
          <w:sz w:val="24"/>
          <w:szCs w:val="24"/>
          <w:lang w:val="en-US" w:eastAsia="zh-CN" w:bidi="ar-SA"/>
        </w:rPr>
      </w:r>
      <w:r>
        <w:rPr>
          <w:rFonts w:hint="eastAsia" w:ascii="仿宋_GB2312" w:hAnsi="宋体" w:eastAsia="仿宋_GB2312" w:cstheme="minorBidi"/>
          <w:b w:val="0"/>
          <w:bCs w:val="0"/>
          <w:sz w:val="24"/>
          <w:szCs w:val="24"/>
          <w:lang w:val="en-US" w:eastAsia="zh-CN" w:bidi="ar-SA"/>
        </w:rPr>
      </w:r>
    </w:p>
    <w:p>
      <w:pPr>
        <w:pStyle w:val="2185"/>
        <w:pBdr/>
        <w:spacing/>
        <w:ind/>
        <w:rPr>
          <w:rFonts w:ascii="仿宋" w:hAnsi="仿宋" w:eastAsia="仿宋" w:cs="Cambria Math"/>
          <w:bCs w:val="0"/>
          <w:color w:val="auto"/>
          <w:szCs w:val="24"/>
        </w:rPr>
        <w:sectPr>
          <w:footerReference w:type="default" r:id="rId30"/>
          <w:footnotePr/>
          <w:endnotePr/>
          <w:type w:val="nextPage"/>
          <w:pgSz w:h="16838" w:orient="portrait" w:w="11906"/>
          <w:pgMar w:top="1440" w:right="1134" w:bottom="1440" w:left="1134" w:header="851" w:footer="992" w:gutter="0"/>
          <w:pgNumType w:start="1"/>
          <w:cols w:num="1" w:sep="0" w:space="720" w:equalWidth="1"/>
        </w:sectPr>
      </w:pPr>
      <w:r>
        <w:rPr>
          <w:rFonts w:ascii="仿宋" w:hAnsi="仿宋" w:eastAsia="仿宋" w:cs="Cambria Math"/>
          <w:bCs w:val="0"/>
          <w:color w:val="auto"/>
          <w:szCs w:val="24"/>
        </w:rPr>
      </w:r>
      <w:r>
        <w:rPr>
          <w:rFonts w:ascii="仿宋" w:hAnsi="仿宋" w:eastAsia="仿宋" w:cs="Cambria Math"/>
          <w:bCs w:val="0"/>
          <w:color w:val="auto"/>
          <w:szCs w:val="24"/>
        </w:rPr>
      </w:r>
      <w:r>
        <w:rPr>
          <w:rFonts w:ascii="仿宋" w:hAnsi="仿宋" w:eastAsia="仿宋" w:cs="Cambria Math"/>
          <w:bCs w:val="0"/>
          <w:color w:val="auto"/>
          <w:szCs w:val="24"/>
        </w:rPr>
      </w:r>
    </w:p>
    <w:p>
      <w:pPr>
        <w:pStyle w:val="2164"/>
        <w:pBdr/>
        <w:spacing/>
        <w:ind w:firstLine="0" w:left="0"/>
        <w:jc w:val="center"/>
        <w:rPr>
          <w:rFonts w:ascii="仿宋_GB2312" w:hAnsi="宋体" w:eastAsia="仿宋_GB2312"/>
          <w:color w:val="auto"/>
          <w:sz w:val="28"/>
          <w:szCs w:val="28"/>
        </w:rPr>
      </w:pPr>
      <w:r/>
      <w:bookmarkStart w:id="0" w:name="_Toc16895"/>
      <w:r/>
      <w:bookmarkStart w:id="1" w:name="_Toc26451"/>
      <w:r/>
      <w:bookmarkStart w:id="2" w:name="_Toc21360"/>
      <w:r/>
      <w:bookmarkStart w:id="3" w:name="_Toc12279"/>
      <w:r>
        <w:rPr>
          <w:rFonts w:hint="eastAsia" w:ascii="仿宋_GB2312" w:hAnsi="宋体" w:eastAsia="仿宋_GB2312"/>
          <w:color w:val="auto"/>
          <w:sz w:val="28"/>
          <w:szCs w:val="28"/>
        </w:rPr>
        <w:t xml:space="preserve">第一章 比选邀请</w:t>
      </w:r>
      <w:bookmarkEnd w:id="0"/>
      <w:r/>
      <w:bookmarkEnd w:id="1"/>
      <w:r/>
      <w:bookmarkEnd w:id="2"/>
      <w:r/>
      <w:bookmarkEnd w:id="3"/>
      <w:r>
        <w:rPr>
          <w:rFonts w:ascii="仿宋_GB2312" w:hAnsi="宋体" w:eastAsia="仿宋_GB2312"/>
          <w:color w:val="auto"/>
          <w:sz w:val="28"/>
          <w:szCs w:val="28"/>
        </w:rPr>
      </w:r>
      <w:r>
        <w:rPr>
          <w:rFonts w:ascii="仿宋_GB2312" w:hAnsi="宋体" w:eastAsia="仿宋_GB2312"/>
          <w:color w:val="auto"/>
          <w:sz w:val="28"/>
          <w:szCs w:val="28"/>
        </w:rPr>
      </w:r>
    </w:p>
    <w:p>
      <w:pPr>
        <w:pBdr/>
        <w:spacing w:line="360" w:lineRule="auto"/>
        <w:ind w:firstLine="480"/>
        <w:rPr>
          <w:rFonts w:ascii="仿宋" w:hAnsi="仿宋" w:eastAsia="仿宋" w:cs="Cambria Math"/>
          <w:color w:val="000000"/>
        </w:rPr>
      </w:pPr>
      <w:r>
        <w:rPr>
          <w:rFonts w:hint="eastAsia" w:ascii="仿宋" w:hAnsi="仿宋" w:eastAsia="仿宋" w:cs="仿宋"/>
          <w:color w:val="000000"/>
          <w:u w:val="single"/>
        </w:rPr>
        <w:t xml:space="preserve">   </w:t>
      </w:r>
      <w:r>
        <w:rPr>
          <w:rFonts w:hint="eastAsia" w:ascii="仿宋" w:hAnsi="仿宋" w:eastAsia="仿宋" w:cs="仿宋"/>
          <w:color w:val="000000"/>
          <w:u w:val="single"/>
        </w:rPr>
        <w:t xml:space="preserve">本项目</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single"/>
        </w:rPr>
        <w:t xml:space="preserve">（采购项目编号：</w:t>
      </w:r>
      <w:r>
        <w:rPr>
          <w:rFonts w:hint="eastAsia" w:ascii="仿宋" w:hAnsi="仿宋" w:eastAsia="仿宋" w:cs="仿宋"/>
          <w:color w:val="000000"/>
          <w:u w:val="single"/>
        </w:rPr>
        <w:t xml:space="preserve">XM26FSPC000255</w:t>
      </w:r>
      <w:r>
        <w:rPr>
          <w:rFonts w:hint="eastAsia" w:ascii="仿宋" w:hAnsi="仿宋" w:eastAsia="仿宋" w:cs="仿宋"/>
          <w:color w:val="000000"/>
          <w:u w:val="single"/>
        </w:rPr>
        <w:t xml:space="preserve"> ）</w:t>
      </w:r>
      <w:r>
        <w:rPr>
          <w:rFonts w:hint="eastAsia" w:ascii="仿宋" w:hAnsi="仿宋" w:eastAsia="仿宋" w:cs="仿宋"/>
          <w:color w:val="000000"/>
          <w:u w:val="single"/>
        </w:rPr>
        <w:t xml:space="preserve">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仿宋"/>
          <w:color w:val="000000"/>
          <w:u w:val="single"/>
        </w:rPr>
        <w:t xml:space="preserve">阿坝</w:t>
      </w:r>
      <w:r>
        <w:rPr>
          <w:rFonts w:hint="eastAsia" w:ascii="仿宋" w:hAnsi="仿宋" w:eastAsia="仿宋" w:cs="仿宋"/>
          <w:color w:val="000000"/>
          <w:u w:val="single"/>
        </w:rPr>
        <w:t xml:space="preserve">支公司</w:t>
      </w:r>
      <w:r>
        <w:rPr>
          <w:rFonts w:hint="eastAsia" w:ascii="仿宋" w:hAnsi="仿宋" w:eastAsia="仿宋" w:cs="仿宋"/>
          <w:color w:val="000000"/>
        </w:rPr>
        <w:t xml:space="preserve">（以下简称“采购人”）</w:t>
      </w:r>
      <w:r>
        <w:rPr>
          <w:rFonts w:hint="eastAsia" w:ascii="仿宋" w:hAnsi="仿宋" w:eastAsia="仿宋" w:cs="Cambria Math"/>
        </w:rPr>
        <w:t xml:space="preserve">批准并落实资金，组织本项目的比选工作</w:t>
      </w:r>
      <w:r>
        <w:rPr>
          <w:rFonts w:hint="eastAsia" w:ascii="仿宋" w:hAnsi="仿宋" w:eastAsia="仿宋" w:cs="仿宋"/>
          <w:color w:val="000000"/>
        </w:rPr>
        <w:t xml:space="preserve">，采购合同由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宋体"/>
          <w:color w:val="auto"/>
        </w:rPr>
        <w:t xml:space="preserve">（以下简称“人保财险</w:t>
      </w:r>
      <w:r>
        <w:rPr>
          <w:rFonts w:hint="eastAsia" w:ascii="仿宋" w:hAnsi="仿宋" w:eastAsia="仿宋" w:cs="宋体"/>
          <w:color w:val="auto"/>
          <w:lang w:val="en-US" w:eastAsia="zh-CN"/>
        </w:rPr>
        <w:t xml:space="preserve">阿坝州</w:t>
      </w:r>
      <w:r>
        <w:rPr>
          <w:rFonts w:hint="eastAsia" w:ascii="仿宋" w:hAnsi="仿宋" w:eastAsia="仿宋" w:cs="宋体"/>
          <w:color w:val="auto"/>
        </w:rPr>
        <w:t xml:space="preserve">分公司”）</w:t>
      </w:r>
      <w:r>
        <w:rPr>
          <w:rFonts w:hint="eastAsia" w:ascii="仿宋" w:hAnsi="仿宋" w:eastAsia="仿宋" w:cs="仿宋"/>
          <w:color w:val="000000"/>
        </w:rPr>
        <w:t xml:space="preserve">根据成交结果与成交人签署。</w:t>
      </w:r>
      <w:r>
        <w:rPr>
          <w:rFonts w:hint="eastAsia" w:ascii="仿宋" w:hAnsi="仿宋" w:eastAsia="仿宋" w:cs="Cambria Math"/>
        </w:rPr>
        <w:t xml:space="preserve">现通过比选方式实施</w:t>
      </w:r>
      <w:r>
        <w:rPr>
          <w:rFonts w:hint="eastAsia" w:ascii="仿宋" w:hAnsi="仿宋" w:eastAsia="仿宋" w:cs="仿宋"/>
          <w:color w:val="000000"/>
        </w:rPr>
        <w:t xml:space="preserve">，</w:t>
      </w:r>
      <w:r>
        <w:rPr>
          <w:rFonts w:hint="eastAsia" w:ascii="仿宋" w:hAnsi="仿宋" w:eastAsia="仿宋" w:cs="Cambria Math"/>
        </w:rPr>
        <w:t xml:space="preserve">有意向且具有提供标的物能力的潜在供应商（以下简称“供应商”）可前来参与比选响应。</w:t>
      </w:r>
      <w:r>
        <w:rPr>
          <w:rFonts w:hint="eastAsia"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65"/>
        <w:pBdr/>
        <w:spacing/>
        <w:ind/>
        <w:jc w:val="left"/>
        <w:rPr>
          <w:rFonts w:ascii="仿宋" w:hAnsi="仿宋" w:eastAsia="仿宋" w:cs="仿宋"/>
          <w:color w:val="000000"/>
          <w:sz w:val="24"/>
          <w:szCs w:val="24"/>
        </w:rPr>
      </w:pPr>
      <w:r/>
      <w:bookmarkStart w:id="4" w:name="_Toc186737791"/>
      <w:r/>
      <w:bookmarkStart w:id="5" w:name="_Toc5150"/>
      <w:r/>
      <w:bookmarkStart w:id="6" w:name="_Toc21237"/>
      <w:r/>
      <w:bookmarkStart w:id="7" w:name="_Toc13364"/>
      <w:r/>
      <w:bookmarkStart w:id="8" w:name="_Toc23783"/>
      <w:r>
        <w:rPr>
          <w:rFonts w:hint="eastAsia" w:ascii="仿宋" w:hAnsi="仿宋" w:eastAsia="仿宋" w:cs="仿宋"/>
          <w:color w:val="000000"/>
          <w:sz w:val="24"/>
          <w:szCs w:val="24"/>
        </w:rPr>
        <w:t xml:space="preserve">一、项目概况与采购范围</w:t>
      </w:r>
      <w:bookmarkEnd w:id="4"/>
      <w:r/>
      <w:bookmarkEnd w:id="5"/>
      <w:r/>
      <w:bookmarkEnd w:id="6"/>
      <w:r/>
      <w:bookmarkEnd w:id="7"/>
      <w:r/>
      <w:bookmarkEnd w:id="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1.1 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1.2 采购范围：</w:t>
      </w:r>
      <w:r>
        <w:rPr>
          <w:rFonts w:hint="eastAsia" w:ascii="仿宋" w:hAnsi="仿宋" w:eastAsia="仿宋" w:cs="仿宋"/>
          <w:color w:val="000000"/>
          <w:lang w:val="en-US" w:eastAsia="zh-CN"/>
        </w:rPr>
        <w:t xml:space="preserve">本项目拟采购阿坝</w:t>
      </w:r>
      <w:r>
        <w:rPr>
          <w:rFonts w:hint="eastAsia" w:ascii="仿宋" w:hAnsi="仿宋" w:eastAsia="仿宋" w:cs="仿宋"/>
          <w:color w:val="auto"/>
          <w:lang w:val="en-US" w:eastAsia="zh-CN"/>
        </w:rPr>
        <w:t xml:space="preserve">支</w:t>
      </w:r>
      <w:r>
        <w:rPr>
          <w:rFonts w:hint="eastAsia" w:ascii="仿宋" w:hAnsi="仿宋" w:eastAsia="仿宋" w:cs="仿宋"/>
          <w:color w:val="auto"/>
        </w:rPr>
        <w:t xml:space="preserve">公司</w:t>
      </w:r>
      <w:r>
        <w:rPr>
          <w:rFonts w:hint="eastAsia" w:ascii="仿宋" w:hAnsi="仿宋" w:eastAsia="仿宋" w:cs="仿宋"/>
          <w:color w:val="auto"/>
          <w:lang w:val="en-US" w:eastAsia="zh-CN"/>
        </w:rPr>
        <w:t xml:space="preserve">职工餐饮服务供应商</w:t>
      </w:r>
      <w:r>
        <w:rPr>
          <w:rFonts w:hint="eastAsia" w:ascii="仿宋" w:hAnsi="仿宋" w:eastAsia="仿宋" w:cs="仿宋"/>
          <w:color w:val="auto"/>
        </w:rPr>
        <w:t xml:space="preserve">，</w:t>
      </w:r>
      <w:r>
        <w:rPr>
          <w:rFonts w:hint="eastAsia" w:ascii="仿宋" w:hAnsi="仿宋" w:eastAsia="仿宋" w:cs="仿宋"/>
          <w:color w:val="000000"/>
        </w:rPr>
        <w:t xml:space="preserve">具体技术要求详见第五章采购需求。</w:t>
      </w:r>
      <w:r>
        <w:rPr>
          <w:rFonts w:ascii="仿宋" w:hAnsi="仿宋" w:eastAsia="仿宋" w:cs="仿宋"/>
          <w:color w:val="000000"/>
        </w:rPr>
      </w:r>
      <w:r>
        <w:rPr>
          <w:rFonts w:ascii="仿宋" w:hAnsi="仿宋" w:eastAsia="仿宋" w:cs="仿宋"/>
          <w:color w:val="000000"/>
        </w:rPr>
      </w:r>
    </w:p>
    <w:p>
      <w:pPr>
        <w:pBdr/>
        <w:spacing w:line="360" w:lineRule="auto"/>
        <w:ind w:firstLine="480"/>
        <w:rPr>
          <w:rFonts w:hint="eastAsia" w:ascii="仿宋" w:hAnsi="仿宋" w:eastAsia="仿宋" w:cs="宋体"/>
          <w:color w:val="auto"/>
          <w:lang w:eastAsia="zh-CN"/>
        </w:rPr>
      </w:pPr>
      <w:r>
        <w:rPr>
          <w:rFonts w:hint="eastAsia" w:ascii="仿宋" w:hAnsi="仿宋" w:eastAsia="仿宋" w:cs="仿宋"/>
          <w:color w:val="auto"/>
        </w:rPr>
        <w:t xml:space="preserve">1.3 标包划分：</w:t>
      </w:r>
      <w:r>
        <w:rPr>
          <w:rFonts w:hint="eastAsia" w:ascii="仿宋" w:hAnsi="仿宋" w:eastAsia="仿宋" w:cs="宋体"/>
          <w:color w:val="auto"/>
        </w:rPr>
        <w:t xml:space="preserve">本项目不划分标包</w:t>
      </w:r>
      <w:r>
        <w:rPr>
          <w:rFonts w:hint="eastAsia" w:ascii="仿宋" w:hAnsi="仿宋" w:eastAsia="仿宋" w:cs="宋体"/>
          <w:color w:val="auto"/>
          <w:lang w:eastAsia="zh-CN"/>
        </w:rPr>
        <w:t xml:space="preserve">。</w:t>
      </w:r>
      <w:r>
        <w:rPr>
          <w:rFonts w:hint="eastAsia" w:ascii="仿宋" w:hAnsi="仿宋" w:eastAsia="仿宋" w:cs="宋体"/>
          <w:color w:val="auto"/>
          <w:lang w:eastAsia="zh-CN"/>
        </w:rPr>
      </w:r>
      <w:r>
        <w:rPr>
          <w:rFonts w:hint="eastAsia" w:ascii="仿宋" w:hAnsi="仿宋" w:eastAsia="仿宋" w:cs="宋体"/>
          <w:color w:val="auto"/>
          <w:lang w:eastAsia="zh-CN"/>
        </w:rPr>
      </w:r>
    </w:p>
    <w:p>
      <w:pPr>
        <w:pBdr/>
        <w:spacing w:line="360" w:lineRule="auto"/>
        <w:ind w:firstLine="480"/>
        <w:rPr>
          <w:rFonts w:ascii="仿宋" w:hAnsi="仿宋" w:eastAsia="仿宋" w:cs="仿宋"/>
          <w:color w:val="auto"/>
        </w:rPr>
      </w:pPr>
      <w:r>
        <w:rPr>
          <w:rFonts w:ascii="仿宋" w:hAnsi="仿宋" w:eastAsia="仿宋" w:cs="仿宋"/>
          <w:color w:val="auto"/>
        </w:rPr>
        <w:t xml:space="preserve">1.4</w:t>
      </w:r>
      <w:r>
        <w:rPr>
          <w:rFonts w:ascii="仿宋" w:hAnsi="仿宋" w:cs="仿宋"/>
          <w:color w:val="auto"/>
        </w:rPr>
        <w:t xml:space="preserve"> </w:t>
      </w:r>
      <w:r>
        <w:rPr>
          <w:rFonts w:hint="eastAsia" w:ascii="仿宋" w:hAnsi="仿宋" w:eastAsia="仿宋" w:cs="仿宋"/>
          <w:color w:val="auto"/>
        </w:rPr>
        <w:t xml:space="preserve">项目性质：</w:t>
      </w:r>
      <w:r>
        <w:rPr>
          <w:rFonts w:hint="eastAsia" w:ascii="仿宋" w:hAnsi="仿宋" w:eastAsia="仿宋" w:cs="宋体"/>
          <w:color w:val="auto"/>
        </w:rPr>
        <w:t xml:space="preserve">服务</w:t>
      </w:r>
      <w:r>
        <w:rPr>
          <w:rFonts w:hint="eastAsia" w:ascii="仿宋" w:hAnsi="仿宋" w:eastAsia="仿宋" w:cs="仿宋"/>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ascii="仿宋" w:hAnsi="仿宋" w:eastAsia="仿宋" w:cs="仿宋"/>
          <w:color w:val="auto"/>
        </w:rPr>
      </w:pPr>
      <w:r>
        <w:rPr>
          <w:rFonts w:hint="eastAsia" w:ascii="仿宋" w:hAnsi="仿宋" w:eastAsia="仿宋" w:cs="仿宋"/>
          <w:color w:val="auto"/>
        </w:rPr>
        <w:t xml:space="preserve">1.</w:t>
      </w:r>
      <w:r>
        <w:rPr>
          <w:rFonts w:ascii="仿宋" w:hAnsi="仿宋" w:eastAsia="仿宋" w:cs="仿宋"/>
          <w:color w:val="auto"/>
        </w:rPr>
        <w:t xml:space="preserve">5</w:t>
      </w:r>
      <w:r>
        <w:rPr>
          <w:rFonts w:hint="eastAsia" w:ascii="仿宋" w:hAnsi="仿宋" w:eastAsia="仿宋" w:cs="仿宋"/>
          <w:color w:val="auto"/>
        </w:rPr>
        <w:t xml:space="preserve">服务期限：</w:t>
      </w:r>
      <w:r>
        <w:rPr>
          <w:rFonts w:hint="eastAsia" w:ascii="仿宋" w:hAnsi="仿宋" w:eastAsia="仿宋" w:cs="宋体"/>
          <w:color w:val="auto"/>
        </w:rPr>
        <w:t xml:space="preserve">自合同签订之日起</w:t>
      </w:r>
      <w:r>
        <w:rPr>
          <w:rFonts w:hint="eastAsia" w:ascii="仿宋" w:hAnsi="仿宋" w:eastAsia="仿宋" w:cs="宋体"/>
          <w:color w:val="auto"/>
          <w:lang w:val="en-US" w:eastAsia="zh-CN"/>
        </w:rPr>
        <w:t xml:space="preserve">1年</w:t>
      </w:r>
      <w:r>
        <w:rPr>
          <w:rFonts w:hint="eastAsia" w:ascii="仿宋" w:hAnsi="仿宋" w:eastAsia="仿宋" w:cs="宋体"/>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hint="default" w:ascii="仿宋" w:hAnsi="仿宋" w:eastAsia="仿宋" w:cs="宋体"/>
          <w:color w:val="auto"/>
          <w:lang w:val="en-US"/>
        </w:rPr>
      </w:pPr>
      <w:r>
        <w:rPr>
          <w:rFonts w:hint="eastAsia" w:ascii="仿宋" w:hAnsi="仿宋" w:eastAsia="仿宋" w:cs="仿宋"/>
          <w:color w:val="auto"/>
        </w:rPr>
        <w:t xml:space="preserve">1.</w:t>
      </w:r>
      <w:r>
        <w:rPr>
          <w:rFonts w:ascii="仿宋" w:hAnsi="仿宋" w:eastAsia="仿宋" w:cs="仿宋"/>
          <w:color w:val="auto"/>
        </w:rPr>
        <w:t xml:space="preserve">6</w:t>
      </w:r>
      <w:r>
        <w:rPr>
          <w:rFonts w:hint="eastAsia" w:ascii="仿宋" w:hAnsi="仿宋" w:eastAsia="仿宋" w:cs="宋体"/>
          <w:color w:val="auto"/>
        </w:rPr>
        <w:t xml:space="preserve">服务地点：四川省阿坝藏族羌族自治州</w:t>
      </w:r>
      <w:r>
        <w:rPr>
          <w:rFonts w:hint="eastAsia" w:ascii="仿宋" w:hAnsi="仿宋" w:eastAsia="仿宋" w:cs="宋体"/>
          <w:color w:val="auto"/>
          <w:lang w:val="en-US" w:eastAsia="zh-CN"/>
        </w:rPr>
        <w:t xml:space="preserve">阿坝县。</w:t>
      </w:r>
      <w:r>
        <w:rPr>
          <w:rFonts w:hint="default" w:ascii="仿宋" w:hAnsi="仿宋" w:eastAsia="仿宋" w:cs="宋体"/>
          <w:color w:val="auto"/>
          <w:lang w:val="en-US"/>
        </w:rPr>
      </w:r>
      <w:r>
        <w:rPr>
          <w:rFonts w:hint="default" w:ascii="仿宋" w:hAnsi="仿宋" w:eastAsia="仿宋" w:cs="宋体"/>
          <w:color w:val="auto"/>
          <w:lang w:val="en-US"/>
        </w:rPr>
      </w:r>
    </w:p>
    <w:p>
      <w:pPr>
        <w:pStyle w:val="2174"/>
        <w:pBdr/>
        <w:spacing/>
        <w:ind w:firstLine="480"/>
        <w:rPr>
          <w:rFonts w:hint="eastAsia" w:ascii="仿宋" w:hAnsi="仿宋" w:eastAsia="仿宋" w:cs="仿宋"/>
          <w:color w:val="auto"/>
          <w:lang w:val="en-US" w:eastAsia="zh-CN"/>
        </w:rPr>
      </w:pPr>
      <w:r>
        <w:rPr>
          <w:rFonts w:ascii="仿宋" w:hAnsi="仿宋" w:eastAsia="仿宋" w:cs="仿宋"/>
          <w:color w:val="auto"/>
        </w:rPr>
        <w:t xml:space="preserve">1.7 项目限价</w:t>
      </w:r>
      <w:r>
        <w:rPr>
          <w:rFonts w:hint="eastAsia" w:ascii="仿宋" w:hAnsi="仿宋" w:eastAsia="仿宋" w:cs="仿宋"/>
          <w:color w:val="auto"/>
        </w:rPr>
        <w:t xml:space="preserve">：</w:t>
      </w:r>
      <w:r>
        <w:rPr>
          <w:rFonts w:ascii="仿宋" w:hAnsi="仿宋" w:eastAsia="仿宋" w:cs="仿宋"/>
          <w:color w:val="auto"/>
        </w:rPr>
        <w:t xml:space="preserve">项目设置最高限价</w:t>
      </w:r>
      <w:r>
        <w:rPr>
          <w:rFonts w:hint="eastAsia" w:ascii="仿宋" w:hAnsi="仿宋" w:eastAsia="仿宋" w:cs="仿宋"/>
          <w:color w:val="auto"/>
          <w:u w:val="none"/>
          <w:lang w:val="en-US" w:eastAsia="zh-CN"/>
        </w:rPr>
        <w:t xml:space="preserve">，</w:t>
      </w:r>
      <w:r>
        <w:rPr>
          <w:rFonts w:ascii="仿宋" w:hAnsi="仿宋" w:eastAsia="仿宋" w:cs="仿宋"/>
          <w:color w:val="auto"/>
        </w:rPr>
        <w:t xml:space="preserve">即</w:t>
      </w:r>
      <w:r>
        <w:rPr>
          <w:rFonts w:hint="eastAsia" w:ascii="仿宋" w:hAnsi="仿宋" w:eastAsia="仿宋" w:cs="仿宋"/>
          <w:color w:val="auto"/>
          <w:lang w:val="en-US" w:eastAsia="zh-CN"/>
        </w:rPr>
        <w:t xml:space="preserve">餐饮</w:t>
      </w:r>
      <w:r>
        <w:rPr>
          <w:rFonts w:ascii="仿宋" w:hAnsi="仿宋" w:eastAsia="仿宋" w:cs="仿宋"/>
          <w:color w:val="auto"/>
        </w:rPr>
        <w:t xml:space="preserve">供应商报价不得高于</w:t>
      </w:r>
      <w:r>
        <w:rPr>
          <w:rFonts w:hint="eastAsia" w:ascii="仿宋" w:hAnsi="仿宋" w:eastAsia="仿宋" w:cs="仿宋"/>
          <w:color w:val="auto"/>
          <w:lang w:val="en-US" w:eastAsia="zh-CN"/>
        </w:rPr>
        <w:t xml:space="preserve">79200</w:t>
      </w:r>
      <w:r>
        <w:rPr>
          <w:rFonts w:hint="eastAsia" w:ascii="仿宋" w:hAnsi="仿宋" w:eastAsia="仿宋" w:cs="仿宋"/>
          <w:color w:val="auto"/>
          <w:u w:val="none"/>
          <w:lang w:val="en-US" w:eastAsia="zh-CN"/>
        </w:rPr>
        <w:t xml:space="preserve">元</w:t>
      </w:r>
      <w:r>
        <w:rPr>
          <w:rFonts w:hint="eastAsia" w:ascii="仿宋" w:hAnsi="仿宋" w:eastAsia="仿宋" w:cs="仿宋"/>
          <w:color w:val="auto"/>
          <w:lang w:val="en-US" w:eastAsia="zh-CN"/>
        </w:rPr>
        <w:t xml:space="preserve">。</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5"/>
        <w:pBdr/>
        <w:spacing/>
        <w:ind/>
        <w:jc w:val="left"/>
        <w:rPr>
          <w:rFonts w:hint="eastAsia" w:ascii="仿宋" w:hAnsi="仿宋" w:eastAsia="仿宋" w:cs="仿宋"/>
          <w:color w:val="000000"/>
          <w:sz w:val="24"/>
          <w:szCs w:val="24"/>
        </w:rPr>
      </w:pPr>
      <w:r/>
      <w:bookmarkStart w:id="9" w:name="_Toc186737792"/>
      <w:r/>
      <w:bookmarkStart w:id="10" w:name="_Toc17569"/>
      <w:r/>
      <w:bookmarkStart w:id="11" w:name="_Toc24218"/>
      <w:r/>
      <w:bookmarkStart w:id="12" w:name="_Toc6000"/>
      <w:r/>
      <w:bookmarkStart w:id="13" w:name="_Toc31071"/>
      <w:r>
        <w:rPr>
          <w:rFonts w:hint="eastAsia" w:ascii="仿宋" w:hAnsi="仿宋" w:eastAsia="仿宋" w:cs="仿宋"/>
          <w:color w:val="000000"/>
          <w:sz w:val="24"/>
          <w:szCs w:val="24"/>
        </w:rPr>
        <w:t xml:space="preserve">二、供应商资格要求</w:t>
      </w:r>
      <w:bookmarkEnd w:id="9"/>
      <w:r/>
      <w:bookmarkEnd w:id="10"/>
      <w:r/>
      <w:bookmarkEnd w:id="11"/>
      <w:r/>
      <w:bookmarkEnd w:id="12"/>
      <w:r/>
      <w:bookmarkEnd w:id="1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2.1 </w:t>
      </w:r>
      <w:r>
        <w:rPr>
          <w:rFonts w:hint="eastAsia" w:ascii="仿宋" w:hAnsi="仿宋" w:eastAsia="仿宋" w:cs="仿宋"/>
          <w:b/>
          <w:bCs/>
          <w:color w:val="auto"/>
          <w:sz w:val="24"/>
          <w:highlight w:val="none"/>
          <w:lang w:eastAsia="zh-CN"/>
        </w:rPr>
        <w:t xml:space="preserve">在中华人民共和国境内依法登记并存续的法人，具备独立法人资格</w:t>
      </w:r>
      <w:r>
        <w:rPr>
          <w:rFonts w:hint="eastAsia" w:ascii="仿宋" w:hAnsi="仿宋" w:eastAsia="仿宋" w:cs="仿宋"/>
          <w:b/>
          <w:bCs/>
          <w:color w:val="auto"/>
          <w:sz w:val="24"/>
          <w:highlight w:val="none"/>
        </w:rPr>
        <w:t xml:space="preserve">；</w:t>
      </w:r>
      <w:r>
        <w:rPr>
          <w:rFonts w:hint="eastAsia" w:ascii="仿宋" w:hAnsi="仿宋" w:eastAsia="仿宋" w:cs="仿宋"/>
          <w:color w:val="auto"/>
          <w:sz w:val="24"/>
          <w:highlight w:val="none"/>
          <w:lang w:eastAsia="zh-CN"/>
        </w:rPr>
        <w:t xml:space="preserve">供应商须提供企业法人营业执照（复印件）</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2.2 </w:t>
      </w:r>
      <w:r>
        <w:rPr>
          <w:rFonts w:hint="eastAsia" w:ascii="仿宋" w:hAnsi="仿宋" w:eastAsia="仿宋" w:cs="仿宋"/>
          <w:b/>
          <w:bCs/>
          <w:color w:val="auto"/>
          <w:sz w:val="24"/>
          <w:highlight w:val="none"/>
        </w:rPr>
        <w:t xml:space="preserve">具有良好的商业信誉</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 xml:space="preserve">提供承诺函</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2.3</w:t>
      </w:r>
      <w:r>
        <w:rPr>
          <w:rFonts w:hint="eastAsia" w:ascii="仿宋" w:hAnsi="仿宋" w:eastAsia="仿宋" w:cs="仿宋"/>
          <w:b/>
          <w:bCs/>
          <w:color w:val="auto"/>
          <w:sz w:val="24"/>
          <w:highlight w:val="none"/>
        </w:rPr>
        <w:t xml:space="preserve">供应商应具有履行合同所必需专业</w:t>
      </w:r>
      <w:r>
        <w:rPr>
          <w:rFonts w:hint="eastAsia" w:ascii="仿宋" w:hAnsi="仿宋" w:eastAsia="仿宋" w:cs="仿宋"/>
          <w:b/>
          <w:bCs/>
          <w:color w:val="auto"/>
          <w:sz w:val="24"/>
          <w:highlight w:val="none"/>
          <w:lang w:val="en-US" w:eastAsia="zh-CN"/>
        </w:rPr>
        <w:t xml:space="preserve">服务</w:t>
      </w:r>
      <w:r>
        <w:rPr>
          <w:rFonts w:hint="eastAsia" w:ascii="仿宋" w:hAnsi="仿宋" w:eastAsia="仿宋" w:cs="仿宋"/>
          <w:b/>
          <w:bCs/>
          <w:color w:val="auto"/>
          <w:sz w:val="24"/>
          <w:highlight w:val="none"/>
        </w:rPr>
        <w:t xml:space="preserve">能力</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w:t>
      </w:r>
      <w:r>
        <w:rPr>
          <w:rFonts w:hint="eastAsia" w:ascii="仿宋" w:hAnsi="仿宋" w:eastAsia="仿宋" w:cs="宋体"/>
          <w:color w:val="000000"/>
          <w:lang w:val="en-US" w:eastAsia="zh-CN"/>
        </w:rPr>
        <w:t xml:space="preserve">4</w:t>
      </w:r>
      <w:r>
        <w:rPr>
          <w:rFonts w:hint="eastAsia" w:ascii="仿宋" w:hAnsi="仿宋" w:eastAsia="仿宋" w:cs="宋体"/>
          <w:b/>
          <w:bCs/>
          <w:color w:val="000000"/>
        </w:rPr>
        <w:t xml:space="preserve">供应商应经营状况良好，且近三年内（20</w:t>
      </w:r>
      <w:r>
        <w:rPr>
          <w:rFonts w:hint="eastAsia" w:ascii="仿宋" w:hAnsi="仿宋" w:eastAsia="仿宋" w:cs="宋体"/>
          <w:b/>
          <w:bCs/>
          <w:color w:val="000000"/>
          <w:lang w:val="en-US" w:eastAsia="zh-CN"/>
        </w:rPr>
        <w:t xml:space="preserve">22</w:t>
      </w:r>
      <w:r>
        <w:rPr>
          <w:rFonts w:hint="eastAsia" w:ascii="仿宋" w:hAnsi="仿宋" w:eastAsia="仿宋" w:cs="宋体"/>
          <w:b/>
          <w:bCs/>
          <w:color w:val="000000"/>
        </w:rPr>
        <w:t xml:space="preserve">年</w:t>
      </w:r>
      <w:r>
        <w:rPr>
          <w:rFonts w:hint="eastAsia" w:ascii="仿宋" w:hAnsi="仿宋" w:eastAsia="仿宋" w:cs="宋体"/>
          <w:b/>
          <w:bCs/>
          <w:color w:val="000000"/>
          <w:lang w:val="en-US" w:eastAsia="zh-CN"/>
        </w:rPr>
        <w:t xml:space="preserve">12</w:t>
      </w:r>
      <w:r>
        <w:rPr>
          <w:rFonts w:hint="eastAsia" w:ascii="仿宋" w:hAnsi="仿宋" w:eastAsia="仿宋" w:cs="宋体"/>
          <w:b/>
          <w:bCs/>
          <w:color w:val="000000"/>
        </w:rPr>
        <w:t xml:space="preserve">月1日至今）无违法违规记录。</w:t>
      </w:r>
      <w:r>
        <w:rPr>
          <w:rFonts w:hint="eastAsia" w:ascii="仿宋" w:hAnsi="仿宋" w:eastAsia="仿宋" w:cs="宋体"/>
          <w:color w:val="000000"/>
        </w:rPr>
        <w:t xml:space="preserve">违法违规记录是指被“信用中国”列入失信被执行人、重大税收违法失信主体、政府采购严重违法失信行为记录名单。供应商需提供自</w:t>
      </w:r>
      <w:r>
        <w:rPr>
          <w:rFonts w:hint="eastAsia" w:ascii="仿宋" w:hAnsi="仿宋" w:eastAsia="仿宋" w:cs="宋体"/>
          <w:color w:val="000000"/>
          <w:lang w:val="en-US" w:eastAsia="zh-CN"/>
        </w:rPr>
        <w:t xml:space="preserve">比选</w:t>
      </w:r>
      <w:r>
        <w:rPr>
          <w:rFonts w:hint="eastAsia" w:ascii="仿宋" w:hAnsi="仿宋" w:eastAsia="仿宋" w:cs="宋体"/>
          <w:color w:val="000000"/>
        </w:rPr>
        <w:t xml:space="preserve">公告发布之日至响应文件递交截止之日期间对以上三项内容的查询截图。</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仿宋"/>
        </w:rPr>
        <w:sectPr>
          <w:headerReference w:type="default" r:id="rId11"/>
          <w:headerReference w:type="first" r:id="rId12"/>
          <w:footerReference w:type="default" r:id="rId31"/>
          <w:footerReference w:type="first" r:id="rId32"/>
          <w:footnotePr/>
          <w:endnotePr/>
          <w:type w:val="nextPage"/>
          <w:pgSz w:h="16838" w:orient="portrait" w:w="11906"/>
          <w:pgMar w:top="1417" w:right="1134" w:bottom="1134" w:left="1134" w:header="851" w:footer="992" w:gutter="0"/>
          <w:pgNumType w:start="1"/>
          <w:cols w:num="1" w:sep="0" w:space="720" w:equalWidth="1"/>
          <w:titlePg/>
        </w:sectPr>
      </w:pPr>
      <w:r>
        <w:rPr>
          <w:rFonts w:hint="eastAsia" w:ascii="仿宋" w:hAnsi="仿宋" w:eastAsia="仿宋" w:cs="仿宋"/>
        </w:rPr>
      </w:r>
      <w:r>
        <w:rPr>
          <w:rFonts w:hint="eastAsia" w:ascii="仿宋" w:hAnsi="仿宋" w:eastAsia="仿宋" w:cs="仿宋"/>
        </w:rPr>
      </w:r>
      <w:r>
        <w:rPr>
          <w:rFonts w:hint="eastAsia"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5</w:t>
      </w:r>
      <w:r>
        <w:rPr>
          <w:rFonts w:hint="eastAsia" w:ascii="仿宋" w:hAnsi="仿宋" w:eastAsia="仿宋" w:cs="仿宋"/>
          <w:b/>
          <w:bCs/>
          <w:color w:val="auto"/>
          <w:sz w:val="24"/>
          <w:highlight w:val="none"/>
        </w:rPr>
        <w:t xml:space="preserve">严禁列入采购人及其所隶属的中国人民保险各级机构的供应商黑名单且在禁入期内的供应商参与采购活动；</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6</w:t>
      </w:r>
      <w:r>
        <w:rPr>
          <w:rFonts w:hint="eastAsia" w:ascii="仿宋" w:hAnsi="仿宋" w:eastAsia="仿宋" w:cs="宋体"/>
          <w:b/>
          <w:bCs/>
          <w:color w:val="000000"/>
        </w:rPr>
        <w:t xml:space="preserve">单位负责人为同一人或存在控股、管理关系的不同单位，不得参加同一标包比选响应或未划分标包的同一采购项目的比选响应，需填写《供应商控股及管理关系情况申报表》。</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7</w:t>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 xml:space="preserve">本项目不接受联合体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响应，提供非联合体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响应声明。</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8 </w:t>
      </w:r>
      <w:r>
        <w:rPr>
          <w:rFonts w:hint="eastAsia" w:ascii="仿宋" w:hAnsi="仿宋" w:eastAsia="仿宋" w:cs="仿宋"/>
          <w:b/>
          <w:bCs/>
          <w:color w:val="auto"/>
          <w:sz w:val="24"/>
          <w:highlight w:val="none"/>
          <w:lang w:val="en-US" w:eastAsia="zh-CN"/>
        </w:rPr>
        <w:t xml:space="preserve">其</w:t>
      </w:r>
      <w:r>
        <w:rPr>
          <w:rFonts w:hint="eastAsia" w:ascii="仿宋" w:hAnsi="仿宋" w:eastAsia="仿宋" w:cs="仿宋"/>
          <w:b/>
          <w:bCs/>
          <w:color w:val="auto"/>
          <w:sz w:val="24"/>
          <w:highlight w:val="none"/>
        </w:rPr>
        <w:t xml:space="preserve">它资格要求</w:t>
      </w:r>
      <w:r>
        <w:rPr>
          <w:rFonts w:hint="eastAsia" w:ascii="仿宋" w:hAnsi="仿宋" w:eastAsia="仿宋" w:cs="仿宋"/>
          <w:color w:val="auto"/>
          <w:sz w:val="24"/>
          <w:highlight w:val="none"/>
        </w:rPr>
        <w:t xml:space="preserve">：</w:t>
      </w:r>
      <w:r>
        <w:rPr>
          <w:rFonts w:hint="eastAsia" w:ascii="仿宋" w:hAnsi="仿宋" w:eastAsia="仿宋" w:cs="仿宋"/>
          <w:b/>
          <w:bCs/>
          <w:color w:val="auto"/>
          <w:sz w:val="24"/>
          <w:highlight w:val="none"/>
          <w:lang w:val="en-US" w:eastAsia="zh-CN"/>
        </w:rPr>
        <w:t xml:space="preserve">无</w:t>
      </w:r>
      <w:r>
        <w:rPr>
          <w:rFonts w:hint="eastAsia" w:ascii="仿宋" w:hAnsi="仿宋" w:eastAsia="仿宋" w:cs="仿宋"/>
          <w:b/>
          <w:bCs/>
          <w:color w:val="auto"/>
          <w:sz w:val="24"/>
          <w:highlight w:val="none"/>
        </w:rPr>
        <w:t xml:space="preserve">。</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Style w:val="2165"/>
        <w:pBdr/>
        <w:spacing w:after="240"/>
        <w:ind/>
        <w:jc w:val="left"/>
        <w:rPr>
          <w:rFonts w:ascii="仿宋" w:hAnsi="仿宋" w:eastAsia="仿宋" w:cs="仿宋"/>
          <w:color w:val="000000"/>
          <w:sz w:val="24"/>
          <w:szCs w:val="24"/>
        </w:rPr>
      </w:pPr>
      <w:r/>
      <w:bookmarkStart w:id="14" w:name="_Toc186737793"/>
      <w:r/>
      <w:bookmarkStart w:id="15" w:name="_Toc2019"/>
      <w:r/>
      <w:bookmarkStart w:id="16" w:name="_Toc15965"/>
      <w:r/>
      <w:bookmarkStart w:id="17" w:name="_Toc27581"/>
      <w:r/>
      <w:bookmarkStart w:id="18" w:name="_Toc1678"/>
      <w:r>
        <w:rPr>
          <w:rFonts w:hint="eastAsia" w:ascii="仿宋" w:hAnsi="仿宋" w:eastAsia="仿宋" w:cs="仿宋"/>
          <w:color w:val="000000"/>
          <w:sz w:val="24"/>
          <w:szCs w:val="24"/>
        </w:rPr>
        <w:t xml:space="preserve">三、比选文件的获取</w:t>
      </w:r>
      <w:bookmarkEnd w:id="14"/>
      <w:r/>
      <w:bookmarkEnd w:id="15"/>
      <w:r/>
      <w:bookmarkEnd w:id="16"/>
      <w:r/>
      <w:bookmarkEnd w:id="17"/>
      <w:r/>
      <w:bookmarkEnd w:id="18"/>
      <w:r>
        <w:rPr>
          <w:rFonts w:ascii="仿宋" w:hAnsi="仿宋" w:eastAsia="仿宋" w:cs="仿宋"/>
          <w:color w:val="000000"/>
          <w:sz w:val="24"/>
          <w:szCs w:val="24"/>
        </w:rPr>
      </w:r>
      <w:r>
        <w:rPr>
          <w:rFonts w:ascii="仿宋" w:hAnsi="仿宋" w:eastAsia="仿宋" w:cs="仿宋"/>
          <w:color w:val="000000"/>
          <w:sz w:val="24"/>
          <w:szCs w:val="24"/>
        </w:rPr>
      </w:r>
    </w:p>
    <w:p>
      <w:pPr>
        <w:pStyle w:val="2227"/>
        <w:pBdr/>
        <w:spacing/>
        <w:ind/>
        <w:jc w:val="left"/>
        <w:rPr>
          <w:rFonts w:ascii="仿宋" w:hAnsi="仿宋" w:eastAsia="仿宋" w:cs="仿宋"/>
          <w:color w:val="auto"/>
          <w:sz w:val="24"/>
          <w:szCs w:val="24"/>
        </w:rPr>
      </w:pP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.1比选文件</w:t>
      </w:r>
      <w:r>
        <w:rPr>
          <w:rFonts w:hint="eastAsia" w:ascii="仿宋" w:hAnsi="仿宋" w:eastAsia="仿宋" w:cs="宋体"/>
          <w:color w:val="000000"/>
          <w:sz w:val="24"/>
          <w:szCs w:val="24"/>
        </w:rPr>
        <w:t xml:space="preserve">获取</w:t>
      </w:r>
      <w:r>
        <w:rPr>
          <w:rFonts w:hint="eastAsia" w:ascii="仿宋" w:hAnsi="仿宋" w:eastAsia="仿宋" w:cs="仿宋"/>
          <w:color w:val="000000"/>
          <w:sz w:val="24"/>
          <w:szCs w:val="24"/>
        </w:rPr>
        <w:t xml:space="preserve">时间</w:t>
      </w:r>
      <w:r>
        <w:rPr>
          <w:rFonts w:hint="eastAsia" w:ascii="仿宋" w:hAnsi="仿宋" w:eastAsia="仿宋" w:cs="仿宋"/>
          <w:color w:val="000000"/>
          <w:sz w:val="24"/>
          <w:szCs w:val="24"/>
          <w:lang w:eastAsia="zh-CN"/>
        </w:rPr>
        <w:t xml:space="preserve">：</w:t>
      </w:r>
      <w:r>
        <w:rPr>
          <w:rFonts w:hint="eastAsia" w:ascii="仿宋" w:hAnsi="仿宋" w:eastAsia="仿宋" w:cs="仿宋"/>
          <w:color w:val="000000"/>
          <w:sz w:val="24"/>
          <w:szCs w:val="24"/>
          <w:u w:val="single"/>
          <w:lang w:val="en-US" w:eastAsia="zh-CN"/>
        </w:rPr>
        <w:t xml:space="preserve"> </w:t>
      </w:r>
      <w:r>
        <w:rPr>
          <w:rFonts w:hint="eastAsia" w:ascii="仿宋" w:hAnsi="仿宋" w:eastAsia="仿宋" w:cs="宋体"/>
          <w:b/>
          <w:color w:val="auto"/>
          <w:sz w:val="24"/>
          <w:szCs w:val="24"/>
          <w:u w:val="single"/>
        </w:rPr>
        <w:t xml:space="preserve">20</w:t>
      </w:r>
      <w:r>
        <w:rPr>
          <w:rFonts w:hint="eastAsia" w:ascii="仿宋" w:hAnsi="仿宋" w:eastAsia="仿宋" w:cs="宋体"/>
          <w:b/>
          <w:color w:val="auto"/>
          <w:sz w:val="24"/>
          <w:szCs w:val="24"/>
          <w:u w:val="single"/>
          <w:lang w:val="en-US" w:eastAsia="zh-CN"/>
        </w:rPr>
        <w:t xml:space="preserve">26</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1</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rPr>
        <w:t xml:space="preserve">28日至20</w:t>
      </w:r>
      <w:r>
        <w:rPr>
          <w:rFonts w:hint="eastAsia" w:ascii="仿宋" w:hAnsi="仿宋" w:eastAsia="仿宋" w:cs="宋体"/>
          <w:b/>
          <w:color w:val="auto"/>
          <w:sz w:val="24"/>
          <w:szCs w:val="24"/>
          <w:u w:val="single"/>
          <w:lang w:val="en-US" w:eastAsia="zh-CN"/>
        </w:rPr>
        <w:t xml:space="preserve">26</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1</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rPr>
        <w:t xml:space="preserve">30日，上午</w:t>
      </w:r>
      <w:r>
        <w:rPr>
          <w:rFonts w:hint="eastAsia" w:ascii="仿宋" w:hAnsi="仿宋" w:eastAsia="仿宋" w:cs="宋体"/>
          <w:b/>
          <w:color w:val="auto"/>
          <w:sz w:val="24"/>
          <w:szCs w:val="24"/>
          <w:u w:val="single"/>
          <w:lang w:val="en-US" w:eastAsia="zh-CN"/>
        </w:rPr>
        <w:t xml:space="preserve">9</w:t>
      </w:r>
      <w:r>
        <w:rPr>
          <w:rFonts w:hint="eastAsia" w:ascii="仿宋" w:hAnsi="仿宋" w:eastAsia="仿宋" w:cs="宋体"/>
          <w:b/>
          <w:color w:val="auto"/>
          <w:sz w:val="24"/>
          <w:szCs w:val="24"/>
          <w:u w:val="single"/>
        </w:rPr>
        <w:t xml:space="preserve">时至</w:t>
      </w:r>
      <w:r>
        <w:rPr>
          <w:rFonts w:hint="eastAsia" w:ascii="仿宋" w:hAnsi="仿宋" w:eastAsia="仿宋" w:cs="宋体"/>
          <w:b/>
          <w:color w:val="auto"/>
          <w:sz w:val="24"/>
          <w:szCs w:val="24"/>
          <w:u w:val="single"/>
        </w:rPr>
        <w:t xml:space="preserve">18时（北京时间，下同）。</w:t>
      </w:r>
      <w:r>
        <w:rPr>
          <w:rFonts w:ascii="仿宋" w:hAnsi="仿宋" w:eastAsia="仿宋" w:cs="仿宋"/>
          <w:color w:val="auto"/>
          <w:sz w:val="24"/>
          <w:szCs w:val="24"/>
        </w:rPr>
      </w:r>
      <w:r>
        <w:rPr>
          <w:rFonts w:ascii="仿宋" w:hAnsi="仿宋" w:eastAsia="仿宋" w:cs="仿宋"/>
          <w:color w:val="auto"/>
          <w:sz w:val="24"/>
          <w:szCs w:val="24"/>
        </w:rPr>
      </w:r>
    </w:p>
    <w:p>
      <w:pPr>
        <w:pStyle w:val="2227"/>
        <w:pBdr/>
        <w:spacing/>
        <w:ind/>
        <w:jc w:val="left"/>
        <w:rPr>
          <w:rFonts w:hint="default" w:ascii="仿宋" w:hAnsi="仿宋" w:eastAsia="仿宋" w:cs="仿宋"/>
          <w:i w:val="0"/>
          <w:iCs w:val="0"/>
          <w:color w:val="ff0000"/>
          <w:sz w:val="24"/>
          <w:szCs w:val="24"/>
          <w:u w:val="single"/>
          <w:lang w:val="en-US" w:eastAsia="zh-CN"/>
        </w:rPr>
      </w:pP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p>
    <w:p>
      <w:pPr>
        <w:pStyle w:val="2175"/>
        <w:pBdr/>
        <w:spacing w:line="360" w:lineRule="auto"/>
        <w:ind w:firstLine="480"/>
        <w:rPr>
          <w:rFonts w:ascii="仿宋" w:hAnsi="仿宋" w:eastAsia="仿宋" w:cs="仿宋_GB2312"/>
          <w:sz w:val="24"/>
          <w:szCs w:val="24"/>
        </w:rPr>
      </w:pPr>
      <w:r>
        <w:rPr>
          <w:rFonts w:ascii="仿宋" w:hAnsi="仿宋" w:eastAsia="仿宋" w:cs="宋体"/>
          <w:color w:val="000000"/>
          <w:sz w:val="24"/>
        </w:rPr>
        <w:t xml:space="preserve">3</w:t>
      </w:r>
      <w:r>
        <w:rPr>
          <w:rFonts w:hint="eastAsia" w:ascii="仿宋" w:hAnsi="仿宋" w:eastAsia="仿宋" w:cs="宋体"/>
          <w:color w:val="auto"/>
          <w:sz w:val="24"/>
        </w:rPr>
        <w:t xml:space="preserve">.2拟报名参加本项目的供应商，请通过“人保e采”外网门户获取</w:t>
      </w:r>
      <w:r>
        <w:rPr>
          <w:rFonts w:hint="eastAsia" w:ascii="仿宋" w:hAnsi="仿宋" w:eastAsia="仿宋" w:cs="宋体"/>
          <w:color w:val="auto"/>
          <w:sz w:val="24"/>
          <w:lang w:val="en-US" w:eastAsia="zh-CN"/>
        </w:rPr>
        <w:t xml:space="preserve">比选</w:t>
      </w:r>
      <w:r>
        <w:rPr>
          <w:rFonts w:hint="eastAsia" w:ascii="仿宋" w:hAnsi="仿宋" w:eastAsia="仿宋" w:cs="宋体"/>
          <w:color w:val="auto"/>
          <w:sz w:val="24"/>
        </w:rPr>
        <w:t xml:space="preserve">文件</w:t>
      </w:r>
      <w:r>
        <w:rPr>
          <w:rFonts w:hint="eastAsia" w:ascii="仿宋" w:hAnsi="仿宋" w:eastAsia="仿宋" w:cs="仿宋_GB2312"/>
          <w:color w:val="auto"/>
          <w:sz w:val="24"/>
          <w:szCs w:val="24"/>
        </w:rPr>
        <w:t xml:space="preserve">。</w:t>
      </w:r>
      <w:r>
        <w:rPr>
          <w:rFonts w:ascii="仿宋" w:hAnsi="仿宋" w:eastAsia="仿宋" w:cs="仿宋_GB2312"/>
          <w:sz w:val="24"/>
          <w:szCs w:val="24"/>
        </w:rPr>
      </w:r>
      <w:r>
        <w:rPr>
          <w:rFonts w:ascii="仿宋" w:hAnsi="仿宋" w:eastAsia="仿宋" w:cs="仿宋_GB2312"/>
          <w:sz w:val="24"/>
          <w:szCs w:val="24"/>
        </w:rPr>
      </w:r>
    </w:p>
    <w:p>
      <w:pPr>
        <w:pStyle w:val="2165"/>
        <w:pBdr/>
        <w:spacing/>
        <w:ind/>
        <w:jc w:val="left"/>
        <w:rPr>
          <w:rFonts w:ascii="仿宋" w:hAnsi="仿宋" w:eastAsia="仿宋" w:cs="仿宋"/>
          <w:color w:val="000000"/>
          <w:sz w:val="24"/>
          <w:szCs w:val="24"/>
        </w:rPr>
      </w:pPr>
      <w:r/>
      <w:bookmarkStart w:id="19" w:name="_Toc8453"/>
      <w:r/>
      <w:bookmarkStart w:id="20" w:name="_Toc7452"/>
      <w:r/>
      <w:bookmarkStart w:id="21" w:name="_Toc32115"/>
      <w:r/>
      <w:bookmarkStart w:id="22" w:name="_Toc186737794"/>
      <w:r/>
      <w:bookmarkStart w:id="23" w:name="_Toc4588"/>
      <w:r>
        <w:rPr>
          <w:rFonts w:hint="eastAsia" w:ascii="仿宋" w:hAnsi="仿宋" w:eastAsia="仿宋" w:cs="仿宋"/>
          <w:color w:val="000000"/>
          <w:sz w:val="24"/>
          <w:szCs w:val="24"/>
        </w:rPr>
        <w:t xml:space="preserve">四、响应文件的递交</w:t>
      </w:r>
      <w:bookmarkEnd w:id="19"/>
      <w:r/>
      <w:bookmarkEnd w:id="20"/>
      <w:r/>
      <w:bookmarkEnd w:id="21"/>
      <w:r/>
      <w:bookmarkEnd w:id="22"/>
      <w:r/>
      <w:bookmarkEnd w:id="23"/>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hint="default" w:ascii="仿宋" w:hAnsi="仿宋" w:eastAsia="仿宋" w:cs="宋体"/>
          <w:color w:val="000000"/>
          <w:u w:val="single"/>
          <w:lang w:val="en-US" w:eastAsia="zh-CN"/>
        </w:rPr>
      </w:pPr>
      <w:r>
        <w:rPr>
          <w:rFonts w:ascii="仿宋" w:hAnsi="仿宋" w:eastAsia="仿宋" w:cs="宋体"/>
          <w:color w:val="000000"/>
        </w:rPr>
        <w:t xml:space="preserve">4</w:t>
      </w:r>
      <w:r>
        <w:rPr>
          <w:rFonts w:hint="eastAsia" w:ascii="仿宋" w:hAnsi="仿宋" w:eastAsia="仿宋" w:cs="宋体"/>
          <w:color w:val="000000"/>
        </w:rPr>
        <w:t xml:space="preserve">.1响应文件递交截止时间：</w:t>
      </w:r>
      <w:r>
        <w:rPr>
          <w:rFonts w:hint="eastAsia" w:ascii="仿宋" w:hAnsi="仿宋" w:eastAsia="仿宋" w:cs="宋体"/>
          <w:color w:val="000000"/>
          <w:u w:val="single"/>
          <w:lang w:val="en-US" w:eastAsia="zh-CN"/>
        </w:rPr>
        <w:t xml:space="preserve">  </w:t>
      </w:r>
      <w:r>
        <w:rPr>
          <w:rFonts w:hint="eastAsia" w:ascii="仿宋" w:hAnsi="仿宋" w:eastAsia="仿宋" w:cs="宋体"/>
          <w:color w:val="auto"/>
          <w:u w:val="single"/>
        </w:rPr>
        <w:t xml:space="preserve">20</w:t>
      </w:r>
      <w:r>
        <w:rPr>
          <w:rFonts w:hint="eastAsia" w:ascii="仿宋" w:hAnsi="仿宋" w:eastAsia="仿宋" w:cs="宋体"/>
          <w:color w:val="auto"/>
          <w:u w:val="single"/>
          <w:lang w:val="en-US" w:eastAsia="zh-CN"/>
        </w:rPr>
        <w:t xml:space="preserve">26</w:t>
      </w:r>
      <w:r>
        <w:rPr>
          <w:rFonts w:hint="eastAsia" w:ascii="仿宋" w:hAnsi="仿宋" w:eastAsia="仿宋" w:cs="宋体"/>
          <w:color w:val="auto"/>
          <w:u w:val="single"/>
        </w:rPr>
        <w:t xml:space="preserve">年</w:t>
      </w:r>
      <w:r>
        <w:rPr>
          <w:rFonts w:hint="eastAsia" w:ascii="仿宋" w:hAnsi="仿宋" w:eastAsia="仿宋" w:cs="宋体"/>
          <w:color w:val="auto"/>
          <w:u w:val="single"/>
        </w:rPr>
        <w:t xml:space="preserve">2月</w:t>
      </w:r>
      <w:r>
        <w:rPr>
          <w:rFonts w:hint="eastAsia" w:ascii="仿宋" w:hAnsi="仿宋" w:eastAsia="仿宋" w:cs="宋体"/>
          <w:color w:val="auto"/>
          <w:u w:val="single"/>
        </w:rPr>
        <w:t xml:space="preserve">3日</w:t>
      </w:r>
      <w:r>
        <w:rPr>
          <w:rFonts w:hint="eastAsia" w:ascii="仿宋" w:hAnsi="仿宋" w:eastAsia="仿宋" w:cs="宋体"/>
          <w:color w:val="auto"/>
          <w:u w:val="single"/>
        </w:rPr>
        <w:t xml:space="preserve">14时</w:t>
      </w:r>
      <w:r>
        <w:rPr>
          <w:rFonts w:hint="eastAsia" w:ascii="仿宋" w:hAnsi="仿宋" w:eastAsia="仿宋" w:cs="宋体"/>
          <w:color w:val="auto"/>
          <w:u w:val="single"/>
        </w:rPr>
        <w:t xml:space="preserve">30分00秒</w:t>
      </w:r>
      <w:r>
        <w:rPr>
          <w:rFonts w:hint="eastAsia" w:ascii="仿宋" w:hAnsi="仿宋" w:eastAsia="仿宋" w:cs="宋体"/>
          <w:color w:val="auto"/>
          <w:u w:val="single"/>
          <w:lang w:val="en-US" w:eastAsia="zh-CN"/>
        </w:rPr>
        <w:t xml:space="preserve">.</w:t>
      </w:r>
      <w:r>
        <w:rPr>
          <w:rFonts w:hint="eastAsia" w:ascii="仿宋" w:hAnsi="仿宋" w:eastAsia="仿宋" w:cs="宋体"/>
          <w:color w:val="000000"/>
          <w:lang w:val="en-US" w:eastAsia="zh-CN"/>
        </w:rPr>
        <w:t xml:space="preserve">                  </w:t>
      </w:r>
      <w:r>
        <w:rPr>
          <w:rFonts w:hint="default" w:ascii="仿宋" w:hAnsi="仿宋" w:eastAsia="仿宋" w:cs="宋体"/>
          <w:color w:val="000000"/>
          <w:u w:val="single"/>
          <w:lang w:val="en-US" w:eastAsia="zh-CN"/>
        </w:rPr>
      </w:r>
      <w:r>
        <w:rPr>
          <w:rFonts w:hint="default" w:ascii="仿宋" w:hAnsi="仿宋" w:eastAsia="仿宋" w:cs="宋体"/>
          <w:color w:val="000000"/>
          <w:u w:val="single"/>
          <w:lang w:val="en-US" w:eastAsia="zh-CN"/>
        </w:rPr>
      </w:r>
    </w:p>
    <w:p>
      <w:pPr>
        <w:pBdr/>
        <w:spacing w:line="360" w:lineRule="auto"/>
        <w:ind w:firstLine="480"/>
        <w:rPr/>
      </w:pPr>
      <w:r>
        <w:rPr>
          <w:rFonts w:ascii="仿宋" w:hAnsi="仿宋" w:eastAsia="仿宋" w:cs="宋体"/>
          <w:color w:val="000000"/>
        </w:rPr>
        <w:t xml:space="preserve">4</w:t>
      </w:r>
      <w:r>
        <w:rPr>
          <w:rFonts w:hint="eastAsia" w:ascii="仿宋" w:hAnsi="仿宋" w:eastAsia="仿宋" w:cs="宋体"/>
          <w:color w:val="000000"/>
        </w:rPr>
        <w:t xml:space="preserve">.2响应文件的递交：</w:t>
      </w:r>
      <w:r>
        <w:rPr>
          <w:rFonts w:hint="eastAsia" w:ascii="仿宋" w:hAnsi="仿宋" w:eastAsia="仿宋" w:cs="宋体"/>
          <w:color w:val="auto"/>
        </w:rPr>
        <w:t xml:space="preserve">须现场递交，</w:t>
      </w:r>
      <w:r>
        <w:rPr>
          <w:rFonts w:hint="eastAsia" w:ascii="仿宋" w:hAnsi="仿宋" w:eastAsia="仿宋" w:cs="宋体"/>
          <w:b/>
          <w:bCs/>
          <w:color w:val="auto"/>
        </w:rPr>
        <w:t xml:space="preserve">逾期送达或者未送达指定地点或者未按照</w:t>
      </w:r>
      <w:r>
        <w:rPr>
          <w:rFonts w:hint="eastAsia" w:ascii="仿宋" w:hAnsi="仿宋" w:eastAsia="仿宋" w:cs="宋体"/>
          <w:b/>
          <w:bCs/>
          <w:color w:val="auto"/>
          <w:lang w:val="en-US" w:eastAsia="zh-CN"/>
        </w:rPr>
        <w:t xml:space="preserve">比选</w:t>
      </w:r>
      <w:r>
        <w:rPr>
          <w:rFonts w:hint="eastAsia" w:ascii="仿宋" w:hAnsi="仿宋" w:eastAsia="仿宋" w:cs="宋体"/>
          <w:b/>
          <w:bCs/>
          <w:color w:val="auto"/>
        </w:rPr>
        <w:t xml:space="preserve">文件要求封装的纸质响应文件不予接收。</w:t>
      </w: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.3本项目将于上述同一时间、地点进行比选，</w:t>
      </w:r>
      <w:r>
        <w:rPr>
          <w:rFonts w:hint="eastAsia" w:ascii="仿宋" w:hAnsi="仿宋" w:eastAsia="仿宋" w:cs="宋体"/>
        </w:rPr>
        <w:t xml:space="preserve">采购人邀</w:t>
      </w:r>
      <w:r>
        <w:rPr>
          <w:rFonts w:hint="eastAsia" w:ascii="仿宋" w:hAnsi="仿宋" w:eastAsia="仿宋" w:cs="宋体"/>
          <w:color w:val="000000"/>
        </w:rPr>
        <w:t xml:space="preserve">请供应商代表准时参加。</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ascii="仿宋" w:hAnsi="仿宋" w:eastAsia="仿宋" w:cs="宋体"/>
          <w:color w:val="000000"/>
        </w:rPr>
        <w:t xml:space="preserve">4</w:t>
      </w:r>
      <w:r>
        <w:rPr>
          <w:rFonts w:hint="eastAsia" w:ascii="仿宋" w:hAnsi="仿宋" w:eastAsia="仿宋" w:cs="宋体"/>
          <w:color w:val="000000"/>
        </w:rPr>
        <w:t xml:space="preserve">.4</w:t>
      </w:r>
      <w:r>
        <w:rPr>
          <w:rFonts w:hint="eastAsia" w:ascii="仿宋" w:hAnsi="仿宋" w:eastAsia="仿宋" w:cs="宋体"/>
          <w:b/>
          <w:bCs/>
          <w:color w:val="000000"/>
        </w:rPr>
        <w:t xml:space="preserve">出现以下情形之一时，采购人不予接收投标文件：</w:t>
      </w:r>
      <w:r>
        <w:rPr>
          <w:rFonts w:ascii="仿宋" w:hAnsi="仿宋" w:eastAsia="仿宋" w:cs="宋体"/>
          <w:b/>
          <w:bCs/>
          <w:color w:val="000000"/>
        </w:rPr>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.4.1  逾期送达或者未送达指定地点的；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.4.2  未按照响应文件要求密封的；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.4.3  未按照比选邀请要求获取比选文件的。</w:t>
      </w:r>
      <w:r>
        <w:rPr>
          <w:rFonts w:ascii="仿宋" w:hAnsi="仿宋" w:eastAsia="仿宋" w:cs="宋体"/>
          <w:color w:val="000000"/>
        </w:rPr>
      </w:r>
      <w:r>
        <w:rPr>
          <w:rFonts w:ascii="仿宋" w:hAnsi="仿宋" w:eastAsia="仿宋" w:cs="宋体"/>
          <w:color w:val="000000"/>
        </w:rPr>
      </w:r>
    </w:p>
    <w:p>
      <w:pPr>
        <w:pStyle w:val="2165"/>
        <w:pBdr/>
        <w:spacing/>
        <w:ind/>
        <w:jc w:val="left"/>
        <w:rPr>
          <w:rFonts w:ascii="仿宋" w:hAnsi="仿宋" w:eastAsia="仿宋" w:cs="仿宋"/>
          <w:color w:val="000000"/>
          <w:sz w:val="24"/>
          <w:szCs w:val="24"/>
        </w:rPr>
      </w:pPr>
      <w:r/>
      <w:bookmarkStart w:id="24" w:name="_Toc874"/>
      <w:r/>
      <w:bookmarkStart w:id="25" w:name="_Toc9734"/>
      <w:r/>
      <w:bookmarkStart w:id="26" w:name="_Toc5057"/>
      <w:r/>
      <w:bookmarkStart w:id="27" w:name="_Toc186737795"/>
      <w:r/>
      <w:bookmarkStart w:id="28" w:name="_Toc1791"/>
      <w:r>
        <w:rPr>
          <w:rFonts w:hint="eastAsia" w:ascii="仿宋" w:hAnsi="仿宋" w:eastAsia="仿宋" w:cs="仿宋"/>
          <w:color w:val="000000"/>
          <w:sz w:val="24"/>
          <w:szCs w:val="24"/>
        </w:rPr>
        <w:t xml:space="preserve">五、发布公告的媒介</w:t>
      </w:r>
      <w:bookmarkEnd w:id="24"/>
      <w:r/>
      <w:bookmarkEnd w:id="25"/>
      <w:r/>
      <w:bookmarkEnd w:id="26"/>
      <w:r/>
      <w:bookmarkEnd w:id="27"/>
      <w:r/>
      <w:bookmarkEnd w:id="28"/>
      <w:r>
        <w:rPr>
          <w:rFonts w:ascii="仿宋" w:hAnsi="仿宋" w:eastAsia="仿宋" w:cs="仿宋"/>
          <w:color w:val="000000"/>
          <w:sz w:val="24"/>
          <w:szCs w:val="24"/>
        </w:rPr>
      </w:r>
      <w:r>
        <w:rPr>
          <w:rFonts w:ascii="仿宋" w:hAnsi="仿宋" w:eastAsia="仿宋" w:cs="仿宋"/>
          <w:color w:val="000000"/>
          <w:sz w:val="24"/>
          <w:szCs w:val="24"/>
        </w:rPr>
      </w:r>
    </w:p>
    <w:p>
      <w:pPr>
        <w:pBdr>
          <w:top w:val="none" w:color="000000" w:sz="4" w:space="0"/>
          <w:left w:val="none" w:color="000000" w:sz="4" w:space="0"/>
          <w:bottom w:val="none" w:color="000000" w:sz="4" w:space="0"/>
          <w:right w:val="none" w:color="000000" w:sz="4" w:space="0"/>
        </w:pBdr>
        <w:spacing/>
        <w:ind w:right="0" w:firstLine="0" w:left="0"/>
        <w:rPr>
          <w:rFonts w:hint="eastAsia" w:ascii="仿宋" w:hAnsi="仿宋" w:eastAsia="仿宋" w:cs="仿宋"/>
          <w:color w:val="auto"/>
          <w14:ligatures w14:val="none"/>
        </w:rPr>
      </w:pPr>
      <w:r>
        <w:rPr>
          <w:rFonts w:hint="eastAsia" w:ascii="仿宋" w:hAnsi="仿宋" w:eastAsia="仿宋" w:cs="仿宋"/>
          <w:color w:val="auto"/>
        </w:rPr>
        <w:t xml:space="preserve">    本项目</w:t>
      </w:r>
      <w:r>
        <w:rPr>
          <w:rFonts w:hint="eastAsia" w:ascii="仿宋" w:hAnsi="仿宋" w:eastAsia="仿宋" w:cs="仿宋"/>
          <w:color w:val="auto"/>
        </w:rPr>
        <w:t xml:space="preserve">比选</w:t>
      </w:r>
      <w:r>
        <w:rPr>
          <w:rFonts w:hint="eastAsia" w:ascii="仿宋" w:hAnsi="仿宋" w:eastAsia="仿宋" w:cs="仿宋"/>
          <w:color w:val="auto"/>
        </w:rPr>
        <w:t xml:space="preserve">公告同时在</w:t>
      </w:r>
      <w:r>
        <w:rPr>
          <w:rFonts w:hint="eastAsia" w:ascii="仿宋" w:hAnsi="仿宋" w:eastAsia="仿宋" w:cs="宋体"/>
          <w:color w:val="auto"/>
          <w:u w:val="single"/>
        </w:rPr>
        <w:t xml:space="preserve">“人</w:t>
      </w:r>
      <w:r>
        <w:rPr>
          <w:rFonts w:hint="eastAsia" w:ascii="仿宋" w:hAnsi="仿宋" w:eastAsia="仿宋" w:cs="仿宋"/>
          <w:color w:val="auto"/>
        </w:rPr>
        <w:t xml:space="preserve">保e采”外网门户（https://ec.picc.com/）</w:t>
      </w:r>
      <w:r>
        <w:rPr>
          <w:rFonts w:hint="eastAsia" w:ascii="仿宋" w:hAnsi="仿宋" w:eastAsia="仿宋" w:cs="仿宋"/>
          <w:color w:val="auto"/>
          <w:lang w:eastAsia="zh-CN"/>
        </w:rPr>
        <w:t xml:space="preserve">、</w:t>
      </w:r>
      <w:r>
        <w:rPr>
          <w:rFonts w:hint="eastAsia" w:ascii="仿宋" w:hAnsi="仿宋" w:eastAsia="仿宋" w:cs="仿宋"/>
          <w:color w:val="auto"/>
          <w:lang w:val="en-US" w:eastAsia="zh-CN"/>
        </w:rPr>
        <w:t xml:space="preserve">金采网（www.cfcpn.com）</w:t>
      </w:r>
      <w:r>
        <w:rPr>
          <w:rFonts w:hint="eastAsia" w:ascii="仿宋" w:hAnsi="仿宋" w:eastAsia="仿宋" w:cs="仿宋"/>
          <w:color w:val="auto"/>
        </w:rPr>
        <w:t xml:space="preserve">上发布</w:t>
      </w:r>
      <w:r>
        <w:rPr>
          <w:rFonts w:hint="eastAsia" w:ascii="仿宋" w:hAnsi="仿宋" w:eastAsia="仿宋" w:cs="仿宋"/>
          <w:color w:val="auto"/>
        </w:rPr>
        <w:t xml:space="preserve">，</w:t>
      </w:r>
      <w:r>
        <w:rPr>
          <w:rFonts w:hint="eastAsia" w:ascii="仿宋" w:hAnsi="仿宋" w:eastAsia="仿宋" w:cs="仿宋"/>
          <w:color w:val="auto"/>
        </w:rPr>
        <w:t xml:space="preserve">除上述外，采购人不在其他任何网站、论坛等媒介上发布任何采购信息，其他任何媒介上转载的、以采购人为采购主体的采购信息均为非法转载，均为无效。对于非法转载、篡改采购公告信息的组织或个人，采购人保留追究其法律责任的权利。</w:t>
      </w:r>
      <w:r>
        <w:rPr>
          <w:rFonts w:hint="eastAsia" w:ascii="仿宋" w:hAnsi="仿宋" w:eastAsia="仿宋" w:cs="仿宋"/>
          <w:color w:val="auto"/>
          <w14:ligatures w14:val="none"/>
        </w:rPr>
      </w:r>
      <w:r>
        <w:rPr>
          <w:rFonts w:hint="eastAsia" w:ascii="仿宋" w:hAnsi="仿宋" w:eastAsia="仿宋" w:cs="仿宋"/>
          <w:color w:val="auto"/>
          <w14:ligatures w14:val="none"/>
        </w:rPr>
      </w:r>
    </w:p>
    <w:p>
      <w:pPr>
        <w:pStyle w:val="2165"/>
        <w:pBdr/>
        <w:spacing/>
        <w:ind/>
        <w:jc w:val="left"/>
        <w:rPr>
          <w:rFonts w:ascii="仿宋" w:hAnsi="仿宋" w:eastAsia="仿宋" w:cs="仿宋"/>
          <w:color w:val="000000"/>
          <w:sz w:val="24"/>
          <w:szCs w:val="24"/>
        </w:rPr>
      </w:pPr>
      <w:r/>
      <w:bookmarkStart w:id="29" w:name="_Toc30596"/>
      <w:r/>
      <w:bookmarkStart w:id="30" w:name="_Toc14246"/>
      <w:r/>
      <w:bookmarkStart w:id="31" w:name="_Toc186737796"/>
      <w:r/>
      <w:bookmarkStart w:id="32" w:name="_Toc3803"/>
      <w:r/>
      <w:bookmarkStart w:id="33" w:name="_Toc4716"/>
      <w:r>
        <w:rPr>
          <w:rFonts w:hint="eastAsia" w:ascii="仿宋" w:hAnsi="仿宋" w:eastAsia="仿宋" w:cs="仿宋"/>
          <w:color w:val="000000"/>
          <w:sz w:val="24"/>
          <w:szCs w:val="24"/>
        </w:rPr>
        <w:t xml:space="preserve">六、联系方式</w:t>
      </w:r>
      <w:bookmarkEnd w:id="29"/>
      <w:r/>
      <w:bookmarkEnd w:id="30"/>
      <w:r/>
      <w:bookmarkEnd w:id="31"/>
      <w:r/>
      <w:bookmarkEnd w:id="32"/>
      <w:r/>
      <w:bookmarkEnd w:id="33"/>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rPr>
          <w:rFonts w:hint="default" w:ascii="仿宋" w:hAnsi="仿宋" w:eastAsia="仿宋" w:cs="仿宋"/>
          <w:b/>
          <w:bCs/>
          <w:color w:val="auto"/>
          <w:u w:val="none"/>
        </w:rPr>
      </w:pPr>
      <w:r>
        <w:rPr>
          <w:rFonts w:hint="eastAsia" w:ascii="仿宋" w:hAnsi="仿宋" w:eastAsia="仿宋" w:cs="仿宋"/>
          <w:color w:val="auto"/>
          <w:u w:val="none"/>
        </w:rPr>
        <w:t xml:space="preserve">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420"/>
        <w:rPr>
          <w:rFonts w:ascii="仿宋" w:hAnsi="仿宋" w:eastAsia="仿宋" w:cs="仿宋"/>
          <w:color w:val="auto"/>
        </w:rPr>
      </w:pPr>
      <w:r>
        <w:rPr>
          <w:rFonts w:hint="eastAsia" w:ascii="仿宋" w:hAnsi="仿宋" w:eastAsia="仿宋" w:cs="宋体"/>
          <w:color w:val="auto"/>
        </w:rPr>
        <w:t xml:space="preserve">地址：四川省阿坝州</w:t>
      </w:r>
      <w:r>
        <w:rPr>
          <w:rFonts w:hint="eastAsia" w:ascii="仿宋" w:hAnsi="仿宋" w:eastAsia="仿宋" w:cs="宋体"/>
          <w:color w:val="auto"/>
          <w:lang w:val="en-US" w:eastAsia="zh-CN"/>
        </w:rPr>
        <w:t xml:space="preserve">藏族羌族自治州阿坝县德吉路17-25号</w:t>
      </w:r>
      <w:r>
        <w:rPr>
          <w:rFonts w:ascii="仿宋" w:hAnsi="仿宋" w:eastAsia="仿宋" w:cs="仿宋"/>
          <w:color w:val="auto"/>
        </w:rPr>
      </w:r>
      <w:r>
        <w:rPr>
          <w:rFonts w:ascii="仿宋" w:hAnsi="仿宋" w:eastAsia="仿宋" w:cs="仿宋"/>
          <w:color w:val="auto"/>
        </w:rPr>
      </w:r>
    </w:p>
    <w:p>
      <w:pPr>
        <w:pBdr/>
        <w:spacing w:line="360" w:lineRule="auto"/>
        <w:ind w:firstLine="420"/>
        <w:rPr>
          <w:rFonts w:hint="eastAsia" w:ascii="仿宋_GB2312" w:hAnsi="宋体" w:eastAsia="仿宋"/>
          <w:lang w:val="en-US" w:eastAsia="zh-CN"/>
        </w:rPr>
      </w:pPr>
      <w:r>
        <w:rPr>
          <w:rFonts w:hint="eastAsia" w:ascii="仿宋" w:hAnsi="仿宋" w:eastAsia="仿宋" w:cs="宋体"/>
          <w:color w:val="auto"/>
        </w:rPr>
        <w:t xml:space="preserve">联系人：</w:t>
      </w:r>
      <w:r>
        <w:rPr>
          <w:rFonts w:hint="eastAsia" w:ascii="仿宋" w:hAnsi="仿宋" w:eastAsia="仿宋" w:cs="宋体"/>
          <w:color w:val="auto"/>
          <w:lang w:val="en-US" w:eastAsia="zh-CN"/>
        </w:rPr>
        <w:t xml:space="preserve">扎西拉么</w:t>
      </w:r>
      <w:r>
        <w:rPr>
          <w:rFonts w:hint="eastAsia" w:ascii="仿宋_GB2312" w:hAnsi="宋体" w:eastAsia="仿宋"/>
          <w:lang w:val="en-US" w:eastAsia="zh-CN"/>
        </w:rPr>
      </w:r>
      <w:r>
        <w:rPr>
          <w:rFonts w:hint="eastAsia" w:ascii="仿宋_GB2312" w:hAnsi="宋体" w:eastAsia="仿宋"/>
          <w:lang w:val="en-US" w:eastAsia="zh-CN"/>
        </w:rPr>
      </w:r>
    </w:p>
    <w:p>
      <w:pPr>
        <w:pBdr/>
        <w:spacing w:line="360" w:lineRule="auto"/>
        <w:ind w:firstLine="420"/>
        <w:rPr>
          <w:rFonts w:hint="default" w:ascii="仿宋" w:hAnsi="仿宋" w:eastAsia="仿宋" w:cs="宋体"/>
          <w:color w:val="auto"/>
          <w:lang w:val="en-US" w:eastAsia="zh-CN"/>
        </w:rPr>
      </w:pPr>
      <w:r>
        <w:rPr>
          <w:rFonts w:hint="eastAsia" w:ascii="仿宋" w:hAnsi="仿宋" w:eastAsia="仿宋" w:cs="宋体"/>
          <w:color w:val="auto"/>
        </w:rPr>
        <w:t xml:space="preserve">电话：</w:t>
      </w:r>
      <w:r>
        <w:rPr>
          <w:rFonts w:hint="eastAsia" w:ascii="仿宋" w:hAnsi="仿宋" w:eastAsia="仿宋" w:cs="宋体"/>
          <w:color w:val="auto"/>
          <w:lang w:val="en-US" w:eastAsia="zh-CN"/>
        </w:rPr>
        <w:t xml:space="preserve">13909044974</w:t>
      </w:r>
      <w:r>
        <w:rPr>
          <w:rFonts w:hint="default" w:ascii="仿宋" w:hAnsi="仿宋" w:eastAsia="仿宋" w:cs="宋体"/>
          <w:color w:val="auto"/>
          <w:lang w:val="en-US" w:eastAsia="zh-CN"/>
        </w:rPr>
      </w:r>
      <w:r>
        <w:rPr>
          <w:rFonts w:hint="default" w:ascii="仿宋" w:hAnsi="仿宋" w:eastAsia="仿宋" w:cs="宋体"/>
          <w:color w:val="auto"/>
          <w:lang w:val="en-US" w:eastAsia="zh-CN"/>
        </w:rPr>
      </w:r>
    </w:p>
    <w:p>
      <w:pPr>
        <w:pBdr/>
        <w:spacing w:line="360" w:lineRule="auto"/>
        <w:ind w:firstLine="420"/>
        <w:rPr>
          <w:rFonts w:hint="eastAsia" w:ascii="仿宋" w:hAnsi="仿宋" w:eastAsia="仿宋" w:cs="宋体"/>
          <w:color w:val="auto"/>
        </w:rPr>
      </w:pPr>
      <w:r>
        <w:rPr>
          <w:rFonts w:hint="eastAsia" w:ascii="仿宋" w:hAnsi="仿宋" w:eastAsia="仿宋" w:cs="宋体"/>
          <w:color w:val="auto"/>
        </w:rPr>
        <w:t xml:space="preserve">电子邮件：</w:t>
      </w:r>
      <w:r>
        <w:rPr>
          <w:rFonts w:hint="eastAsia" w:ascii="仿宋" w:hAnsi="仿宋" w:eastAsia="仿宋" w:cs="宋体"/>
          <w:color w:val="auto"/>
        </w:rPr>
        <w:fldChar w:fldCharType="begin"/>
      </w:r>
      <w:r>
        <w:rPr>
          <w:rFonts w:hint="eastAsia" w:ascii="仿宋" w:hAnsi="仿宋" w:eastAsia="仿宋" w:cs="宋体"/>
          <w:color w:val="auto"/>
        </w:rPr>
        <w:instrText xml:space="preserve"> HYPERLINK "mailto:liuqingqing@sic.picc.com.cn" </w:instrText>
      </w:r>
      <w:r>
        <w:rPr>
          <w:rFonts w:hint="eastAsia" w:ascii="仿宋" w:hAnsi="仿宋" w:eastAsia="仿宋" w:cs="宋体"/>
          <w:color w:val="auto"/>
        </w:rPr>
        <w:fldChar w:fldCharType="separate"/>
      </w:r>
      <w:r>
        <w:rPr>
          <w:rFonts w:hint="eastAsia" w:ascii="仿宋" w:hAnsi="仿宋" w:eastAsia="仿宋" w:cs="宋体"/>
          <w:color w:val="auto"/>
          <w:lang w:val="en-US" w:eastAsia="zh-CN"/>
        </w:rPr>
        <w:t xml:space="preserve">zxlm</w:t>
      </w:r>
      <w:r>
        <w:rPr>
          <w:rStyle w:val="2195"/>
          <w:rFonts w:hint="eastAsia" w:ascii="仿宋" w:hAnsi="仿宋" w:eastAsia="仿宋" w:cs="宋体"/>
        </w:rPr>
        <w:t xml:space="preserve">@sic.picc.com.cn</w:t>
      </w:r>
      <w:r>
        <w:rPr>
          <w:rFonts w:hint="eastAsia" w:ascii="仿宋" w:hAnsi="仿宋" w:eastAsia="仿宋" w:cs="宋体"/>
          <w:color w:val="auto"/>
        </w:rPr>
        <w:fldChar w:fldCharType="end"/>
      </w:r>
      <w:r>
        <w:rPr>
          <w:rFonts w:hint="eastAsia" w:ascii="仿宋" w:hAnsi="仿宋" w:eastAsia="仿宋" w:cs="宋体"/>
          <w:color w:val="auto"/>
        </w:rPr>
      </w:r>
      <w:r>
        <w:rPr>
          <w:rFonts w:hint="eastAsia" w:ascii="仿宋" w:hAnsi="仿宋" w:eastAsia="仿宋" w:cs="宋体"/>
          <w:color w:val="auto"/>
        </w:rPr>
      </w:r>
    </w:p>
    <w:p>
      <w:pPr>
        <w:pBdr/>
        <w:spacing w:line="360" w:lineRule="auto"/>
        <w:ind w:firstLine="480"/>
        <w:jc w:val="right"/>
        <w:rPr>
          <w:rFonts w:ascii="仿宋" w:hAnsi="仿宋" w:eastAsia="仿宋" w:cs="宋体"/>
          <w:color w:val="ff0000"/>
        </w:rPr>
      </w:pPr>
      <w:r>
        <w:rPr>
          <w:rFonts w:ascii="仿宋" w:hAnsi="仿宋" w:eastAsia="仿宋" w:cs="宋体"/>
          <w:color w:val="ff0000"/>
        </w:rPr>
      </w:r>
      <w:r>
        <w:rPr>
          <w:rFonts w:ascii="仿宋" w:hAnsi="仿宋" w:eastAsia="仿宋" w:cs="宋体"/>
          <w:color w:val="ff0000"/>
        </w:rPr>
      </w:r>
      <w:r>
        <w:rPr>
          <w:rFonts w:ascii="仿宋" w:hAnsi="仿宋" w:eastAsia="仿宋" w:cs="宋体"/>
          <w:color w:val="ff0000"/>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jc w:val="right"/>
        <w:rPr>
          <w:rFonts w:hint="default" w:ascii="仿宋" w:hAnsi="仿宋" w:eastAsia="仿宋" w:cs="仿宋"/>
          <w:b/>
          <w:bCs/>
          <w:color w:val="auto"/>
          <w:u w:val="none"/>
        </w:rPr>
      </w:pPr>
      <w:r>
        <w:rPr>
          <w:rFonts w:hint="eastAsia" w:ascii="仿宋" w:hAnsi="仿宋" w:eastAsia="仿宋" w:cs="仿宋"/>
          <w:color w:val="auto"/>
          <w:u w:val="none"/>
        </w:rPr>
        <w:t xml:space="preserve">                                  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          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6720"/>
        <w:rPr>
          <w:rFonts w:hint="default" w:ascii="楷体" w:hAnsi="楷体" w:eastAsia="仿宋" w:cs="仿宋_GB2312"/>
          <w:i/>
          <w:color w:val="auto"/>
          <w:szCs w:val="32"/>
          <w:lang w:val="en-US" w:eastAsia="zh-CN"/>
        </w:rPr>
      </w:pPr>
      <w:r>
        <w:rPr>
          <w:rFonts w:hint="eastAsia" w:ascii="仿宋" w:hAnsi="仿宋" w:eastAsia="仿宋" w:cs="宋体"/>
          <w:color w:val="auto"/>
          <w:lang w:val="en-US" w:eastAsia="zh-CN"/>
        </w:rPr>
        <w:t xml:space="preserve">   2026年1月8日          </w:t>
      </w:r>
      <w:r>
        <w:rPr>
          <w:rFonts w:hint="default" w:ascii="楷体" w:hAnsi="楷体" w:eastAsia="仿宋" w:cs="仿宋_GB2312"/>
          <w:i/>
          <w:color w:val="auto"/>
          <w:szCs w:val="32"/>
          <w:lang w:val="en-US" w:eastAsia="zh-CN"/>
        </w:rPr>
      </w:r>
      <w:r>
        <w:rPr>
          <w:rFonts w:hint="default" w:ascii="楷体" w:hAnsi="楷体" w:eastAsia="仿宋" w:cs="仿宋_GB2312"/>
          <w:i/>
          <w:color w:val="auto"/>
          <w:szCs w:val="32"/>
          <w:lang w:val="en-US" w:eastAsia="zh-CN"/>
        </w:rPr>
      </w:r>
    </w:p>
    <w:p>
      <w:pPr>
        <w:pStyle w:val="2164"/>
        <w:pBdr/>
        <w:spacing/>
        <w:ind w:firstLine="0" w:left="0"/>
        <w:jc w:val="both"/>
        <w:outlineLvl w:val="9"/>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pPr>
      <w:r/>
      <w:r/>
    </w:p>
    <w:p>
      <w:pPr>
        <w:pBdr/>
        <w:spacing/>
        <w:ind/>
        <w:rPr/>
      </w:pPr>
      <w:r/>
      <w:r/>
    </w:p>
    <w:p>
      <w:pPr>
        <w:pBdr/>
        <w:spacing/>
        <w:ind/>
        <w:rPr/>
      </w:pPr>
      <w:r/>
      <w:r/>
    </w:p>
    <w:p>
      <w:pPr>
        <w:pStyle w:val="2164"/>
        <w:pBdr/>
        <w:spacing/>
        <w:ind w:firstLine="0" w:left="0"/>
        <w:jc w:val="left"/>
        <w:rPr>
          <w:highlight w:val="none"/>
        </w:rPr>
      </w:pPr>
      <w:r>
        <w:rPr>
          <w:rFonts w:hint="eastAsia" w:ascii="仿宋_GB2312" w:hAnsi="宋体" w:eastAsia="仿宋_GB2312"/>
          <w:color w:val="auto"/>
          <w:sz w:val="28"/>
          <w:szCs w:val="28"/>
        </w:rPr>
        <w:t xml:space="preserve">                         第二章 供应商须知</w:t>
      </w:r>
      <w:r>
        <w:rPr>
          <w:highlight w:val="none"/>
        </w:rPr>
      </w:r>
      <w:r>
        <w:rPr>
          <w:highlight w:val="none"/>
        </w:rPr>
      </w:r>
    </w:p>
    <w:p>
      <w:pPr>
        <w:pStyle w:val="2165"/>
        <w:pBdr/>
        <w:spacing w:after="0" w:before="0"/>
        <w:ind/>
        <w:rPr>
          <w:sz w:val="24"/>
          <w:szCs w:val="24"/>
        </w:rPr>
      </w:pPr>
      <w:r/>
      <w:bookmarkStart w:id="37" w:name="_Toc186737798"/>
      <w:r/>
      <w:bookmarkStart w:id="38" w:name="_Toc23333"/>
      <w:r>
        <w:rPr>
          <w:rFonts w:hint="eastAsia" w:ascii="仿宋" w:hAnsi="仿宋" w:eastAsia="仿宋" w:cs="仿宋"/>
          <w:color w:val="000000"/>
          <w:sz w:val="24"/>
          <w:szCs w:val="24"/>
        </w:rPr>
        <w:t xml:space="preserve">一、供应商须知前附表</w:t>
      </w:r>
      <w:bookmarkEnd w:id="37"/>
      <w:r/>
      <w:bookmarkEnd w:id="38"/>
      <w:r>
        <w:rPr>
          <w:sz w:val="24"/>
          <w:szCs w:val="24"/>
        </w:rPr>
      </w:r>
      <w:r>
        <w:rPr>
          <w:sz w:val="24"/>
          <w:szCs w:val="24"/>
        </w:rPr>
      </w:r>
    </w:p>
    <w:tbl>
      <w:tblPr>
        <w:tblStyle w:val="2173"/>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1142"/>
        <w:gridCol w:w="1841"/>
        <w:gridCol w:w="7199"/>
      </w:tblGrid>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序号</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项  目</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编列内容</w:t>
            </w:r>
            <w:r>
              <w:rPr>
                <w:rFonts w:ascii="仿宋_GB2312" w:hAnsi="宋体" w:eastAsia="仿宋_GB2312"/>
                <w:szCs w:val="21"/>
              </w:rPr>
            </w:r>
            <w:r>
              <w:rPr>
                <w:rFonts w:ascii="仿宋_GB2312" w:hAnsi="宋体" w:eastAsia="仿宋_GB2312"/>
                <w:szCs w:val="21"/>
              </w:rPr>
            </w:r>
          </w:p>
        </w:tc>
      </w:tr>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2.1.1</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 w:hAnsi="仿宋" w:eastAsia="仿宋" w:cs="仿宋"/>
                <w:color w:val="000000"/>
                <w:szCs w:val="21"/>
              </w:rPr>
              <w:t xml:space="preserve">采购范围</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rPr>
                <w:rFonts w:ascii="仿宋_GB2312" w:hAnsi="宋体" w:eastAsia="仿宋_GB2312"/>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比选邀请“一、项目概况与采购范围”</w:t>
            </w:r>
            <w:r>
              <w:rPr>
                <w:rFonts w:hint="eastAsia" w:ascii="仿宋" w:hAnsi="仿宋" w:eastAsia="仿宋" w:cs="仿宋"/>
                <w:color w:val="000000"/>
              </w:rPr>
              <w:t xml:space="preserve">。</w:t>
            </w:r>
            <w:r>
              <w:rPr>
                <w:rFonts w:ascii="仿宋_GB2312" w:hAnsi="宋体" w:eastAsia="仿宋_GB2312"/>
                <w:szCs w:val="21"/>
              </w:rPr>
            </w:r>
            <w:r>
              <w:rPr>
                <w:rFonts w:ascii="仿宋_GB2312" w:hAnsi="宋体" w:eastAsia="仿宋_GB2312"/>
                <w:szCs w:val="21"/>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2.1.2</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资格审查方式及供应商应具备的资格条件</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仿宋"/>
                <w:color w:val="000000"/>
              </w:rPr>
            </w:pPr>
            <w:r>
              <w:rPr>
                <w:rFonts w:hint="eastAsia" w:ascii="仿宋" w:hAnsi="仿宋" w:eastAsia="仿宋" w:cs="宋体"/>
              </w:rPr>
              <w:t xml:space="preserve">资格后审，</w:t>
            </w:r>
            <w:r>
              <w:rPr>
                <w:rFonts w:hint="eastAsia" w:ascii="仿宋" w:hAnsi="仿宋" w:eastAsia="仿宋" w:cs="仿宋"/>
              </w:rPr>
              <w:t xml:space="preserve">详见</w:t>
            </w:r>
            <w:r>
              <w:rPr>
                <w:rFonts w:hint="eastAsia" w:ascii="仿宋" w:hAnsi="仿宋" w:eastAsia="仿宋" w:cs="仿宋"/>
                <w:u w:val="single"/>
              </w:rPr>
              <w:t xml:space="preserve">“二、供应商资格要求”</w:t>
            </w:r>
            <w:r>
              <w:rPr>
                <w:rFonts w:hint="eastAsia" w:ascii="仿宋" w:hAnsi="仿宋" w:eastAsia="仿宋" w:cs="仿宋"/>
              </w:rPr>
              <w:t xml:space="preserve">。</w:t>
            </w:r>
            <w:r>
              <w:rPr>
                <w:rFonts w:ascii="仿宋" w:hAnsi="仿宋" w:eastAsia="仿宋" w:cs="仿宋"/>
                <w:color w:val="000000"/>
              </w:rPr>
            </w:r>
            <w:r>
              <w:rPr>
                <w:rFonts w:ascii="仿宋" w:hAnsi="仿宋" w:eastAsia="仿宋" w:cs="仿宋"/>
                <w:color w:val="000000"/>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2.1.3</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★比选文件实质性要求的标识</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宋体"/>
                <w:color w:val="ff0000"/>
              </w:rPr>
            </w:pPr>
            <w:r>
              <w:rPr>
                <w:rFonts w:hint="eastAsia" w:ascii="仿宋" w:hAnsi="仿宋" w:eastAsia="仿宋" w:cs="Cambria Math"/>
                <w:color w:val="000000"/>
                <w:sz w:val="21"/>
                <w:szCs w:val="21"/>
                <w:u w:val="single"/>
              </w:rPr>
              <w:t xml:space="preserve">比选文件中标识“★”条款、注明“比选响应将被否决”、“对其响应做否决处理”</w:t>
            </w:r>
            <w:r>
              <w:rPr>
                <w:rFonts w:hint="eastAsia" w:ascii="仿宋" w:hAnsi="仿宋" w:eastAsia="仿宋" w:cs="宋体"/>
                <w:color w:val="000000"/>
                <w:sz w:val="21"/>
                <w:szCs w:val="21"/>
                <w:u w:val="single"/>
              </w:rPr>
              <w:t xml:space="preserve">等</w:t>
            </w:r>
            <w:r>
              <w:rPr>
                <w:rFonts w:hint="eastAsia" w:ascii="仿宋" w:hAnsi="仿宋" w:eastAsia="仿宋" w:cs="Cambria Math"/>
                <w:color w:val="000000"/>
                <w:sz w:val="21"/>
                <w:szCs w:val="21"/>
                <w:u w:val="single"/>
              </w:rPr>
              <w:t xml:space="preserve">的条款</w:t>
            </w:r>
            <w:r>
              <w:rPr>
                <w:rFonts w:hint="eastAsia" w:ascii="仿宋" w:hAnsi="仿宋" w:eastAsia="仿宋" w:cs="Cambria Math"/>
                <w:color w:val="000000"/>
                <w:sz w:val="21"/>
                <w:szCs w:val="21"/>
              </w:rPr>
              <w:t xml:space="preserve">，均为实质性条款，</w:t>
            </w:r>
            <w:r>
              <w:rPr>
                <w:rFonts w:hint="eastAsia" w:ascii="仿宋" w:hAnsi="仿宋" w:eastAsia="仿宋" w:cs="宋体"/>
                <w:b/>
                <w:color w:val="000000"/>
                <w:sz w:val="21"/>
                <w:szCs w:val="21"/>
              </w:rPr>
              <w:t xml:space="preserve">不满足任意一项</w:t>
            </w:r>
            <w:r>
              <w:rPr>
                <w:rFonts w:hint="eastAsia" w:ascii="仿宋" w:hAnsi="仿宋" w:eastAsia="仿宋" w:cs="Cambria Math"/>
                <w:b/>
                <w:color w:val="000000"/>
                <w:sz w:val="21"/>
                <w:szCs w:val="21"/>
              </w:rPr>
              <w:t xml:space="preserve">实质性条款的响应将被否决。</w:t>
            </w:r>
            <w:r>
              <w:rPr>
                <w:rFonts w:ascii="仿宋" w:hAnsi="仿宋" w:eastAsia="仿宋" w:cs="宋体"/>
                <w:color w:val="ff0000"/>
              </w:rPr>
            </w:r>
            <w:r>
              <w:rPr>
                <w:rFonts w:ascii="仿宋" w:hAnsi="仿宋" w:eastAsia="仿宋" w:cs="宋体"/>
                <w:color w:val="ff0000"/>
              </w:rPr>
            </w:r>
          </w:p>
        </w:tc>
      </w:tr>
      <w:tr>
        <w:trPr>
          <w:jc w:val="center"/>
          <w:trHeight w:val="769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.1.4</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响应文件的组成</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b/>
                <w:color w:val="000000"/>
                <w:sz w:val="21"/>
                <w:szCs w:val="21"/>
              </w:rPr>
              <w:t xml:space="preserve">响应文件按照以下架构顺序编制：</w:t>
            </w:r>
            <w:r>
              <w:rPr>
                <w:rFonts w:ascii="仿宋" w:hAnsi="仿宋" w:eastAsia="仿宋" w:cs="仿宋"/>
                <w:b/>
                <w:color w:val="000000"/>
                <w:sz w:val="21"/>
                <w:szCs w:val="21"/>
              </w:rPr>
            </w:r>
            <w:r>
              <w:rPr>
                <w:rFonts w:ascii="仿宋" w:hAnsi="仿宋" w:eastAsia="仿宋" w:cs="仿宋"/>
                <w:b/>
                <w:color w:val="000000"/>
                <w:sz w:val="21"/>
                <w:szCs w:val="21"/>
              </w:rPr>
            </w:r>
          </w:p>
          <w:p>
            <w:pPr>
              <w:pStyle w:val="2223"/>
              <w:pBdr/>
              <w:spacing w:after="62" w:before="62"/>
              <w:ind/>
              <w:rPr>
                <w:rFonts w:ascii="仿宋" w:hAnsi="仿宋" w:eastAsia="仿宋" w:cs="仿宋"/>
                <w:b/>
                <w:color w:val="000000"/>
              </w:rPr>
            </w:pPr>
            <w:r>
              <w:rPr>
                <w:rFonts w:hint="eastAsia" w:ascii="仿宋" w:hAnsi="仿宋" w:eastAsia="仿宋" w:cs="仿宋"/>
                <w:b/>
                <w:color w:val="000000"/>
              </w:rPr>
              <w:t xml:space="preserve">一、</w:t>
            </w:r>
            <w:r>
              <w:rPr>
                <w:rFonts w:hint="eastAsia" w:ascii="仿宋" w:hAnsi="仿宋" w:eastAsia="仿宋" w:cs="仿宋"/>
                <w:b/>
                <w:color w:val="000000"/>
                <w:sz w:val="24"/>
              </w:rPr>
              <w:t xml:space="preserve">商务文件</w:t>
            </w:r>
            <w:r>
              <w:rPr>
                <w:rFonts w:ascii="仿宋" w:hAnsi="仿宋" w:eastAsia="仿宋" w:cs="仿宋"/>
                <w:b/>
                <w:color w:val="000000"/>
              </w:rPr>
            </w:r>
            <w:r>
              <w:rPr>
                <w:rFonts w:ascii="仿宋" w:hAnsi="仿宋" w:eastAsia="仿宋" w:cs="仿宋"/>
                <w:b/>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初步评审索引表</w:t>
            </w:r>
            <w:r>
              <w:rPr>
                <w:rFonts w:ascii="仿宋" w:hAnsi="仿宋" w:eastAsia="仿宋" w:cs="仿宋"/>
                <w:b/>
                <w:color w:val="000000"/>
                <w:szCs w:val="21"/>
              </w:rPr>
            </w:r>
            <w:r>
              <w:rPr>
                <w:rFonts w:ascii="仿宋" w:hAnsi="仿宋" w:eastAsia="仿宋" w:cs="仿宋"/>
                <w:b/>
                <w:color w:val="000000"/>
                <w:szCs w:val="21"/>
              </w:rPr>
            </w:r>
          </w:p>
          <w:p>
            <w:pPr>
              <w:pBdr/>
              <w:spacing/>
              <w:ind/>
              <w:rPr/>
            </w:pPr>
            <w:r>
              <w:rPr>
                <w:rFonts w:hint="eastAsia" w:ascii="仿宋" w:hAnsi="仿宋" w:eastAsia="仿宋" w:cs="仿宋"/>
                <w:b/>
                <w:color w:val="000000"/>
                <w:szCs w:val="21"/>
              </w:rPr>
              <w:t xml:space="preserve">详细评审索引表</w:t>
            </w: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（一）响应函</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（二）法定代表人（负责人）身份证明</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（三）法定代表人（负责人）授权委托书</w:t>
            </w:r>
            <w:r>
              <w:rPr>
                <w:rFonts w:ascii="仿宋" w:hAnsi="仿宋" w:eastAsia="仿宋" w:cs="宋体"/>
                <w:color w:val="000000"/>
                <w:sz w:val="21"/>
                <w:szCs w:val="21"/>
              </w:rPr>
            </w:r>
            <w:r>
              <w:rPr>
                <w:rFonts w:ascii="仿宋" w:hAnsi="仿宋" w:eastAsia="仿宋" w:cs="宋体"/>
                <w:color w:val="000000"/>
                <w:sz w:val="21"/>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（四）资格证明文件</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（五）供应商须知应答偏离表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（六）合同条款应答偏离表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（七）供应商行为准则承诺书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olor w:val="000000"/>
              </w:rPr>
              <w:t xml:space="preserve">（八）供应商廉洁诚信承诺书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（九）其他材料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二、技术文件</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详细评审索引表</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Cs/>
                <w:color w:val="000000"/>
                <w:szCs w:val="21"/>
              </w:rPr>
            </w:pPr>
            <w:r>
              <w:rPr>
                <w:rFonts w:hint="eastAsia" w:ascii="仿宋" w:hAnsi="仿宋" w:eastAsia="仿宋" w:cs="仿宋"/>
                <w:bCs/>
                <w:color w:val="000000"/>
                <w:szCs w:val="21"/>
              </w:rPr>
              <w:t xml:space="preserve">（一）采购需求应答偏离表</w:t>
            </w:r>
            <w:r>
              <w:rPr>
                <w:rFonts w:ascii="仿宋" w:hAnsi="仿宋" w:eastAsia="仿宋" w:cs="仿宋"/>
                <w:bCs/>
                <w:color w:val="000000"/>
                <w:szCs w:val="21"/>
              </w:rPr>
            </w:r>
            <w:r>
              <w:rPr>
                <w:rFonts w:ascii="仿宋" w:hAnsi="仿宋" w:eastAsia="仿宋" w:cs="仿宋"/>
                <w:bCs/>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（二）技术方案</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（三）其他材料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三、报价文件</w:t>
            </w:r>
            <w:r>
              <w:rPr>
                <w:rFonts w:ascii="仿宋" w:hAnsi="仿宋" w:eastAsia="仿宋" w:cs="仿宋"/>
                <w:b/>
                <w:color w:val="000000"/>
                <w:szCs w:val="21"/>
              </w:rPr>
            </w:r>
            <w:r>
              <w:rPr>
                <w:rFonts w:ascii="仿宋" w:hAnsi="仿宋" w:eastAsia="仿宋" w:cs="仿宋"/>
                <w:b/>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（一）报价一览表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Cambria Math"/>
                <w:color w:val="000000"/>
                <w:u w:val="single"/>
              </w:rPr>
            </w:pPr>
            <w:r>
              <w:rPr>
                <w:rFonts w:hint="eastAsia" w:ascii="仿宋" w:hAnsi="仿宋" w:eastAsia="仿宋" w:cs="仿宋"/>
                <w:color w:val="000000"/>
              </w:rPr>
              <w:t xml:space="preserve">（二）分项报价表（如有）</w:t>
            </w:r>
            <w:r>
              <w:rPr>
                <w:rFonts w:ascii="仿宋" w:hAnsi="仿宋" w:eastAsia="仿宋" w:cs="Cambria Math"/>
                <w:color w:val="000000"/>
                <w:u w:val="single"/>
              </w:rPr>
            </w:r>
            <w:r>
              <w:rPr>
                <w:rFonts w:ascii="仿宋" w:hAnsi="仿宋" w:eastAsia="仿宋" w:cs="Cambria Math"/>
                <w:color w:val="000000"/>
                <w:u w:val="single"/>
              </w:rPr>
            </w:r>
          </w:p>
        </w:tc>
      </w:tr>
      <w:tr>
        <w:trPr>
          <w:jc w:val="center"/>
          <w:trHeight w:val="57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.1.5</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响应文件的递交</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w:t>
            </w:r>
            <w:r>
              <w:rPr>
                <w:rFonts w:ascii="仿宋" w:hAnsi="仿宋" w:eastAsia="仿宋" w:cs="仿宋"/>
                <w:b/>
                <w:color w:val="000000"/>
                <w:sz w:val="21"/>
                <w:szCs w:val="21"/>
              </w:rPr>
            </w:r>
            <w:r>
              <w:rPr>
                <w:rFonts w:ascii="仿宋" w:hAnsi="仿宋" w:eastAsia="仿宋" w:cs="仿宋"/>
                <w:b/>
                <w:color w:val="000000"/>
                <w:sz w:val="21"/>
                <w:szCs w:val="21"/>
              </w:rPr>
            </w:r>
          </w:p>
        </w:tc>
      </w:tr>
      <w:tr>
        <w:trPr>
          <w:jc w:val="center"/>
          <w:trHeight w:val="2273"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.1.6</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Cambria Math"/>
                <w:color w:val="000000"/>
                <w:szCs w:val="21"/>
              </w:rPr>
              <w:t xml:space="preserve">★</w:t>
            </w:r>
            <w:r>
              <w:rPr>
                <w:rFonts w:hint="eastAsia" w:ascii="仿宋" w:hAnsi="仿宋" w:eastAsia="仿宋" w:cs="宋体"/>
                <w:color w:val="000000"/>
                <w:szCs w:val="21"/>
              </w:rPr>
              <w:t xml:space="preserve">响应文件的盖章或签字要求</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（1）《法定代表人（负责人）身份证明》的落款处应加盖公章。</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（2）《法定代表人（负责人）授权委托书》的落款处应加盖公章</w:t>
            </w:r>
            <w:r>
              <w:rPr>
                <w:rFonts w:hint="eastAsia" w:ascii="仿宋" w:hAnsi="仿宋" w:eastAsia="仿宋" w:cs="宋体"/>
                <w:b/>
                <w:color w:val="000000"/>
                <w:sz w:val="21"/>
                <w:szCs w:val="21"/>
              </w:rPr>
              <w:t xml:space="preserve">并由</w:t>
            </w:r>
            <w:r>
              <w:rPr>
                <w:rFonts w:hint="eastAsia" w:ascii="仿宋" w:hAnsi="仿宋" w:eastAsia="仿宋" w:cs="宋体"/>
                <w:color w:val="000000"/>
                <w:sz w:val="21"/>
                <w:szCs w:val="21"/>
              </w:rPr>
              <w:t xml:space="preserve">法定代表人（负责人）</w:t>
            </w:r>
            <w:r>
              <w:rPr>
                <w:rFonts w:hint="eastAsia" w:ascii="仿宋" w:hAnsi="仿宋" w:eastAsia="仿宋" w:cs="宋体"/>
                <w:b/>
                <w:color w:val="000000"/>
                <w:sz w:val="21"/>
                <w:szCs w:val="21"/>
              </w:rPr>
              <w:t xml:space="preserve">和</w:t>
            </w:r>
            <w:r>
              <w:rPr>
                <w:rFonts w:hint="eastAsia" w:ascii="仿宋" w:hAnsi="仿宋" w:eastAsia="仿宋" w:cs="宋体"/>
                <w:color w:val="000000"/>
                <w:sz w:val="21"/>
                <w:szCs w:val="21"/>
              </w:rPr>
              <w:t xml:space="preserve">其委托代理人</w:t>
            </w:r>
            <w:r>
              <w:rPr>
                <w:rFonts w:hint="eastAsia" w:ascii="仿宋" w:hAnsi="仿宋" w:eastAsia="仿宋" w:cs="宋体"/>
                <w:b/>
                <w:color w:val="000000"/>
                <w:sz w:val="21"/>
                <w:szCs w:val="21"/>
              </w:rPr>
              <w:t xml:space="preserve">双方</w:t>
            </w:r>
            <w:r>
              <w:rPr>
                <w:rFonts w:hint="eastAsia" w:ascii="仿宋" w:hAnsi="仿宋" w:eastAsia="仿宋" w:cs="宋体"/>
                <w:color w:val="000000"/>
                <w:sz w:val="21"/>
                <w:szCs w:val="21"/>
              </w:rPr>
              <w:t xml:space="preserve">签字。</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（3）响应文件格式中其他有落款的文件，</w:t>
            </w:r>
            <w:r>
              <w:rPr>
                <w:rFonts w:hint="eastAsia" w:ascii="仿宋" w:hAnsi="仿宋" w:eastAsia="仿宋" w:cs="宋体"/>
                <w:b/>
                <w:color w:val="000000"/>
                <w:sz w:val="21"/>
                <w:szCs w:val="21"/>
              </w:rPr>
              <w:t xml:space="preserve">均需</w:t>
            </w:r>
            <w:r>
              <w:rPr>
                <w:rFonts w:hint="eastAsia" w:ascii="仿宋" w:hAnsi="仿宋" w:eastAsia="仿宋" w:cs="宋体"/>
                <w:color w:val="000000"/>
                <w:sz w:val="21"/>
                <w:szCs w:val="21"/>
              </w:rPr>
              <w:t xml:space="preserve">加盖公章。</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（4）响应文件的所有签字处均指手写签字</w:t>
            </w:r>
            <w:r>
              <w:rPr>
                <w:rFonts w:hint="eastAsia" w:ascii="仿宋" w:hAnsi="仿宋" w:eastAsia="仿宋" w:cs="宋体"/>
                <w:b/>
                <w:color w:val="000000"/>
                <w:sz w:val="21"/>
                <w:szCs w:val="21"/>
              </w:rPr>
              <w:t xml:space="preserve">或</w:t>
            </w:r>
            <w:r>
              <w:rPr>
                <w:rFonts w:hint="eastAsia" w:ascii="仿宋" w:hAnsi="仿宋" w:eastAsia="仿宋" w:cs="宋体"/>
                <w:color w:val="000000"/>
                <w:sz w:val="21"/>
                <w:szCs w:val="21"/>
              </w:rPr>
              <w:t xml:space="preserve">签名章/印章</w:t>
            </w:r>
            <w:r>
              <w:rPr>
                <w:rFonts w:hint="eastAsia" w:ascii="仿宋" w:hAnsi="仿宋" w:eastAsia="仿宋" w:cs="宋体"/>
                <w:b/>
                <w:bCs/>
                <w:color w:val="000000"/>
                <w:sz w:val="21"/>
                <w:szCs w:val="21"/>
              </w:rPr>
              <w:t xml:space="preserve">或</w:t>
            </w:r>
            <w:r>
              <w:rPr>
                <w:rFonts w:hint="eastAsia" w:ascii="仿宋" w:hAnsi="仿宋" w:eastAsia="仿宋" w:cs="宋体"/>
                <w:color w:val="000000"/>
                <w:sz w:val="21"/>
                <w:szCs w:val="21"/>
              </w:rPr>
              <w:t xml:space="preserve">CA签名章，</w:t>
            </w:r>
            <w:r>
              <w:rPr>
                <w:rFonts w:hint="eastAsia" w:ascii="仿宋" w:hAnsi="仿宋" w:eastAsia="仿宋" w:cs="宋体"/>
                <w:b/>
                <w:color w:val="000000"/>
                <w:sz w:val="21"/>
                <w:szCs w:val="21"/>
              </w:rPr>
              <w:t xml:space="preserve">不得</w:t>
            </w:r>
            <w:r>
              <w:rPr>
                <w:rFonts w:hint="eastAsia" w:ascii="仿宋" w:hAnsi="仿宋" w:eastAsia="仿宋" w:cs="宋体"/>
                <w:color w:val="000000"/>
                <w:sz w:val="21"/>
                <w:szCs w:val="21"/>
              </w:rPr>
              <w:t xml:space="preserve">以打印体代替。</w:t>
            </w:r>
            <w:r>
              <w:rPr>
                <w:rFonts w:ascii="仿宋" w:hAnsi="仿宋" w:eastAsia="仿宋" w:cs="仿宋"/>
                <w:color w:val="000000"/>
              </w:rPr>
            </w:r>
            <w:r>
              <w:rPr>
                <w:rFonts w:ascii="仿宋" w:hAnsi="仿宋" w:eastAsia="仿宋" w:cs="仿宋"/>
                <w:color w:val="000000"/>
              </w:rPr>
            </w:r>
          </w:p>
        </w:tc>
      </w:tr>
      <w:tr>
        <w:trPr>
          <w:jc w:val="center"/>
          <w:trHeight w:val="71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2.1.7</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★比选响应有效期</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199"/>
              <w:pBdr/>
              <w:spacing w:line="300" w:lineRule="auto"/>
              <w:ind w:right="-18" w:left="103"/>
              <w:jc w:val="both"/>
              <w:rPr>
                <w:rFonts w:ascii="仿宋_GB2312" w:eastAsia="仿宋_GB2312"/>
                <w:sz w:val="24"/>
                <w:szCs w:val="24"/>
                <w:lang w:eastAsia="zh-CN"/>
              </w:rPr>
            </w:pPr>
            <w:r>
              <w:rPr>
                <w:rFonts w:hint="eastAsia" w:ascii="仿宋" w:hAnsi="仿宋" w:eastAsia="仿宋"/>
                <w:color w:val="000000"/>
                <w:lang w:eastAsia="zh-CN"/>
              </w:rPr>
              <w:t xml:space="preserve">比选响应有效期：</w:t>
            </w:r>
            <w:r>
              <w:rPr>
                <w:rFonts w:hint="eastAsia" w:ascii="仿宋" w:hAnsi="仿宋" w:eastAsia="仿宋"/>
                <w:color w:val="000000"/>
                <w:u w:val="single"/>
                <w:lang w:val="en-US" w:eastAsia="zh-CN"/>
              </w:rPr>
              <w:t xml:space="preserve">180天。</w:t>
            </w:r>
            <w:r>
              <w:rPr>
                <w:rFonts w:ascii="仿宋_GB2312" w:eastAsia="仿宋_GB2312"/>
                <w:sz w:val="24"/>
                <w:szCs w:val="24"/>
                <w:lang w:eastAsia="zh-CN"/>
              </w:rPr>
            </w:r>
            <w:r>
              <w:rPr>
                <w:rFonts w:ascii="仿宋_GB2312" w:eastAsia="仿宋_GB2312"/>
                <w:sz w:val="24"/>
                <w:szCs w:val="24"/>
                <w:lang w:eastAsia="zh-CN"/>
              </w:rPr>
            </w:r>
          </w:p>
        </w:tc>
      </w:tr>
      <w:tr>
        <w:trPr>
          <w:jc w:val="center"/>
          <w:trHeight w:val="126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2.1.8</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14:ligatures w14:val="none"/>
              </w:rPr>
            </w:pPr>
            <w:r>
              <w:rPr>
                <w:rFonts w:hint="eastAsia" w:ascii="仿宋" w:hAnsi="仿宋" w:eastAsia="仿宋" w:cs="仿宋"/>
                <w:color w:val="000000"/>
                <w:sz w:val="22"/>
                <w:szCs w:val="22"/>
              </w:rPr>
              <w:t xml:space="preserve">响应文件份数</w:t>
            </w:r>
            <w:r>
              <w:rPr>
                <w:rFonts w:hint="eastAsia" w:ascii="仿宋" w:hAnsi="仿宋" w:eastAsia="仿宋" w:cs="仿宋"/>
                <w:color w:val="000000"/>
                <w:sz w:val="22"/>
                <w:szCs w:val="22"/>
                <w14:ligatures w14:val="none"/>
              </w:rPr>
            </w:r>
            <w:r>
              <w:rPr>
                <w:rFonts w:hint="eastAsia" w:ascii="仿宋" w:hAnsi="仿宋" w:eastAsia="仿宋" w:cs="仿宋"/>
                <w:color w:val="000000"/>
                <w:sz w:val="22"/>
                <w:szCs w:val="22"/>
                <w14:ligatures w14:val="none"/>
              </w:rPr>
            </w:r>
          </w:p>
        </w:tc>
        <w:tc>
          <w:tcPr>
            <w:tcBorders/>
            <w:tcW w:w="7199"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highlight w:val="none"/>
                <w:lang w:val="zh-CN" w:eastAsia="zh-CN"/>
                <w14:ligatures w14:val="none"/>
              </w:rPr>
            </w:pPr>
            <w:r>
              <w:rPr>
                <w:rFonts w:hint="eastAsia" w:ascii="仿宋" w:hAnsi="仿宋" w:eastAsia="仿宋" w:cs="仿宋"/>
                <w:color w:val="000000"/>
                <w:sz w:val="22"/>
                <w:szCs w:val="22"/>
                <w:lang w:eastAsia="zh-CN"/>
              </w:rPr>
              <w:t xml:space="preserve">电子文件</w:t>
            </w:r>
            <w:r>
              <w:rPr>
                <w:rFonts w:hint="eastAsia" w:ascii="仿宋" w:hAnsi="仿宋" w:eastAsia="仿宋" w:cs="仿宋"/>
                <w:color w:val="000000"/>
                <w:sz w:val="22"/>
                <w:szCs w:val="22"/>
                <w:lang w:eastAsia="zh-CN"/>
              </w:rPr>
              <w:t xml:space="preserve">1</w:t>
            </w:r>
            <w:r>
              <w:rPr>
                <w:rFonts w:hint="eastAsia" w:ascii="仿宋" w:hAnsi="仿宋" w:eastAsia="仿宋" w:cs="仿宋"/>
                <w:color w:val="000000"/>
                <w:sz w:val="22"/>
                <w:szCs w:val="22"/>
                <w:lang w:eastAsia="zh-CN"/>
              </w:rPr>
              <w:t xml:space="preserve">份（具体格式要求）；纸质文件正本</w:t>
            </w:r>
            <w:r>
              <w:rPr>
                <w:rFonts w:hint="eastAsia" w:ascii="仿宋" w:hAnsi="仿宋" w:eastAsia="仿宋" w:cs="仿宋"/>
                <w:color w:val="000000"/>
                <w:sz w:val="22"/>
                <w:szCs w:val="22"/>
                <w:lang w:eastAsia="zh-CN"/>
              </w:rPr>
              <w:t xml:space="preserve"> 1 </w:t>
            </w:r>
            <w:r>
              <w:rPr>
                <w:rFonts w:hint="eastAsia" w:ascii="仿宋" w:hAnsi="仿宋" w:eastAsia="仿宋" w:cs="仿宋"/>
                <w:color w:val="000000"/>
                <w:sz w:val="22"/>
                <w:szCs w:val="22"/>
                <w:lang w:eastAsia="zh-CN"/>
              </w:rPr>
              <w:t xml:space="preserve">份，副本</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val="en-US" w:eastAsia="zh-CN"/>
              </w:rPr>
              <w:t xml:space="preserve">2</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eastAsia="zh-CN"/>
              </w:rPr>
              <w:t xml:space="preserve">份</w:t>
            </w:r>
            <w:r>
              <w:rPr>
                <w:rFonts w:hint="eastAsia" w:ascii="仿宋" w:hAnsi="仿宋" w:eastAsia="仿宋" w:cs="仿宋"/>
                <w:color w:val="000000"/>
                <w:sz w:val="22"/>
                <w:szCs w:val="22"/>
                <w:lang w:val="zh-CN" w:eastAsia="zh-CN"/>
              </w:rPr>
              <w:t xml:space="preserve">、正本与副本内容应一致，若正本和副本有不一致的内容，以正本书面响应文件为准。</w:t>
            </w:r>
            <w:r>
              <w:rPr>
                <w:rFonts w:hint="eastAsia" w:ascii="仿宋" w:hAnsi="仿宋" w:eastAsia="仿宋" w:cs="仿宋"/>
                <w:color w:val="000000"/>
                <w:sz w:val="22"/>
                <w:szCs w:val="22"/>
                <w:highlight w:val="none"/>
                <w:lang w:val="zh-CN" w:eastAsia="zh-CN"/>
                <w14:ligatures w14:val="none"/>
              </w:rPr>
            </w:r>
            <w:r>
              <w:rPr>
                <w:rFonts w:hint="eastAsia" w:ascii="仿宋" w:hAnsi="仿宋" w:eastAsia="仿宋" w:cs="仿宋"/>
                <w:color w:val="000000"/>
                <w:sz w:val="22"/>
                <w:szCs w:val="22"/>
                <w:highlight w:val="none"/>
                <w:lang w:val="zh-CN" w:eastAsia="zh-CN"/>
                <w14:ligatures w14:val="none"/>
              </w:rPr>
            </w:r>
          </w:p>
        </w:tc>
      </w:tr>
      <w:tr>
        <w:trPr>
          <w:jc w:val="center"/>
          <w:trHeight w:val="176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rPr>
              <w:t xml:space="preserve">2.1.9</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比选响应报价</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1）供应商应结合自身实力与经验、市场价格竞争及合同实施风险等因素进行综合考虑进行报价。</w:t>
            </w:r>
            <w:r>
              <w:rPr>
                <w:rFonts w:ascii="仿宋" w:hAnsi="仿宋" w:eastAsia="仿宋" w:cs="仿宋"/>
                <w:color w:val="000000"/>
                <w:sz w:val="22"/>
                <w:szCs w:val="22"/>
              </w:rPr>
            </w:r>
            <w:r>
              <w:rPr>
                <w:rFonts w:ascii="仿宋" w:hAnsi="仿宋" w:eastAsia="仿宋" w:cs="仿宋"/>
                <w:color w:val="000000"/>
                <w:sz w:val="22"/>
                <w:szCs w:val="22"/>
              </w:rPr>
            </w:r>
          </w:p>
          <w:p>
            <w:pPr>
              <w:pStyle w:val="2199"/>
              <w:pBdr/>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 xml:space="preserve">2）比选小组将视比选情况决定是否进行多轮次报价，供应商</w:t>
            </w:r>
            <w:r>
              <w:rPr>
                <w:rFonts w:hint="eastAsia" w:ascii="仿宋" w:hAnsi="仿宋" w:eastAsia="仿宋" w:cs="仿宋"/>
                <w:color w:val="000000"/>
                <w:u w:val="single"/>
                <w:lang w:eastAsia="zh-CN"/>
              </w:rPr>
              <w:t xml:space="preserve">最后一轮比选提交的报价</w:t>
            </w:r>
            <w:r>
              <w:rPr>
                <w:rFonts w:hint="eastAsia" w:ascii="仿宋" w:hAnsi="仿宋" w:eastAsia="仿宋" w:cs="仿宋"/>
                <w:color w:val="000000"/>
                <w:lang w:eastAsia="zh-CN"/>
              </w:rPr>
              <w:t xml:space="preserve">将作为该供应商的</w:t>
            </w:r>
            <w:r>
              <w:rPr>
                <w:rFonts w:hint="eastAsia" w:ascii="仿宋" w:hAnsi="仿宋" w:eastAsia="仿宋" w:cs="仿宋"/>
                <w:b/>
                <w:bCs/>
                <w:color w:val="000000"/>
                <w:lang w:eastAsia="zh-CN"/>
              </w:rPr>
              <w:t xml:space="preserve">最终报价</w:t>
            </w:r>
            <w:r>
              <w:rPr>
                <w:rFonts w:hint="eastAsia" w:ascii="仿宋" w:hAnsi="仿宋" w:eastAsia="仿宋" w:cs="仿宋"/>
                <w:color w:val="000000"/>
                <w:lang w:eastAsia="zh-CN"/>
              </w:rPr>
              <w:t xml:space="preserve">进行评审。</w:t>
            </w:r>
            <w:r>
              <w:rPr>
                <w:rFonts w:ascii="仿宋_GB2312" w:eastAsia="仿宋_GB2312"/>
                <w:sz w:val="24"/>
                <w:szCs w:val="24"/>
                <w:lang w:eastAsia="zh-CN"/>
              </w:rPr>
            </w:r>
            <w:r>
              <w:rPr>
                <w:rFonts w:ascii="仿宋_GB2312" w:eastAsia="仿宋_GB2312"/>
                <w:sz w:val="24"/>
                <w:szCs w:val="24"/>
                <w:lang w:eastAsia="zh-CN"/>
              </w:rPr>
            </w:r>
          </w:p>
        </w:tc>
      </w:tr>
      <w:tr>
        <w:trPr>
          <w:jc w:val="center"/>
          <w:trHeight w:val="6211"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.1.10</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lang w:eastAsia="zh-CN"/>
              </w:rPr>
            </w:pPr>
            <w:r>
              <w:rPr>
                <w:rFonts w:hint="eastAsia" w:ascii="仿宋" w:hAnsi="仿宋" w:eastAsia="仿宋"/>
                <w:color w:val="000000"/>
                <w:szCs w:val="21"/>
                <w:lang w:eastAsia="zh-CN"/>
              </w:rPr>
              <w:t xml:space="preserve">纸质</w:t>
            </w:r>
            <w:r>
              <w:rPr>
                <w:rFonts w:hint="eastAsia" w:ascii="仿宋" w:hAnsi="仿宋" w:eastAsia="仿宋" w:cs="仿宋"/>
                <w:color w:val="000000"/>
                <w:szCs w:val="21"/>
                <w:lang w:eastAsia="zh-CN"/>
              </w:rPr>
              <w:t xml:space="preserve">响应文件的装订、密封和标记</w:t>
            </w:r>
            <w:r>
              <w:rPr>
                <w:rFonts w:ascii="仿宋_GB2312" w:eastAsia="仿宋_GB2312"/>
                <w:sz w:val="24"/>
                <w:szCs w:val="24"/>
                <w:lang w:eastAsia="zh-CN"/>
              </w:rPr>
            </w:r>
            <w:r>
              <w:rPr>
                <w:rFonts w:ascii="仿宋_GB2312" w:eastAsia="仿宋_GB2312"/>
                <w:sz w:val="24"/>
                <w:szCs w:val="24"/>
                <w:lang w:eastAsia="zh-CN"/>
              </w:rPr>
            </w:r>
          </w:p>
        </w:tc>
        <w:tc>
          <w:tcPr>
            <w:tcBorders/>
            <w:tcW w:w="7199" w:type="dxa"/>
            <w:vAlign w:val="center"/>
            <w:textDirection w:val="lrTb"/>
            <w:noWrap w:val="false"/>
          </w:tcPr>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（1）采用A4纸胶装，双面打印，密封粘接缝隙加盖供应商公章或由法定代表人（负责人）或其委托代理人签字，并分别在右上角标明“正本”和“副本”字样。</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响应文件需加盖骑缝章。未按要求密封的</w:t>
            </w:r>
            <w:r>
              <w:rPr>
                <w:rFonts w:hint="eastAsia" w:ascii="仿宋" w:hAnsi="仿宋" w:eastAsia="仿宋" w:cs="Cambria Math"/>
                <w:color w:val="000000"/>
                <w:sz w:val="22"/>
                <w:szCs w:val="21"/>
                <w:lang w:eastAsia="zh-Hans"/>
              </w:rPr>
              <w:t xml:space="preserve">纸质</w:t>
            </w:r>
            <w:r>
              <w:rPr>
                <w:rFonts w:hint="eastAsia" w:ascii="仿宋" w:hAnsi="仿宋" w:eastAsia="仿宋" w:cs="Cambria Math"/>
                <w:color w:val="000000"/>
                <w:sz w:val="22"/>
                <w:szCs w:val="21"/>
              </w:rPr>
              <w:t xml:space="preserve">响应文件不予接收。</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ind/>
              <w:rPr>
                <w:rFonts w:ascii="仿宋" w:hAnsi="仿宋" w:eastAsia="仿宋"/>
                <w:color w:val="000000"/>
                <w:sz w:val="22"/>
              </w:rPr>
            </w:pPr>
            <w:r>
              <w:rPr>
                <w:rFonts w:hint="eastAsia" w:ascii="仿宋" w:hAnsi="仿宋" w:eastAsia="仿宋" w:cs="Cambria Math"/>
                <w:color w:val="000000"/>
                <w:sz w:val="22"/>
                <w:szCs w:val="21"/>
              </w:rPr>
              <w:t xml:space="preserve">（2）外层包封具体样式如下：</w:t>
            </w:r>
            <w:r>
              <w:rPr>
                <w:rFonts w:ascii="仿宋" w:hAnsi="仿宋" w:eastAsia="仿宋"/>
                <w:color w:val="000000"/>
                <w:sz w:val="22"/>
              </w:rPr>
            </w:r>
            <w:r>
              <w:rPr>
                <w:rFonts w:ascii="仿宋" w:hAnsi="仿宋" w:eastAsia="仿宋"/>
                <w:color w:val="000000"/>
                <w:sz w:val="22"/>
              </w:rPr>
            </w:r>
          </w:p>
          <w:p>
            <w:pPr>
              <w:pStyle w:val="2199"/>
              <w:pBdr/>
              <w:spacing w:line="300" w:lineRule="auto"/>
              <w:ind w:right="2739" w:left="103"/>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g">
                  <w:drawing>
                    <wp:inline xmlns:wp="http://schemas.openxmlformats.org/drawingml/2006/wordprocessingDrawing" distT="0" distB="0" distL="0" distR="0">
                      <wp:extent cx="4320540" cy="2775585"/>
                      <wp:effectExtent l="4445" t="4445" r="18415" b="20320"/>
                      <wp:docPr id="21" name="文本框 3"/>
                      <wp:cNvGraphicFramePr/>
                      <a:graphic xmlns:a="http://schemas.openxmlformats.org/drawingml/2006/main">
                        <a:graphicData uri="http://schemas.microsoft.com/office/word/2010/wordprocessingShape">
                          <wps:wsp>
                            <wps:cNvPr id="0" name=""/>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wps:txbx>
                            <wps:bodyPr wrap="square" upright="1">
                              <a:spAutoFit/>
                            </wps:bodyPr>
                          </wps:wsp>
                        </a:graphicData>
                      </a:graphic>
                    </wp:inline>
                  </w:drawing>
                </mc:Choice>
                <mc:Fallback>
                  <w:pict>
                    <v:shape id="shape 20" o:spid="_x0000_s20" o:spt="202" type="#_x0000_t202" style="width:340.20pt;height:218.55pt;mso-wrap-distance-left:0.00pt;mso-wrap-distance-top:0.00pt;mso-wrap-distance-right:0.00pt;mso-wrap-distance-bottom:0.00pt;visibility:visible;" fillcolor="#FFFFFF" strokecolor="#000000" strokeweight="0.75pt">
                      <v:stroke dashstyle="solid"/>
                      <v:textbox inset="0,0,0,0">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v:textbox>
                    </v:shape>
                  </w:pict>
                </mc:Fallback>
              </mc:AlternateContent>
            </w:r>
            <w:r>
              <w:rPr>
                <w:rFonts w:ascii="仿宋_GB2312" w:eastAsia="仿宋_GB2312"/>
                <w:sz w:val="24"/>
                <w:szCs w:val="24"/>
                <w:lang w:eastAsia="zh-CN"/>
              </w:rPr>
            </w:r>
            <w:r>
              <w:rPr>
                <w:rFonts w:ascii="仿宋_GB2312" w:eastAsia="仿宋_GB2312"/>
                <w:sz w:val="24"/>
                <w:szCs w:val="24"/>
                <w:lang w:eastAsia="zh-CN"/>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2.1.11</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 w:hAnsi="仿宋" w:eastAsia="仿宋" w:cs="仿宋"/>
                <w:color w:val="000000"/>
                <w:szCs w:val="21"/>
              </w:rPr>
              <w:t xml:space="preserve">组建比选小组</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ascii="仿宋_GB2312" w:hAnsi="宋体" w:eastAsia="仿宋_GB2312" w:cs="新宋体"/>
                <w:szCs w:val="21"/>
                <w:lang w:val="zh-CN"/>
              </w:rPr>
            </w:pPr>
            <w:r>
              <w:rPr>
                <w:rFonts w:hint="eastAsia" w:ascii="仿宋" w:hAnsi="仿宋" w:eastAsia="仿宋" w:cs="仿宋"/>
                <w:color w:val="000000"/>
                <w:sz w:val="22"/>
              </w:rPr>
              <w:t xml:space="preserve">本项目比选小组成员人数为</w:t>
            </w:r>
            <w:r>
              <w:rPr>
                <w:rFonts w:hint="eastAsia" w:ascii="仿宋" w:hAnsi="仿宋" w:eastAsia="仿宋" w:cs="仿宋"/>
                <w:color w:val="000000"/>
                <w:sz w:val="22"/>
                <w:lang w:val="en-US" w:eastAsia="zh-CN"/>
              </w:rPr>
              <w:t xml:space="preserve">3</w:t>
            </w:r>
            <w:r>
              <w:rPr>
                <w:rFonts w:hint="eastAsia" w:ascii="仿宋" w:hAnsi="仿宋" w:eastAsia="仿宋" w:cs="仿宋"/>
                <w:color w:val="000000"/>
                <w:sz w:val="22"/>
                <w:u w:val="single"/>
              </w:rPr>
              <w:t xml:space="preserve">人</w:t>
            </w:r>
            <w:r>
              <w:rPr>
                <w:rFonts w:ascii="仿宋_GB2312" w:hAnsi="宋体" w:eastAsia="仿宋_GB2312" w:cs="新宋体"/>
                <w:szCs w:val="21"/>
                <w:lang w:val="zh-CN"/>
              </w:rPr>
            </w:r>
            <w:r>
              <w:rPr>
                <w:rFonts w:ascii="仿宋_GB2312" w:hAnsi="宋体" w:eastAsia="仿宋_GB2312" w:cs="新宋体"/>
                <w:szCs w:val="21"/>
                <w:lang w:val="zh-CN"/>
              </w:rPr>
            </w:r>
          </w:p>
        </w:tc>
      </w:tr>
      <w:tr>
        <w:trPr>
          <w:jc w:val="center"/>
          <w:trHeight w:val="415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.1.12</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比选程序及方式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（1）比选小组将与通过初步评审的有效供应商按照</w:t>
            </w:r>
            <w:r>
              <w:rPr>
                <w:rFonts w:hint="eastAsia" w:ascii="仿宋" w:hAnsi="仿宋" w:eastAsia="仿宋" w:cs="仿宋"/>
                <w:color w:val="000000"/>
                <w:sz w:val="22"/>
                <w:szCs w:val="22"/>
                <w:u w:val="single"/>
              </w:rPr>
              <w:t xml:space="preserve">响应文件递交顺序</w:t>
            </w:r>
            <w:r>
              <w:rPr>
                <w:rFonts w:hint="eastAsia" w:ascii="仿宋" w:hAnsi="仿宋" w:eastAsia="仿宋" w:cs="仿宋"/>
                <w:color w:val="000000"/>
                <w:sz w:val="22"/>
                <w:szCs w:val="22"/>
              </w:rPr>
              <w:t xml:space="preserve">逐一进行比选，供应商至少应派法定代表人或其授权委托人准时参会。</w:t>
            </w:r>
            <w:r>
              <w:rPr>
                <w:rFonts w:ascii="仿宋" w:hAnsi="仿宋" w:eastAsia="仿宋" w:cs="仿宋"/>
                <w:color w:val="000000"/>
                <w:sz w:val="22"/>
                <w:szCs w:val="22"/>
              </w:rPr>
            </w:r>
            <w:r>
              <w:rPr>
                <w:rFonts w:ascii="仿宋" w:hAnsi="仿宋" w:eastAsia="仿宋" w:cs="仿宋"/>
                <w:color w:val="000000"/>
                <w:sz w:val="22"/>
                <w:szCs w:val="22"/>
              </w:rPr>
            </w:r>
          </w:p>
          <w:p>
            <w:pPr>
              <w:pBdr/>
              <w:spacing w:line="400" w:lineRule="exact"/>
              <w:ind/>
              <w:rPr>
                <w:rFonts w:ascii="仿宋" w:hAnsi="仿宋" w:eastAsia="仿宋" w:cs="仿宋"/>
                <w:color w:val="000000"/>
              </w:rPr>
            </w:pPr>
            <w:r>
              <w:rPr>
                <w:rFonts w:hint="eastAsia" w:ascii="仿宋" w:hAnsi="仿宋" w:eastAsia="仿宋" w:cs="仿宋"/>
                <w:color w:val="000000"/>
                <w:sz w:val="22"/>
                <w:szCs w:val="22"/>
              </w:rPr>
              <w:t xml:space="preserve">（2）比选小组有权要求供应商对响应文件中含义不明确、同类问题表述不一致或者有明显文字和计算错误的内容等进行澄清、说明或更正。第一轮比选结束后，供应商提交第一轮报价及比选小组要求提供的其他文件，比选小组将视具体情况决定是否进行多轮比选及报价。最后一轮比选结束后，供应商提交最终报价并签署相关承诺性文件。</w:t>
            </w:r>
            <w:r>
              <w:rPr>
                <w:rFonts w:ascii="仿宋" w:hAnsi="仿宋" w:eastAsia="仿宋" w:cs="仿宋"/>
                <w:color w:val="000000"/>
              </w:rPr>
            </w:r>
            <w:r>
              <w:rPr>
                <w:rFonts w:ascii="仿宋" w:hAnsi="仿宋" w:eastAsia="仿宋" w:cs="仿宋"/>
                <w:color w:val="000000"/>
              </w:rPr>
            </w:r>
          </w:p>
        </w:tc>
      </w:tr>
      <w:tr>
        <w:trPr>
          <w:jc w:val="center"/>
          <w:trHeight w:val="1279"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.1.13</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比选内容</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包含但不仅限于</w:t>
            </w:r>
            <w:r>
              <w:rPr>
                <w:rFonts w:hint="eastAsia" w:ascii="仿宋" w:hAnsi="仿宋" w:eastAsia="仿宋" w:cs="仿宋"/>
                <w:color w:val="000000"/>
                <w:sz w:val="22"/>
                <w:u w:val="single"/>
              </w:rPr>
              <w:t xml:space="preserve">报价、对采购需求的理解、</w:t>
            </w:r>
            <w:r>
              <w:rPr>
                <w:rFonts w:hint="eastAsia" w:ascii="仿宋" w:hAnsi="仿宋" w:eastAsia="仿宋" w:cs="仿宋"/>
                <w:color w:val="000000"/>
                <w:sz w:val="22"/>
                <w:u w:val="single"/>
                <w:lang w:val="en-US" w:eastAsia="zh-CN"/>
              </w:rPr>
              <w:t xml:space="preserve">服务方案</w:t>
            </w:r>
            <w:r>
              <w:rPr>
                <w:rFonts w:hint="eastAsia" w:ascii="仿宋" w:hAnsi="仿宋" w:eastAsia="仿宋" w:cs="仿宋"/>
                <w:color w:val="000000"/>
                <w:sz w:val="22"/>
                <w:u w:val="single"/>
              </w:rPr>
              <w:t xml:space="preserve">、实施方案、人员配置、服务承诺、商务条款</w:t>
            </w:r>
            <w:r>
              <w:rPr>
                <w:rFonts w:hint="eastAsia" w:ascii="仿宋" w:hAnsi="仿宋" w:eastAsia="仿宋" w:cs="仿宋"/>
                <w:color w:val="000000"/>
                <w:sz w:val="22"/>
              </w:rPr>
              <w:t xml:space="preserve">等。</w:t>
            </w:r>
            <w:r>
              <w:rPr>
                <w:rFonts w:ascii="仿宋" w:hAnsi="仿宋" w:eastAsia="仿宋" w:cs="仿宋"/>
                <w:color w:val="000000"/>
              </w:rPr>
            </w:r>
            <w:r>
              <w:rPr>
                <w:rFonts w:ascii="仿宋" w:hAnsi="仿宋" w:eastAsia="仿宋" w:cs="仿宋"/>
                <w:color w:val="000000"/>
              </w:rPr>
            </w:r>
          </w:p>
        </w:tc>
      </w:tr>
      <w:tr>
        <w:trPr>
          <w:jc w:val="center"/>
          <w:trHeight w:val="137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.1.14</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成交候选人推荐原则</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比选小组根据有效供应商</w:t>
            </w:r>
            <w:r>
              <w:rPr>
                <w:rFonts w:hint="eastAsia" w:ascii="仿宋" w:hAnsi="仿宋" w:eastAsia="仿宋" w:cs="宋体"/>
                <w:color w:val="000000"/>
                <w:sz w:val="22"/>
              </w:rPr>
              <w:t xml:space="preserve">综合得分由高至低排出的名次，顺序推荐</w:t>
            </w:r>
            <w:r>
              <w:rPr>
                <w:rFonts w:hint="eastAsia" w:ascii="仿宋" w:hAnsi="仿宋" w:eastAsia="仿宋" w:cs="宋体"/>
                <w:color w:val="000000"/>
                <w:sz w:val="22"/>
                <w:u w:val="single"/>
              </w:rPr>
              <w:t xml:space="preserve">综合得分前</w:t>
            </w:r>
            <w:r>
              <w:rPr>
                <w:rFonts w:hint="eastAsia" w:ascii="仿宋" w:hAnsi="仿宋" w:eastAsia="仿宋" w:cs="仿宋"/>
                <w:color w:val="auto"/>
                <w:sz w:val="22"/>
                <w:szCs w:val="22"/>
                <w:u w:val="single"/>
              </w:rPr>
              <w:t xml:space="preserve">1</w:t>
            </w:r>
            <w:r>
              <w:rPr>
                <w:rFonts w:hint="eastAsia" w:ascii="仿宋" w:hAnsi="仿宋" w:eastAsia="仿宋" w:cs="宋体"/>
                <w:color w:val="000000"/>
                <w:sz w:val="22"/>
                <w:u w:val="single"/>
              </w:rPr>
              <w:t xml:space="preserve">名</w:t>
            </w:r>
            <w:r>
              <w:rPr>
                <w:rFonts w:hint="eastAsia" w:ascii="仿宋" w:hAnsi="仿宋" w:eastAsia="仿宋" w:cs="宋体"/>
                <w:color w:val="000000"/>
                <w:sz w:val="22"/>
              </w:rPr>
              <w:t xml:space="preserve">为成交候选人。</w:t>
            </w:r>
            <w:r>
              <w:rPr>
                <w:rFonts w:hint="eastAsia" w:ascii="仿宋" w:hAnsi="仿宋" w:eastAsia="仿宋" w:cs="仿宋"/>
                <w:color w:val="000000"/>
                <w:sz w:val="22"/>
              </w:rPr>
              <w:t xml:space="preserve">综合得分相同时，价格得分高者排名</w:t>
            </w:r>
            <w:r>
              <w:rPr>
                <w:rFonts w:hint="eastAsia" w:ascii="仿宋" w:hAnsi="仿宋" w:eastAsia="仿宋" w:cs="仿宋"/>
                <w:color w:val="000000"/>
              </w:rPr>
              <w:t xml:space="preserve">优先；价格得分也相同时，</w:t>
            </w:r>
            <w:r>
              <w:rPr>
                <w:rFonts w:hint="eastAsia" w:ascii="仿宋" w:hAnsi="仿宋" w:eastAsia="仿宋" w:cs="仿宋"/>
                <w:color w:val="000000"/>
                <w:u w:val="single"/>
                <w:lang w:val="en-US" w:eastAsia="zh-CN"/>
              </w:rPr>
              <w:t xml:space="preserve">服务方案</w:t>
            </w:r>
            <w:r>
              <w:rPr>
                <w:rFonts w:hint="eastAsia" w:ascii="仿宋" w:hAnsi="仿宋" w:eastAsia="仿宋" w:cs="仿宋"/>
                <w:color w:val="000000"/>
              </w:rPr>
              <w:t xml:space="preserve">得分高者排名优先。</w:t>
            </w:r>
            <w:r>
              <w:rPr>
                <w:rFonts w:ascii="仿宋" w:hAnsi="仿宋" w:eastAsia="仿宋" w:cs="仿宋"/>
                <w:color w:val="000000"/>
              </w:rPr>
            </w:r>
            <w:r>
              <w:rPr>
                <w:rFonts w:ascii="仿宋" w:hAnsi="仿宋" w:eastAsia="仿宋" w:cs="仿宋"/>
                <w:color w:val="000000"/>
              </w:rPr>
            </w:r>
          </w:p>
        </w:tc>
      </w:tr>
      <w:tr>
        <w:trPr>
          <w:jc w:val="center"/>
          <w:trHeight w:val="263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.1.15</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成交人数量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ind/>
              <w:rPr>
                <w:rFonts w:hint="eastAsia" w:ascii="仿宋" w:hAnsi="仿宋" w:eastAsia="仿宋" w:cs="仿宋"/>
                <w:color w:val="000000"/>
                <w:sz w:val="22"/>
                <w:szCs w:val="22"/>
                <w:u w:val="single"/>
                <w:lang w:val="en-US" w:eastAsia="zh-CN"/>
              </w:rPr>
            </w:pPr>
            <w:r>
              <w:rPr>
                <w:rFonts w:hint="eastAsia" w:ascii="仿宋" w:hAnsi="仿宋" w:eastAsia="仿宋" w:cs="仿宋"/>
                <w:color w:val="000000"/>
                <w:sz w:val="22"/>
                <w:szCs w:val="22"/>
              </w:rPr>
              <w:t xml:space="preserve">成交人数量：</w:t>
            </w:r>
            <w:r>
              <w:rPr>
                <w:rFonts w:hint="eastAsia" w:ascii="仿宋" w:hAnsi="仿宋" w:eastAsia="仿宋" w:cs="仿宋"/>
                <w:color w:val="000000"/>
                <w:sz w:val="22"/>
                <w:szCs w:val="22"/>
                <w:u w:val="single"/>
                <w:lang w:val="en-US" w:eastAsia="zh-CN"/>
              </w:rPr>
              <w:t xml:space="preserve">1家</w:t>
            </w:r>
            <w:r>
              <w:rPr>
                <w:rFonts w:hint="eastAsia" w:ascii="仿宋" w:hAnsi="仿宋" w:eastAsia="仿宋" w:cs="仿宋"/>
                <w:color w:val="000000"/>
                <w:sz w:val="22"/>
                <w:szCs w:val="22"/>
                <w:u w:val="single"/>
                <w:lang w:val="en-US" w:eastAsia="zh-CN"/>
              </w:rPr>
            </w:r>
            <w:r>
              <w:rPr>
                <w:rFonts w:hint="eastAsia" w:ascii="仿宋" w:hAnsi="仿宋" w:eastAsia="仿宋" w:cs="仿宋"/>
                <w:color w:val="000000"/>
                <w:sz w:val="22"/>
                <w:szCs w:val="22"/>
                <w:u w:val="single"/>
                <w:lang w:val="en-US" w:eastAsia="zh-CN"/>
              </w:rPr>
            </w:r>
          </w:p>
          <w:p>
            <w:pPr>
              <w:pBdr/>
              <w:spacing w:line="400" w:lineRule="exact"/>
              <w:ind/>
              <w:rPr>
                <w:rFonts w:ascii="仿宋" w:hAnsi="仿宋" w:eastAsia="仿宋" w:cs="仿宋"/>
                <w:color w:val="000000"/>
              </w:rPr>
            </w:pPr>
            <w:r>
              <w:rPr>
                <w:rFonts w:hint="eastAsia" w:ascii="仿宋" w:hAnsi="仿宋" w:eastAsia="仿宋" w:cs="宋体"/>
                <w:color w:val="auto"/>
                <w:sz w:val="22"/>
                <w:szCs w:val="22"/>
                <w:u w:val="single"/>
              </w:rPr>
              <w:t xml:space="preserve">综合排名第一</w:t>
            </w:r>
            <w:r>
              <w:rPr>
                <w:rFonts w:hint="eastAsia" w:ascii="仿宋" w:hAnsi="仿宋" w:eastAsia="仿宋" w:cs="仿宋"/>
                <w:sz w:val="22"/>
                <w:szCs w:val="22"/>
              </w:rPr>
              <w:t xml:space="preserve">成交候选人放弃成交、因不可抗力不能履行合同、</w:t>
            </w:r>
            <w:r>
              <w:rPr>
                <w:rFonts w:hint="eastAsia" w:ascii="仿宋" w:hAnsi="仿宋" w:eastAsia="仿宋" w:cs="宋体"/>
                <w:color w:val="000000"/>
                <w:sz w:val="22"/>
                <w:szCs w:val="22"/>
              </w:rPr>
              <w:t xml:space="preserve">不按照比选文件要求提交履约保证金</w:t>
            </w:r>
            <w:r>
              <w:rPr>
                <w:rFonts w:hint="eastAsia" w:ascii="仿宋" w:hAnsi="仿宋" w:eastAsia="仿宋" w:cs="仿宋"/>
                <w:sz w:val="22"/>
                <w:szCs w:val="22"/>
              </w:rPr>
              <w:t xml:space="preserve">、存在重大经营或法律风险、被查实存在影响采购结果的违法行为等情形，采购人按照比选小组提出的成交候选人名单排序依次确定其他成交候选人为成交人，或者重新采购。</w:t>
            </w:r>
            <w:r>
              <w:rPr>
                <w:rFonts w:ascii="仿宋" w:hAnsi="仿宋" w:eastAsia="仿宋" w:cs="仿宋"/>
                <w:color w:val="000000"/>
              </w:rPr>
            </w:r>
            <w:r>
              <w:rPr>
                <w:rFonts w:ascii="仿宋" w:hAnsi="仿宋" w:eastAsia="仿宋" w:cs="仿宋"/>
                <w:color w:val="000000"/>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hint="default" w:ascii="仿宋_GB2312" w:eastAsia="仿宋_GB2312"/>
                <w:sz w:val="24"/>
                <w:szCs w:val="24"/>
                <w:lang w:val="en-US" w:eastAsia="zh-CN"/>
              </w:rPr>
            </w:pPr>
            <w:r>
              <w:rPr>
                <w:rFonts w:ascii="仿宋_GB2312" w:eastAsia="仿宋_GB2312"/>
                <w:sz w:val="24"/>
                <w:szCs w:val="24"/>
                <w:lang w:eastAsia="zh-CN"/>
              </w:rPr>
              <w:t xml:space="preserve">2.1.1</w:t>
            </w:r>
            <w:r>
              <w:rPr>
                <w:rFonts w:hint="eastAsia" w:ascii="仿宋_GB2312" w:eastAsia="仿宋_GB2312"/>
                <w:sz w:val="24"/>
                <w:szCs w:val="24"/>
                <w:lang w:val="en-US" w:eastAsia="zh-CN"/>
              </w:rPr>
              <w:t xml:space="preserve">6</w:t>
            </w:r>
            <w:r>
              <w:rPr>
                <w:rFonts w:hint="default" w:ascii="仿宋_GB2312" w:eastAsia="仿宋_GB2312"/>
                <w:sz w:val="24"/>
                <w:szCs w:val="24"/>
                <w:lang w:val="en-US" w:eastAsia="zh-CN"/>
              </w:rPr>
            </w:r>
            <w:r>
              <w:rPr>
                <w:rFonts w:hint="default" w:ascii="仿宋_GB2312" w:eastAsia="仿宋_GB2312"/>
                <w:sz w:val="24"/>
                <w:szCs w:val="24"/>
                <w:lang w:val="en-US"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_GB2312" w:hAnsi="宋体" w:eastAsia="仿宋_GB2312"/>
                <w:szCs w:val="21"/>
              </w:rPr>
              <w:t xml:space="preserve">合同签署</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hint="eastAsia" w:ascii="仿宋_GB2312" w:hAnsi="宋体" w:eastAsia="仿宋" w:cs="新宋体"/>
                <w:szCs w:val="21"/>
                <w:lang w:val="zh-CN" w:eastAsia="zh-CN"/>
              </w:rPr>
            </w:pPr>
            <w:r>
              <w:rPr>
                <w:rFonts w:hint="eastAsia" w:ascii="仿宋" w:hAnsi="仿宋" w:eastAsia="仿宋" w:cs="仿宋"/>
                <w:color w:val="auto"/>
                <w:sz w:val="22"/>
              </w:rPr>
              <w:t xml:space="preserve">项目采购人为人保财险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 w:hAnsi="仿宋" w:eastAsia="仿宋" w:cs="仿宋"/>
                <w:color w:val="auto"/>
                <w:sz w:val="22"/>
                <w:lang w:val="en-US" w:eastAsia="zh-CN"/>
              </w:rPr>
              <w:t xml:space="preserve">合同签署人为</w:t>
            </w:r>
            <w:r>
              <w:rPr>
                <w:rFonts w:hint="eastAsia" w:ascii="仿宋" w:hAnsi="仿宋" w:eastAsia="仿宋" w:cs="仿宋"/>
                <w:color w:val="auto"/>
                <w:sz w:val="22"/>
              </w:rPr>
              <w:t xml:space="preserve">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_GB2312" w:hAnsi="宋体" w:eastAsia="仿宋" w:cs="新宋体"/>
                <w:szCs w:val="21"/>
                <w:lang w:val="zh-CN" w:eastAsia="zh-CN"/>
              </w:rPr>
            </w:r>
            <w:r>
              <w:rPr>
                <w:rFonts w:hint="eastAsia" w:ascii="仿宋_GB2312" w:hAnsi="宋体" w:eastAsia="仿宋" w:cs="新宋体"/>
                <w:szCs w:val="21"/>
                <w:lang w:val="zh-CN" w:eastAsia="zh-CN"/>
              </w:rPr>
            </w:r>
          </w:p>
        </w:tc>
      </w:tr>
    </w:tbl>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65"/>
        <w:pBdr/>
        <w:spacing/>
        <w:ind/>
        <w:jc w:val="left"/>
        <w:outlineLvl w:val="9"/>
        <w:rPr>
          <w:rFonts w:hint="eastAsia" w:ascii="仿宋" w:hAnsi="仿宋" w:eastAsia="仿宋" w:cs="仿宋"/>
          <w:color w:val="000000"/>
          <w:sz w:val="24"/>
          <w:szCs w:val="24"/>
          <w:lang w:eastAsia="zh-CN"/>
        </w:rPr>
        <w:sectPr>
          <w:headerReference w:type="default" r:id="rId13"/>
          <w:footerReference w:type="default" r:id="rId33"/>
          <w:footnotePr/>
          <w:endnotePr/>
          <w:type w:val="nextPage"/>
          <w:pgSz w:h="16838" w:orient="portrait" w:w="11906"/>
          <w:pgMar w:top="1417" w:right="1134" w:bottom="1134" w:left="1134" w:header="851" w:footer="992" w:gutter="0"/>
          <w:cols w:num="1" w:sep="0" w:space="720" w:equalWidth="1"/>
        </w:sectPr>
      </w:pPr>
      <w:r/>
      <w:bookmarkStart w:id="39" w:name="_Toc19783313"/>
      <w:r/>
      <w:bookmarkStart w:id="40" w:name="_Toc20514"/>
      <w:r/>
      <w:bookmarkStart w:id="41" w:name="_Toc27232"/>
      <w:r/>
      <w:bookmarkStart w:id="42" w:name="_Toc444891336"/>
      <w:r/>
      <w:bookmarkStart w:id="43" w:name="_Toc11071"/>
      <w:r/>
      <w:bookmarkStart w:id="44" w:name="_Toc6047"/>
      <w:r/>
      <w:bookmarkStart w:id="45" w:name="_Toc287600118"/>
      <w:r/>
      <w:bookmarkStart w:id="46" w:name="_Toc517281816"/>
      <w:r/>
      <w:bookmarkStart w:id="47" w:name="_Toc186737799"/>
      <w:r/>
      <w:bookmarkStart w:id="48" w:name="_Toc27220"/>
      <w:r>
        <w:rPr>
          <w:rFonts w:hint="eastAsia" w:ascii="仿宋" w:hAnsi="仿宋" w:eastAsia="仿宋" w:cs="仿宋"/>
          <w:color w:val="000000"/>
          <w:sz w:val="24"/>
          <w:szCs w:val="24"/>
          <w:lang w:eastAsia="zh-CN"/>
        </w:rPr>
      </w:r>
      <w:r>
        <w:rPr>
          <w:rFonts w:hint="eastAsia" w:ascii="仿宋" w:hAnsi="仿宋" w:eastAsia="仿宋" w:cs="仿宋"/>
          <w:color w:val="000000"/>
          <w:sz w:val="24"/>
          <w:szCs w:val="24"/>
          <w:lang w:eastAsia="zh-CN"/>
        </w:rPr>
      </w:r>
    </w:p>
    <w:p>
      <w:pPr>
        <w:pStyle w:val="2165"/>
        <w:pBdr/>
        <w:spacing/>
        <w:ind/>
        <w:jc w:val="left"/>
        <w:rPr>
          <w:rFonts w:ascii="仿宋" w:hAnsi="仿宋" w:eastAsia="仿宋" w:cs="仿宋"/>
          <w:color w:val="000000"/>
          <w:sz w:val="24"/>
          <w:szCs w:val="24"/>
        </w:rPr>
      </w:pPr>
      <w:r/>
      <w:bookmarkStart w:id="49" w:name="_Toc27629"/>
      <w:r/>
      <w:bookmarkStart w:id="50" w:name="_Toc28756"/>
      <w:r/>
      <w:bookmarkStart w:id="51" w:name="_Toc27152"/>
      <w:r>
        <w:rPr>
          <w:rFonts w:hint="eastAsia" w:ascii="仿宋" w:hAnsi="仿宋" w:eastAsia="仿宋" w:cs="仿宋"/>
          <w:color w:val="000000"/>
          <w:sz w:val="24"/>
          <w:szCs w:val="24"/>
        </w:rPr>
        <w:t xml:space="preserve">二、供应商须知</w:t>
      </w:r>
      <w:bookmarkEnd w:id="39"/>
      <w:r/>
      <w:bookmarkEnd w:id="40"/>
      <w:r/>
      <w:bookmarkEnd w:id="41"/>
      <w:r/>
      <w:bookmarkEnd w:id="42"/>
      <w:r/>
      <w:bookmarkEnd w:id="43"/>
      <w:r/>
      <w:bookmarkEnd w:id="44"/>
      <w:r/>
      <w:bookmarkEnd w:id="45"/>
      <w:r/>
      <w:bookmarkEnd w:id="46"/>
      <w:r>
        <w:rPr>
          <w:rFonts w:hint="eastAsia" w:ascii="仿宋" w:hAnsi="仿宋" w:eastAsia="仿宋" w:cs="仿宋"/>
          <w:color w:val="000000"/>
          <w:sz w:val="24"/>
          <w:szCs w:val="24"/>
        </w:rPr>
        <w:t xml:space="preserve">正文</w:t>
      </w:r>
      <w:bookmarkEnd w:id="47"/>
      <w:r/>
      <w:bookmarkEnd w:id="48"/>
      <w:r/>
      <w:bookmarkEnd w:id="49"/>
      <w:r/>
      <w:bookmarkEnd w:id="50"/>
      <w:r/>
      <w:bookmarkEnd w:id="51"/>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firstLine="482"/>
        <w:rPr>
          <w:rFonts w:ascii="仿宋" w:hAnsi="仿宋" w:eastAsia="仿宋" w:cs="仿宋"/>
          <w:color w:val="000000"/>
          <w:sz w:val="24"/>
          <w:szCs w:val="24"/>
        </w:rPr>
      </w:pPr>
      <w:r/>
      <w:bookmarkStart w:id="52" w:name="_Toc186737800"/>
      <w:r/>
      <w:bookmarkStart w:id="53" w:name="_Toc11851"/>
      <w:r/>
      <w:bookmarkStart w:id="54" w:name="_Toc16441"/>
      <w:r/>
      <w:bookmarkStart w:id="55" w:name="_Toc6681"/>
      <w:r/>
      <w:bookmarkStart w:id="56" w:name="_Toc19783314"/>
      <w:r/>
      <w:bookmarkStart w:id="57" w:name="_Toc23104"/>
      <w:r/>
      <w:bookmarkStart w:id="58" w:name="_Toc22969"/>
      <w:r/>
      <w:bookmarkStart w:id="59" w:name="_Toc7865"/>
      <w:r/>
      <w:bookmarkStart w:id="60" w:name="_Toc287600119"/>
      <w:r/>
      <w:bookmarkStart w:id="61" w:name="_Toc431"/>
      <w:r/>
      <w:bookmarkStart w:id="62" w:name="_Toc517281817"/>
      <w:r/>
      <w:bookmarkStart w:id="63" w:name="_Toc3678"/>
      <w:r/>
      <w:bookmarkStart w:id="64" w:name="_Toc444891337"/>
      <w:r/>
      <w:bookmarkStart w:id="65" w:name="_Toc30795"/>
      <w:r>
        <w:rPr>
          <w:rFonts w:hint="eastAsia" w:ascii="仿宋" w:hAnsi="仿宋" w:eastAsia="仿宋" w:cs="仿宋"/>
          <w:color w:val="000000"/>
          <w:sz w:val="24"/>
          <w:szCs w:val="24"/>
        </w:rPr>
        <w:t xml:space="preserve">（一）总 则</w:t>
      </w:r>
      <w:bookmarkEnd w:id="52"/>
      <w:r/>
      <w:bookmarkEnd w:id="53"/>
      <w:r/>
      <w:bookmarkEnd w:id="54"/>
      <w:r/>
      <w:bookmarkEnd w:id="55"/>
      <w:r/>
      <w:bookmarkEnd w:id="56"/>
      <w:r/>
      <w:bookmarkEnd w:id="57"/>
      <w:r/>
      <w:bookmarkEnd w:id="58"/>
      <w:r/>
      <w:bookmarkEnd w:id="59"/>
      <w:r/>
      <w:bookmarkEnd w:id="60"/>
      <w:r/>
      <w:bookmarkEnd w:id="61"/>
      <w:r/>
      <w:bookmarkEnd w:id="62"/>
      <w:r/>
      <w:bookmarkEnd w:id="63"/>
      <w:r/>
      <w:bookmarkEnd w:id="64"/>
      <w:r/>
      <w:bookmarkEnd w:id="65"/>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1.项目说明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本项目按照中华人民共和国有关法律、行政法规和部门规章以及采购人的采购管理制度，通过比选方式确定签约供应商。</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2.采购范围</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bCs/>
          <w:color w:val="000000"/>
        </w:rPr>
      </w:pP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仿宋"/>
          <w:bCs/>
          <w:color w:val="000000"/>
        </w:rPr>
        <w:t xml:space="preserve">详细内容详见第五章采购需求。</w:t>
      </w:r>
      <w:r>
        <w:rPr>
          <w:rFonts w:ascii="仿宋" w:hAnsi="仿宋" w:eastAsia="仿宋" w:cs="仿宋"/>
          <w:bCs/>
          <w:color w:val="000000"/>
        </w:rPr>
      </w:r>
      <w:r>
        <w:rPr>
          <w:rFonts w:ascii="仿宋" w:hAnsi="仿宋" w:eastAsia="仿宋" w:cs="仿宋"/>
          <w:bCs/>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3.资金来源</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color w:val="000000"/>
        </w:rPr>
      </w:pPr>
      <w:r>
        <w:rPr>
          <w:rFonts w:hint="eastAsia" w:ascii="仿宋" w:hAnsi="仿宋" w:eastAsia="仿宋" w:cs="仿宋"/>
          <w:color w:val="000000"/>
        </w:rPr>
        <w:t xml:space="preserve">资金来源于采购人或其子公司（含分支机构）自筹（比例100%），且资金已落实。</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4.资格审查</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资格后审：是指在首次响应文件递交截止时间后由比选小组根据比选文件的规定对供应商进行的资格审查。采购人应当在比选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 xml:space="preserve">详见本须知前附表。</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5.比选响应费用</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不论结果如何，</w:t>
      </w:r>
      <w:r>
        <w:rPr>
          <w:rFonts w:hint="eastAsia" w:ascii="仿宋" w:hAnsi="仿宋" w:eastAsia="仿宋" w:cs="仿宋"/>
          <w:color w:val="000000"/>
        </w:rPr>
        <w:t xml:space="preserve">供应商</w:t>
      </w:r>
      <w:r>
        <w:rPr>
          <w:rFonts w:hint="eastAsia" w:ascii="仿宋" w:hAnsi="仿宋" w:eastAsia="仿宋" w:cs="宋体"/>
          <w:color w:val="000000"/>
        </w:rPr>
        <w:t xml:space="preserve">自行承担所有准备和参与本次比选响应的有关费用。</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66" w:name="_Toc444891338"/>
      <w:r/>
      <w:bookmarkStart w:id="67" w:name="_Toc287600120"/>
      <w:r/>
      <w:bookmarkStart w:id="68" w:name="_Toc3016"/>
      <w:r/>
      <w:bookmarkStart w:id="69" w:name="_Toc10975"/>
      <w:r/>
      <w:bookmarkStart w:id="70" w:name="_Toc19783315"/>
      <w:r/>
      <w:bookmarkStart w:id="71" w:name="_Toc25513"/>
      <w:r/>
      <w:bookmarkStart w:id="72" w:name="_Toc186737801"/>
      <w:r/>
      <w:bookmarkStart w:id="73" w:name="_Toc12603"/>
      <w:r/>
      <w:bookmarkStart w:id="74" w:name="_Toc16596"/>
      <w:r/>
      <w:bookmarkStart w:id="75" w:name="_Toc24246"/>
      <w:r/>
      <w:bookmarkStart w:id="76" w:name="_Toc517281818"/>
      <w:r/>
      <w:bookmarkStart w:id="77" w:name="_Toc14164"/>
      <w:r/>
      <w:bookmarkStart w:id="78" w:name="_Toc5255"/>
      <w:r/>
      <w:bookmarkStart w:id="79" w:name="_Toc7952"/>
      <w:r>
        <w:rPr>
          <w:rFonts w:hint="eastAsia" w:ascii="仿宋" w:hAnsi="仿宋" w:eastAsia="仿宋" w:cs="仿宋"/>
          <w:color w:val="000000"/>
          <w:sz w:val="24"/>
          <w:szCs w:val="24"/>
        </w:rPr>
        <w:t xml:space="preserve">（二）比选文件</w:t>
      </w:r>
      <w:bookmarkEnd w:id="66"/>
      <w:r/>
      <w:bookmarkEnd w:id="67"/>
      <w:r/>
      <w:bookmarkEnd w:id="68"/>
      <w:r/>
      <w:bookmarkEnd w:id="69"/>
      <w:r/>
      <w:bookmarkEnd w:id="70"/>
      <w:r/>
      <w:bookmarkEnd w:id="71"/>
      <w:r/>
      <w:bookmarkEnd w:id="72"/>
      <w:r/>
      <w:bookmarkEnd w:id="73"/>
      <w:r/>
      <w:bookmarkEnd w:id="74"/>
      <w:r/>
      <w:bookmarkEnd w:id="75"/>
      <w:r/>
      <w:bookmarkEnd w:id="76"/>
      <w:r/>
      <w:bookmarkEnd w:id="77"/>
      <w:r/>
      <w:bookmarkEnd w:id="78"/>
      <w:r/>
      <w:bookmarkEnd w:id="79"/>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6.比选文件的组成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6.1比选文件包括下列内容：</w:t>
      </w:r>
      <w:r>
        <w:rPr>
          <w:rFonts w:ascii="仿宋" w:hAnsi="仿宋" w:eastAsia="仿宋" w:cs="仿宋"/>
          <w:color w:val="000000"/>
        </w:rPr>
      </w:r>
      <w:r>
        <w:rPr>
          <w:rFonts w:ascii="仿宋" w:hAnsi="仿宋" w:eastAsia="仿宋" w:cs="仿宋"/>
          <w:color w:val="000000"/>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第一章 竞争性谈判邀请</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第二章 供应商须知</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第三章 评审办法</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第四章 合同格式</w:t>
      </w:r>
      <w:r>
        <w:rPr>
          <w:rFonts w:ascii="仿宋" w:hAnsi="仿宋" w:eastAsia="仿宋" w:cs="仿宋"/>
          <w:color w:val="000000"/>
          <w:sz w:val="24"/>
        </w:rPr>
      </w:r>
      <w:r>
        <w:rPr>
          <w:rFonts w:ascii="仿宋" w:hAnsi="仿宋" w:eastAsia="仿宋" w:cs="仿宋"/>
          <w:color w:val="000000"/>
          <w:sz w:val="24"/>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第五章 采购需求</w:t>
      </w:r>
      <w:r>
        <w:rPr>
          <w:rFonts w:ascii="仿宋" w:hAnsi="仿宋" w:eastAsia="仿宋" w:cs="仿宋"/>
          <w:color w:val="000000"/>
        </w:rPr>
      </w:r>
      <w:r>
        <w:rPr>
          <w:rFonts w:ascii="仿宋" w:hAnsi="仿宋" w:eastAsia="仿宋" w:cs="仿宋"/>
          <w:color w:val="000000"/>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第六章 响应文件格式</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w:t>
      </w:r>
      <w:r>
        <w:rPr>
          <w:rFonts w:ascii="仿宋" w:hAnsi="仿宋" w:eastAsia="仿宋" w:cs="仿宋"/>
          <w:color w:val="000000"/>
        </w:rPr>
        <w:t xml:space="preserve">2</w:t>
      </w:r>
      <w:r>
        <w:rPr>
          <w:rFonts w:hint="eastAsia" w:ascii="仿宋" w:hAnsi="仿宋" w:eastAsia="仿宋" w:cs="仿宋"/>
          <w:color w:val="000000"/>
        </w:rPr>
        <w:t xml:space="preserve">采购人在比选文件中以显著的方式标明实质性要求、条件以及不满足实质性要求和条件的响应文件将被否决的提示。实质性标识方式和具体要求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outlineLvl w:val="9"/>
        <w:rPr>
          <w:rFonts w:hint="eastAsia" w:ascii="仿宋" w:hAnsi="仿宋" w:eastAsia="仿宋" w:cs="仿宋"/>
          <w:color w:val="000000"/>
          <w:sz w:val="24"/>
          <w:szCs w:val="24"/>
        </w:rPr>
        <w:sectPr>
          <w:footerReference w:type="default" r:id="rId3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7.比选文件的修改</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.1</w:t>
      </w:r>
      <w:r>
        <w:rPr>
          <w:rFonts w:hint="eastAsia" w:ascii="仿宋" w:hAnsi="仿宋" w:eastAsia="仿宋" w:cs="仿宋"/>
          <w:color w:val="000000"/>
        </w:rPr>
        <w:t xml:space="preserve">在响应文件递交截止时间前，无论出于何种原因，采购人可主动地或在解答供应商要求澄清的问题时对比选文件进行修改。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.2</w:t>
      </w:r>
      <w:r>
        <w:rPr>
          <w:rFonts w:hint="eastAsia" w:ascii="仿宋" w:hAnsi="仿宋" w:eastAsia="仿宋" w:cs="仿宋"/>
          <w:color w:val="000000"/>
        </w:rPr>
        <w:t xml:space="preserve">供应商有权要求采购人对比选文件中的有关问题进行答疑、澄清。</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7.3</w:t>
      </w:r>
      <w:r>
        <w:rPr>
          <w:rFonts w:hint="eastAsia" w:ascii="仿宋" w:hAnsi="仿宋" w:eastAsia="仿宋" w:cs="仿宋"/>
          <w:color w:val="000000"/>
        </w:rPr>
        <w:t xml:space="preserve">供应商对比选文件如有疑问,应在首次响应文件递交截止时间前按比选文件</w:t>
      </w:r>
      <w:r>
        <w:rPr>
          <w:rFonts w:hint="eastAsia" w:ascii="仿宋" w:hAnsi="仿宋" w:eastAsia="仿宋" w:cs="仿宋"/>
          <w:color w:val="000000"/>
        </w:rPr>
        <w:t xml:space="preserve">中的联系方式，通知采购人。采购人将视情况采用适当方式予</w:t>
      </w:r>
      <w:r>
        <w:rPr>
          <w:rFonts w:hint="eastAsia" w:ascii="仿宋" w:hAnsi="仿宋" w:eastAsia="仿宋" w:cs="仿宋"/>
          <w:color w:val="000000"/>
        </w:rPr>
        <w:t xml:space="preserve">以澄清或以书面形式予以答复。</w:t>
      </w:r>
      <w:r>
        <w:rPr>
          <w:rFonts w:hint="eastAsia" w:ascii="仿宋" w:hAnsi="仿宋" w:eastAsia="仿宋" w:cs="仿宋"/>
          <w:color w:val="000000"/>
        </w:rPr>
        <w:t xml:space="preserve">供应商在收到上述通知后，应立即向采购人回复确认。供</w:t>
      </w:r>
      <w:r>
        <w:rPr>
          <w:rFonts w:hint="eastAsia" w:ascii="仿宋" w:hAnsi="仿宋" w:eastAsia="仿宋" w:cs="仿宋"/>
          <w:color w:val="000000"/>
        </w:rPr>
        <w:t xml:space="preserve">应商将被视为编制响应文件时已考虑了上述修改。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7.4</w:t>
      </w:r>
      <w:r>
        <w:rPr>
          <w:rFonts w:hint="eastAsia" w:ascii="仿宋" w:hAnsi="仿宋" w:eastAsia="仿宋" w:cs="仿宋"/>
          <w:color w:val="000000"/>
        </w:rPr>
        <w:t xml:space="preserve">对于比选文件的修改，如影响供应商响应文件编制的，</w:t>
      </w:r>
      <w:r>
        <w:rPr>
          <w:rFonts w:hint="eastAsia" w:ascii="仿宋" w:hAnsi="仿宋" w:eastAsia="仿宋" w:cs="仿宋"/>
          <w:color w:val="000000"/>
        </w:rPr>
        <w:t xml:space="preserve">采购人应推迟响应文件递交截止日期，并以书面或邮件形式通知所有已获取比选文件</w:t>
      </w:r>
      <w:r>
        <w:rPr>
          <w:rFonts w:hint="eastAsia" w:ascii="仿宋" w:hAnsi="仿宋" w:eastAsia="仿宋" w:cs="仿宋"/>
          <w:color w:val="000000"/>
        </w:rPr>
        <w:t xml:space="preserve">的供应商。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7.5</w:t>
      </w:r>
      <w:r>
        <w:rPr>
          <w:rFonts w:hint="eastAsia" w:ascii="仿宋" w:hAnsi="仿宋" w:eastAsia="仿宋" w:cs="仿宋"/>
          <w:color w:val="000000"/>
        </w:rPr>
        <w:t xml:space="preserve">任何对比选文件的澄清均为比选文件的组成部分，并具有同等的法律效力。如比选文件的澄清与比选文件有矛盾，以日期后的为准。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8.比选响应预备会</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u w:val="single"/>
        </w:rPr>
      </w:pPr>
      <w:r>
        <w:rPr>
          <w:rFonts w:hint="eastAsia" w:ascii="仿宋" w:hAnsi="仿宋" w:eastAsia="仿宋" w:cs="宋体"/>
          <w:color w:val="000000"/>
        </w:rPr>
        <w:t xml:space="preserve">采购人认为必要时，将召开比选响应预备会(答疑会)，公开解答潜在供应商对比选文件提出的疑问。</w:t>
      </w:r>
      <w:r>
        <w:rPr>
          <w:rFonts w:ascii="仿宋" w:hAnsi="仿宋" w:eastAsia="仿宋" w:cs="宋体"/>
          <w:color w:val="000000"/>
          <w:u w:val="single"/>
        </w:rPr>
      </w:r>
      <w:r>
        <w:rPr>
          <w:rFonts w:ascii="仿宋" w:hAnsi="仿宋" w:eastAsia="仿宋" w:cs="宋体"/>
          <w:color w:val="000000"/>
          <w:u w:val="single"/>
        </w:rPr>
      </w:r>
    </w:p>
    <w:p>
      <w:pPr>
        <w:pStyle w:val="2166"/>
        <w:pBdr/>
        <w:spacing w:after="0" w:line="360" w:lineRule="auto"/>
        <w:ind/>
        <w:jc w:val="center"/>
        <w:rPr>
          <w:rFonts w:ascii="仿宋" w:hAnsi="仿宋" w:eastAsia="仿宋" w:cs="仿宋"/>
          <w:color w:val="000000"/>
          <w:sz w:val="24"/>
          <w:szCs w:val="24"/>
        </w:rPr>
      </w:pPr>
      <w:r/>
      <w:bookmarkStart w:id="80" w:name="_Toc14371"/>
      <w:r/>
      <w:bookmarkStart w:id="81" w:name="_Toc14308"/>
      <w:r/>
      <w:bookmarkStart w:id="82" w:name="_Toc27563"/>
      <w:r/>
      <w:bookmarkStart w:id="83" w:name="_Toc444891339"/>
      <w:r/>
      <w:bookmarkStart w:id="84" w:name="_Toc31141"/>
      <w:r/>
      <w:bookmarkStart w:id="85" w:name="_Toc517281819"/>
      <w:r/>
      <w:bookmarkStart w:id="86" w:name="_Toc16985"/>
      <w:r/>
      <w:bookmarkStart w:id="87" w:name="_Toc27642"/>
      <w:r/>
      <w:bookmarkStart w:id="88" w:name="_Toc19783316"/>
      <w:r/>
      <w:bookmarkStart w:id="89" w:name="_Toc287600121"/>
      <w:r/>
      <w:bookmarkStart w:id="90" w:name="_Toc5333"/>
      <w:r/>
      <w:bookmarkStart w:id="91" w:name="_Toc13691"/>
      <w:r/>
      <w:bookmarkStart w:id="92" w:name="_Toc186737802"/>
      <w:r/>
      <w:bookmarkStart w:id="93" w:name="_Toc28431"/>
      <w:r>
        <w:rPr>
          <w:rFonts w:hint="eastAsia" w:ascii="仿宋" w:hAnsi="仿宋" w:eastAsia="仿宋" w:cs="仿宋"/>
          <w:color w:val="000000"/>
          <w:sz w:val="24"/>
          <w:szCs w:val="24"/>
        </w:rPr>
        <w:t xml:space="preserve">（三）响应文件</w:t>
      </w:r>
      <w:bookmarkEnd w:id="80"/>
      <w:r/>
      <w:bookmarkEnd w:id="81"/>
      <w:r/>
      <w:bookmarkEnd w:id="82"/>
      <w:r/>
      <w:bookmarkEnd w:id="83"/>
      <w:r/>
      <w:bookmarkEnd w:id="84"/>
      <w:r/>
      <w:bookmarkEnd w:id="85"/>
      <w:r/>
      <w:bookmarkEnd w:id="86"/>
      <w:r/>
      <w:bookmarkEnd w:id="87"/>
      <w:r/>
      <w:bookmarkEnd w:id="88"/>
      <w:r/>
      <w:bookmarkEnd w:id="89"/>
      <w:r/>
      <w:bookmarkEnd w:id="90"/>
      <w:r/>
      <w:bookmarkEnd w:id="91"/>
      <w:r/>
      <w:bookmarkEnd w:id="92"/>
      <w:r/>
      <w:bookmarkEnd w:id="9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9</w:t>
      </w:r>
      <w:r>
        <w:rPr>
          <w:rFonts w:hint="eastAsia" w:ascii="仿宋" w:hAnsi="仿宋" w:eastAsia="仿宋" w:cs="仿宋"/>
          <w:color w:val="000000"/>
          <w:sz w:val="24"/>
          <w:szCs w:val="24"/>
        </w:rPr>
        <w:t xml:space="preserve">.响应文件的组成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宋体"/>
          <w:color w:val="000000"/>
        </w:rPr>
        <w:t xml:space="preserve">供应商应当按照供应商须知前附表的要求制作并提交响应文件，具体组成</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10</w:t>
      </w:r>
      <w:r>
        <w:rPr>
          <w:rFonts w:hint="eastAsia" w:ascii="仿宋" w:hAnsi="仿宋" w:eastAsia="仿宋" w:cs="仿宋"/>
          <w:color w:val="000000"/>
          <w:sz w:val="24"/>
          <w:szCs w:val="24"/>
        </w:rPr>
        <w:t xml:space="preserve">.响应文件的编制</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.1 供应商应当按照比选文件的要求编制响应文件，并对其提交的响应文件的真实性、合法性承担法律责任。响应文件应当对比选文件提出的实质性要求和条件作出响应。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.2 供应商应认真阅读比选文件中所有的事项、格式、条款和技术规范等。供应商没有按照比选文件要求递交全部资料，或者供应商没有对比选文件在各方面都作出实质性响应是供应商的风险，并可能导致其比选响应被否决。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0.3 </w:t>
      </w:r>
      <w:r>
        <w:rPr>
          <w:rFonts w:hint="eastAsia" w:ascii="仿宋" w:hAnsi="仿宋" w:eastAsia="仿宋" w:cs="宋体"/>
          <w:color w:val="000000"/>
        </w:rPr>
        <w:t xml:space="preserve">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比选文件中要求进行解释或提出建议的除外）。</w:t>
      </w:r>
      <w:r>
        <w:rPr>
          <w:rFonts w:ascii="仿宋" w:hAnsi="仿宋" w:eastAsia="仿宋" w:cs="宋体"/>
          <w:color w:val="000000"/>
        </w:rPr>
      </w:r>
      <w:r>
        <w:rPr>
          <w:rFonts w:ascii="仿宋" w:hAnsi="仿宋" w:eastAsia="仿宋" w:cs="宋体"/>
          <w:color w:val="000000"/>
        </w:rPr>
      </w:r>
    </w:p>
    <w:p>
      <w:pPr>
        <w:pBdr/>
        <w:spacing w:line="360" w:lineRule="auto"/>
        <w:ind/>
        <w:rPr>
          <w:rFonts w:hint="eastAsia"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0.4 </w:t>
      </w:r>
      <w:r>
        <w:rPr>
          <w:rFonts w:hint="eastAsia" w:ascii="仿宋" w:hAnsi="仿宋" w:eastAsia="仿宋" w:cs="宋体"/>
          <w:color w:val="000000"/>
        </w:rPr>
        <w:t xml:space="preserve">供应商应当逐条对照第五章采购需求进行偏离表应答。只能使用“满足”和“不满足”进行应答，不得使用“明白”、“理解”等词语。供应商认为满足并优于采购需求要求的条</w:t>
      </w:r>
      <w:r>
        <w:rPr>
          <w:rFonts w:hint="eastAsia" w:ascii="仿宋" w:hAnsi="仿宋" w:eastAsia="仿宋" w:cs="宋体"/>
          <w:color w:val="000000"/>
        </w:rPr>
        <w:t xml:space="preserve">款，应答“满足”并解释说明优于的具体程度；如有“不满足”项，在偏离表中标明条款序号，应答“不满足”并加以详细的解释说明；如全部满足，在偏离表中应答“全部满足”即可，不应再附加任何说明（比选文件中要求进行解释或提出建议的除外）。</w:t>
      </w:r>
      <w:r>
        <w:rPr>
          <w:rFonts w:hint="eastAsia" w:ascii="仿宋" w:hAnsi="仿宋" w:eastAsia="仿宋" w:cs="宋体"/>
          <w:color w:val="000000"/>
        </w:rPr>
      </w:r>
      <w:r>
        <w:rPr>
          <w:rFonts w:hint="eastAsia"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5</w:t>
      </w:r>
      <w:r>
        <w:rPr>
          <w:rFonts w:hint="eastAsia" w:ascii="仿宋" w:hAnsi="仿宋" w:eastAsia="仿宋" w:cs="宋体"/>
          <w:color w:val="000000"/>
        </w:rPr>
        <w:t xml:space="preserve"> 供应商提交的响应文件以及供应商与采购人就有关比选的所有往来函电均应使用中文。供应商提交的证明文件和印刷的文献可以使用另一种语言，但相应内容应当译成中文，在解释响应文件时以中文译本为准。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u w:val="single"/>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94" w:name="_Hlk173250545"/>
      <w:r>
        <w:rPr>
          <w:rFonts w:hint="eastAsia" w:ascii="仿宋" w:hAnsi="仿宋" w:eastAsia="仿宋" w:cs="宋体"/>
          <w:color w:val="000000"/>
        </w:rPr>
        <w:t xml:space="preserve">盖章或者签字另有要求的，</w:t>
      </w:r>
      <w:r>
        <w:rPr>
          <w:rFonts w:hint="eastAsia" w:ascii="仿宋" w:hAnsi="仿宋" w:eastAsia="仿宋" w:cs="宋体"/>
          <w:color w:val="000000"/>
          <w:u w:val="single"/>
        </w:rPr>
        <w:t xml:space="preserve">见本须知前附表。</w:t>
      </w:r>
      <w:bookmarkEnd w:id="94"/>
      <w:r>
        <w:rPr>
          <w:rFonts w:ascii="仿宋" w:hAnsi="仿宋" w:eastAsia="仿宋" w:cs="宋体"/>
          <w:color w:val="000000"/>
          <w:u w:val="single"/>
        </w:rPr>
      </w:r>
      <w:r>
        <w:rPr>
          <w:rFonts w:ascii="仿宋" w:hAnsi="仿宋" w:eastAsia="仿宋" w:cs="宋体"/>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0.7</w:t>
      </w:r>
      <w:r>
        <w:rPr>
          <w:rFonts w:hint="eastAsia" w:ascii="仿宋" w:hAnsi="仿宋" w:eastAsia="仿宋" w:cs="仿宋"/>
          <w:color w:val="000000"/>
        </w:rPr>
        <w:t xml:space="preserve">除工程规范另有规定外，响应文件使用的度量衡单位，均采用中华人民共和国法定计量单位。</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11.比选响应报价</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供应商应当根据比选文件要求进行报价，供应商应当报出符合比选文件要求的拟提供货物或服务的单价、总价、费率、税率等内容，采购人不接受供应商的任何低于成本报价的不正当竞争方式，其他报价要求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 xml:space="preserve">见</w:t>
      </w:r>
      <w:r>
        <w:rPr>
          <w:rFonts w:hint="eastAsia" w:ascii="仿宋" w:hAnsi="仿宋" w:eastAsia="仿宋" w:cs="仿宋"/>
          <w:color w:val="000000"/>
          <w:u w:val="single"/>
        </w:rPr>
        <w:t xml:space="preserve">供应商须知前附表</w:t>
      </w:r>
      <w:r>
        <w:rPr>
          <w:rFonts w:hint="eastAsia" w:ascii="仿宋" w:hAnsi="仿宋" w:eastAsia="仿宋" w:cs="仿宋"/>
          <w:color w:val="000000"/>
        </w:rPr>
        <w:t xml:space="preserve">。</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.比选响应有效期</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.1 比选响应有效期从响应文件递交截止之日起算，具体时间</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，在此期间，供应商不得要求撤销或修改其响应文件。供应商承诺的比选响应有效期必须不短于比选文件规定的比选响应有效期，否则将构成对比选文件的非实质性响应，比选响应将被否决。</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.2 在原比选响应有效期结束前，出现特殊情况的，采购人可以书面形式要求所有供应商延长比选响应有效期。供应商同意延长的，不得要求或被允许修改其响应文件的实质性内容。供应商拒绝延长的，其比选响应失效。</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.响应文件的式样、密封和标记</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.1 供应商应当编制一份响应文件“正本”和</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所述份数的“副本”和“电子版”，副本为正本复印件。纸质版文件与电子版文件不一致时，以</w:t>
      </w:r>
      <w:r>
        <w:rPr>
          <w:rFonts w:hint="eastAsia" w:ascii="仿宋" w:hAnsi="仿宋" w:eastAsia="仿宋" w:cs="宋体"/>
          <w:b/>
          <w:bCs/>
          <w:lang w:eastAsia="zh-Hans"/>
        </w:rPr>
        <w:t xml:space="preserve">纸质版</w:t>
      </w:r>
      <w:r>
        <w:rPr>
          <w:rFonts w:hint="eastAsia" w:ascii="仿宋" w:hAnsi="仿宋" w:eastAsia="仿宋" w:cs="宋体"/>
          <w:color w:val="000000"/>
        </w:rPr>
        <w:t xml:space="preserve">文件为准，电子招投标项目，按照相关法律法规执行;响应文件正本与副本不一致时，以正本为准。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.2 每份纸质文件响应文件的正本、副本应当分别装订，并于封面上明确标明“正本”“副本”字样。具体要求</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 对于比选文件中提及的原件或复印件要求，照片件、扫描件、影印件、截图件等与其具有同等效力（比选文件有特殊要求的除外）。</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95" w:name="_Toc19783317"/>
      <w:r/>
      <w:bookmarkStart w:id="96" w:name="_Toc4155"/>
      <w:r/>
      <w:bookmarkStart w:id="97" w:name="_Toc14726"/>
      <w:r/>
      <w:bookmarkStart w:id="98" w:name="_Toc517281820"/>
      <w:r/>
      <w:bookmarkStart w:id="99" w:name="_Toc444891340"/>
      <w:r/>
      <w:bookmarkStart w:id="100" w:name="_Toc287600122"/>
      <w:r/>
      <w:bookmarkStart w:id="101" w:name="_Toc7129"/>
      <w:r/>
      <w:bookmarkStart w:id="102" w:name="_Toc18673"/>
      <w:r/>
      <w:bookmarkStart w:id="103" w:name="_Toc21600"/>
      <w:r/>
      <w:bookmarkStart w:id="104" w:name="_Toc186737803"/>
      <w:r/>
      <w:bookmarkStart w:id="105" w:name="_Toc17865"/>
      <w:r/>
      <w:bookmarkStart w:id="106" w:name="_Toc31762"/>
      <w:r/>
      <w:bookmarkStart w:id="107" w:name="_Toc20994"/>
      <w:r/>
      <w:bookmarkStart w:id="108" w:name="_Toc18462"/>
      <w:r>
        <w:rPr>
          <w:rFonts w:hint="eastAsia" w:ascii="仿宋" w:hAnsi="仿宋" w:eastAsia="仿宋" w:cs="仿宋"/>
          <w:color w:val="000000"/>
          <w:sz w:val="24"/>
          <w:szCs w:val="24"/>
        </w:rPr>
        <w:t xml:space="preserve">（四）响应文件的</w:t>
      </w:r>
      <w:bookmarkEnd w:id="95"/>
      <w:r/>
      <w:bookmarkEnd w:id="96"/>
      <w:r/>
      <w:bookmarkEnd w:id="97"/>
      <w:r/>
      <w:bookmarkEnd w:id="98"/>
      <w:r/>
      <w:bookmarkEnd w:id="99"/>
      <w:r/>
      <w:bookmarkEnd w:id="100"/>
      <w:r/>
      <w:bookmarkEnd w:id="101"/>
      <w:r/>
      <w:bookmarkEnd w:id="102"/>
      <w:r/>
      <w:bookmarkEnd w:id="103"/>
      <w:r>
        <w:rPr>
          <w:rFonts w:hint="eastAsia" w:ascii="仿宋" w:hAnsi="仿宋" w:eastAsia="仿宋" w:cs="仿宋"/>
          <w:color w:val="000000"/>
          <w:sz w:val="24"/>
          <w:szCs w:val="24"/>
        </w:rPr>
        <w:t xml:space="preserve">递交</w:t>
      </w:r>
      <w:bookmarkEnd w:id="104"/>
      <w:r/>
      <w:bookmarkEnd w:id="105"/>
      <w:r/>
      <w:bookmarkEnd w:id="106"/>
      <w:r/>
      <w:bookmarkEnd w:id="107"/>
      <w:r/>
      <w:bookmarkEnd w:id="10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4</w:t>
      </w:r>
      <w:r>
        <w:rPr>
          <w:rFonts w:hint="eastAsia" w:ascii="仿宋" w:hAnsi="仿宋" w:eastAsia="仿宋" w:cs="仿宋"/>
          <w:color w:val="000000"/>
          <w:sz w:val="24"/>
          <w:szCs w:val="24"/>
        </w:rPr>
        <w:t xml:space="preserve">.响应文件的递交</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4</w:t>
      </w:r>
      <w:r>
        <w:rPr>
          <w:rFonts w:hint="eastAsia" w:ascii="仿宋" w:hAnsi="仿宋" w:eastAsia="仿宋" w:cs="仿宋"/>
          <w:color w:val="000000"/>
        </w:rPr>
        <w:t xml:space="preserve">.1供应商应按</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规定的时间、方式递交响应文件。</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b/>
          <w:bCs/>
          <w:color w:val="000000"/>
        </w:rPr>
      </w:pPr>
      <w:r>
        <w:rPr>
          <w:rFonts w:hint="eastAsia" w:ascii="仿宋" w:hAnsi="仿宋" w:eastAsia="仿宋" w:cs="宋体"/>
          <w:color w:val="000000"/>
        </w:rPr>
        <w:t xml:space="preserve">1</w:t>
      </w:r>
      <w:r>
        <w:rPr>
          <w:rFonts w:ascii="仿宋" w:hAnsi="仿宋" w:eastAsia="仿宋" w:cs="宋体"/>
          <w:color w:val="000000"/>
        </w:rPr>
        <w:t xml:space="preserve">4</w:t>
      </w:r>
      <w:r>
        <w:rPr>
          <w:rFonts w:hint="eastAsia" w:ascii="仿宋" w:hAnsi="仿宋" w:eastAsia="仿宋" w:cs="宋体"/>
          <w:color w:val="000000"/>
        </w:rPr>
        <w:t xml:space="preserve">.2出现下列情形之一时，</w:t>
      </w:r>
      <w:r>
        <w:rPr>
          <w:rFonts w:hint="eastAsia" w:ascii="仿宋" w:hAnsi="仿宋" w:eastAsia="仿宋" w:cs="宋体"/>
          <w:b/>
          <w:bCs/>
          <w:color w:val="000000"/>
        </w:rPr>
        <w:t xml:space="preserve">响应文件不予接收或已经递交的响应文件无效；</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（1）电子响应文件逾期递交的；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（2）纸质响应文件逾期递交或者未送达指定地点或者未按照比选文件要求封装的；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）未按比选公告或者响应公告书要求获得本项目比选文件的。</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15</w:t>
      </w:r>
      <w:r>
        <w:rPr>
          <w:rFonts w:hint="eastAsia" w:ascii="仿宋" w:hAnsi="仿宋" w:eastAsia="仿宋" w:cs="仿宋"/>
          <w:color w:val="000000"/>
          <w:sz w:val="24"/>
          <w:szCs w:val="24"/>
        </w:rPr>
        <w:t xml:space="preserve">.响应文件的修改、撤回和撤销</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15</w:t>
      </w:r>
      <w:r>
        <w:rPr>
          <w:rFonts w:hint="eastAsia" w:ascii="仿宋" w:hAnsi="仿宋" w:eastAsia="仿宋" w:cs="仿宋"/>
          <w:color w:val="000000"/>
        </w:rPr>
        <w:t xml:space="preserve">.1</w:t>
      </w:r>
      <w:r>
        <w:rPr>
          <w:rFonts w:hint="eastAsia" w:ascii="仿宋" w:hAnsi="仿宋" w:eastAsia="仿宋" w:cs="宋体"/>
          <w:color w:val="000000"/>
          <w:spacing w:val="-4"/>
        </w:rPr>
        <w:t xml:space="preserve">在</w:t>
      </w:r>
      <w:r>
        <w:rPr>
          <w:rFonts w:hint="eastAsia" w:ascii="仿宋" w:hAnsi="仿宋" w:eastAsia="仿宋" w:cs="宋体"/>
          <w:color w:val="000000"/>
        </w:rPr>
        <w:t xml:space="preserve">比选文件</w:t>
      </w:r>
      <w:r>
        <w:rPr>
          <w:rFonts w:hint="eastAsia" w:ascii="仿宋" w:hAnsi="仿宋" w:eastAsia="仿宋" w:cs="宋体"/>
          <w:color w:val="000000"/>
          <w:spacing w:val="-4"/>
        </w:rPr>
        <w:t xml:space="preserve">规定的</w:t>
      </w:r>
      <w:r>
        <w:rPr>
          <w:rFonts w:hint="eastAsia" w:ascii="仿宋" w:hAnsi="仿宋" w:eastAsia="仿宋" w:cs="仿宋"/>
          <w:color w:val="000000"/>
        </w:rPr>
        <w:t xml:space="preserve">响应文件</w:t>
      </w:r>
      <w:r>
        <w:rPr>
          <w:rFonts w:hint="eastAsia" w:ascii="仿宋" w:hAnsi="仿宋" w:eastAsia="仿宋" w:cs="宋体"/>
          <w:color w:val="000000"/>
          <w:spacing w:val="-4"/>
        </w:rPr>
        <w:t xml:space="preserve">递交截止时间前，</w:t>
      </w:r>
      <w:r>
        <w:rPr>
          <w:rFonts w:hint="eastAsia" w:ascii="仿宋" w:hAnsi="仿宋" w:eastAsia="仿宋" w:cs="宋体"/>
          <w:color w:val="000000"/>
        </w:rPr>
        <w:t xml:space="preserve">可以补充、修改或撤回已提交的响应文件。</w:t>
      </w:r>
      <w:r>
        <w:rPr>
          <w:rFonts w:ascii="仿宋" w:hAnsi="仿宋" w:eastAsia="仿宋" w:cs="宋体"/>
          <w:color w:val="000000"/>
        </w:rPr>
        <w:t xml:space="preserve">补充、修改的内容为</w:t>
      </w:r>
      <w:r>
        <w:rPr>
          <w:rFonts w:hint="eastAsia" w:ascii="仿宋" w:hAnsi="仿宋" w:eastAsia="仿宋" w:cs="宋体"/>
          <w:color w:val="000000"/>
        </w:rPr>
        <w:t xml:space="preserve">响应</w:t>
      </w:r>
      <w:r>
        <w:rPr>
          <w:rFonts w:ascii="仿宋" w:hAnsi="仿宋" w:eastAsia="仿宋" w:cs="宋体"/>
          <w:color w:val="000000"/>
        </w:rPr>
        <w:t xml:space="preserve">文件的组成部分</w:t>
      </w:r>
      <w:r>
        <w:rPr>
          <w:rFonts w:hint="eastAsia" w:ascii="仿宋" w:hAnsi="仿宋" w:eastAsia="仿宋" w:cs="宋体"/>
          <w:color w:val="000000"/>
        </w:rPr>
        <w:t xml:space="preserve">，应当在响应文件递交截止时间前按照比选文件的规定进行递交。</w:t>
      </w:r>
      <w:r>
        <w:rPr>
          <w:rFonts w:ascii="仿宋" w:hAnsi="仿宋" w:eastAsia="仿宋" w:cs="仿宋"/>
          <w:color w:val="000000"/>
        </w:rPr>
      </w:r>
      <w:r>
        <w:rPr>
          <w:rFonts w:ascii="仿宋" w:hAnsi="仿宋" w:eastAsia="仿宋" w:cs="仿宋"/>
          <w:color w:val="000000"/>
        </w:rPr>
      </w:r>
    </w:p>
    <w:p>
      <w:pPr>
        <w:pStyle w:val="2174"/>
        <w:pBdr/>
        <w:spacing w:line="360" w:lineRule="auto"/>
        <w:ind/>
        <w:rPr/>
      </w:pPr>
      <w:r/>
      <w:bookmarkStart w:id="109" w:name="_Toc332188194"/>
      <w:r/>
      <w:bookmarkStart w:id="110" w:name="_Toc246996202"/>
      <w:r/>
      <w:bookmarkStart w:id="111" w:name="_Toc326223561"/>
      <w:r/>
      <w:bookmarkStart w:id="112" w:name="_Toc144974526"/>
      <w:r/>
      <w:bookmarkStart w:id="113" w:name="_Toc246996945"/>
      <w:r/>
      <w:bookmarkStart w:id="114" w:name="_Toc152045558"/>
      <w:r/>
      <w:bookmarkStart w:id="115" w:name="_Toc334766948"/>
      <w:r/>
      <w:bookmarkStart w:id="116" w:name="_Toc247085716"/>
      <w:r/>
      <w:bookmarkStart w:id="117" w:name="_Toc152042334"/>
      <w:r/>
      <w:bookmarkStart w:id="118" w:name="_Toc179632576"/>
      <w:r>
        <w:rPr>
          <w:rFonts w:ascii="仿宋" w:hAnsi="仿宋" w:eastAsia="仿宋" w:cs="仿宋"/>
          <w:color w:val="000000"/>
        </w:rPr>
        <w:t xml:space="preserve">15.2</w:t>
      </w:r>
      <w:bookmarkEnd w:id="109"/>
      <w:r/>
      <w:bookmarkEnd w:id="110"/>
      <w:r/>
      <w:bookmarkEnd w:id="111"/>
      <w:r/>
      <w:bookmarkEnd w:id="112"/>
      <w:r/>
      <w:bookmarkEnd w:id="113"/>
      <w:r/>
      <w:bookmarkEnd w:id="114"/>
      <w:r/>
      <w:bookmarkEnd w:id="115"/>
      <w:r/>
      <w:bookmarkEnd w:id="116"/>
      <w:r/>
      <w:bookmarkEnd w:id="117"/>
      <w:r/>
      <w:bookmarkEnd w:id="118"/>
      <w:r>
        <w:rPr>
          <w:rFonts w:hint="eastAsia" w:ascii="仿宋" w:hAnsi="仿宋" w:eastAsia="仿宋" w:cs="仿宋"/>
          <w:color w:val="000000"/>
        </w:rPr>
        <w:t xml:space="preserve"> </w:t>
      </w:r>
      <w:r>
        <w:rPr>
          <w:rFonts w:hint="eastAsia" w:ascii="仿宋" w:hAnsi="仿宋" w:eastAsia="仿宋" w:cs="宋体"/>
          <w:color w:val="000000"/>
        </w:rPr>
        <w:t xml:space="preserve">响应文件递交截止时间后，供应商在响应有效期内撤销其响应文件，比选保证金不予退还。</w:t>
      </w:r>
      <w:r/>
    </w:p>
    <w:p>
      <w:pPr>
        <w:pStyle w:val="2166"/>
        <w:pBdr/>
        <w:spacing w:after="0" w:before="0" w:line="360" w:lineRule="auto"/>
        <w:ind w:firstLine="482"/>
        <w:rPr>
          <w:rFonts w:ascii="仿宋" w:hAnsi="仿宋" w:eastAsia="仿宋" w:cs="仿宋"/>
          <w:color w:val="000000"/>
          <w:sz w:val="24"/>
          <w:szCs w:val="24"/>
        </w:rPr>
      </w:pPr>
      <w:r/>
      <w:bookmarkStart w:id="119" w:name="_Toc30466"/>
      <w:r/>
      <w:bookmarkStart w:id="120" w:name="_Toc2636"/>
      <w:r/>
      <w:bookmarkStart w:id="121" w:name="_Toc12797"/>
      <w:r/>
      <w:bookmarkStart w:id="122" w:name="_Toc2055"/>
      <w:r/>
      <w:bookmarkStart w:id="123" w:name="_Toc20741"/>
      <w:r/>
      <w:bookmarkStart w:id="124" w:name="_Toc11361"/>
      <w:r/>
      <w:bookmarkStart w:id="125" w:name="_Toc186737804"/>
      <w:r/>
      <w:bookmarkStart w:id="126" w:name="_Toc517281821"/>
      <w:r/>
      <w:bookmarkStart w:id="127" w:name="_Toc287600123"/>
      <w:r/>
      <w:bookmarkStart w:id="128" w:name="_Toc16941"/>
      <w:r/>
      <w:bookmarkStart w:id="129" w:name="_Toc9711"/>
      <w:r/>
      <w:bookmarkStart w:id="130" w:name="_Toc444891341"/>
      <w:r/>
      <w:bookmarkStart w:id="131" w:name="_Toc24579"/>
      <w:r>
        <w:rPr>
          <w:rFonts w:hint="eastAsia" w:ascii="仿宋" w:hAnsi="仿宋" w:eastAsia="仿宋" w:cs="仿宋"/>
          <w:color w:val="000000"/>
          <w:sz w:val="24"/>
          <w:szCs w:val="24"/>
        </w:rPr>
        <w:t xml:space="preserve">（五）比选和评审</w:t>
      </w:r>
      <w:bookmarkEnd w:id="119"/>
      <w:r/>
      <w:bookmarkEnd w:id="120"/>
      <w:r/>
      <w:bookmarkEnd w:id="121"/>
      <w:r/>
      <w:bookmarkEnd w:id="122"/>
      <w:r/>
      <w:bookmarkEnd w:id="123"/>
      <w:r/>
      <w:bookmarkEnd w:id="124"/>
      <w:r/>
      <w:bookmarkEnd w:id="125"/>
      <w:r/>
      <w:bookmarkEnd w:id="126"/>
      <w:r/>
      <w:bookmarkEnd w:id="127"/>
      <w:r/>
      <w:bookmarkEnd w:id="128"/>
      <w:r/>
      <w:bookmarkEnd w:id="129"/>
      <w:r/>
      <w:bookmarkEnd w:id="130"/>
      <w:r/>
      <w:bookmarkEnd w:id="131"/>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32" w:name="_Toc234223229"/>
      <w:r/>
      <w:bookmarkStart w:id="133" w:name="_Toc234223227"/>
      <w:r>
        <w:rPr>
          <w:rFonts w:ascii="仿宋" w:hAnsi="仿宋" w:eastAsia="仿宋" w:cs="仿宋"/>
          <w:color w:val="000000"/>
          <w:sz w:val="24"/>
          <w:szCs w:val="24"/>
        </w:rPr>
        <w:t xml:space="preserve">16</w:t>
      </w:r>
      <w:r>
        <w:rPr>
          <w:rFonts w:hint="eastAsia" w:ascii="仿宋" w:hAnsi="仿宋" w:eastAsia="仿宋" w:cs="仿宋"/>
          <w:color w:val="000000"/>
          <w:sz w:val="24"/>
          <w:szCs w:val="24"/>
        </w:rPr>
        <w:t xml:space="preserve">.组建</w:t>
      </w:r>
      <w:bookmarkEnd w:id="132"/>
      <w:r>
        <w:rPr>
          <w:rFonts w:hint="eastAsia" w:ascii="仿宋" w:hAnsi="仿宋" w:eastAsia="仿宋" w:cs="仿宋"/>
          <w:color w:val="000000"/>
          <w:sz w:val="24"/>
          <w:szCs w:val="24"/>
        </w:rPr>
        <w:t xml:space="preserve">比选小组</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6.1</w:t>
      </w:r>
      <w:r>
        <w:rPr>
          <w:rFonts w:hint="eastAsia" w:ascii="仿宋" w:hAnsi="仿宋" w:eastAsia="仿宋" w:cs="宋体"/>
          <w:color w:val="000000"/>
        </w:rPr>
        <w:t xml:space="preserve">采购人依照企业采购管理制度的相关规定组建比选小组，具体人数</w:t>
      </w:r>
      <w:r>
        <w:rPr>
          <w:rFonts w:hint="eastAsia" w:ascii="仿宋" w:hAnsi="仿宋" w:eastAsia="仿宋" w:cs="仿宋"/>
          <w:color w:val="000000"/>
        </w:rPr>
        <w:t xml:space="preserve">见</w:t>
      </w:r>
      <w:r>
        <w:rPr>
          <w:rFonts w:hint="eastAsia" w:ascii="仿宋" w:hAnsi="仿宋" w:eastAsia="仿宋" w:cs="仿宋"/>
          <w:color w:val="000000"/>
          <w:u w:val="single"/>
        </w:rPr>
        <w:t xml:space="preserve">本须知前附表</w:t>
      </w:r>
      <w:r>
        <w:rPr>
          <w:rFonts w:hint="eastAsia" w:ascii="仿宋" w:hAnsi="仿宋" w:eastAsia="仿宋" w:cs="宋体"/>
          <w:color w:val="000000"/>
        </w:rPr>
        <w:t xml:space="preserve">，比选小组成员名单在成交结果确定前保密。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6.2</w:t>
      </w:r>
      <w:r>
        <w:rPr>
          <w:rFonts w:hint="eastAsia" w:ascii="仿宋" w:hAnsi="仿宋" w:eastAsia="仿宋" w:cs="宋体"/>
          <w:color w:val="000000"/>
        </w:rPr>
        <w:t xml:space="preserve">比选小组成员应当按照客观、公正、审慎的原则，根据比选文件规定的评审程序、评审方法和评审标准进行独立评审。</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bookmarkStart w:id="134" w:name="_Toc234223228"/>
      <w:r>
        <w:rPr>
          <w:rFonts w:ascii="仿宋" w:hAnsi="仿宋" w:eastAsia="仿宋" w:cs="仿宋"/>
          <w:color w:val="000000"/>
          <w:sz w:val="24"/>
          <w:szCs w:val="24"/>
        </w:rPr>
        <w:t xml:space="preserve">17</w:t>
      </w:r>
      <w:r>
        <w:rPr>
          <w:rFonts w:hint="eastAsia" w:ascii="仿宋" w:hAnsi="仿宋" w:eastAsia="仿宋" w:cs="仿宋"/>
          <w:color w:val="000000"/>
          <w:sz w:val="24"/>
          <w:szCs w:val="24"/>
        </w:rPr>
        <w:t xml:space="preserve">.初步评审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7.1</w:t>
      </w:r>
      <w:r>
        <w:rPr>
          <w:rFonts w:hint="eastAsia" w:ascii="仿宋" w:hAnsi="仿宋" w:eastAsia="仿宋" w:cs="宋体"/>
          <w:color w:val="000000"/>
        </w:rPr>
        <w:t xml:space="preserve">比选小组按照第三章评审办法中初步评审的内容及要求，对响应文件进行初步评审。未通过初步评审的供应商，其比选响应将被否决，不进入详细评审等后续环节。</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7.2</w:t>
      </w:r>
      <w:r>
        <w:rPr>
          <w:rFonts w:hint="eastAsia" w:ascii="仿宋" w:hAnsi="仿宋" w:eastAsia="仿宋" w:cs="宋体"/>
          <w:color w:val="000000"/>
        </w:rPr>
        <w:t xml:space="preserve">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仿宋"/>
          <w:b/>
          <w:bCs/>
        </w:rPr>
      </w:pPr>
      <w:r>
        <w:rPr>
          <w:rFonts w:hint="eastAsia" w:ascii="仿宋" w:hAnsi="仿宋" w:eastAsia="仿宋" w:cs="宋体"/>
          <w:color w:val="000000"/>
        </w:rPr>
        <w:t xml:space="preserve">1</w:t>
      </w:r>
      <w:r>
        <w:rPr>
          <w:rFonts w:ascii="仿宋" w:hAnsi="仿宋" w:eastAsia="仿宋" w:cs="宋体"/>
          <w:color w:val="000000"/>
        </w:rPr>
        <w:t xml:space="preserve">7.3</w:t>
      </w:r>
      <w:r>
        <w:rPr>
          <w:rFonts w:hint="eastAsia" w:ascii="仿宋" w:hAnsi="仿宋" w:eastAsia="仿宋" w:cs="宋体"/>
          <w:color w:val="000000"/>
        </w:rPr>
        <w:t xml:space="preserve">比选小组对供应商递交的澄清、说明或补正有疑问的，可以要求供应商进一步澄清、说明或者补正，直至满足比选小组的要求。拒不按要求进行澄清、说明或者补正的供应商</w:t>
      </w:r>
      <w:r>
        <w:rPr>
          <w:rFonts w:hint="eastAsia" w:ascii="仿宋" w:hAnsi="仿宋" w:eastAsia="仿宋" w:cs="仿宋"/>
          <w:b/>
          <w:bCs/>
        </w:rPr>
        <w:t xml:space="preserve">，比选小组有权对其响应做否决处理。</w:t>
      </w:r>
      <w:r>
        <w:rPr>
          <w:rFonts w:ascii="仿宋" w:hAnsi="仿宋" w:eastAsia="仿宋" w:cs="仿宋"/>
          <w:b/>
          <w:bCs/>
        </w:rPr>
      </w:r>
      <w:r>
        <w:rPr>
          <w:rFonts w:ascii="仿宋" w:hAnsi="仿宋" w:eastAsia="仿宋" w:cs="仿宋"/>
          <w:b/>
          <w:bCs/>
        </w:rPr>
      </w:r>
    </w:p>
    <w:p>
      <w:pPr>
        <w:pBdr/>
        <w:spacing w:line="360" w:lineRule="auto"/>
        <w:ind/>
        <w:rPr/>
      </w:pPr>
      <w:r>
        <w:rPr>
          <w:rFonts w:hint="eastAsia" w:ascii="仿宋" w:hAnsi="仿宋" w:eastAsia="仿宋" w:cs="宋体"/>
          <w:color w:val="000000"/>
        </w:rPr>
        <w:t xml:space="preserve">1</w:t>
      </w:r>
      <w:r>
        <w:rPr>
          <w:rFonts w:ascii="仿宋" w:hAnsi="仿宋" w:eastAsia="仿宋" w:cs="宋体"/>
          <w:color w:val="000000"/>
        </w:rPr>
        <w:t xml:space="preserve">7.4</w:t>
      </w:r>
      <w:r>
        <w:rPr>
          <w:rFonts w:hint="eastAsia" w:ascii="仿宋" w:hAnsi="仿宋" w:eastAsia="仿宋" w:cs="宋体"/>
          <w:color w:val="000000"/>
        </w:rPr>
        <w:t xml:space="preserve">比选小组必要时可以要求供应商提交有关证明和证件的原件，以便核验。拒不按要求提供原件的供应商，</w:t>
      </w:r>
      <w:r>
        <w:rPr>
          <w:rFonts w:hint="eastAsia" w:ascii="仿宋" w:hAnsi="仿宋" w:eastAsia="仿宋" w:cs="仿宋"/>
          <w:b/>
          <w:bCs/>
        </w:rPr>
        <w:t xml:space="preserve">比选小组有权对其响应做否决处理。</w:t>
      </w: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8.</w:t>
      </w:r>
      <w:r>
        <w:rPr>
          <w:rFonts w:hint="eastAsia" w:ascii="仿宋" w:hAnsi="仿宋" w:eastAsia="仿宋" w:cs="仿宋"/>
          <w:color w:val="000000"/>
          <w:sz w:val="24"/>
          <w:szCs w:val="24"/>
        </w:rPr>
        <w:t xml:space="preserve">比选程序</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u w:val="single"/>
        </w:rPr>
      </w:pPr>
      <w:r>
        <w:rPr>
          <w:rFonts w:ascii="仿宋" w:hAnsi="仿宋" w:eastAsia="仿宋" w:cs="仿宋"/>
          <w:color w:val="000000"/>
        </w:rPr>
        <w:t xml:space="preserve">18</w:t>
      </w:r>
      <w:r>
        <w:rPr>
          <w:rFonts w:hint="eastAsia" w:ascii="仿宋" w:hAnsi="仿宋" w:eastAsia="仿宋" w:cs="仿宋"/>
          <w:color w:val="000000"/>
        </w:rPr>
        <w:t xml:space="preserve">.1比选小组所有成员应当集中与通过初步评审的单一供应商分别进行比选，并给予所有参加比选的供应商平等的比选机会。供应商比选顺序、比选形式以及其他要求等</w:t>
      </w:r>
      <w:r>
        <w:rPr>
          <w:rFonts w:hint="eastAsia" w:ascii="仿宋" w:hAnsi="仿宋" w:eastAsia="仿宋" w:cs="仿宋"/>
          <w:color w:val="000000"/>
          <w:u w:val="single"/>
        </w:rPr>
        <w:t xml:space="preserve">详见本须知前附表。</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ascii="仿宋" w:hAnsi="仿宋" w:eastAsia="仿宋" w:cs="仿宋"/>
          <w:color w:val="000000"/>
        </w:rPr>
        <w:t xml:space="preserve">18.2</w:t>
      </w:r>
      <w:r>
        <w:rPr>
          <w:rFonts w:hint="eastAsia" w:ascii="仿宋" w:hAnsi="仿宋" w:eastAsia="仿宋" w:cs="仿宋"/>
          <w:color w:val="000000"/>
        </w:rPr>
        <w:t xml:space="preserve">比选小组与供应商就比选文件中的价格、商务内容、技术内容或有待供应商进一步明确的内容等进行一对一比选，并要求实质性响应的供应商提交最终报价。具体比选内容详见</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w:t>
      </w:r>
      <w:r>
        <w:rPr>
          <w:rFonts w:ascii="仿宋" w:hAnsi="仿宋" w:eastAsia="仿宋" w:cs="仿宋"/>
          <w:color w:val="000000"/>
        </w:rPr>
        <w:t xml:space="preserve">8.3</w:t>
      </w:r>
      <w:r>
        <w:rPr>
          <w:rFonts w:hint="eastAsia" w:ascii="仿宋" w:hAnsi="仿宋" w:eastAsia="仿宋" w:cs="仿宋"/>
          <w:color w:val="000000"/>
        </w:rPr>
        <w:t xml:space="preserve">比选过程中可能实质性变动的内容：供应商报价及服务方案、承诺。采购需求中的商务、服务要求以及合同草案条款等。实质性变动的内容，须经比选小组提出，最终涉及变动事项，供应商应授权代表人进行最终确认，签字或盖章有效。</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ascii="仿宋" w:hAnsi="仿宋" w:eastAsia="仿宋" w:cs="仿宋"/>
          <w:color w:val="000000"/>
        </w:rPr>
      </w:pPr>
      <w:r>
        <w:rPr>
          <w:rFonts w:ascii="仿宋" w:hAnsi="仿宋" w:eastAsia="仿宋" w:cs="仿宋"/>
          <w:color w:val="000000"/>
        </w:rPr>
        <w:t xml:space="preserve">18.3</w:t>
      </w:r>
      <w:r>
        <w:rPr>
          <w:rFonts w:hint="eastAsia" w:ascii="仿宋" w:hAnsi="仿宋" w:eastAsia="仿宋" w:cs="仿宋"/>
          <w:color w:val="000000"/>
        </w:rPr>
        <w:t xml:space="preserve">比选小组可视情况要求供应商进行多轮比选及报价。比选中，任何一方不得向第三方透露与比选有关的任何信息。</w:t>
      </w:r>
      <w:bookmarkEnd w:id="134"/>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w:t>
      </w:r>
      <w:r>
        <w:rPr>
          <w:rFonts w:hint="eastAsia" w:ascii="仿宋" w:hAnsi="仿宋" w:eastAsia="仿宋" w:cs="仿宋"/>
          <w:color w:val="000000"/>
        </w:rPr>
        <w:t xml:space="preserve">.4各轮报价有算术错误的，比选小组按照以下原则对报价进行修正，修正的价格经供应商书面确认后具有约束力。供应商不接受或不确认修正后价格的，比选小组</w:t>
      </w:r>
      <w:r>
        <w:rPr>
          <w:rFonts w:hint="eastAsia" w:ascii="仿宋" w:hAnsi="仿宋" w:eastAsia="仿宋" w:cs="仿宋"/>
          <w:b/>
          <w:bCs/>
          <w:color w:val="000000"/>
        </w:rPr>
        <w:t xml:space="preserve">应当否决其响应</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（1）大写金额与小写金额不一致的，以大写金额为准；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（2）总价金额与根据单价计算出的结果不一致的，以单价金额为准修正总价，但单价金额小数点有明显错误的除外。</w:t>
      </w:r>
      <w:bookmarkEnd w:id="133"/>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19</w:t>
      </w:r>
      <w:r>
        <w:rPr>
          <w:rFonts w:hint="eastAsia" w:ascii="仿宋" w:hAnsi="仿宋" w:eastAsia="仿宋" w:cs="仿宋"/>
          <w:color w:val="000000"/>
          <w:sz w:val="24"/>
          <w:szCs w:val="24"/>
        </w:rPr>
        <w:t xml:space="preserve">.详细评审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1比选小组采用综合评分法对提交最终报价的供应商的响应文件及其最终报价进行综合评分。综合评分法，是指响应文件满足比选文件全部实质性要求且按评审因素的量化指标评审得分最高的供应商为成交候选人的评审方法。比选文件中没有规定的评审标准不得作为评审依据。</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.2发生以下情形之一的，原则上做终止采购处理：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（1）出现影响采购公正的违法、违规行为的；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（2）成交候选人报价超过预算金额，采购需求方无法解决的；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（3）成交人为</w:t>
      </w:r>
      <w:r>
        <w:rPr>
          <w:rFonts w:ascii="仿宋" w:hAnsi="仿宋" w:eastAsia="仿宋" w:cs="仿宋"/>
          <w:color w:val="000000"/>
        </w:rPr>
        <w:t xml:space="preserve">1</w:t>
      </w:r>
      <w:r>
        <w:rPr>
          <w:rFonts w:hint="eastAsia" w:ascii="仿宋" w:hAnsi="仿宋" w:eastAsia="仿宋" w:cs="仿宋"/>
          <w:color w:val="000000"/>
        </w:rPr>
        <w:t xml:space="preserve">家的项目，有效供应商少于2家（不含本数）；成交人为N家（N＞1）的项目，有效供应商少于N+</w:t>
      </w:r>
      <w:r>
        <w:rPr>
          <w:rFonts w:ascii="仿宋" w:hAnsi="仿宋" w:eastAsia="仿宋" w:cs="仿宋"/>
          <w:color w:val="000000"/>
        </w:rPr>
        <w:t xml:space="preserve">2</w:t>
      </w:r>
      <w:r>
        <w:rPr>
          <w:rFonts w:hint="eastAsia" w:ascii="仿宋" w:hAnsi="仿宋" w:eastAsia="仿宋" w:cs="仿宋"/>
          <w:color w:val="000000"/>
        </w:rPr>
        <w:t xml:space="preserve">家（不含本数）； </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（4）因重大变故，采购任务取消。</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仿宋"/>
          <w:color w:val="000000"/>
        </w:rPr>
        <w:t xml:space="preserve">19</w:t>
      </w:r>
      <w:r>
        <w:rPr>
          <w:rFonts w:hint="eastAsia" w:ascii="仿宋" w:hAnsi="仿宋" w:eastAsia="仿宋" w:cs="仿宋"/>
          <w:color w:val="000000"/>
        </w:rPr>
        <w:t xml:space="preserve">.</w:t>
      </w:r>
      <w:r>
        <w:rPr>
          <w:rFonts w:ascii="仿宋" w:hAnsi="仿宋" w:eastAsia="仿宋" w:cs="仿宋"/>
          <w:color w:val="000000"/>
        </w:rPr>
        <w:t xml:space="preserve">3</w:t>
      </w:r>
      <w:r>
        <w:rPr>
          <w:rFonts w:hint="eastAsia" w:ascii="仿宋" w:hAnsi="仿宋" w:eastAsia="仿宋" w:cs="仿宋"/>
          <w:color w:val="000000"/>
        </w:rPr>
        <w:t xml:space="preserve">成交候选人推荐原则</w:t>
      </w: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宋体"/>
          <w:color w:val="000000"/>
        </w:rPr>
        <w:t xml:space="preserve">成交候选人的经营、财务状况发生较大变化或者存在违法行为，采购人认为可能影响其履约能力的，应当在发出成交通知书前由原比选小组会按照比选文件规定的标准和方法审查确认。</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20</w:t>
      </w:r>
      <w:r>
        <w:rPr>
          <w:rFonts w:hint="eastAsia" w:ascii="仿宋" w:hAnsi="仿宋" w:eastAsia="仿宋" w:cs="仿宋"/>
          <w:color w:val="000000"/>
          <w:sz w:val="24"/>
          <w:szCs w:val="24"/>
        </w:rPr>
        <w:t xml:space="preserve">．特别声明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ascii="仿宋_GB2312" w:hAnsi="宋体" w:eastAsia="仿宋_GB2312"/>
        </w:rPr>
        <w:t xml:space="preserve">20.</w:t>
      </w:r>
      <w:r>
        <w:rPr>
          <w:rFonts w:hint="eastAsia" w:ascii="仿宋" w:hAnsi="仿宋" w:eastAsia="仿宋" w:cs="仿宋"/>
          <w:color w:val="000000"/>
        </w:rPr>
        <w:t xml:space="preserve">1供应商</w:t>
      </w:r>
      <w:r>
        <w:rPr>
          <w:rFonts w:hint="eastAsia" w:ascii="仿宋" w:hAnsi="仿宋" w:eastAsia="仿宋" w:cs="仿宋"/>
          <w:color w:val="000000"/>
        </w:rPr>
        <w:t xml:space="preserve">提供虚假材料或文件的，自动丧失参加资格。</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20.2供应商</w:t>
      </w:r>
      <w:r>
        <w:rPr>
          <w:rFonts w:hint="eastAsia" w:ascii="仿宋" w:hAnsi="仿宋" w:eastAsia="仿宋" w:cs="仿宋"/>
          <w:color w:val="000000"/>
        </w:rPr>
        <w:t xml:space="preserve">未在响应文件中提及和承诺，但又未明确书面提出异议的事项，按本比选比选邀请函的有关要求执行。</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20.3</w:t>
      </w:r>
      <w:r>
        <w:rPr>
          <w:rFonts w:hint="eastAsia" w:ascii="仿宋" w:hAnsi="仿宋" w:eastAsia="仿宋" w:cs="仿宋"/>
          <w:color w:val="000000"/>
        </w:rPr>
        <w:t xml:space="preserve">供应商不应将本次采购理解为政府采购与招标。</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20.4供应商</w:t>
      </w:r>
      <w:r>
        <w:rPr>
          <w:rFonts w:hint="eastAsia" w:ascii="仿宋" w:hAnsi="仿宋" w:eastAsia="仿宋" w:cs="仿宋"/>
          <w:color w:val="000000"/>
        </w:rPr>
        <w:t xml:space="preserve">没有按规定时间和内容提供材料的，视为放弃。</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20.5</w:t>
      </w:r>
      <w:r>
        <w:rPr>
          <w:rFonts w:hint="eastAsia" w:ascii="仿宋" w:hAnsi="仿宋" w:eastAsia="仿宋" w:cs="仿宋"/>
          <w:color w:val="000000"/>
        </w:rPr>
        <w:t xml:space="preserve">比选文件及附件之著作权受中国法律保护，所有文件仅限于供应商参加本次采购比选使用，任何用于其他目的之复制或引用均应事先获得采购方书面许可。</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21</w:t>
      </w:r>
      <w:r>
        <w:rPr>
          <w:rFonts w:hint="eastAsia" w:ascii="仿宋" w:hAnsi="仿宋" w:eastAsia="仿宋" w:cs="仿宋"/>
          <w:color w:val="000000"/>
          <w:sz w:val="24"/>
          <w:szCs w:val="24"/>
        </w:rPr>
        <w:t xml:space="preserve">．确定成交供应商</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（1）成交候选供应商存在违法、违纪行为的；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（2）成交候选供应商因不可抗力、社会经济形势发生重大变化、破产、重组等原因确定无法履行采购合同的；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（3）成交候选供应商书面自愿放弃成交，且无其他非法目的的；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4</w:t>
      </w:r>
      <w:r>
        <w:rPr>
          <w:rFonts w:hint="eastAsia" w:ascii="仿宋" w:hAnsi="仿宋" w:eastAsia="仿宋" w:cs="仿宋"/>
          <w:color w:val="000000"/>
        </w:rPr>
        <w:t xml:space="preserve">）成交候选供应商在提交响应文件截止时间后撤回响应文件的；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5</w:t>
      </w:r>
      <w:r>
        <w:rPr>
          <w:rFonts w:hint="eastAsia" w:ascii="仿宋" w:hAnsi="仿宋" w:eastAsia="仿宋" w:cs="仿宋"/>
          <w:color w:val="000000"/>
        </w:rPr>
        <w:t xml:space="preserve">）成交候选供应商在响应文件中提供虚假材料的；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6</w:t>
      </w:r>
      <w:r>
        <w:rPr>
          <w:rFonts w:hint="eastAsia" w:ascii="仿宋" w:hAnsi="仿宋" w:eastAsia="仿宋" w:cs="仿宋"/>
          <w:color w:val="000000"/>
        </w:rPr>
        <w:t xml:space="preserve">）除因不可抗力或比选文件认可的情形以外，成交供应商不与采购人签订合同的；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7</w:t>
      </w:r>
      <w:r>
        <w:rPr>
          <w:rFonts w:hint="eastAsia" w:ascii="仿宋" w:hAnsi="仿宋" w:eastAsia="仿宋" w:cs="仿宋"/>
          <w:color w:val="000000"/>
        </w:rPr>
        <w:t xml:space="preserve">）成交候选供应商与采购人或者其他供应商恶意串通的；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8</w:t>
      </w:r>
      <w:r>
        <w:rPr>
          <w:rFonts w:hint="eastAsia" w:ascii="仿宋" w:hAnsi="仿宋" w:eastAsia="仿宋" w:cs="仿宋"/>
          <w:color w:val="000000"/>
        </w:rPr>
        <w:t xml:space="preserve">）成交供应商在签订合同时向采购人提出附</w:t>
      </w:r>
      <w:r>
        <w:rPr>
          <w:rFonts w:hint="eastAsia" w:ascii="仿宋" w:hAnsi="仿宋" w:eastAsia="仿宋" w:cs="仿宋"/>
          <w:color w:val="000000"/>
        </w:rPr>
        <w:t xml:space="preserve">加条件或要求变更实质性合同条款的；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9</w:t>
      </w:r>
      <w:r>
        <w:rPr>
          <w:rFonts w:hint="eastAsia" w:ascii="仿宋" w:hAnsi="仿宋" w:eastAsia="仿宋" w:cs="仿宋"/>
          <w:color w:val="000000"/>
        </w:rPr>
        <w:t xml:space="preserve">）</w:t>
      </w:r>
      <w:r>
        <w:rPr>
          <w:rFonts w:hint="eastAsia" w:ascii="仿宋" w:hAnsi="仿宋" w:eastAsia="仿宋" w:cs="仿宋"/>
          <w:color w:val="000000"/>
          <w:lang w:bidi="ar"/>
        </w:rPr>
        <w:t xml:space="preserve">供应商有恶意欺诈、弄虚作假、围标串标、哄抬标价、徇私行贿等法律法规中所列违规行为的；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lang w:bidi="ar"/>
        </w:rPr>
        <w:t xml:space="preserve">（1</w:t>
      </w:r>
      <w:r>
        <w:rPr>
          <w:rFonts w:hint="eastAsia" w:ascii="仿宋" w:hAnsi="仿宋" w:eastAsia="仿宋" w:cs="仿宋"/>
          <w:color w:val="000000"/>
          <w:lang w:bidi="ar"/>
        </w:rPr>
        <w:t xml:space="preserve">0</w:t>
      </w:r>
      <w:r>
        <w:rPr>
          <w:rFonts w:hint="eastAsia" w:ascii="仿宋" w:hAnsi="仿宋" w:eastAsia="仿宋" w:cs="仿宋"/>
          <w:color w:val="000000"/>
          <w:lang w:bidi="ar"/>
        </w:rPr>
        <w:t xml:space="preserve">）成交供应商不按照比选文件要求提交履约保证金的；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11</w:t>
      </w:r>
      <w:r>
        <w:rPr>
          <w:rFonts w:hint="eastAsia" w:ascii="仿宋" w:hAnsi="仿宋" w:eastAsia="仿宋" w:cs="仿宋"/>
          <w:color w:val="000000"/>
        </w:rPr>
        <w:t xml:space="preserve">）其他不应确定成交供应商的情形。</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6"/>
        <w:pBdr/>
        <w:spacing w:after="0" w:before="0" w:line="360" w:lineRule="auto"/>
        <w:ind w:firstLine="482"/>
        <w:rPr>
          <w:rFonts w:ascii="仿宋" w:hAnsi="仿宋" w:eastAsia="仿宋" w:cs="仿宋"/>
          <w:color w:val="000000"/>
          <w:sz w:val="24"/>
          <w:szCs w:val="24"/>
        </w:rPr>
      </w:pPr>
      <w:r/>
      <w:bookmarkStart w:id="135" w:name="_Toc186737805"/>
      <w:r/>
      <w:bookmarkStart w:id="136" w:name="_Toc13936"/>
      <w:r/>
      <w:bookmarkStart w:id="137" w:name="_Toc517281822"/>
      <w:r/>
      <w:bookmarkStart w:id="138" w:name="_Toc234223231"/>
      <w:r/>
      <w:bookmarkStart w:id="139" w:name="_Toc444891342"/>
      <w:r/>
      <w:bookmarkStart w:id="140" w:name="_Toc16781"/>
      <w:r/>
      <w:bookmarkStart w:id="141" w:name="_Toc2189"/>
      <w:r/>
      <w:bookmarkStart w:id="142" w:name="_Toc19451"/>
      <w:r/>
      <w:bookmarkStart w:id="143" w:name="_Toc9911"/>
      <w:r/>
      <w:bookmarkStart w:id="144" w:name="_Toc287600124"/>
      <w:r/>
      <w:bookmarkStart w:id="145" w:name="_Toc16581"/>
      <w:r/>
      <w:bookmarkStart w:id="146" w:name="_Toc28031"/>
      <w:r/>
      <w:bookmarkStart w:id="147" w:name="_Toc2322"/>
      <w:r/>
      <w:bookmarkStart w:id="148" w:name="_Toc29835"/>
      <w:r>
        <w:rPr>
          <w:rFonts w:hint="eastAsia" w:ascii="仿宋" w:hAnsi="仿宋" w:eastAsia="仿宋" w:cs="仿宋"/>
          <w:color w:val="000000"/>
          <w:sz w:val="24"/>
          <w:szCs w:val="24"/>
        </w:rPr>
        <w:t xml:space="preserve">（六）授予合同</w:t>
      </w:r>
      <w:bookmarkEnd w:id="135"/>
      <w:r/>
      <w:bookmarkEnd w:id="136"/>
      <w:r/>
      <w:bookmarkEnd w:id="137"/>
      <w:r/>
      <w:bookmarkEnd w:id="138"/>
      <w:r/>
      <w:bookmarkEnd w:id="139"/>
      <w:r/>
      <w:bookmarkEnd w:id="140"/>
      <w:r/>
      <w:bookmarkEnd w:id="141"/>
      <w:r/>
      <w:bookmarkEnd w:id="142"/>
      <w:r/>
      <w:bookmarkEnd w:id="143"/>
      <w:r/>
      <w:bookmarkEnd w:id="144"/>
      <w:r/>
      <w:bookmarkEnd w:id="145"/>
      <w:r/>
      <w:bookmarkEnd w:id="146"/>
      <w:r/>
      <w:bookmarkEnd w:id="147"/>
      <w:r/>
      <w:bookmarkEnd w:id="14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49" w:name="_Toc234223232"/>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确定</w:t>
      </w:r>
      <w:bookmarkEnd w:id="149"/>
      <w:r>
        <w:rPr>
          <w:rFonts w:hint="eastAsia" w:ascii="仿宋" w:hAnsi="仿宋" w:eastAsia="仿宋" w:cs="仿宋"/>
          <w:color w:val="000000"/>
          <w:sz w:val="24"/>
          <w:szCs w:val="24"/>
        </w:rPr>
        <w:t xml:space="preserve">成交人</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23.1</w:t>
      </w:r>
      <w:r>
        <w:rPr>
          <w:rFonts w:hint="eastAsia" w:ascii="仿宋" w:hAnsi="仿宋" w:eastAsia="仿宋" w:cs="仿宋"/>
          <w:color w:val="000000"/>
        </w:rPr>
        <w:t xml:space="preserve">采购人依据比选小组推荐的成交候选人名单确定成交人，成交人数量</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w:t>
      </w:r>
      <w:r>
        <w:rPr>
          <w:rFonts w:hint="eastAsia" w:ascii="仿宋" w:hAnsi="仿宋" w:eastAsia="仿宋" w:cs="宋体"/>
          <w:color w:val="000000"/>
        </w:rPr>
        <w:t xml:space="preserve">2成交人确定后，采购人应当向成交人发出成交通知书。成交通知书对采购人和成交人均具有法律效力。成交人收到成交通知书后放弃成交的，应当承担法律责任。</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签订合同</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w:t>
      </w:r>
      <w:r>
        <w:rPr>
          <w:rFonts w:ascii="仿宋" w:hAnsi="仿宋" w:eastAsia="仿宋" w:cs="仿宋"/>
          <w:color w:val="000000"/>
        </w:rPr>
        <w:t xml:space="preserve">3.1</w:t>
      </w:r>
      <w:r>
        <w:rPr>
          <w:rFonts w:hint="eastAsia" w:ascii="仿宋" w:hAnsi="仿宋" w:eastAsia="仿宋" w:cs="仿宋"/>
          <w:color w:val="000000"/>
        </w:rPr>
        <w:t xml:space="preserve">采购人与成交人按照比选文件和成交人的响应文件</w:t>
      </w:r>
      <w:r>
        <w:rPr>
          <w:rFonts w:hint="eastAsia" w:ascii="仿宋" w:hAnsi="仿宋" w:eastAsia="仿宋" w:cs="宋体"/>
          <w:color w:val="000000"/>
        </w:rPr>
        <w:t xml:space="preserve">订立书面合同。合同的标的、价款、质量、履行期限等主要条款应当与</w:t>
      </w:r>
      <w:r>
        <w:rPr>
          <w:rFonts w:hint="eastAsia" w:ascii="仿宋" w:hAnsi="仿宋" w:eastAsia="仿宋" w:cs="仿宋"/>
          <w:color w:val="000000"/>
        </w:rPr>
        <w:t xml:space="preserve">比选</w:t>
      </w:r>
      <w:r>
        <w:rPr>
          <w:rFonts w:hint="eastAsia" w:ascii="仿宋" w:hAnsi="仿宋" w:eastAsia="仿宋" w:cs="宋体"/>
          <w:color w:val="000000"/>
        </w:rPr>
        <w:t xml:space="preserve">文件和</w:t>
      </w:r>
      <w:r>
        <w:rPr>
          <w:rFonts w:hint="eastAsia" w:ascii="仿宋" w:hAnsi="仿宋" w:eastAsia="仿宋" w:cs="仿宋"/>
          <w:color w:val="000000"/>
        </w:rPr>
        <w:t xml:space="preserve">成交</w:t>
      </w:r>
      <w:r>
        <w:rPr>
          <w:rFonts w:hint="eastAsia" w:ascii="仿宋" w:hAnsi="仿宋" w:eastAsia="仿宋" w:cs="宋体"/>
          <w:color w:val="000000"/>
        </w:rPr>
        <w:t xml:space="preserve">人的</w:t>
      </w:r>
      <w:r>
        <w:rPr>
          <w:rFonts w:hint="eastAsia" w:ascii="仿宋" w:hAnsi="仿宋" w:eastAsia="仿宋" w:cs="仿宋"/>
          <w:color w:val="000000"/>
        </w:rPr>
        <w:t xml:space="preserve">响应</w:t>
      </w:r>
      <w:r>
        <w:rPr>
          <w:rFonts w:hint="eastAsia" w:ascii="仿宋" w:hAnsi="仿宋" w:eastAsia="仿宋" w:cs="宋体"/>
          <w:color w:val="000000"/>
        </w:rPr>
        <w:t xml:space="preserve">文件的内容一致。</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hint="eastAsia" w:ascii="仿宋" w:hAnsi="仿宋" w:eastAsia="仿宋" w:cs="仿宋"/>
          <w:color w:val="000000"/>
        </w:rPr>
        <w:t xml:space="preserve">2</w:t>
      </w:r>
      <w:r>
        <w:rPr>
          <w:rFonts w:ascii="仿宋" w:hAnsi="仿宋" w:eastAsia="仿宋" w:cs="仿宋"/>
          <w:color w:val="000000"/>
        </w:rPr>
        <w:t xml:space="preserve">3.2</w:t>
      </w:r>
      <w:r>
        <w:rPr>
          <w:rFonts w:hint="eastAsia" w:ascii="仿宋" w:hAnsi="仿宋" w:eastAsia="仿宋" w:cs="仿宋"/>
          <w:color w:val="000000"/>
        </w:rPr>
        <w:t xml:space="preserve"> </w:t>
      </w:r>
      <w:r>
        <w:rPr>
          <w:rFonts w:hint="eastAsia" w:ascii="仿宋" w:hAnsi="仿宋" w:eastAsia="仿宋" w:cs="宋体"/>
          <w:color w:val="000000"/>
        </w:rPr>
        <w:t xml:space="preserve">成交人无正当理由不与采购人订立合同，在签订合同时向采购人提出附加条件，将取消其成交资格。给采购人造成损失的，成交人应当予以赔偿。</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23.3</w:t>
      </w:r>
      <w:r>
        <w:rPr>
          <w:rFonts w:hint="eastAsia" w:ascii="仿宋" w:hAnsi="仿宋" w:eastAsia="仿宋" w:cs="宋体"/>
          <w:color w:val="000000"/>
        </w:rPr>
        <w:t xml:space="preserve">比选文件要求成交人提交履约保证金的，成交人应当按照</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要求的金额和方式递交。成交人如不按要求提交履约保证金，将取消其成交资格。</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w:t>
      </w:r>
      <w:r>
        <w:rPr>
          <w:rFonts w:ascii="仿宋" w:hAnsi="仿宋" w:eastAsia="仿宋" w:cs="宋体"/>
          <w:color w:val="000000"/>
        </w:rPr>
        <w:t xml:space="preserve">3</w:t>
      </w:r>
      <w:r>
        <w:rPr>
          <w:rFonts w:hint="eastAsia" w:ascii="仿宋" w:hAnsi="仿宋" w:eastAsia="仿宋" w:cs="宋体"/>
          <w:color w:val="000000"/>
        </w:rPr>
        <w:t xml:space="preserve">.4成交供应商</w:t>
      </w:r>
      <w:r>
        <w:rPr>
          <w:rFonts w:ascii="仿宋" w:hAnsi="仿宋" w:eastAsia="仿宋" w:cs="宋体"/>
          <w:color w:val="000000"/>
        </w:rPr>
        <w:t xml:space="preserve">不履行与</w:t>
      </w:r>
      <w:r>
        <w:rPr>
          <w:rFonts w:hint="eastAsia" w:ascii="仿宋" w:hAnsi="仿宋" w:eastAsia="仿宋" w:cs="宋体"/>
          <w:color w:val="000000"/>
        </w:rPr>
        <w:t xml:space="preserve">采购</w:t>
      </w:r>
      <w:r>
        <w:rPr>
          <w:rFonts w:ascii="仿宋" w:hAnsi="仿宋" w:eastAsia="仿宋" w:cs="宋体"/>
          <w:color w:val="000000"/>
        </w:rPr>
        <w:t xml:space="preserve">人订立的合同的，</w:t>
      </w:r>
      <w:r>
        <w:rPr>
          <w:rFonts w:hint="eastAsia" w:ascii="仿宋" w:hAnsi="仿宋" w:eastAsia="仿宋" w:cs="宋体"/>
          <w:color w:val="000000"/>
        </w:rPr>
        <w:t xml:space="preserve">履约</w:t>
      </w:r>
      <w:r>
        <w:rPr>
          <w:rFonts w:ascii="仿宋" w:hAnsi="仿宋" w:eastAsia="仿宋" w:cs="宋体"/>
          <w:color w:val="000000"/>
        </w:rPr>
        <w:t xml:space="preserve">保证金不予退还，给</w:t>
      </w:r>
      <w:r>
        <w:rPr>
          <w:rFonts w:hint="eastAsia" w:ascii="仿宋" w:hAnsi="仿宋" w:eastAsia="仿宋" w:cs="宋体"/>
          <w:color w:val="000000"/>
        </w:rPr>
        <w:t xml:space="preserve">采购</w:t>
      </w:r>
      <w:r>
        <w:rPr>
          <w:rFonts w:ascii="仿宋" w:hAnsi="仿宋" w:eastAsia="仿宋" w:cs="宋体"/>
          <w:color w:val="000000"/>
        </w:rPr>
        <w:t xml:space="preserve">人造成的损失超过履约保证金数额的，还应当对超过部分予以赔偿；没有提交履约保证金的，应当对</w:t>
      </w:r>
      <w:r>
        <w:rPr>
          <w:rFonts w:hint="eastAsia" w:ascii="仿宋" w:hAnsi="仿宋" w:eastAsia="仿宋" w:cs="宋体"/>
          <w:color w:val="000000"/>
        </w:rPr>
        <w:t xml:space="preserve">采购</w:t>
      </w:r>
      <w:r>
        <w:rPr>
          <w:rFonts w:ascii="仿宋" w:hAnsi="仿宋" w:eastAsia="仿宋" w:cs="宋体"/>
          <w:color w:val="000000"/>
        </w:rPr>
        <w:t xml:space="preserve">人的损失承担赔偿责任。</w:t>
      </w:r>
      <w:r>
        <w:rPr>
          <w:rFonts w:ascii="仿宋" w:hAnsi="仿宋" w:eastAsia="仿宋" w:cs="宋体"/>
          <w:color w:val="000000"/>
        </w:rPr>
      </w:r>
      <w:r>
        <w:rPr>
          <w:rFonts w:ascii="仿宋" w:hAnsi="仿宋" w:eastAsia="仿宋" w:cs="宋体"/>
          <w:color w:val="000000"/>
        </w:rP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sectPr>
          <w:footerReference w:type="default" r:id="rId35"/>
          <w:footnotePr/>
          <w:endnotePr/>
          <w:type w:val="nextPage"/>
          <w:pgSz w:h="16838" w:orient="portrait" w:w="11906"/>
          <w:pgMar w:top="1417" w:right="1134" w:bottom="1134" w:left="1134" w:header="851" w:footer="992" w:gutter="0"/>
          <w:cols w:num="1" w:sep="0" w:space="720" w:equalWidth="1"/>
        </w:sectPr>
      </w:pPr>
      <w:r/>
      <w:r/>
    </w:p>
    <w:p>
      <w:pPr>
        <w:pBdr/>
        <w:spacing/>
        <w:ind/>
        <w:rPr/>
      </w:pPr>
      <w:r/>
      <w:r/>
    </w:p>
    <w:p>
      <w:pPr>
        <w:pStyle w:val="2164"/>
        <w:pBdr/>
        <w:spacing/>
        <w:ind w:firstLine="0" w:left="0"/>
        <w:rPr>
          <w:rFonts w:hint="eastAsia" w:ascii="仿宋_GB2312" w:hAnsi="宋体" w:eastAsia="仿宋_GB2312"/>
          <w:color w:val="auto"/>
          <w:sz w:val="28"/>
          <w:szCs w:val="28"/>
        </w:rPr>
      </w:pPr>
      <w:r/>
      <w:bookmarkStart w:id="150" w:name="_Toc830"/>
      <w:r/>
      <w:bookmarkStart w:id="151" w:name="_Toc10670"/>
      <w:r/>
      <w:bookmarkStart w:id="152" w:name="_Toc186737806"/>
      <w:r/>
      <w:bookmarkStart w:id="153" w:name="_Toc32351"/>
      <w:r/>
      <w:bookmarkStart w:id="154" w:name="_Toc4603"/>
      <w:r/>
      <w:bookmarkStart w:id="155" w:name="_Toc8109"/>
      <w:r>
        <w:rPr>
          <w:rFonts w:hint="eastAsia" w:ascii="仿宋_GB2312" w:hAnsi="宋体" w:eastAsia="仿宋_GB2312"/>
          <w:color w:val="auto"/>
          <w:sz w:val="28"/>
          <w:szCs w:val="28"/>
        </w:rPr>
        <w:t xml:space="preserve">第三章 评审办法</w:t>
      </w:r>
      <w:bookmarkEnd w:id="150"/>
      <w:r/>
      <w:bookmarkEnd w:id="151"/>
      <w:r/>
      <w:bookmarkEnd w:id="152"/>
      <w:r/>
      <w:bookmarkEnd w:id="153"/>
      <w:r/>
      <w:bookmarkEnd w:id="154"/>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5"/>
        <w:pBdr/>
        <w:spacing/>
        <w:ind/>
        <w:jc w:val="left"/>
        <w:rPr>
          <w:rFonts w:ascii="仿宋" w:hAnsi="仿宋" w:eastAsia="仿宋" w:cs="仿宋"/>
          <w:color w:val="000000"/>
          <w:sz w:val="24"/>
          <w:szCs w:val="24"/>
        </w:rPr>
      </w:pPr>
      <w:r/>
      <w:bookmarkStart w:id="156" w:name="_Toc444891344"/>
      <w:r/>
      <w:bookmarkStart w:id="157" w:name="_Toc517281825"/>
      <w:r/>
      <w:bookmarkStart w:id="158" w:name="_Toc186737807"/>
      <w:r/>
      <w:bookmarkStart w:id="159" w:name="_Toc7201"/>
      <w:r/>
      <w:bookmarkStart w:id="160" w:name="_Toc25947"/>
      <w:r/>
      <w:bookmarkStart w:id="161" w:name="_Toc8699"/>
      <w:r/>
      <w:bookmarkStart w:id="162" w:name="_Toc6532"/>
      <w:r/>
      <w:bookmarkStart w:id="163" w:name="_Toc226969358"/>
      <w:r/>
      <w:bookmarkStart w:id="164" w:name="_Toc227057964"/>
      <w:r>
        <w:rPr>
          <w:rFonts w:hint="eastAsia" w:ascii="仿宋" w:hAnsi="仿宋" w:eastAsia="仿宋" w:cs="仿宋"/>
          <w:color w:val="000000"/>
          <w:sz w:val="24"/>
          <w:szCs w:val="24"/>
        </w:rPr>
        <w:t xml:space="preserve">一、评审程序</w:t>
      </w:r>
      <w:bookmarkEnd w:id="156"/>
      <w:r/>
      <w:bookmarkEnd w:id="157"/>
      <w:r/>
      <w:bookmarkEnd w:id="158"/>
      <w:r/>
      <w:bookmarkEnd w:id="159"/>
      <w:r/>
      <w:bookmarkEnd w:id="160"/>
      <w:r/>
      <w:bookmarkEnd w:id="161"/>
      <w:r/>
      <w:bookmarkEnd w:id="162"/>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比选小组对响应文件中的相关内容进行评审。评审按照以下程序进行：</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1.熟悉比选文件；</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2.对响应文件进行初步评审，检查响应文件是否满足比选文件的初审要求；初步评审中不符合评审标准的，将做否决比选响应处理；</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3.供应商有以下情形之一的，比选小组应当否决其比选响应：</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rPr>
      </w:pPr>
      <w:r>
        <w:rPr>
          <w:rFonts w:hint="eastAsia" w:ascii="仿宋" w:hAnsi="仿宋" w:eastAsia="仿宋" w:cs="仿宋"/>
        </w:rPr>
        <w:t xml:space="preserve">（1）按照比选公告要求已经递交电子响应文件，但未按要求递交纸质响应文件；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（2）响应文件未经供应商盖章和单位负责人签字；</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（3）允许联合体响应的，联合体没有递交共同响应协议；</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（4）不符合国家或者比选文件规定的资格条件；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（5）同一供应商提交两个以上不同的响应文件或者响应报价，但比选文件要求提交备选文件的除外；</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宋体"/>
          <w:color w:val="000000"/>
        </w:rPr>
      </w:pPr>
      <w:r>
        <w:rPr>
          <w:rFonts w:hint="eastAsia" w:ascii="仿宋" w:hAnsi="仿宋" w:eastAsia="仿宋" w:cs="仿宋"/>
        </w:rPr>
        <w:t xml:space="preserve">（6）</w:t>
      </w:r>
      <w:r>
        <w:rPr>
          <w:rFonts w:hint="eastAsia" w:ascii="仿宋" w:hAnsi="仿宋" w:eastAsia="仿宋" w:cs="宋体"/>
          <w:color w:val="000000"/>
        </w:rPr>
        <w:t xml:space="preserve">最终报价低于成本或者高于比选文件设定的最高投标限价；</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（7）响应文件未对比选文件的实质性要求和条件作出响应；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（8）供应商有串通投标、弄虚作假、行贿等违法行为；</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（9）不接受或不确认因算术性错误进行的价格修正；</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（10）响应文件附有采购人不能接受的条件；</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（11）不符合比选文件中规定的其他实质性要求。</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仿宋"/>
        </w:rPr>
      </w:pPr>
      <w:r>
        <w:rPr>
          <w:rFonts w:hint="eastAsia" w:ascii="仿宋" w:hAnsi="仿宋" w:eastAsia="仿宋" w:cs="仿宋"/>
          <w:color w:val="000000"/>
        </w:rPr>
        <w:t xml:space="preserve">4.初步评审</w:t>
      </w:r>
      <w:r>
        <w:rPr>
          <w:rFonts w:hint="eastAsia" w:ascii="仿宋" w:hAnsi="仿宋" w:eastAsia="仿宋" w:cs="仿宋"/>
          <w:color w:val="000000"/>
          <w:lang w:val="zh-CN"/>
        </w:rPr>
        <w:t xml:space="preserve">内容允许在比选过程中按比选小组规定的时间内补充，若未在规定时间内补充则将导致响应无效。</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5.通过初步评审的供应商分别进行比选；</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6.通过初步评审的供应商进行最终报价；</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7.通过初步评审的响应文件进行详细评审及打分；</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color w:val="000000"/>
        </w:rPr>
      </w:pPr>
      <w:r>
        <w:rPr>
          <w:rFonts w:hint="eastAsia" w:ascii="仿宋" w:hAnsi="仿宋" w:eastAsia="仿宋" w:cs="仿宋"/>
        </w:rPr>
        <w:t xml:space="preserve">8.按照综合评分由高到低的次序推荐成交候选人，提交评审结果，评审结果应</w:t>
      </w:r>
      <w:r>
        <w:rPr>
          <w:rFonts w:hint="eastAsia" w:ascii="仿宋" w:hAnsi="仿宋" w:eastAsia="仿宋" w:cs="仿宋"/>
          <w:color w:val="000000"/>
        </w:rPr>
        <w:t xml:space="preserve">包含评审情况说明、排名次序、推荐成交候选人名单及其他说明事项。</w:t>
      </w:r>
      <w:r>
        <w:rPr>
          <w:rFonts w:ascii="仿宋" w:hAnsi="仿宋" w:eastAsia="仿宋" w:cs="仿宋"/>
          <w:color w:val="000000"/>
        </w:rPr>
      </w:r>
      <w:r>
        <w:rPr>
          <w:rFonts w:ascii="仿宋" w:hAnsi="仿宋" w:eastAsia="仿宋" w:cs="仿宋"/>
          <w:color w:val="000000"/>
        </w:rPr>
      </w:r>
    </w:p>
    <w:p>
      <w:pPr>
        <w:pStyle w:val="2164"/>
        <w:pBdr/>
        <w:spacing/>
        <w:ind w:firstLine="0" w:left="0"/>
        <w:outlineLvl w:val="9"/>
        <w:rPr>
          <w:rFonts w:hint="eastAsia" w:ascii="仿宋" w:hAnsi="仿宋" w:eastAsia="仿宋" w:cs="仿宋"/>
          <w:color w:val="000000"/>
          <w:sz w:val="24"/>
          <w:szCs w:val="24"/>
        </w:rPr>
        <w:sectPr>
          <w:footerReference w:type="default" r:id="rId36"/>
          <w:footnotePr/>
          <w:endnotePr/>
          <w:type w:val="nextPage"/>
          <w:pgSz w:h="16838" w:orient="portrait" w:w="11906"/>
          <w:pgMar w:top="1417" w:right="1134" w:bottom="1134" w:left="1134" w:header="851" w:footer="992" w:gutter="0"/>
          <w:cols w:num="1" w:sep="0" w:space="720" w:equalWidth="1"/>
        </w:sectPr>
      </w:pPr>
      <w:r/>
      <w:bookmarkStart w:id="165" w:name="_Toc186737808"/>
      <w:r/>
      <w:bookmarkStart w:id="166" w:name="_Toc32019"/>
      <w:r/>
      <w:bookmarkStart w:id="167" w:name="_Toc517281826"/>
      <w:r/>
      <w:bookmarkStart w:id="168" w:name="_Toc44489134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4"/>
        <w:pBdr/>
        <w:spacing/>
        <w:ind w:firstLine="0" w:left="0"/>
        <w:outlineLvl w:val="1"/>
        <w:rPr>
          <w:rFonts w:ascii="仿宋" w:hAnsi="仿宋" w:eastAsia="仿宋" w:cs="仿宋"/>
          <w:color w:val="000000"/>
          <w:sz w:val="24"/>
          <w:szCs w:val="24"/>
        </w:rPr>
      </w:pPr>
      <w:r/>
      <w:bookmarkStart w:id="169" w:name="_Toc30213"/>
      <w:r/>
      <w:bookmarkStart w:id="170" w:name="_Toc11580"/>
      <w:r/>
      <w:bookmarkStart w:id="171" w:name="_Toc20620"/>
      <w:r>
        <w:rPr>
          <w:rFonts w:hint="eastAsia" w:ascii="仿宋" w:hAnsi="仿宋" w:eastAsia="仿宋" w:cs="仿宋"/>
          <w:color w:val="000000"/>
          <w:sz w:val="24"/>
          <w:szCs w:val="24"/>
        </w:rPr>
        <w:t xml:space="preserve">二、初步评审</w:t>
      </w:r>
      <w:bookmarkEnd w:id="165"/>
      <w:r/>
      <w:bookmarkEnd w:id="166"/>
      <w:r/>
      <w:bookmarkEnd w:id="167"/>
      <w:r/>
      <w:bookmarkEnd w:id="168"/>
      <w:r/>
      <w:bookmarkEnd w:id="169"/>
      <w:r/>
      <w:bookmarkEnd w:id="170"/>
      <w:r/>
      <w:bookmarkEnd w:id="171"/>
      <w:r/>
      <w:bookmarkEnd w:id="163"/>
      <w:r/>
      <w:bookmarkEnd w:id="164"/>
      <w:r>
        <w:rPr>
          <w:rFonts w:ascii="仿宋" w:hAnsi="仿宋" w:eastAsia="仿宋" w:cs="仿宋"/>
          <w:color w:val="000000"/>
          <w:sz w:val="24"/>
          <w:szCs w:val="24"/>
        </w:rPr>
      </w:r>
      <w:r>
        <w:rPr>
          <w:rFonts w:ascii="仿宋" w:hAnsi="仿宋" w:eastAsia="仿宋" w:cs="仿宋"/>
          <w:color w:val="000000"/>
          <w:sz w:val="24"/>
          <w:szCs w:val="24"/>
        </w:rPr>
      </w:r>
    </w:p>
    <w:tbl>
      <w:tblPr>
        <w:tblStyle w:val="2173"/>
        <w:tblW w:w="5502"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761"/>
        <w:gridCol w:w="1336"/>
        <w:gridCol w:w="2404"/>
        <w:gridCol w:w="6342"/>
      </w:tblGrid>
      <w:tr>
        <w:trPr>
          <w:jc w:val="center"/>
          <w:trHeight w:val="586"/>
        </w:trPr>
        <w:tc>
          <w:tcPr>
            <w:tcBorders/>
            <w:tcW w:w="351"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r>
              <w:rPr>
                <w:rFonts w:ascii="仿宋" w:hAnsi="仿宋" w:eastAsia="仿宋" w:cs="仿宋"/>
                <w:b/>
                <w:color w:val="000000"/>
                <w:szCs w:val="21"/>
              </w:rPr>
            </w:r>
          </w:p>
        </w:tc>
        <w:tc>
          <w:tcPr>
            <w:tcBorders/>
            <w:tcW w:w="616" w:type="pct"/>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评审环节</w:t>
            </w:r>
            <w:r>
              <w:rPr>
                <w:rFonts w:ascii="仿宋" w:hAnsi="仿宋" w:eastAsia="仿宋" w:cs="仿宋"/>
                <w:b/>
                <w:color w:val="000000"/>
                <w:szCs w:val="21"/>
              </w:rPr>
            </w:r>
            <w:r>
              <w:rPr>
                <w:rFonts w:ascii="仿宋" w:hAnsi="仿宋" w:eastAsia="仿宋" w:cs="仿宋"/>
                <w:b/>
                <w:color w:val="000000"/>
                <w:szCs w:val="21"/>
              </w:rPr>
            </w:r>
          </w:p>
        </w:tc>
        <w:tc>
          <w:tcPr>
            <w:tcBorders/>
            <w:tcW w:w="1108" w:type="pct"/>
            <w:vAlign w:val="center"/>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评审因素</w:t>
            </w:r>
            <w:r>
              <w:rPr>
                <w:rFonts w:ascii="仿宋" w:hAnsi="仿宋" w:eastAsia="仿宋" w:cs="仿宋"/>
                <w:b/>
                <w:color w:val="000000"/>
                <w:szCs w:val="21"/>
              </w:rPr>
            </w:r>
            <w:r>
              <w:rPr>
                <w:rFonts w:ascii="仿宋" w:hAnsi="仿宋" w:eastAsia="仿宋" w:cs="仿宋"/>
                <w:b/>
                <w:color w:val="000000"/>
                <w:szCs w:val="21"/>
              </w:rPr>
            </w:r>
          </w:p>
        </w:tc>
        <w:tc>
          <w:tcPr>
            <w:tcBorders/>
            <w:tcW w:w="2923"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评审标准</w:t>
            </w:r>
            <w:r>
              <w:rPr>
                <w:rFonts w:ascii="仿宋" w:hAnsi="仿宋" w:eastAsia="仿宋" w:cs="仿宋"/>
                <w:b/>
                <w:color w:val="000000"/>
                <w:szCs w:val="21"/>
              </w:rPr>
            </w:r>
            <w:r>
              <w:rPr>
                <w:rFonts w:ascii="仿宋" w:hAnsi="仿宋" w:eastAsia="仿宋" w:cs="仿宋"/>
                <w:b/>
                <w:color w:val="000000"/>
                <w:szCs w:val="21"/>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Cambria Math"/>
                <w:color w:val="000000"/>
                <w:szCs w:val="21"/>
              </w:rPr>
              <w:t xml:space="preserve">与企业营业执照、单位公章等保持一致。</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2923" w:type="pct"/>
            <w:vAlign w:val="center"/>
            <w:textDirection w:val="lrTb"/>
            <w:noWrap w:val="false"/>
          </w:tcPr>
          <w:p>
            <w:pPr>
              <w:pStyle w:val="2235"/>
              <w:pBdr/>
              <w:spacing/>
              <w:ind/>
              <w:jc w:val="left"/>
              <w:rPr>
                <w:rFonts w:ascii="仿宋" w:hAnsi="仿宋" w:eastAsia="仿宋" w:cs="仿宋"/>
                <w:color w:val="000000"/>
                <w:sz w:val="21"/>
                <w:szCs w:val="21"/>
              </w:rPr>
            </w:pPr>
            <w:r>
              <w:rPr>
                <w:rFonts w:hint="eastAsia" w:ascii="仿宋" w:hAnsi="仿宋" w:eastAsia="仿宋" w:cs="仿宋"/>
                <w:color w:val="000000"/>
                <w:sz w:val="21"/>
                <w:szCs w:val="21"/>
              </w:rPr>
              <w:t xml:space="preserve">1、提供法定代表人（负责人）身份证复印件。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4"/>
              <w:pBdr/>
              <w:tabs>
                <w:tab w:val="left" w:leader="none" w:pos="630"/>
              </w:tabs>
              <w:spacing w:after="62" w:before="62" w:line="276" w:lineRule="auto"/>
              <w:ind/>
              <w:rPr>
                <w:rFonts w:ascii="仿宋" w:hAnsi="仿宋" w:eastAsia="仿宋" w:cs="仿宋"/>
                <w:color w:val="000000"/>
                <w:sz w:val="21"/>
                <w:szCs w:val="21"/>
              </w:rPr>
            </w:pPr>
            <w:r>
              <w:rPr>
                <w:rFonts w:hint="eastAsia" w:ascii="仿宋" w:hAnsi="仿宋" w:eastAsia="仿宋" w:cs="仿宋"/>
                <w:color w:val="000000"/>
                <w:sz w:val="22"/>
              </w:rPr>
              <w:t xml:space="preserve">2、落款加盖公章。</w:t>
            </w:r>
            <w:r>
              <w:rPr>
                <w:rFonts w:ascii="仿宋" w:hAnsi="仿宋" w:eastAsia="仿宋" w:cs="仿宋"/>
                <w:color w:val="000000"/>
                <w:sz w:val="21"/>
                <w:szCs w:val="21"/>
              </w:rPr>
            </w:r>
            <w:r>
              <w:rPr>
                <w:rFonts w:ascii="仿宋" w:hAnsi="仿宋" w:eastAsia="仿宋" w:cs="仿宋"/>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Style w:val="2235"/>
              <w:pBdr/>
              <w:spacing w:line="276" w:lineRule="auto"/>
              <w:ind/>
              <w:rPr>
                <w:rFonts w:ascii="仿宋" w:hAnsi="仿宋" w:eastAsia="仿宋" w:cs="仿宋"/>
                <w:color w:val="000000"/>
                <w:sz w:val="21"/>
                <w:szCs w:val="21"/>
              </w:rPr>
            </w:pPr>
            <w:r>
              <w:rPr>
                <w:rFonts w:hint="eastAsia" w:ascii="仿宋" w:hAnsi="仿宋" w:eastAsia="仿宋" w:cs="仿宋"/>
                <w:color w:val="000000"/>
                <w:sz w:val="21"/>
                <w:szCs w:val="21"/>
              </w:rPr>
              <w:t xml:space="preserve">1、提供委托代理人身份证复印件。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5"/>
              <w:pBdr/>
              <w:spacing w:line="276" w:lineRule="auto"/>
              <w:ind/>
              <w:rPr>
                <w:rFonts w:ascii="仿宋" w:hAnsi="仿宋" w:eastAsia="仿宋" w:cs="Cambria Math"/>
                <w:color w:val="000000"/>
                <w:sz w:val="21"/>
                <w:szCs w:val="21"/>
              </w:rPr>
            </w:pPr>
            <w:r>
              <w:rPr>
                <w:rFonts w:hint="eastAsia" w:ascii="仿宋" w:hAnsi="仿宋" w:eastAsia="仿宋" w:cs="仿宋"/>
                <w:color w:val="000000"/>
                <w:sz w:val="22"/>
              </w:rPr>
              <w:t xml:space="preserve">2、落款</w:t>
            </w:r>
            <w:r>
              <w:rPr>
                <w:rFonts w:hint="eastAsia" w:ascii="仿宋" w:hAnsi="仿宋" w:eastAsia="仿宋" w:cs="仿宋"/>
                <w:bCs/>
                <w:color w:val="000000"/>
                <w:sz w:val="22"/>
              </w:rPr>
              <w:t xml:space="preserve">加盖公章</w:t>
            </w:r>
            <w:r>
              <w:rPr>
                <w:rFonts w:hint="eastAsia" w:ascii="仿宋" w:hAnsi="仿宋" w:eastAsia="仿宋" w:cs="仿宋"/>
                <w:b/>
                <w:bCs/>
                <w:color w:val="000000"/>
                <w:sz w:val="22"/>
              </w:rPr>
              <w:t xml:space="preserve">并由</w:t>
            </w:r>
            <w:r>
              <w:rPr>
                <w:rFonts w:hint="eastAsia" w:ascii="仿宋" w:hAnsi="仿宋" w:eastAsia="仿宋" w:cs="仿宋"/>
                <w:color w:val="000000"/>
                <w:sz w:val="22"/>
              </w:rPr>
              <w:t xml:space="preserve">法定代表人（负责人）签字</w:t>
            </w:r>
            <w:r>
              <w:rPr>
                <w:rFonts w:hint="eastAsia" w:ascii="仿宋" w:hAnsi="仿宋" w:eastAsia="仿宋" w:cs="仿宋"/>
                <w:b/>
                <w:bCs/>
                <w:color w:val="000000"/>
                <w:sz w:val="22"/>
              </w:rPr>
              <w:t xml:space="preserve">和</w:t>
            </w:r>
            <w:r>
              <w:rPr>
                <w:rFonts w:hint="eastAsia" w:ascii="仿宋" w:hAnsi="仿宋" w:eastAsia="仿宋" w:cs="仿宋"/>
                <w:color w:val="000000"/>
                <w:sz w:val="22"/>
              </w:rPr>
              <w:t xml:space="preserve">其委托代理人</w:t>
            </w:r>
            <w:r>
              <w:rPr>
                <w:rFonts w:hint="eastAsia" w:ascii="仿宋" w:hAnsi="仿宋" w:eastAsia="仿宋" w:cs="仿宋"/>
                <w:b/>
                <w:bCs/>
                <w:color w:val="000000"/>
                <w:sz w:val="22"/>
              </w:rPr>
              <w:t xml:space="preserve">双方</w:t>
            </w:r>
            <w:r>
              <w:rPr>
                <w:rFonts w:hint="eastAsia" w:ascii="仿宋" w:hAnsi="仿宋" w:eastAsia="仿宋" w:cs="仿宋"/>
                <w:bCs/>
                <w:color w:val="000000"/>
                <w:sz w:val="22"/>
              </w:rPr>
              <w:t xml:space="preserve">签字。</w:t>
            </w:r>
            <w:r>
              <w:rPr>
                <w:rFonts w:ascii="仿宋" w:hAnsi="仿宋" w:eastAsia="仿宋" w:cs="Cambria Math"/>
                <w:color w:val="000000"/>
                <w:sz w:val="21"/>
                <w:szCs w:val="21"/>
              </w:rPr>
            </w:r>
            <w:r>
              <w:rPr>
                <w:rFonts w:ascii="仿宋" w:hAnsi="仿宋" w:eastAsia="仿宋" w:cs="Cambria Math"/>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ind/>
              <w:rPr>
                <w:rFonts w:ascii="仿宋" w:hAnsi="仿宋" w:eastAsia="仿宋" w:cs="宋体"/>
                <w:color w:val="000000"/>
                <w:szCs w:val="21"/>
              </w:rPr>
            </w:pPr>
            <w:r>
              <w:rPr>
                <w:rFonts w:hint="eastAsia" w:ascii="仿宋" w:hAnsi="仿宋" w:eastAsia="仿宋" w:cs="宋体"/>
                <w:color w:val="000000"/>
                <w:szCs w:val="21"/>
              </w:rPr>
              <w:t xml:space="preserve">1、上述两款以外的响应文件格式中有落款的文件，</w:t>
            </w:r>
            <w:r>
              <w:rPr>
                <w:rFonts w:hint="eastAsia" w:ascii="仿宋" w:hAnsi="仿宋" w:eastAsia="仿宋" w:cs="宋体"/>
                <w:b/>
                <w:color w:val="000000"/>
                <w:szCs w:val="21"/>
              </w:rPr>
              <w:t xml:space="preserve">均需</w:t>
            </w:r>
            <w:r>
              <w:rPr>
                <w:rFonts w:hint="eastAsia" w:ascii="仿宋" w:hAnsi="仿宋" w:eastAsia="仿宋" w:cs="宋体"/>
                <w:color w:val="000000"/>
                <w:szCs w:val="21"/>
              </w:rPr>
              <w:t xml:space="preserve">加盖公章</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由法定代表人（负责人）签字</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其委托代理人签字。</w:t>
            </w:r>
            <w:r>
              <w:rPr>
                <w:rFonts w:ascii="仿宋" w:hAnsi="仿宋" w:eastAsia="仿宋" w:cs="宋体"/>
                <w:color w:val="000000"/>
                <w:szCs w:val="21"/>
              </w:rPr>
            </w:r>
            <w:r>
              <w:rPr>
                <w:rFonts w:ascii="仿宋" w:hAnsi="仿宋" w:eastAsia="仿宋" w:cs="宋体"/>
                <w:color w:val="000000"/>
                <w:szCs w:val="21"/>
              </w:rPr>
            </w:r>
          </w:p>
          <w:p>
            <w:pPr>
              <w:pStyle w:val="2223"/>
              <w:pBdr/>
              <w:spacing w:after="62" w:before="62" w:line="276" w:lineRule="auto"/>
              <w:ind/>
              <w:rPr>
                <w:rFonts w:ascii="仿宋" w:hAnsi="仿宋" w:eastAsia="仿宋"/>
                <w:color w:val="000000"/>
              </w:rPr>
            </w:pPr>
            <w:r>
              <w:rPr>
                <w:rFonts w:hint="eastAsia" w:ascii="仿宋" w:hAnsi="仿宋" w:eastAsia="仿宋"/>
                <w:color w:val="000000"/>
              </w:rPr>
              <w:t xml:space="preserve">2、响应文件的所有签字处均指手写签字</w:t>
            </w:r>
            <w:r>
              <w:rPr>
                <w:rFonts w:hint="eastAsia" w:ascii="仿宋" w:hAnsi="仿宋" w:eastAsia="仿宋"/>
                <w:b/>
                <w:color w:val="000000"/>
              </w:rPr>
              <w:t xml:space="preserve">或</w:t>
            </w:r>
            <w:r>
              <w:rPr>
                <w:rFonts w:hint="eastAsia" w:ascii="仿宋" w:hAnsi="仿宋" w:eastAsia="仿宋"/>
                <w:color w:val="000000"/>
              </w:rPr>
              <w:t xml:space="preserve">签名章/印章</w:t>
            </w:r>
            <w:r>
              <w:rPr>
                <w:rFonts w:hint="eastAsia" w:ascii="仿宋" w:hAnsi="仿宋" w:eastAsia="仿宋"/>
                <w:b/>
                <w:bCs/>
                <w:color w:val="000000"/>
              </w:rPr>
              <w:t xml:space="preserve">或</w:t>
            </w:r>
            <w:r>
              <w:rPr>
                <w:rFonts w:hint="eastAsia" w:ascii="仿宋" w:hAnsi="仿宋" w:eastAsia="仿宋"/>
                <w:color w:val="000000"/>
              </w:rPr>
              <w:t xml:space="preserve">CA签名章，</w:t>
            </w:r>
            <w:r>
              <w:rPr>
                <w:rFonts w:hint="eastAsia" w:ascii="仿宋" w:hAnsi="仿宋" w:eastAsia="仿宋"/>
                <w:b/>
                <w:color w:val="000000"/>
              </w:rPr>
              <w:t xml:space="preserve">不得</w:t>
            </w:r>
            <w:r>
              <w:rPr>
                <w:rFonts w:hint="eastAsia" w:ascii="仿宋" w:hAnsi="仿宋" w:eastAsia="仿宋"/>
                <w:color w:val="000000"/>
              </w:rPr>
              <w:t xml:space="preserve">以打印体代替。</w:t>
            </w:r>
            <w:r>
              <w:rPr>
                <w:rFonts w:ascii="仿宋" w:hAnsi="仿宋" w:eastAsia="仿宋"/>
                <w:color w:val="000000"/>
              </w:rPr>
            </w:r>
            <w:r>
              <w:rPr>
                <w:rFonts w:ascii="仿宋" w:hAnsi="仿宋" w:eastAsia="仿宋"/>
                <w:color w:val="000000"/>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营业执照</w:t>
            </w: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trHeight w:val="586"/>
        </w:trPr>
        <w:tc>
          <w:tcPr>
            <w:tcBorders/>
            <w:tcW w:w="351" w:type="pct"/>
            <w:vAlign w:val="center"/>
            <w:vMerge w:val="continue"/>
            <w:textDirection w:val="lrTb"/>
            <w:noWrap w:val="false"/>
          </w:tcPr>
          <w:p>
            <w:pPr>
              <w:pBdr/>
              <w:spacing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2923" w:type="pct"/>
            <w:vAlign w:val="center"/>
            <w:vMerge w:val="restart"/>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p>
            <w:pPr>
              <w:pBdr/>
              <w:spacing w:after="24" w:before="24" w:line="276" w:lineRule="auto"/>
              <w:ind/>
              <w:rPr>
                <w:rFonts w:ascii="仿宋" w:hAnsi="仿宋" w:eastAsia="仿宋" w:cs="仿宋"/>
                <w:color w:val="000000"/>
                <w:szCs w:val="21"/>
              </w:rPr>
            </w:pPr>
            <w:r>
              <w:rPr>
                <w:rFonts w:hint="eastAsia" w:ascii="仿宋" w:hAnsi="仿宋" w:eastAsia="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752"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33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ind w:right="0" w:firstLine="0" w:left="0"/>
              <w:rPr/>
            </w:pPr>
            <w:r>
              <w:rPr>
                <w:rFonts w:ascii="FangSong" w:hAnsi="FangSong" w:eastAsia="FangSong" w:cs="FangSong"/>
                <w:color w:val="000000"/>
                <w:sz w:val="24"/>
              </w:rPr>
              <w:t xml:space="preserve">响应性评审标准</w:t>
            </w: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响应函</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除填写双方名称、项目名称外，未修改原文内容。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供应商行为准则承诺书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供应商廉洁诚信承诺书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trHeight w:val="586"/>
        </w:trPr>
        <w:tc>
          <w:tcPr>
            <w:tcBorders/>
            <w:tcW w:w="351" w:type="pct"/>
            <w:vAlign w:val="center"/>
            <w:vMerge w:val="continue"/>
            <w:textDirection w:val="lrTb"/>
            <w:noWrap w:val="false"/>
          </w:tcPr>
          <w:p>
            <w:pPr>
              <w:pBdr/>
              <w:spacing/>
              <w:ind/>
              <w:rPr/>
            </w:pPr>
            <w:r/>
            <w:r/>
          </w:p>
        </w:tc>
        <w:tc>
          <w:tcPr>
            <w:tcBorders/>
            <w:tcW w:w="616" w:type="pct"/>
            <w:vAlign w:val="center"/>
            <w:vMerge w:val="continue"/>
            <w:textDirection w:val="lrTb"/>
            <w:noWrap w:val="false"/>
          </w:tcPr>
          <w:p>
            <w:pPr>
              <w:pBdr/>
              <w:spacing/>
              <w:ind/>
              <w:rPr/>
            </w:pPr>
            <w: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供应商偏离应答</w:t>
            </w:r>
            <w:r/>
          </w:p>
        </w:tc>
        <w:tc>
          <w:tcPr>
            <w:tcBorders/>
            <w:tcW w:w="2923"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p>
        </w:tc>
      </w:tr>
    </w:tbl>
    <w:p>
      <w:pPr>
        <w:pStyle w:val="2165"/>
        <w:pBdr/>
        <w:spacing/>
        <w:ind w:firstLine="482"/>
        <w:jc w:val="left"/>
        <w:outlineLvl w:val="9"/>
        <w:rPr>
          <w:rFonts w:hint="eastAsia" w:ascii="仿宋" w:hAnsi="仿宋" w:eastAsia="仿宋" w:cs="仿宋"/>
          <w:color w:val="000000"/>
          <w:sz w:val="24"/>
          <w:szCs w:val="24"/>
        </w:rPr>
        <w:sectPr>
          <w:footerReference w:type="default" r:id="rId37"/>
          <w:footnotePr/>
          <w:endnotePr/>
          <w:type w:val="nextPage"/>
          <w:pgSz w:h="16838" w:orient="portrait" w:w="11906"/>
          <w:pgMar w:top="1417" w:right="1134" w:bottom="1134" w:left="1134" w:header="851" w:footer="992" w:gutter="0"/>
          <w:cols w:num="1" w:sep="0" w:space="720" w:equalWidth="1"/>
        </w:sectPr>
      </w:pPr>
      <w:r/>
      <w:bookmarkStart w:id="172" w:name="_Toc186737809"/>
      <w:r/>
      <w:bookmarkStart w:id="173" w:name="_Toc25550"/>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firstLine="482"/>
        <w:jc w:val="left"/>
        <w:rPr>
          <w:rFonts w:ascii="仿宋" w:hAnsi="仿宋" w:eastAsia="仿宋" w:cs="仿宋"/>
          <w:color w:val="000000"/>
          <w:sz w:val="24"/>
          <w:szCs w:val="24"/>
        </w:rPr>
      </w:pPr>
      <w:r/>
      <w:bookmarkStart w:id="174" w:name="_Toc4882"/>
      <w:r/>
      <w:bookmarkStart w:id="175" w:name="_Toc2700"/>
      <w:r/>
      <w:bookmarkStart w:id="176" w:name="_Toc15097"/>
      <w:r>
        <w:rPr>
          <w:rFonts w:hint="eastAsia" w:ascii="仿宋" w:hAnsi="仿宋" w:eastAsia="仿宋" w:cs="仿宋"/>
          <w:color w:val="000000"/>
          <w:sz w:val="24"/>
          <w:szCs w:val="24"/>
        </w:rPr>
        <w:t xml:space="preserve">三、详细评审</w:t>
      </w:r>
      <w:bookmarkEnd w:id="172"/>
      <w:r/>
      <w:bookmarkEnd w:id="173"/>
      <w:r/>
      <w:bookmarkEnd w:id="174"/>
      <w:r/>
      <w:bookmarkEnd w:id="175"/>
      <w:r/>
      <w:bookmarkEnd w:id="176"/>
      <w:r>
        <w:rPr>
          <w:rFonts w:ascii="仿宋" w:hAnsi="仿宋" w:eastAsia="仿宋" w:cs="仿宋"/>
          <w:color w:val="000000"/>
          <w:sz w:val="24"/>
          <w:szCs w:val="24"/>
        </w:rPr>
      </w:r>
      <w:r>
        <w:rPr>
          <w:rFonts w:ascii="仿宋" w:hAnsi="仿宋" w:eastAsia="仿宋" w:cs="仿宋"/>
          <w:color w:val="000000"/>
          <w:sz w:val="24"/>
          <w:szCs w:val="24"/>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_GB2312" w:eastAsia="仿宋_GB2312"/>
        </w:rPr>
        <w:t xml:space="preserve">3</w:t>
      </w:r>
      <w:r>
        <w:rPr>
          <w:rFonts w:ascii="仿宋_GB2312" w:eastAsia="仿宋_GB2312"/>
        </w:rPr>
        <w:t xml:space="preserve">.1</w:t>
      </w:r>
      <w:r>
        <w:rPr>
          <w:rFonts w:hint="eastAsia" w:ascii="仿宋" w:hAnsi="仿宋" w:eastAsia="仿宋" w:cs="仿宋"/>
          <w:i w:val="0"/>
          <w:iCs w:val="0"/>
          <w:color w:val="000000"/>
          <w:sz w:val="21"/>
          <w:szCs w:val="21"/>
          <w:u w:val="none"/>
          <w:lang w:val="en-US" w:eastAsia="zh-CN" w:bidi="ar"/>
        </w:rPr>
        <w:t xml:space="preserve">本项目采用综合评分法</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ascii="仿宋_GB2312" w:eastAsia="仿宋_GB2312"/>
        </w:rPr>
        <w:t xml:space="preserve">3.2</w:t>
      </w:r>
      <w:r>
        <w:rPr>
          <w:rFonts w:hint="eastAsia" w:ascii="仿宋_GB2312" w:eastAsia="仿宋_GB2312"/>
        </w:rPr>
        <w:t xml:space="preserve"> </w:t>
      </w:r>
      <w:r>
        <w:rPr>
          <w:rFonts w:hint="eastAsia" w:ascii="仿宋" w:hAnsi="仿宋" w:eastAsia="仿宋" w:cs="仿宋"/>
          <w:i w:val="0"/>
          <w:iCs w:val="0"/>
          <w:color w:val="000000"/>
          <w:sz w:val="21"/>
          <w:szCs w:val="21"/>
          <w:u w:val="none"/>
          <w:lang w:val="en-US" w:eastAsia="zh-CN" w:bidi="ar"/>
        </w:rPr>
        <w:t xml:space="preserve">评分明细：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采购评审标准由项目最终报价、技术质量和服务水平</w:t>
      </w:r>
      <w:r>
        <w:rPr>
          <w:rFonts w:hint="eastAsia" w:ascii="仿宋" w:hAnsi="仿宋" w:eastAsia="仿宋" w:cs="仿宋"/>
          <w:i w:val="0"/>
          <w:iCs w:val="0"/>
          <w:color w:val="000000"/>
          <w:sz w:val="21"/>
          <w:szCs w:val="21"/>
          <w:u w:val="none"/>
          <w:lang w:val="en-US" w:eastAsia="zh-CN" w:bidi="ar"/>
        </w:rPr>
        <w:t xml:space="preserve">三项标准构成，评审专家将依据比选邀请文件要求，结合项目最终报价表、技术方案、服务方案等情况进行评分。各有效供应商的综合得分为各评审专家所评分值的算术平均值，若总得分相同，以价格得分高者排序在先。将把合同授予被确定为实质上响应比选文件要求且评标得分最高的供应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评审标准如下：</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tbl>
      <w:tblPr>
        <w:tblStyle w:val="2173"/>
        <w:tblW w:w="86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left w:w="108" w:type="dxa"/>
          <w:top w:w="0" w:type="dxa"/>
          <w:right w:w="108" w:type="dxa"/>
          <w:bottom w:w="0" w:type="dxa"/>
        </w:tblCellMar>
        <w:tblLook w:val="04A0" w:firstRow="1" w:lastRow="0" w:firstColumn="1" w:lastColumn="0" w:noHBand="0" w:noVBand="1"/>
      </w:tblPr>
      <w:tblGrid>
        <w:gridCol w:w="1277"/>
        <w:gridCol w:w="1125"/>
        <w:gridCol w:w="4599"/>
        <w:gridCol w:w="808"/>
        <w:gridCol w:w="868"/>
      </w:tblGrid>
      <w:tr>
        <w:trPr>
          <w:trHeight w:val="90"/>
        </w:trPr>
        <w:tc>
          <w:tcPr>
            <w:shd w:val="clear" w:color="auto" w:fill="auto"/>
            <w:tcBorders>
              <w:top w:val="single" w:color="000000" w:sz="4" w:space="0"/>
              <w:left w:val="single" w:color="000000" w:sz="4" w:space="0"/>
              <w:bottom w:val="none" w:color="000000" w:sz="4" w:space="0"/>
              <w:right w:val="single" w:color="000000" w:sz="4" w:space="0"/>
            </w:tcBorders>
            <w:tcW w:w="1277" w:type="dxa"/>
            <w:vAlign w:val="bottom"/>
            <w:textDirection w:val="lrTb"/>
            <w:noWrap w:val="false"/>
          </w:tcPr>
          <w:p>
            <w:pPr>
              <w:keepNext w:val="false"/>
              <w:keepLines w:val="false"/>
              <w:widowControl w:val="true"/>
              <w:suppressLineNumbers w:val="false"/>
              <w:pBdr/>
              <w:spacing/>
              <w:ind/>
              <w:jc w:val="center"/>
              <w:rPr>
                <w:rFonts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内容</w:t>
            </w:r>
            <w:r>
              <w:rPr>
                <w:rFonts w:ascii="仿宋_GB2312" w:hAnsi="宋体" w:eastAsia="仿宋_GB2312" w:cs="仿宋_GB2312"/>
                <w:b/>
                <w:bCs/>
                <w:i w:val="0"/>
                <w:iCs w:val="0"/>
                <w:color w:val="000000"/>
                <w:sz w:val="21"/>
                <w:szCs w:val="21"/>
                <w:u w:val="none"/>
              </w:rPr>
            </w:r>
            <w:r>
              <w:rPr>
                <w:rFonts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none" w:color="000000" w:sz="4" w:space="0"/>
              <w:bottom w:val="none" w:color="000000" w:sz="4" w:space="0"/>
              <w:right w:val="single" w:color="000000" w:sz="8" w:space="0"/>
            </w:tcBorders>
            <w:tcW w:w="1125"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评审因素</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none" w:color="000000" w:sz="4" w:space="0"/>
              <w:right w:val="single" w:color="000000" w:sz="8" w:space="0"/>
            </w:tcBorders>
            <w:tcW w:w="4599" w:type="dxa"/>
            <w:vAlign w:val="bottom"/>
            <w:textDirection w:val="lrTb"/>
            <w:noWrap w:val="false"/>
          </w:tcPr>
          <w:p>
            <w:pPr>
              <w:keepNext w:val="false"/>
              <w:keepLines w:val="false"/>
              <w:widowControl w:val="true"/>
              <w:suppressLineNumbers w:val="false"/>
              <w:pBdr/>
              <w:spacing/>
              <w:ind/>
              <w:jc w:val="left"/>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评分说明</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分值</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6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类别</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价格部分(50分）</w:t>
            </w:r>
            <w:r>
              <w:rPr>
                <w:rFonts w:ascii="仿宋" w:hAnsi="仿宋" w:eastAsia="仿宋" w:cs="仿宋"/>
                <w:i w:val="0"/>
                <w:iCs w:val="0"/>
                <w:color w:val="000000"/>
                <w:sz w:val="21"/>
                <w:szCs w:val="21"/>
                <w:u w:val="none"/>
              </w:rPr>
            </w:r>
            <w:r>
              <w:rPr>
                <w:rFonts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投标报价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sz w:val="21"/>
                <w:szCs w:val="21"/>
                <w:u w:val="none"/>
                <w:lang w:val="en-US" w:eastAsia="zh-CN" w:bidi="ar"/>
              </w:rPr>
              <w:t xml:space="preserve">1、低价优先法</w:t>
            </w:r>
            <w:r>
              <w:rPr>
                <w:rFonts w:hint="eastAsia" w:ascii="仿宋" w:hAnsi="仿宋" w:eastAsia="仿宋" w:cs="仿宋"/>
                <w:b/>
                <w:bCs/>
                <w:i w:val="0"/>
                <w:iCs w:val="0"/>
                <w:color w:val="000000"/>
                <w:sz w:val="21"/>
                <w:szCs w:val="21"/>
                <w:u w:val="none"/>
              </w:rPr>
            </w:r>
            <w:r>
              <w:rPr>
                <w:rFonts w:hint="eastAsia" w:ascii="仿宋" w:hAnsi="仿宋" w:eastAsia="仿宋" w:cs="仿宋"/>
                <w:b/>
                <w:bCs/>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restart"/>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60</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客观分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1）适用情形：有效投标人少于3家（不含本数）</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Style w:val="2246"/>
                <w:lang w:val="en-US" w:eastAsia="zh-CN" w:bidi="ar"/>
              </w:rPr>
              <w:t xml:space="preserve">2）评标价：各有效投标人的含税投</w:t>
            </w:r>
            <w:r>
              <w:rPr>
                <w:rStyle w:val="2247"/>
                <w:lang w:val="en-US" w:eastAsia="zh-CN" w:bidi="ar"/>
              </w:rPr>
              <w:t xml:space="preserve">标价</w:t>
            </w:r>
            <w:r>
              <w:rPr>
                <w:rStyle w:val="2248"/>
                <w:lang w:val="en-US" w:eastAsia="zh-CN" w:bidi="ar"/>
              </w:rPr>
              <w:t xml:space="preserve">,剔除可抵扣的增值税进项税额</w:t>
            </w:r>
            <w:r>
              <w:rPr>
                <w:rStyle w:val="2247"/>
                <w:lang w:val="en-US" w:eastAsia="zh-CN" w:bidi="ar"/>
              </w:rPr>
              <w:t xml:space="preserve">。</w:t>
            </w:r>
            <w:r>
              <w:rPr>
                <w:rStyle w:val="2249"/>
                <w:lang w:val="en-US" w:eastAsia="zh-CN" w:bidi="ar"/>
              </w:rPr>
              <w:t xml:space="preserve">（结合项目情况调整）</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3）评标基准价：满足招标文件要求且最低的有效评标价。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4）价格分计算：评标价=评标基准价的投标人，得价格分的满分；其他投标人的价格分按照以下公式计算，并精确到小数点后两位：</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价格得分＝（评标基准价/该投标人的评标价）*60；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商务部分（10分）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企业综合实力</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sz w:val="21"/>
                <w:szCs w:val="21"/>
                <w:u w:val="none"/>
                <w:lang w:val="en-US" w:eastAsia="zh-CN" w:bidi="ar"/>
              </w:rPr>
              <w:t xml:space="preserve">提供3年以内的业绩证明文件，至少提供5个得的基础分5分，否则不得分：每增加1个业绩得1分，最多得5分。</w:t>
            </w:r>
            <w:r>
              <w:rPr>
                <w:rFonts w:hint="default" w:ascii="仿宋" w:hAnsi="仿宋" w:eastAsia="仿宋" w:cs="仿宋"/>
                <w:i w:val="0"/>
                <w:iCs w:val="0"/>
                <w:color w:val="000000"/>
                <w:sz w:val="21"/>
                <w:szCs w:val="21"/>
                <w:u w:val="none"/>
                <w:lang w:val="en-US"/>
              </w:rPr>
            </w:r>
            <w:r>
              <w:rPr>
                <w:rFonts w:hint="default" w:ascii="仿宋" w:hAnsi="仿宋" w:eastAsia="仿宋" w:cs="仿宋"/>
                <w:i w:val="0"/>
                <w:iCs w:val="0"/>
                <w:color w:val="000000"/>
                <w:sz w:val="21"/>
                <w:szCs w:val="21"/>
                <w:u w:val="none"/>
                <w:lang w:val="en-US"/>
              </w:rPr>
            </w:r>
          </w:p>
        </w:tc>
        <w:tc>
          <w:tcPr>
            <w:shd w:val="clear" w:color="auto" w:fill="auto"/>
            <w:tcBorders>
              <w:top w:val="singl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服务部分（40分）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服务方案</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根据投标人针对本项目制定的服务方案完整性、全面性、对需求响应的契合度等方面的理解程度及解决办法、服务计划、应急方案等方面进行综合评审。优良8-10分，较好5-7分，一般0-4分。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312"/>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团队配备</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根据团队配置完整、经验丰富，近一年核心人员离职率低于5%，有完善的人员管理、培训及激励制度。优良10-15分，较好5-7分，一般0-4分。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4"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right w:val="single" w:color="000000" w:sz="4"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根据分值设置</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1468"/>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 xml:space="preserve">食品安全管理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建立完善的食品安全管理制度，包括食品采购索证索票、食品贮存加工制作、餐具清洗消毒保洁等环节的规范流程，制度完善且执行规范。</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none" w:color="000000" w:sz="4" w:space="0"/>
              <w:right w:val="single" w:color="000000" w:sz="8" w:space="0"/>
            </w:tcBorders>
            <w:tcW w:w="808" w:type="dxa"/>
            <w:vAlign w:val="center"/>
            <w:textDirection w:val="lrTb"/>
            <w:noWrap w:val="false"/>
          </w:tcPr>
          <w:p>
            <w:pPr>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left w:val="single" w:color="000000" w:sz="8" w:space="0"/>
              <w:right w:val="single" w:color="000000" w:sz="4"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bl>
    <w:p>
      <w:pPr>
        <w:pBdr/>
        <w:spacing/>
        <w:ind/>
        <w:jc w:val="center"/>
        <w:rPr>
          <w:rFonts w:hint="eastAsia" w:ascii="仿宋" w:hAnsi="仿宋" w:eastAsia="仿宋" w:cs="仿宋"/>
          <w:i w:val="0"/>
          <w:iCs w:val="0"/>
          <w:color w:val="000000"/>
          <w:sz w:val="21"/>
          <w:szCs w:val="21"/>
          <w:u w:val="none"/>
        </w:rPr>
        <w:sectPr>
          <w:headerReference w:type="default" r:id="rId14"/>
          <w:footerReference w:type="default" r:id="rId38"/>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p>
      <w:pPr>
        <w:pBdr/>
        <w:spacing/>
        <w:ind/>
        <w:rPr/>
      </w:pPr>
      <w:r/>
      <w:r/>
    </w:p>
    <w:p>
      <w:pPr>
        <w:pStyle w:val="2174"/>
        <w:pBdr/>
        <w:spacing/>
        <w:ind/>
        <w:rPr/>
      </w:pPr>
      <w:r/>
      <w:bookmarkEnd w:id="155"/>
      <w:r/>
      <w:r/>
    </w:p>
    <w:p>
      <w:pPr>
        <w:pStyle w:val="2164"/>
        <w:pBdr/>
        <w:spacing/>
        <w:ind w:firstLine="0" w:left="0"/>
        <w:rPr>
          <w:rFonts w:hint="eastAsia" w:ascii="仿宋_GB2312" w:hAnsi="宋体" w:eastAsia="仿宋_GB2312"/>
          <w:color w:val="auto"/>
          <w:sz w:val="28"/>
          <w:szCs w:val="28"/>
        </w:rPr>
      </w:pPr>
      <w:r/>
      <w:bookmarkStart w:id="177" w:name="_Toc15254"/>
      <w:r/>
      <w:bookmarkStart w:id="178" w:name="_Toc4467"/>
      <w:r/>
      <w:bookmarkStart w:id="179" w:name="_Toc186737810"/>
      <w:r/>
      <w:bookmarkStart w:id="180" w:name="_Toc12954"/>
      <w:r/>
      <w:bookmarkStart w:id="181" w:name="_Toc9169"/>
      <w:r>
        <w:rPr>
          <w:rFonts w:hint="eastAsia" w:ascii="仿宋_GB2312" w:hAnsi="宋体" w:eastAsia="仿宋_GB2312"/>
          <w:color w:val="auto"/>
          <w:sz w:val="28"/>
          <w:szCs w:val="28"/>
          <w:lang w:val="en-US" w:eastAsia="zh-CN"/>
        </w:rPr>
        <w:t xml:space="preserve">第四章 </w:t>
      </w:r>
      <w:r>
        <w:rPr>
          <w:rFonts w:hint="eastAsia" w:ascii="仿宋_GB2312" w:hAnsi="宋体" w:eastAsia="仿宋_GB2312"/>
          <w:color w:val="auto"/>
          <w:sz w:val="28"/>
          <w:szCs w:val="28"/>
        </w:rPr>
        <w:t xml:space="preserve">合同条</w:t>
      </w:r>
      <w:bookmarkEnd w:id="177"/>
      <w:r>
        <w:rPr>
          <w:rFonts w:hint="eastAsia" w:ascii="仿宋_GB2312" w:hAnsi="宋体" w:eastAsia="仿宋_GB2312"/>
          <w:color w:val="auto"/>
          <w:sz w:val="28"/>
          <w:szCs w:val="28"/>
        </w:rPr>
        <w:t xml:space="preserve">款</w:t>
      </w:r>
      <w:bookmarkEnd w:id="178"/>
      <w:r/>
      <w:bookmarkEnd w:id="179"/>
      <w:r/>
      <w:bookmarkEnd w:id="180"/>
      <w:r/>
      <w:bookmarkEnd w:id="181"/>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甲方：中国人民财产保险股份有限公司阿坝藏族羌族自治州分公司</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地址：四川省阿坝藏族羌族自治州马尔康市马江街222-223号</w:t>
      </w:r>
      <w:r>
        <w:rPr>
          <w:rFonts w:hint="eastAsia" w:ascii="仿宋" w:hAnsi="仿宋" w:eastAsia="仿宋" w:cs="仿宋"/>
          <w:color w:val="auto"/>
        </w:rPr>
      </w:r>
      <w:r>
        <w:rPr>
          <w:rFonts w:hint="eastAsia" w:ascii="仿宋" w:hAnsi="仿宋" w:eastAsia="仿宋" w:cs="仿宋"/>
          <w:color w:val="auto"/>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乙方：***</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地址：**</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default" w:ascii="仿宋" w:hAnsi="仿宋" w:eastAsia="仿宋" w:cs="仿宋"/>
          <w:color w:val="auto"/>
        </w:rPr>
        <w:t xml:space="preserve"> </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3600"/>
        <w:rPr>
          <w:rFonts w:hint="default" w:ascii="仿宋" w:hAnsi="仿宋" w:eastAsia="仿宋" w:cs="仿宋"/>
          <w:color w:val="auto"/>
        </w:rPr>
      </w:pPr>
      <w:r>
        <w:rPr>
          <w:rFonts w:hint="eastAsia" w:ascii="仿宋" w:hAnsi="仿宋" w:eastAsia="仿宋" w:cs="仿宋"/>
          <w:color w:val="auto"/>
        </w:rPr>
        <w:t xml:space="preserve">商务部分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2" w:name="_Toc26980"/>
      <w:r/>
      <w:bookmarkStart w:id="183" w:name="_Toc10031"/>
      <w:r/>
      <w:bookmarkStart w:id="184" w:name="_Toc11485"/>
      <w:r>
        <w:rPr>
          <w:rFonts w:hint="eastAsia" w:ascii="仿宋" w:hAnsi="仿宋" w:eastAsia="仿宋" w:cs="仿宋"/>
          <w:color w:val="auto"/>
        </w:rPr>
        <w:t xml:space="preserve">第一条 项目内容及要求</w:t>
      </w:r>
      <w:bookmarkEnd w:id="182"/>
      <w:r/>
      <w:bookmarkEnd w:id="183"/>
      <w:r/>
      <w:bookmarkEnd w:id="18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本合同项下甲乙双方约定的项目内容及要求见本合同【附件】。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5" w:name="_Toc22674"/>
      <w:r/>
      <w:bookmarkStart w:id="186" w:name="_Toc4567"/>
      <w:r/>
      <w:bookmarkStart w:id="187" w:name="_Toc21290"/>
      <w:r>
        <w:rPr>
          <w:rFonts w:hint="eastAsia" w:ascii="仿宋" w:hAnsi="仿宋" w:eastAsia="仿宋" w:cs="仿宋"/>
          <w:color w:val="auto"/>
        </w:rPr>
        <w:t xml:space="preserve">第二条 合同价格</w:t>
      </w:r>
      <w:bookmarkEnd w:id="185"/>
      <w:r/>
      <w:bookmarkEnd w:id="186"/>
      <w:r/>
      <w:bookmarkEnd w:id="18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服务费用总额包括但不限于乙方向甲方提供服务所收取的劳务费、乙方按照法律规定应当缴纳的税款等因本合同而发生的费用。除服务费用总额外，甲方无须就本合同项下乙方的任何义务支付任何额外费用。</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本合同付款安排见【附件】。</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通用部分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8" w:name="_Toc5459"/>
      <w:r/>
      <w:bookmarkStart w:id="189" w:name="_Toc3256"/>
      <w:r/>
      <w:bookmarkStart w:id="190" w:name="_Toc14181"/>
      <w:r>
        <w:rPr>
          <w:rFonts w:hint="eastAsia" w:ascii="仿宋" w:hAnsi="仿宋" w:eastAsia="仿宋" w:cs="仿宋"/>
          <w:color w:val="auto"/>
        </w:rPr>
        <w:t xml:space="preserve">第三条 双方的权利和义务</w:t>
      </w:r>
      <w:bookmarkEnd w:id="188"/>
      <w:r/>
      <w:bookmarkEnd w:id="189"/>
      <w:r/>
      <w:bookmarkEnd w:id="19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1" w:name="_Toc28729"/>
      <w:r/>
      <w:bookmarkStart w:id="192" w:name="_Toc12642"/>
      <w:r/>
      <w:bookmarkStart w:id="193" w:name="_Toc29443"/>
      <w:r>
        <w:rPr>
          <w:rFonts w:hint="eastAsia" w:ascii="仿宋" w:hAnsi="仿宋" w:eastAsia="仿宋" w:cs="仿宋"/>
          <w:color w:val="auto"/>
        </w:rPr>
        <w:t xml:space="preserve">第四条 禁止转让</w:t>
      </w:r>
      <w:bookmarkEnd w:id="191"/>
      <w:r/>
      <w:bookmarkEnd w:id="192"/>
      <w:r/>
      <w:bookmarkEnd w:id="19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未经甲方事先书面同意，乙方不得将其本合同项下之全部义务或其中一部分义务转让给第三方执行。</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4" w:name="_Toc21170"/>
      <w:r/>
      <w:bookmarkStart w:id="195" w:name="_Toc31546"/>
      <w:r/>
      <w:bookmarkStart w:id="196" w:name="_Toc32293"/>
      <w:r>
        <w:rPr>
          <w:rFonts w:hint="eastAsia" w:ascii="仿宋" w:hAnsi="仿宋" w:eastAsia="仿宋" w:cs="仿宋"/>
          <w:color w:val="auto"/>
        </w:rPr>
        <w:t xml:space="preserve">第五条 商标使用</w:t>
      </w:r>
      <w:bookmarkEnd w:id="194"/>
      <w:r/>
      <w:bookmarkEnd w:id="195"/>
      <w:r/>
      <w:bookmarkEnd w:id="196"/>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未经甲方书面许可，乙方不得将甲方的商标、公司名称、标识等用于宣传和/或展示。</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numPr>
          <w:ilvl w:val="0"/>
          <w:numId w:val="3"/>
        </w:numPr>
        <w:pBdr/>
        <w:bidi w:val="false"/>
        <w:spacing w:line="360" w:lineRule="auto"/>
        <w:ind/>
        <w:outlineLvl w:val="1"/>
        <w:rPr>
          <w:rFonts w:hint="eastAsia" w:ascii="仿宋" w:hAnsi="仿宋" w:eastAsia="仿宋" w:cs="仿宋"/>
          <w:color w:val="auto"/>
        </w:rPr>
      </w:pPr>
      <w:r/>
      <w:bookmarkStart w:id="197" w:name="_Toc25560"/>
      <w:r/>
      <w:bookmarkStart w:id="198" w:name="_Toc2293"/>
      <w:r/>
      <w:bookmarkStart w:id="199" w:name="_Toc32249"/>
      <w:r>
        <w:rPr>
          <w:rFonts w:hint="eastAsia" w:ascii="仿宋" w:hAnsi="仿宋" w:eastAsia="仿宋" w:cs="仿宋"/>
          <w:color w:val="auto"/>
        </w:rPr>
        <w:t xml:space="preserve">权利保证</w:t>
      </w:r>
      <w:bookmarkEnd w:id="197"/>
      <w:r/>
      <w:bookmarkEnd w:id="198"/>
      <w:r/>
      <w:bookmarkEnd w:id="199"/>
      <w:r>
        <w:rPr>
          <w:rFonts w:hint="eastAsia" w:ascii="仿宋" w:hAnsi="仿宋" w:eastAsia="仿宋" w:cs="仿宋"/>
          <w:color w:val="auto"/>
        </w:rPr>
      </w:r>
      <w:r>
        <w:rPr>
          <w:rFonts w:hint="eastAsia" w:ascii="仿宋" w:hAnsi="仿宋" w:eastAsia="仿宋" w:cs="仿宋"/>
          <w:color w:val="auto"/>
        </w:rPr>
      </w:r>
    </w:p>
    <w:p>
      <w:pPr>
        <w:pStyle w:val="2174"/>
        <w:numPr>
          <w:ilvl w:val="0"/>
          <w:numId w:val="0"/>
        </w:numPr>
        <w:pBdr/>
        <w:spacing w:after="120"/>
        <w:ind/>
        <w:rPr>
          <w:rFonts w:hint="eastAsia"/>
        </w:rPr>
      </w:pPr>
      <w:r>
        <w:rPr>
          <w:rFonts w:hint="eastAsia"/>
        </w:rPr>
      </w:r>
      <w:r>
        <w:rPr>
          <w:rFonts w:hint="eastAsia"/>
        </w:rPr>
      </w:r>
      <w:r>
        <w:rPr>
          <w:rFonts w:hint="eastAsia"/>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0" w:name="_Toc26499"/>
      <w:r/>
      <w:bookmarkStart w:id="201" w:name="_Toc20107"/>
      <w:r/>
      <w:bookmarkStart w:id="202" w:name="_Toc18756"/>
      <w:r>
        <w:rPr>
          <w:rFonts w:hint="eastAsia" w:ascii="仿宋" w:hAnsi="仿宋" w:eastAsia="仿宋" w:cs="仿宋"/>
          <w:color w:val="auto"/>
        </w:rPr>
        <w:t xml:space="preserve">第七条 违约责任</w:t>
      </w:r>
      <w:bookmarkEnd w:id="200"/>
      <w:r/>
      <w:bookmarkEnd w:id="201"/>
      <w:r/>
      <w:bookmarkEnd w:id="202"/>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乙方延迟交付的违约责任</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（1）由于乙方原因造成项目延迟的，每延迟10个工作日，乙方向甲方支付违约金为合同服务费用总额的0.1%。</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（2）由于乙方原因造成项目迟延，经甲方催促后乙方继续延误的，甲方有权单方面解除合同，乙方应按照合同服务费用总额的0.01%向甲方支付违约金，并赔偿由此引起的甲方全部损失。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验收不合格并且乙方在甲方指定期限内无法完成整改、提交合格的工作成果的，乙方应向甲方支付合同服务费用总额0.01%的违约金，并赔偿由此引起的甲方全部损失。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如果乙方违反本合同约定的保密义务，乙方应向甲方支付相当于合同服务费用总额0.01%的违约金，甲方受到的损失超出违约金的部分，由乙方继续承担赔偿责任。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除本合同的约定外，因乙方的违约行为给甲方造成损失的，乙方应向甲方支付相当于合同服务费用总额0.01%的违约金，如甲方受到的损失超过违约金的，超出部分由乙方继续承担赔偿责任。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3" w:name="_Toc7297"/>
      <w:r/>
      <w:bookmarkStart w:id="204" w:name="_Toc6151"/>
      <w:r/>
      <w:bookmarkStart w:id="205" w:name="_Toc15297"/>
      <w:r>
        <w:rPr>
          <w:rFonts w:hint="eastAsia" w:ascii="仿宋" w:hAnsi="仿宋" w:eastAsia="仿宋" w:cs="仿宋"/>
          <w:color w:val="auto"/>
        </w:rPr>
        <w:t xml:space="preserve">第八条 保密义务</w:t>
      </w:r>
      <w:bookmarkEnd w:id="203"/>
      <w:r/>
      <w:bookmarkEnd w:id="204"/>
      <w:r/>
      <w:bookmarkEnd w:id="205"/>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乙方在本合同中所受领的保密信息应及时返还甲方或在甲方监督下予以销毁。乙方擅自留存备份信息，视为违反保密约定。</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无论本合同因何种原因终止，本保密条款依然有效。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6" w:name="_Toc29027"/>
      <w:r/>
      <w:bookmarkStart w:id="207" w:name="_Toc21859"/>
      <w:r/>
      <w:bookmarkStart w:id="208" w:name="_Toc2332"/>
      <w:r>
        <w:rPr>
          <w:rFonts w:hint="eastAsia" w:ascii="仿宋" w:hAnsi="仿宋" w:eastAsia="仿宋" w:cs="仿宋"/>
          <w:color w:val="auto"/>
        </w:rPr>
        <w:t xml:space="preserve">第九条 不可抗力</w:t>
      </w:r>
      <w:bookmarkEnd w:id="206"/>
      <w:r/>
      <w:bookmarkEnd w:id="207"/>
      <w:r/>
      <w:bookmarkEnd w:id="208"/>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合同一方迟延履行后发生不可抗力的，不能免除其责任。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9" w:name="_Toc30278"/>
      <w:r/>
      <w:bookmarkStart w:id="210" w:name="_Toc7070"/>
      <w:r/>
      <w:bookmarkStart w:id="211" w:name="_Toc3272"/>
      <w:r>
        <w:rPr>
          <w:rFonts w:hint="eastAsia" w:ascii="仿宋" w:hAnsi="仿宋" w:eastAsia="仿宋" w:cs="仿宋"/>
          <w:color w:val="auto"/>
        </w:rPr>
        <w:t xml:space="preserve">第十条 合同变更</w:t>
      </w:r>
      <w:bookmarkEnd w:id="209"/>
      <w:r/>
      <w:bookmarkEnd w:id="210"/>
      <w:r/>
      <w:bookmarkEnd w:id="211"/>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对本合同的任何变更或补充，须经甲乙双方协商一致，并另行签订书面补充协议。</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2" w:name="_Toc32681"/>
      <w:r/>
      <w:bookmarkStart w:id="213" w:name="_Toc10936"/>
      <w:r/>
      <w:bookmarkStart w:id="214" w:name="_Toc28667"/>
      <w:r>
        <w:rPr>
          <w:rFonts w:hint="eastAsia" w:ascii="仿宋" w:hAnsi="仿宋" w:eastAsia="仿宋" w:cs="仿宋"/>
          <w:color w:val="auto"/>
        </w:rPr>
        <w:t xml:space="preserve">第十一条 合同特别终止</w:t>
      </w:r>
      <w:bookmarkEnd w:id="212"/>
      <w:r/>
      <w:bookmarkEnd w:id="213"/>
      <w:r/>
      <w:bookmarkEnd w:id="21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甲乙双方同意在乙方出现下列情形时，甲方可以书面形式通知乙方（或者乙方的破产清算组或相关管理人）提出终止合同而不向其提供任何补偿：</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（1）乙方破产、解散（包括但不限于乙方股东会决议解散、乙方被吊销营业执照、被责令关闭、被撤销、被司法机关裁决解散等情形）；</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（2）乙方发生未经甲方书面同意的重大产权变更（包括但不限于合并、分立、注销等情形)；（如系上市公司）被勒令停止上市；以及任何原因背负重大债务导致无履行能力。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如果因上述原因导致本合同终止，甲方已经采取或者将要采取任何补救措施的权利不受任何影响。</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5" w:name="_Toc31422"/>
      <w:r/>
      <w:bookmarkStart w:id="216" w:name="_Toc31366"/>
      <w:r/>
      <w:bookmarkStart w:id="217" w:name="_Toc10092"/>
      <w:r>
        <w:rPr>
          <w:rFonts w:hint="eastAsia" w:ascii="仿宋" w:hAnsi="仿宋" w:eastAsia="仿宋" w:cs="仿宋"/>
          <w:color w:val="auto"/>
        </w:rPr>
        <w:t xml:space="preserve">第十二条 法律适用与争议解决</w:t>
      </w:r>
      <w:bookmarkEnd w:id="215"/>
      <w:r/>
      <w:bookmarkEnd w:id="216"/>
      <w:r/>
      <w:bookmarkEnd w:id="21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本合同的订立、效力、解释、履行和争议的解决均适用中华人民共和国法律（不包括港澳台地区法律）。</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凡因本合同引起的或与本合同有关的任何争议，双方首先应友好协商解决。协商不成的，任何一方均可向甲方所在地有管辖权的法院提起诉讼。</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8" w:name="_Toc26446"/>
      <w:r/>
      <w:bookmarkStart w:id="219" w:name="_Toc27293"/>
      <w:r/>
      <w:bookmarkStart w:id="220" w:name="_Toc6891"/>
      <w:r>
        <w:rPr>
          <w:rFonts w:hint="eastAsia" w:ascii="仿宋" w:hAnsi="仿宋" w:eastAsia="仿宋" w:cs="仿宋"/>
          <w:color w:val="auto"/>
        </w:rPr>
        <w:t xml:space="preserve">第十三条 合同生效及其他</w:t>
      </w:r>
      <w:bookmarkEnd w:id="218"/>
      <w:r/>
      <w:bookmarkEnd w:id="219"/>
      <w:r/>
      <w:bookmarkEnd w:id="22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本合同经甲乙双方法定代表人或授权代表签字并加盖公章或合同专用章后生效。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合同期限自2026年</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月1日始，至202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年2月2</w:t>
      </w:r>
      <w:r>
        <w:rPr>
          <w:rFonts w:hint="eastAsia" w:ascii="仿宋" w:hAnsi="仿宋" w:eastAsia="仿宋" w:cs="仿宋"/>
          <w:color w:val="auto"/>
          <w:lang w:val="en-US" w:eastAsia="zh-CN"/>
        </w:rPr>
        <w:t xml:space="preserve">9</w:t>
      </w:r>
      <w:r>
        <w:rPr>
          <w:rFonts w:hint="eastAsia" w:ascii="仿宋" w:hAnsi="仿宋" w:eastAsia="仿宋" w:cs="仿宋"/>
          <w:color w:val="auto"/>
        </w:rPr>
        <w:t xml:space="preserve">日止。</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本合同一式2份，其中正本1份，副本0份。甲方执1份正本，0份副本；乙方执1份正本，0份副本。</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无论本合同是否有相反约定，本合同附件（如有）作为本合同的组成部分，与本合同具有同等法律效力，当附件条款与本合同条款发生冲突时，以本合同条款为准。</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（五） 本合同及合同附件（如有）是甲乙双方关于本次交易所最终确定的全部内容，甲乙双方均承认其已审阅、理解本合同及合同附件的内容，并同意取代甲乙双方之间此前关于本次交易所做出的任何口头或书面的承诺。</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（六） 由于法律和法规、政策而导致本合同任何条款无效或无法执行，则该条款无效，但不影响剩余其他条款的效力。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21" w:name="_Toc13151"/>
      <w:r/>
      <w:bookmarkStart w:id="222" w:name="_Toc24973"/>
      <w:r/>
      <w:bookmarkStart w:id="223" w:name="_Toc31786"/>
      <w:r>
        <w:rPr>
          <w:rFonts w:hint="eastAsia" w:ascii="仿宋" w:hAnsi="仿宋" w:eastAsia="仿宋" w:cs="仿宋"/>
          <w:color w:val="auto"/>
        </w:rPr>
        <w:t xml:space="preserve">第十四条 附件的组成</w:t>
      </w:r>
      <w:bookmarkEnd w:id="221"/>
      <w:r/>
      <w:bookmarkEnd w:id="222"/>
      <w:r/>
      <w:bookmarkEnd w:id="22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4320"/>
        <w:rPr>
          <w:rFonts w:hint="default" w:ascii="仿宋" w:hAnsi="仿宋" w:eastAsia="仿宋" w:cs="仿宋"/>
          <w:color w:val="auto"/>
        </w:rPr>
      </w:pPr>
      <w:r>
        <w:rPr>
          <w:rFonts w:hint="eastAsia" w:ascii="仿宋" w:hAnsi="仿宋" w:eastAsia="仿宋" w:cs="仿宋"/>
          <w:color w:val="auto"/>
        </w:rPr>
        <w:t xml:space="preserve">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lang w:val="en-US" w:eastAsia="zh-CN"/>
        </w:rPr>
        <w:sectPr>
          <w:footerReference w:type="default" r:id="rId3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auto"/>
        </w:rPr>
        <w:br/>
      </w:r>
      <w:r>
        <w:rPr>
          <w:rFonts w:hint="eastAsia" w:ascii="仿宋" w:hAnsi="仿宋" w:eastAsia="仿宋" w:cs="仿宋"/>
          <w:color w:val="auto"/>
        </w:rPr>
        <w:t xml:space="preserve">兹证明，各方于      年       月       日签订本合同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甲方（盖章）：中国人民财产保险股份有限公司阿坝藏族羌族自治州分公司</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乙方（盖章）：</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w:t>
      </w:r>
      <w:r>
        <w:rPr>
          <w:rFonts w:hint="eastAsia" w:ascii="仿宋" w:hAnsi="仿宋" w:eastAsia="仿宋" w:cs="仿宋"/>
          <w:color w:val="auto"/>
          <w:lang w:val="en-US" w:eastAsia="zh-CN"/>
        </w:rPr>
        <w:t xml:space="preserve"> </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4"/>
        <w:pBdr/>
        <w:spacing/>
        <w:ind w:firstLine="0" w:left="0"/>
        <w:jc w:val="center"/>
        <w:rPr>
          <w:rFonts w:hint="eastAsia" w:ascii="仿宋_GB2312" w:hAnsi="宋体" w:eastAsia="仿宋_GB2312"/>
          <w:color w:val="auto"/>
          <w:sz w:val="28"/>
          <w:szCs w:val="28"/>
        </w:rPr>
      </w:pPr>
      <w:r/>
      <w:bookmarkStart w:id="224" w:name="_Toc4181"/>
      <w:r/>
      <w:bookmarkStart w:id="225" w:name="_Toc186737811"/>
      <w:r/>
      <w:bookmarkStart w:id="226" w:name="_Toc10091"/>
      <w:r/>
      <w:bookmarkStart w:id="227" w:name="_Toc26370"/>
      <w:r/>
      <w:bookmarkStart w:id="228" w:name="_Toc18850"/>
      <w:r>
        <w:rPr>
          <w:rFonts w:hint="eastAsia" w:ascii="仿宋_GB2312" w:hAnsi="宋体" w:eastAsia="仿宋_GB2312"/>
          <w:color w:val="auto"/>
          <w:sz w:val="28"/>
          <w:szCs w:val="28"/>
        </w:rPr>
        <w:t xml:space="preserve">第五章 采购</w:t>
      </w:r>
      <w:bookmarkEnd w:id="224"/>
      <w:r>
        <w:rPr>
          <w:rFonts w:hint="eastAsia" w:ascii="仿宋_GB2312" w:hAnsi="宋体" w:eastAsia="仿宋_GB2312"/>
          <w:color w:val="auto"/>
          <w:sz w:val="28"/>
          <w:szCs w:val="28"/>
        </w:rPr>
        <w:t xml:space="preserve">需求</w:t>
      </w:r>
      <w:bookmarkEnd w:id="225"/>
      <w:r/>
      <w:bookmarkEnd w:id="226"/>
      <w:r/>
      <w:bookmarkEnd w:id="227"/>
      <w:r/>
      <w:bookmarkEnd w:id="228"/>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根据采购项目具体需求进行描述，应包括但不限于以下描述：</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29" w:name="_Toc23039"/>
      <w:r/>
      <w:bookmarkStart w:id="230" w:name="_Toc6205"/>
      <w:r/>
      <w:bookmarkStart w:id="231" w:name="_Toc24652"/>
      <w:r>
        <w:rPr>
          <w:rFonts w:hint="eastAsia" w:ascii="仿宋" w:hAnsi="仿宋" w:eastAsia="仿宋" w:cs="仿宋"/>
          <w:b w:val="0"/>
          <w:bCs w:val="0"/>
          <w:color w:val="auto"/>
        </w:rPr>
        <w:t xml:space="preserve">一、采购项目背景</w:t>
      </w:r>
      <w:bookmarkEnd w:id="229"/>
      <w:r/>
      <w:bookmarkEnd w:id="230"/>
      <w:r/>
      <w:bookmarkEnd w:id="231"/>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rPr>
          <w:rFonts w:hint="eastAsia" w:ascii="仿宋" w:hAnsi="仿宋" w:eastAsia="仿宋" w:cs="仿宋"/>
          <w:b w:val="0"/>
          <w:bCs w:val="0"/>
          <w:color w:val="auto"/>
        </w:rPr>
        <w:t xml:space="preserve">    </w:t>
      </w:r>
      <w:r>
        <w:rPr>
          <w:rFonts w:hint="eastAsia" w:ascii="仿宋" w:hAnsi="仿宋" w:eastAsia="仿宋" w:cs="仿宋"/>
          <w:color w:val="auto"/>
        </w:rPr>
        <w:t xml:space="preserve">随着公司规模的持续扩大和员工人数的不断增加，员工日常餐饮服务的质量与效率已成为影响员工健康满意度与企业整体氛围的重要因素。为有效整合现有供应商资源，建立长期稳定的合作关系，保障食堂供餐质量的稳定性与安全性，现需进一步提升食材品质标准，确保所有食材新鲜安全、符合国家食品安全要求，并逐步丰富餐饮种类，优化员工就餐体验。</w:t>
      </w:r>
      <w:r>
        <w:rPr>
          <w:rFonts w:hint="eastAsia" w:ascii="仿宋" w:hAnsi="仿宋" w:eastAsia="仿宋" w:cs="仿宋"/>
          <w:color w:val="auto"/>
        </w:rPr>
        <w:br/>
      </w:r>
      <w:r>
        <w:rPr>
          <w:rFonts w:hint="eastAsia" w:ascii="仿宋" w:hAnsi="仿宋" w:eastAsia="仿宋" w:cs="仿宋"/>
          <w:color w:val="auto"/>
          <w:lang w:val="en-US" w:eastAsia="zh-CN"/>
        </w:rPr>
        <w:t xml:space="preserve">    </w:t>
      </w:r>
      <w:r>
        <w:rPr>
          <w:rFonts w:hint="eastAsia" w:ascii="仿宋" w:hAnsi="仿宋" w:eastAsia="仿宋" w:cs="仿宋"/>
          <w:color w:val="auto"/>
        </w:rPr>
        <w:t xml:space="preserve">通过实施本次供应商比选采购项目，旨在以长期合作方式降低综合采购成本，提高食堂运营效益。本项目计划采购一家餐饮服务供应商，负责为公司职工提供午餐服务，以切实提升员工满意度，增强企业凝聚力。</w:t>
      </w:r>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2" w:name="_Toc9515"/>
      <w:r/>
      <w:bookmarkStart w:id="233" w:name="_Toc26891"/>
      <w:r/>
      <w:bookmarkStart w:id="234" w:name="_Toc26378"/>
      <w:r>
        <w:rPr>
          <w:rFonts w:hint="eastAsia" w:ascii="仿宋" w:hAnsi="仿宋" w:eastAsia="仿宋" w:cs="仿宋"/>
          <w:b w:val="0"/>
          <w:bCs w:val="0"/>
          <w:color w:val="auto"/>
        </w:rPr>
        <w:t xml:space="preserve">二、采购内容</w:t>
      </w:r>
      <w:bookmarkEnd w:id="232"/>
      <w:r/>
      <w:bookmarkEnd w:id="233"/>
      <w:r/>
      <w:bookmarkEnd w:id="234"/>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本项目拟采购职工食堂</w:t>
      </w:r>
      <w:r>
        <w:rPr>
          <w:rFonts w:hint="eastAsia" w:ascii="仿宋" w:hAnsi="仿宋" w:eastAsia="仿宋" w:cs="仿宋"/>
          <w:color w:val="auto"/>
          <w:lang w:val="en-US" w:eastAsia="zh-CN"/>
        </w:rPr>
        <w:t xml:space="preserve">午餐供</w:t>
      </w:r>
      <w:r>
        <w:rPr>
          <w:rFonts w:hint="eastAsia" w:ascii="仿宋" w:hAnsi="仿宋" w:eastAsia="仿宋" w:cs="仿宋"/>
          <w:color w:val="auto"/>
        </w:rPr>
        <w:t xml:space="preserve">餐服务，服务期限自2026年3月1日起至202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w:t>
      </w:r>
      <w:r>
        <w:rPr>
          <w:rFonts w:hint="eastAsia" w:ascii="仿宋" w:hAnsi="仿宋" w:eastAsia="仿宋" w:cs="仿宋"/>
          <w:color w:val="auto"/>
          <w:lang w:val="en-US" w:eastAsia="zh-CN"/>
        </w:rPr>
        <w:t xml:space="preserve">2</w:t>
      </w:r>
      <w:r>
        <w:rPr>
          <w:rFonts w:hint="eastAsia" w:ascii="仿宋" w:hAnsi="仿宋" w:eastAsia="仿宋" w:cs="仿宋"/>
          <w:color w:val="auto"/>
        </w:rPr>
        <w:t xml:space="preserve">月</w:t>
      </w:r>
      <w:r>
        <w:rPr>
          <w:rFonts w:hint="eastAsia" w:ascii="仿宋" w:hAnsi="仿宋" w:eastAsia="仿宋" w:cs="仿宋"/>
          <w:color w:val="auto"/>
          <w:lang w:val="en-US" w:eastAsia="zh-CN"/>
        </w:rPr>
        <w:t xml:space="preserve">28</w:t>
      </w:r>
      <w:r>
        <w:rPr>
          <w:rFonts w:hint="eastAsia" w:ascii="仿宋" w:hAnsi="仿宋" w:eastAsia="仿宋" w:cs="仿宋"/>
          <w:color w:val="auto"/>
        </w:rPr>
        <w:t xml:space="preserve">日止，服务期</w:t>
      </w:r>
      <w:r>
        <w:rPr>
          <w:rFonts w:hint="eastAsia" w:ascii="仿宋" w:hAnsi="仿宋" w:eastAsia="仿宋" w:cs="仿宋"/>
          <w:color w:val="auto"/>
          <w:lang w:val="en-US" w:eastAsia="zh-CN"/>
        </w:rPr>
        <w:t xml:space="preserve">共计1年</w:t>
      </w:r>
      <w:r>
        <w:rPr>
          <w:rFonts w:hint="eastAsia" w:ascii="仿宋" w:hAnsi="仿宋" w:eastAsia="仿宋" w:cs="仿宋"/>
          <w:color w:val="auto"/>
        </w:rPr>
        <w:t xml:space="preserve">。</w:t>
      </w:r>
      <w:r>
        <w:rPr>
          <w:rFonts w:hint="eastAsia" w:ascii="仿宋" w:hAnsi="仿宋" w:eastAsia="仿宋" w:cs="仿宋"/>
          <w:color w:val="auto"/>
          <w:lang w:val="en-US" w:eastAsia="zh-CN"/>
        </w:rPr>
        <w:t xml:space="preserve">本项</w:t>
      </w:r>
      <w:r>
        <w:rPr>
          <w:rFonts w:hint="eastAsia" w:ascii="仿宋" w:hAnsi="仿宋" w:eastAsia="仿宋" w:cs="仿宋"/>
          <w:color w:val="auto"/>
        </w:rPr>
        <w:t xml:space="preserve">目计划通过比选方式引入一家餐饮服务供应商，建立长期合作关系，旨在保障食材品质与供餐稳定性，提升餐品多样性及员工就餐满意度</w:t>
      </w:r>
      <w:r>
        <w:rPr>
          <w:rFonts w:hint="eastAsia" w:ascii="仿宋" w:hAnsi="仿宋" w:eastAsia="仿宋" w:cs="仿宋"/>
          <w:color w:val="auto"/>
          <w:lang w:val="en-US" w:eastAsia="zh-CN"/>
        </w:rPr>
        <w:t xml:space="preserve">并按照实际就餐人数提供荤素搭配，具</w:t>
      </w:r>
      <w:r>
        <w:rPr>
          <w:rFonts w:hint="eastAsia" w:ascii="仿宋" w:hAnsi="仿宋" w:eastAsia="仿宋" w:cs="仿宋"/>
          <w:color w:val="auto"/>
        </w:rPr>
        <w:t xml:space="preserve">体标准如</w:t>
      </w:r>
      <w:r>
        <w:rPr>
          <w:rFonts w:hint="eastAsia" w:ascii="仿宋" w:hAnsi="仿宋" w:eastAsia="仿宋" w:cs="仿宋"/>
          <w:color w:val="auto"/>
          <w:lang w:eastAsia="zh-CN"/>
        </w:rPr>
        <w:t xml:space="preserve">：</w:t>
      </w:r>
      <w:r>
        <w:rPr>
          <w:rFonts w:hint="eastAsia" w:ascii="仿宋" w:hAnsi="仿宋" w:eastAsia="仿宋" w:cs="仿宋"/>
          <w:color w:val="auto"/>
        </w:rPr>
        <w:t xml:space="preserve">就餐人数在5人及以下：</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荤2素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；就餐人数在5人以上：</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4</w:t>
      </w:r>
      <w:r>
        <w:rPr>
          <w:rFonts w:hint="eastAsia" w:ascii="仿宋" w:hAnsi="仿宋" w:eastAsia="仿宋" w:cs="仿宋"/>
          <w:color w:val="auto"/>
        </w:rPr>
        <w:t xml:space="preserve">荤3素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。服务期满后，将根据供应商履约评估结果及实际业务需求，重新履行采购审批程序。</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5" w:name="_Toc11313"/>
      <w:r/>
      <w:bookmarkStart w:id="236" w:name="_Toc3775"/>
      <w:r/>
      <w:bookmarkStart w:id="237" w:name="_Toc23243"/>
      <w:r>
        <w:rPr>
          <w:rFonts w:hint="eastAsia" w:ascii="仿宋" w:hAnsi="仿宋" w:eastAsia="仿宋" w:cs="仿宋"/>
          <w:b w:val="0"/>
          <w:bCs w:val="0"/>
          <w:color w:val="auto"/>
        </w:rPr>
        <w:t xml:space="preserve">三、采购数量</w:t>
      </w:r>
      <w:bookmarkEnd w:id="235"/>
      <w:r/>
      <w:bookmarkEnd w:id="236"/>
      <w:r/>
      <w:bookmarkEnd w:id="237"/>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lang w:val="en-US" w:eastAsia="zh-CN"/>
        </w:rPr>
        <w:t xml:space="preserve">   1家食堂供应商。</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8" w:name="_Toc7840"/>
      <w:r/>
      <w:bookmarkStart w:id="239" w:name="_Toc3978"/>
      <w:r/>
      <w:bookmarkStart w:id="240" w:name="_Toc28424"/>
      <w:r>
        <w:rPr>
          <w:rFonts w:hint="eastAsia" w:ascii="仿宋" w:hAnsi="仿宋" w:eastAsia="仿宋" w:cs="仿宋"/>
          <w:b w:val="0"/>
          <w:bCs w:val="0"/>
          <w:color w:val="auto"/>
        </w:rPr>
        <w:t xml:space="preserve">四、付款方式</w:t>
      </w:r>
      <w:bookmarkEnd w:id="238"/>
      <w:r/>
      <w:bookmarkEnd w:id="239"/>
      <w:r/>
      <w:bookmarkEnd w:id="240"/>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本合同甲乙双方约定按月支付，在甲方收到乙方开具的增值税发票后的15个工作日内将款项结算至乙方对公账户（如遇特殊情况，甲方可作适当调整）。供应商如需改变账户信息，应提前 30 日以书面通知我公司。</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41" w:name="_Toc14369"/>
      <w:r/>
      <w:bookmarkStart w:id="242" w:name="_Toc15869"/>
      <w:r/>
      <w:bookmarkStart w:id="243" w:name="_Toc3461"/>
      <w:r>
        <w:rPr>
          <w:rFonts w:hint="eastAsia" w:ascii="仿宋" w:hAnsi="仿宋" w:eastAsia="仿宋" w:cs="仿宋"/>
          <w:b w:val="0"/>
          <w:bCs w:val="0"/>
          <w:color w:val="auto"/>
        </w:rPr>
        <w:t xml:space="preserve">五、服务要求</w:t>
      </w:r>
      <w:bookmarkEnd w:id="241"/>
      <w:r/>
      <w:bookmarkEnd w:id="242"/>
      <w:r/>
      <w:bookmarkEnd w:id="243"/>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乙方每日按照27元/人的餐费标准向甲方提供午餐。</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false"/>
        <w:suppressLineNumbers w:val="false"/>
        <w:pBdr/>
        <w:bidi w:val="false"/>
        <w:spacing w:line="400" w:lineRule="exact"/>
        <w:ind/>
        <w:jc w:val="left"/>
        <w:outlineLvl w:val="1"/>
        <w:rPr>
          <w:rFonts w:hint="default" w:ascii="仿宋_GB2312" w:hAnsi="宋体" w:eastAsia="仿宋_GB2312" w:cs="仿宋_GB2312"/>
          <w:b/>
          <w:bCs/>
          <w:i w:val="0"/>
          <w:iCs w:val="0"/>
          <w:caps w:val="0"/>
          <w:color w:val="3a3a3a"/>
          <w:spacing w:val="0"/>
          <w:sz w:val="24"/>
          <w:szCs w:val="24"/>
          <w:shd w:val="clear" w:color="auto" w:fill="ffffff"/>
          <w:lang w:val="en-US" w:eastAsia="zh-CN"/>
        </w:rPr>
      </w:pPr>
      <w:r/>
      <w:bookmarkStart w:id="244" w:name="_Toc31591"/>
      <w:r/>
      <w:bookmarkStart w:id="245" w:name="_Toc5205"/>
      <w:r/>
      <w:bookmarkStart w:id="246" w:name="_Toc25441"/>
      <w:r>
        <w:rPr>
          <w:rFonts w:hint="eastAsia" w:ascii="仿宋_GB2312" w:hAnsi="宋体" w:eastAsia="仿宋_GB2312" w:cs="仿宋_GB2312"/>
          <w:b/>
          <w:bCs/>
          <w:i w:val="0"/>
          <w:iCs w:val="0"/>
          <w:caps w:val="0"/>
          <w:color w:val="3a3a3a"/>
          <w:spacing w:val="0"/>
          <w:sz w:val="24"/>
          <w:szCs w:val="24"/>
          <w:shd w:val="clear" w:color="auto" w:fill="ffffff"/>
          <w:lang w:val="en-US" w:eastAsia="zh-CN"/>
        </w:rPr>
        <w:t xml:space="preserve">六</w:t>
      </w:r>
      <w:r>
        <w:rPr>
          <w:rFonts w:hint="eastAsia" w:ascii="仿宋" w:hAnsi="仿宋" w:eastAsia="仿宋" w:cs="仿宋"/>
          <w:b w:val="0"/>
          <w:bCs w:val="0"/>
          <w:color w:val="auto"/>
          <w:lang w:val="en-US" w:eastAsia="zh-CN"/>
        </w:rPr>
        <w:t xml:space="preserve">、</w:t>
      </w:r>
      <w:r>
        <w:rPr>
          <w:rFonts w:hint="eastAsia" w:ascii="仿宋" w:hAnsi="仿宋" w:eastAsia="仿宋" w:cs="仿宋"/>
          <w:b w:val="0"/>
          <w:bCs w:val="0"/>
          <w:color w:val="auto"/>
        </w:rPr>
        <w:t xml:space="preserve">采购项目效能分析</w:t>
      </w:r>
      <w:bookmarkEnd w:id="244"/>
      <w:r/>
      <w:bookmarkEnd w:id="245"/>
      <w:r/>
      <w:bookmarkEnd w:id="246"/>
      <w:r>
        <w:rPr>
          <w:rFonts w:hint="default" w:ascii="仿宋_GB2312" w:hAnsi="宋体" w:eastAsia="仿宋_GB2312" w:cs="仿宋_GB2312"/>
          <w:b/>
          <w:bCs/>
          <w:i w:val="0"/>
          <w:iCs w:val="0"/>
          <w:caps w:val="0"/>
          <w:color w:val="3a3a3a"/>
          <w:spacing w:val="0"/>
          <w:sz w:val="24"/>
          <w:szCs w:val="24"/>
          <w:shd w:val="clear" w:color="auto" w:fill="ffffff"/>
          <w:lang w:val="en-US" w:eastAsia="zh-CN"/>
        </w:rPr>
      </w:r>
      <w:r>
        <w:rPr>
          <w:rFonts w:hint="default" w:ascii="仿宋_GB2312" w:hAnsi="宋体" w:eastAsia="仿宋_GB2312" w:cs="仿宋_GB2312"/>
          <w:b/>
          <w:bCs/>
          <w:i w:val="0"/>
          <w:iCs w:val="0"/>
          <w:caps w:val="0"/>
          <w:color w:val="3a3a3a"/>
          <w:spacing w:val="0"/>
          <w:sz w:val="24"/>
          <w:szCs w:val="24"/>
          <w:shd w:val="clear" w:color="auto" w:fill="ffffff"/>
          <w:lang w:val="en-US" w:eastAsia="zh-CN"/>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sectPr>
          <w:footerReference w:type="default" r:id="rId40"/>
          <w:footnotePr/>
          <w:endnotePr/>
          <w:type w:val="nextPage"/>
          <w:pgSz w:h="16838" w:orient="portrait" w:w="11906"/>
          <w:pgMar w:top="1417" w:right="1134" w:bottom="1134" w:left="1134" w:header="964" w:footer="964" w:gutter="0"/>
          <w:cols w:num="1" w:sep="0" w:space="720" w:equalWidth="1"/>
        </w:sectPr>
      </w:pPr>
      <w:r>
        <w:rPr>
          <w:rFonts w:hint="eastAsia" w:ascii="仿宋_GB2312" w:eastAsia="仿宋_GB2312" w:cs="仿宋_GB2312"/>
          <w:b w:val="0"/>
          <w:bCs w:val="0"/>
          <w:sz w:val="24"/>
          <w:szCs w:val="24"/>
          <w:lang w:val="en-US" w:eastAsia="zh-CN"/>
        </w:rPr>
        <w:t xml:space="preserve"> </w:t>
      </w:r>
      <w:r>
        <w:rPr>
          <w:rFonts w:hint="eastAsia" w:ascii="仿宋_GB2312" w:hAnsi="宋体" w:eastAsia="仿宋_GB2312" w:cs="仿宋_GB2312"/>
          <w:i w:val="0"/>
          <w:iCs w:val="0"/>
          <w:caps w:val="0"/>
          <w:color w:val="3a3a3a"/>
          <w:spacing w:val="0"/>
          <w:sz w:val="24"/>
          <w:szCs w:val="24"/>
          <w:shd w:val="clear" w:color="auto" w:fill="ffffff"/>
          <w:lang w:val="en-US" w:eastAsia="zh-CN"/>
        </w:rPr>
        <w:t xml:space="preserve">  </w:t>
      </w:r>
      <w:r>
        <w:rPr>
          <w:rFonts w:hint="eastAsia" w:ascii="仿宋" w:hAnsi="仿宋" w:eastAsia="仿宋" w:cs="仿宋"/>
          <w:color w:val="auto"/>
          <w:lang w:val="en-US" w:eastAsia="zh-CN"/>
        </w:rPr>
        <w:t xml:space="preserve"> 本项目采购能有效保障员工用餐质量和食品安全，提升员工满意度和工作效率，属于必要的后勤保障服务。本次食堂分散采购项目预计实现三大效能：一是保障员工就餐质量，</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减少员工就餐顾虑，提升工作专注度；二是优化成本管控，分散采购模式可避免单一供应商垄断，通过比选降低食材与服务费用，缓解前期总费用超支问题；三是提升服务灵活性，可根据员工就餐人数波动、口味需求变化调整采购量，增强员工满意度。</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pBdr/>
        <w:spacing w:line="560" w:lineRule="exact"/>
        <w:ind w:firstLine="480"/>
        <w:rPr>
          <w:rFonts w:hint="eastAsia" w:ascii="仿宋_GB2312" w:hAnsi="宋体" w:eastAsia="仿宋_GB2312" w:cs="仿宋_GB2312"/>
          <w:i w:val="0"/>
          <w:iCs w:val="0"/>
          <w:caps w:val="0"/>
          <w:color w:val="3a3a3a"/>
          <w:spacing w:val="0"/>
          <w:sz w:val="24"/>
          <w:szCs w:val="24"/>
          <w:shd w:val="clear" w:color="auto" w:fill="ffffff"/>
          <w:lang w:val="en-US" w:eastAsia="zh-CN"/>
        </w:rPr>
      </w:pP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p>
    <w:p>
      <w:pPr>
        <w:pStyle w:val="2164"/>
        <w:pBdr/>
        <w:spacing w:after="0" w:before="0"/>
        <w:ind w:firstLine="0" w:left="0"/>
        <w:jc w:val="left"/>
        <w:outlineLvl w:val="9"/>
        <w:rPr>
          <w:rFonts w:hint="eastAsia" w:ascii="仿宋" w:hAnsi="仿宋" w:eastAsia="仿宋" w:cs="仿宋"/>
          <w:sz w:val="28"/>
          <w:szCs w:val="28"/>
        </w:rPr>
      </w:pPr>
      <w:r/>
      <w:bookmarkStart w:id="247" w:name="_Toc186737812"/>
      <w:r/>
      <w:bookmarkStart w:id="248" w:name="_Toc3675"/>
      <w:r/>
      <w:bookmarkStart w:id="249" w:name="_Toc9891"/>
      <w:r>
        <w:rPr>
          <w:rFonts w:hint="eastAsia" w:ascii="仿宋" w:hAnsi="仿宋" w:eastAsia="仿宋" w:cs="仿宋"/>
          <w:sz w:val="28"/>
          <w:szCs w:val="28"/>
        </w:rPr>
      </w:r>
      <w:r>
        <w:rPr>
          <w:rFonts w:hint="eastAsia" w:ascii="仿宋" w:hAnsi="仿宋" w:eastAsia="仿宋" w:cs="仿宋"/>
          <w:sz w:val="28"/>
          <w:szCs w:val="28"/>
        </w:rPr>
      </w:r>
    </w:p>
    <w:p>
      <w:pPr>
        <w:pStyle w:val="2164"/>
        <w:pBdr/>
        <w:spacing/>
        <w:ind w:firstLine="0" w:left="0"/>
        <w:rPr>
          <w:rFonts w:hint="eastAsia" w:ascii="仿宋_GB2312" w:hAnsi="宋体" w:eastAsia="仿宋_GB2312"/>
          <w:color w:val="auto"/>
          <w:sz w:val="28"/>
          <w:szCs w:val="28"/>
        </w:rPr>
      </w:pPr>
      <w:r/>
      <w:bookmarkStart w:id="250" w:name="_Toc27315"/>
      <w:r/>
      <w:bookmarkStart w:id="251" w:name="_Toc162"/>
      <w:r/>
      <w:bookmarkStart w:id="252" w:name="_Toc17665"/>
      <w:r>
        <w:rPr>
          <w:rFonts w:hint="eastAsia" w:ascii="仿宋_GB2312" w:hAnsi="宋体" w:eastAsia="仿宋_GB2312"/>
          <w:color w:val="auto"/>
          <w:sz w:val="28"/>
          <w:szCs w:val="28"/>
        </w:rPr>
        <w:t xml:space="preserve">第六章 响应文件格式</w:t>
      </w:r>
      <w:bookmarkEnd w:id="247"/>
      <w:r/>
      <w:bookmarkEnd w:id="248"/>
      <w:r/>
      <w:bookmarkEnd w:id="250"/>
      <w:r/>
      <w:bookmarkEnd w:id="251"/>
      <w:r/>
      <w:bookmarkEnd w:id="252"/>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line="360" w:lineRule="auto"/>
        <w:ind/>
        <w:rPr>
          <w:rFonts w:ascii="仿宋" w:hAnsi="仿宋" w:eastAsia="仿宋" w:cs="仿宋"/>
          <w:b/>
          <w:color w:val="000000"/>
        </w:rPr>
      </w:pPr>
      <w:r>
        <w:rPr>
          <w:rFonts w:hint="eastAsia" w:ascii="仿宋" w:hAnsi="仿宋" w:eastAsia="仿宋" w:cs="宋体"/>
          <w:b/>
          <w:color w:val="000000"/>
        </w:rPr>
        <w:t xml:space="preserve">封面格式</w:t>
      </w:r>
      <w:r>
        <w:rPr>
          <w:rFonts w:ascii="仿宋" w:hAnsi="仿宋" w:eastAsia="仿宋" w:cs="仿宋"/>
          <w:b/>
          <w:color w:val="000000"/>
        </w:rPr>
      </w:r>
      <w:r>
        <w:rPr>
          <w:rFonts w:ascii="仿宋" w:hAnsi="仿宋" w:eastAsia="仿宋" w:cs="仿宋"/>
          <w:b/>
          <w:color w:val="000000"/>
        </w:rPr>
      </w:r>
    </w:p>
    <w:p>
      <w:pPr>
        <w:pStyle w:val="2223"/>
        <w:pBdr/>
        <w:spacing w:after="312" w:before="156"/>
        <w:ind w:right="508"/>
        <w:jc w:val="right"/>
        <w:rPr>
          <w:rFonts w:hint="eastAsia" w:ascii="仿宋" w:hAnsi="仿宋" w:eastAsia="仿宋" w:cs="仿宋"/>
          <w:color w:val="000000"/>
          <w:sz w:val="32"/>
        </w:rPr>
        <w:sectPr>
          <w:footerReference w:type="default" r:id="rId41"/>
          <w:footnotePr/>
          <w:endnotePr/>
          <w:type w:val="nextPage"/>
          <w:pgSz w:h="16838" w:orient="portrait" w:w="11906"/>
          <w:pgMar w:top="1417" w:right="1134" w:bottom="1134" w:left="1134" w:header="964" w:footer="964" w:gutter="0"/>
          <w:cols w:num="1" w:sep="0" w:space="720" w:equalWidth="1"/>
        </w:sectPr>
      </w:pPr>
      <w:r>
        <w:rPr>
          <w:rFonts w:hint="eastAsia" w:ascii="仿宋" w:hAnsi="仿宋" w:eastAsia="仿宋" w:cs="仿宋"/>
          <w:color w:val="000000"/>
          <w:sz w:val="32"/>
        </w:rPr>
      </w:r>
      <w:r>
        <w:rPr>
          <w:rFonts w:hint="eastAsia" w:ascii="仿宋" w:hAnsi="仿宋" w:eastAsia="仿宋" w:cs="仿宋"/>
          <w:color w:val="000000"/>
          <w:sz w:val="32"/>
        </w:rPr>
      </w:r>
      <w:r>
        <w:rPr>
          <w:rFonts w:hint="eastAsia" w:ascii="仿宋" w:hAnsi="仿宋" w:eastAsia="仿宋" w:cs="仿宋"/>
          <w:color w:val="000000"/>
          <w:sz w:val="32"/>
        </w:rPr>
      </w:r>
    </w:p>
    <w:tbl>
      <w:tblPr>
        <w:tblStyle w:val="2173"/>
        <w:tblW w:w="5000"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jc w:val="center"/>
          <w:trHeight w:val="10007"/>
        </w:trPr>
        <w:tc>
          <w:tcPr>
            <w:tcBorders>
              <w:top w:val="single" w:color="000000" w:sz="4" w:space="0"/>
              <w:left w:val="single" w:color="000000" w:sz="4" w:space="0"/>
              <w:bottom w:val="single" w:color="000000" w:sz="4" w:space="0"/>
              <w:right w:val="single" w:color="000000" w:sz="4" w:space="0"/>
            </w:tcBorders>
            <w:tcW w:w="5000" w:type="pct"/>
            <w:textDirection w:val="lrTb"/>
            <w:noWrap w:val="false"/>
          </w:tcPr>
          <w:p>
            <w:pPr>
              <w:pStyle w:val="2223"/>
              <w:pBdr/>
              <w:spacing w:after="312" w:before="156"/>
              <w:ind w:right="508"/>
              <w:jc w:val="right"/>
              <w:rPr>
                <w:rFonts w:ascii="仿宋" w:hAnsi="仿宋" w:eastAsia="仿宋" w:cs="仿宋"/>
                <w:color w:val="000000"/>
                <w:sz w:val="32"/>
              </w:rPr>
            </w:pPr>
            <w:r>
              <w:rPr>
                <w:rFonts w:hint="eastAsia" w:ascii="仿宋" w:hAnsi="仿宋" w:eastAsia="仿宋" w:cs="仿宋"/>
                <w:color w:val="000000"/>
                <w:sz w:val="32"/>
              </w:rPr>
              <w:t xml:space="preserve">正本/副本</w:t>
            </w:r>
            <w:r>
              <w:rPr>
                <w:rFonts w:ascii="仿宋" w:hAnsi="仿宋" w:eastAsia="仿宋" w:cs="仿宋"/>
                <w:color w:val="000000"/>
                <w:sz w:val="32"/>
              </w:rPr>
            </w:r>
            <w:r>
              <w:rPr>
                <w:rFonts w:ascii="仿宋" w:hAnsi="仿宋" w:eastAsia="仿宋" w:cs="仿宋"/>
                <w:color w:val="000000"/>
                <w:sz w:val="32"/>
              </w:rPr>
            </w:r>
          </w:p>
          <w:p>
            <w:pPr>
              <w:pStyle w:val="2223"/>
              <w:pBdr/>
              <w:spacing w:after="312" w:before="156"/>
              <w:ind w:right="-284"/>
              <w:jc w:val="center"/>
              <w:rPr>
                <w:rFonts w:ascii="仿宋" w:hAnsi="仿宋" w:eastAsia="仿宋" w:cs="仿宋"/>
                <w:color w:val="000000"/>
                <w:sz w:val="32"/>
              </w:rPr>
            </w:pPr>
            <w:r>
              <w:rPr>
                <w:rFonts w:hint="eastAsia" w:ascii="仿宋" w:hAnsi="仿宋" w:eastAsia="仿宋" w:cs="仿宋"/>
                <w:color w:val="000000"/>
                <w:sz w:val="32"/>
              </w:rPr>
              <w:t xml:space="preserve">（项目名称）项目</w:t>
            </w:r>
            <w:r>
              <w:rPr>
                <w:rFonts w:ascii="仿宋" w:hAnsi="仿宋" w:eastAsia="仿宋" w:cs="仿宋"/>
                <w:color w:val="000000"/>
                <w:sz w:val="32"/>
              </w:rPr>
            </w:r>
            <w:r>
              <w:rPr>
                <w:rFonts w:ascii="仿宋" w:hAnsi="仿宋" w:eastAsia="仿宋" w:cs="仿宋"/>
                <w:color w:val="000000"/>
                <w:sz w:val="32"/>
              </w:rPr>
            </w:r>
          </w:p>
          <w:p>
            <w:pPr>
              <w:pStyle w:val="2223"/>
              <w:pBdr/>
              <w:spacing/>
              <w:ind w:right="-284" w:firstLine="2240"/>
              <w:rPr>
                <w:rFonts w:ascii="仿宋" w:hAnsi="仿宋" w:eastAsia="仿宋" w:cs="仿宋"/>
                <w:color w:val="000000"/>
                <w:sz w:val="28"/>
                <w:u w:val="single"/>
              </w:rPr>
            </w:pPr>
            <w:r>
              <w:rPr>
                <w:rFonts w:ascii="仿宋" w:hAnsi="仿宋" w:eastAsia="仿宋" w:cs="仿宋"/>
                <w:color w:val="000000"/>
                <w:sz w:val="28"/>
                <w:u w:val="single"/>
              </w:rPr>
            </w:r>
            <w:r>
              <w:rPr>
                <w:rFonts w:ascii="仿宋" w:hAnsi="仿宋" w:eastAsia="仿宋" w:cs="仿宋"/>
                <w:color w:val="000000"/>
                <w:sz w:val="28"/>
                <w:u w:val="single"/>
              </w:rPr>
            </w:r>
            <w:r>
              <w:rPr>
                <w:rFonts w:ascii="仿宋" w:hAnsi="仿宋" w:eastAsia="仿宋" w:cs="仿宋"/>
                <w:color w:val="000000"/>
                <w:sz w:val="28"/>
                <w:u w:val="single"/>
              </w:rPr>
            </w:r>
          </w:p>
          <w:p>
            <w:pPr>
              <w:pStyle w:val="2223"/>
              <w:pBdr/>
              <w:spacing w:after="156" w:before="624" w:line="160" w:lineRule="atLeast"/>
              <w:ind w:right="-284"/>
              <w:jc w:val="center"/>
              <w:rPr>
                <w:rFonts w:ascii="仿宋" w:hAnsi="仿宋" w:eastAsia="仿宋" w:cs="仿宋"/>
                <w:color w:val="000000"/>
                <w:sz w:val="52"/>
              </w:rPr>
            </w:pPr>
            <w:r>
              <w:rPr>
                <w:rFonts w:hint="eastAsia" w:ascii="仿宋" w:hAnsi="仿宋" w:eastAsia="仿宋" w:cs="仿宋"/>
                <w:color w:val="000000"/>
                <w:sz w:val="52"/>
              </w:rPr>
              <w:t xml:space="preserve">比选响应文件</w:t>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160" w:lineRule="atLeast"/>
              <w:ind w:right="-284"/>
              <w:jc w:val="center"/>
              <w:rPr>
                <w:rFonts w:ascii="仿宋" w:hAnsi="仿宋" w:eastAsia="仿宋" w:cs="仿宋"/>
                <w:color w:val="000000"/>
                <w:sz w:val="52"/>
              </w:rPr>
            </w:pPr>
            <w:r>
              <w:rPr>
                <w:rFonts w:ascii="仿宋" w:hAnsi="仿宋" w:eastAsia="仿宋" w:cs="仿宋"/>
                <w:color w:val="000000"/>
                <w:sz w:val="52"/>
              </w:rPr>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240" w:lineRule="atLeast"/>
              <w:ind/>
              <w:jc w:val="center"/>
              <w:rPr>
                <w:rFonts w:ascii="仿宋" w:hAnsi="仿宋" w:eastAsia="仿宋" w:cs="仿宋"/>
                <w:color w:val="000000"/>
                <w:sz w:val="40"/>
              </w:rPr>
            </w:pPr>
            <w:r>
              <w:rPr>
                <w:rFonts w:hint="eastAsia" w:ascii="仿宋" w:hAnsi="仿宋" w:eastAsia="仿宋" w:cs="仿宋"/>
                <w:color w:val="000000"/>
                <w:sz w:val="40"/>
              </w:rPr>
              <w:t xml:space="preserve">（商务文件/技术文件/报价文件）</w:t>
            </w:r>
            <w:r>
              <w:rPr>
                <w:rFonts w:ascii="仿宋" w:hAnsi="仿宋" w:eastAsia="仿宋" w:cs="仿宋"/>
                <w:color w:val="000000"/>
                <w:sz w:val="40"/>
              </w:rPr>
            </w:r>
            <w:r>
              <w:rPr>
                <w:rFonts w:ascii="仿宋" w:hAnsi="仿宋" w:eastAsia="仿宋" w:cs="仿宋"/>
                <w:color w:val="000000"/>
                <w:sz w:val="40"/>
              </w:rPr>
            </w:r>
          </w:p>
          <w:p>
            <w:pPr>
              <w:pStyle w:val="2223"/>
              <w:pBdr/>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 xml:space="preserve">供应商：</w:t>
            </w:r>
            <w:r>
              <w:rPr>
                <w:rFonts w:hint="eastAsia" w:ascii="仿宋" w:hAnsi="仿宋" w:eastAsia="仿宋" w:cs="仿宋"/>
                <w:color w:val="000000"/>
                <w:sz w:val="24"/>
                <w:u w:val="single"/>
              </w:rPr>
              <w:t xml:space="preserve">（盖章）</w:t>
            </w:r>
            <w:r>
              <w:rPr>
                <w:rFonts w:ascii="仿宋" w:hAnsi="仿宋" w:eastAsia="仿宋" w:cs="仿宋"/>
                <w:color w:val="000000"/>
                <w:sz w:val="24"/>
              </w:rPr>
            </w:r>
            <w:r>
              <w:rPr>
                <w:rFonts w:ascii="仿宋" w:hAnsi="仿宋" w:eastAsia="仿宋" w:cs="仿宋"/>
                <w:color w:val="000000"/>
                <w:sz w:val="24"/>
              </w:rPr>
            </w:r>
          </w:p>
          <w:p>
            <w:pPr>
              <w:pStyle w:val="2223"/>
              <w:pBdr/>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 xml:space="preserve">法定代表人或其委托的代理人：（签字或盖章）</w:t>
            </w:r>
            <w:r>
              <w:rPr>
                <w:rFonts w:ascii="仿宋" w:hAnsi="仿宋" w:eastAsia="仿宋" w:cs="仿宋"/>
                <w:color w:val="000000"/>
                <w:sz w:val="24"/>
                <w:u w:val="single"/>
              </w:rPr>
            </w:r>
            <w:r>
              <w:rPr>
                <w:rFonts w:ascii="仿宋" w:hAnsi="仿宋" w:eastAsia="仿宋" w:cs="仿宋"/>
                <w:color w:val="000000"/>
                <w:sz w:val="24"/>
                <w:u w:val="single"/>
              </w:rPr>
            </w:r>
          </w:p>
          <w:p>
            <w:pPr>
              <w:pStyle w:val="2223"/>
              <w:pBdr/>
              <w:spacing w:after="624"/>
              <w:ind w:right="-284"/>
              <w:jc w:val="center"/>
              <w:rPr>
                <w:rFonts w:ascii="仿宋" w:hAnsi="仿宋" w:eastAsia="仿宋" w:cs="仿宋"/>
                <w:color w:val="000000"/>
                <w:sz w:val="24"/>
              </w:rPr>
            </w:pPr>
            <w:r>
              <w:rPr>
                <w:rFonts w:ascii="仿宋" w:hAnsi="仿宋" w:eastAsia="仿宋" w:cs="仿宋"/>
                <w:color w:val="000000"/>
                <w:sz w:val="24"/>
              </w:rPr>
            </w:r>
            <w:r>
              <w:rPr>
                <w:rFonts w:ascii="仿宋" w:hAnsi="仿宋" w:eastAsia="仿宋" w:cs="仿宋"/>
                <w:color w:val="000000"/>
                <w:sz w:val="24"/>
              </w:rPr>
            </w:r>
            <w:r>
              <w:rPr>
                <w:rFonts w:ascii="仿宋" w:hAnsi="仿宋" w:eastAsia="仿宋" w:cs="仿宋"/>
                <w:color w:val="000000"/>
                <w:sz w:val="24"/>
              </w:rPr>
            </w:r>
          </w:p>
          <w:p>
            <w:pPr>
              <w:pStyle w:val="2223"/>
              <w:pBdr/>
              <w:spacing w:after="624"/>
              <w:ind w:right="-284"/>
              <w:jc w:val="center"/>
              <w:rPr>
                <w:rFonts w:ascii="仿宋" w:hAnsi="仿宋" w:eastAsia="仿宋" w:cs="仿宋"/>
                <w:color w:val="000000"/>
              </w:rPr>
            </w:pPr>
            <w:r>
              <w:rPr>
                <w:rFonts w:hint="eastAsia" w:ascii="仿宋" w:hAnsi="仿宋" w:eastAsia="仿宋" w:cs="仿宋"/>
                <w:color w:val="000000"/>
                <w:sz w:val="24"/>
              </w:rPr>
              <w:t xml:space="preserve">年     月      日</w:t>
            </w:r>
            <w:r>
              <w:rPr>
                <w:rFonts w:ascii="仿宋" w:hAnsi="仿宋" w:eastAsia="仿宋" w:cs="仿宋"/>
                <w:color w:val="000000"/>
              </w:rPr>
            </w:r>
            <w:r>
              <w:rPr>
                <w:rFonts w:ascii="仿宋" w:hAnsi="仿宋" w:eastAsia="仿宋" w:cs="仿宋"/>
                <w:color w:val="000000"/>
              </w:rPr>
            </w:r>
          </w:p>
        </w:tc>
      </w:tr>
    </w:tbl>
    <w:p>
      <w:pPr>
        <w:pBdr/>
        <w:spacing w:line="360" w:lineRule="auto"/>
        <w:ind/>
        <w:rPr>
          <w:rFonts w:ascii="仿宋" w:hAnsi="仿宋" w:eastAsia="仿宋" w:cs="仿宋"/>
          <w:b/>
          <w:color w:val="000000"/>
        </w:rPr>
      </w:pPr>
      <w:r>
        <w:rPr>
          <w:rFonts w:hint="eastAsia" w:ascii="仿宋" w:hAnsi="仿宋" w:eastAsia="仿宋" w:cs="仿宋"/>
          <w:b/>
          <w:color w:val="000000"/>
        </w:rPr>
        <w:t xml:space="preserve">格式：封口</w:t>
      </w:r>
      <w:r>
        <w:rPr>
          <w:rFonts w:ascii="仿宋" w:hAnsi="仿宋" w:eastAsia="仿宋" w:cs="仿宋"/>
          <w:b/>
          <w:color w:val="000000"/>
        </w:rPr>
      </w:r>
      <w:r>
        <w:rPr>
          <w:rFonts w:ascii="仿宋" w:hAnsi="仿宋" w:eastAsia="仿宋" w:cs="仿宋"/>
          <w:b/>
          <w:color w:val="000000"/>
        </w:rPr>
      </w:r>
    </w:p>
    <w:tbl>
      <w:tblPr>
        <w:tblStyle w:val="2173"/>
        <w:tblW w:w="5000" w:type="pct"/>
        <w:tblInd w:w="0" w:type="dxa"/>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trHeight w:val="1503"/>
        </w:trPr>
        <w:tc>
          <w:tcPr>
            <w:tcBorders>
              <w:top w:val="single" w:color="000000" w:sz="4" w:space="0"/>
              <w:left w:val="single" w:color="000000" w:sz="4" w:space="0"/>
              <w:bottom w:val="single" w:color="000000" w:sz="4" w:space="0"/>
              <w:right w:val="single" w:color="000000" w:sz="4" w:space="0"/>
            </w:tcBorders>
            <w:tcW w:w="5000" w:type="pct"/>
            <w:vAlign w:val="center"/>
            <w:textDirection w:val="lrTb"/>
            <w:noWrap w:val="false"/>
          </w:tcPr>
          <w:p>
            <w:pPr>
              <w:pStyle w:val="2223"/>
              <w:pBdr/>
              <w:spacing/>
              <w:ind w:right="-284"/>
              <w:jc w:val="center"/>
              <w:rPr>
                <w:rFonts w:ascii="仿宋" w:hAnsi="仿宋" w:eastAsia="仿宋" w:cs="仿宋"/>
                <w:b/>
                <w:color w:val="000000"/>
              </w:rPr>
            </w:pPr>
            <w:r>
              <w:rPr>
                <w:rFonts w:hint="eastAsia" w:ascii="仿宋" w:hAnsi="仿宋" w:eastAsia="仿宋" w:cs="仿宋"/>
                <w:b/>
                <w:color w:val="000000"/>
              </w:rPr>
              <w:t xml:space="preserve">-------------于年月日时分之前不准启封（公章）------------</w:t>
            </w:r>
            <w:r>
              <w:rPr>
                <w:rFonts w:ascii="仿宋" w:hAnsi="仿宋" w:eastAsia="仿宋" w:cs="仿宋"/>
                <w:b/>
                <w:color w:val="000000"/>
              </w:rPr>
            </w:r>
            <w:r>
              <w:rPr>
                <w:rFonts w:ascii="仿宋" w:hAnsi="仿宋" w:eastAsia="仿宋" w:cs="仿宋"/>
                <w:b/>
                <w:color w:val="000000"/>
              </w:rPr>
            </w:r>
          </w:p>
        </w:tc>
      </w:tr>
    </w:tbl>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5"/>
        <w:pBdr/>
        <w:spacing/>
        <w:ind/>
        <w:jc w:val="both"/>
        <w:outlineLvl w:val="9"/>
        <w:rPr>
          <w:rFonts w:hint="eastAsia" w:ascii="仿宋" w:hAnsi="仿宋" w:eastAsia="仿宋" w:cs="仿宋"/>
          <w:color w:val="000000"/>
          <w:sz w:val="24"/>
          <w:szCs w:val="24"/>
        </w:rPr>
        <w:sectPr>
          <w:footerReference w:type="default" r:id="rId42"/>
          <w:footnotePr/>
          <w:endnotePr/>
          <w:type w:val="nextPage"/>
          <w:pgSz w:h="16838" w:orient="portrait" w:w="11906"/>
          <w:pgMar w:top="1417" w:right="1134" w:bottom="1134" w:left="1134" w:header="964" w:footer="964" w:gutter="0"/>
          <w:cols w:num="1" w:sep="0" w:space="720" w:equalWidth="1"/>
        </w:sectPr>
      </w:pPr>
      <w:r/>
      <w:bookmarkStart w:id="253" w:name="_Toc186737813"/>
      <w:r/>
      <w:bookmarkStart w:id="254" w:name="_Toc3936"/>
      <w:r/>
      <w:bookmarkStart w:id="255" w:name="_Toc17191"/>
      <w:r/>
      <w:bookmarkStart w:id="256" w:name="_Toc287600131"/>
      <w:r/>
      <w:bookmarkStart w:id="257" w:name="_Toc517281836"/>
      <w:r/>
      <w:bookmarkStart w:id="258" w:name="_Toc19910"/>
      <w:r/>
      <w:bookmarkStart w:id="259" w:name="_Toc25957"/>
      <w:r/>
      <w:bookmarkStart w:id="260" w:name="_Toc11783"/>
      <w:r/>
      <w:bookmarkStart w:id="261" w:name="_Toc21280"/>
      <w:r/>
      <w:bookmarkStart w:id="262" w:name="_Toc19783362"/>
      <w:r/>
      <w:bookmarkStart w:id="263" w:name="_Toc444891353"/>
      <w:r/>
      <w:bookmarkStart w:id="264" w:name="_Toc19783360"/>
      <w:r/>
      <w:bookmarkStart w:id="265" w:name="_Toc2876001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266" w:name="_Toc12602"/>
      <w:r/>
      <w:bookmarkStart w:id="267" w:name="_Toc14168"/>
      <w:r/>
      <w:bookmarkStart w:id="268" w:name="_Toc20727"/>
      <w:r>
        <w:rPr>
          <w:rFonts w:hint="eastAsia" w:ascii="仿宋" w:hAnsi="仿宋" w:eastAsia="仿宋" w:cs="仿宋"/>
          <w:color w:val="000000"/>
          <w:sz w:val="24"/>
          <w:szCs w:val="24"/>
        </w:rPr>
        <w:t xml:space="preserve">一、商务文件</w:t>
      </w:r>
      <w:bookmarkEnd w:id="253"/>
      <w:r/>
      <w:bookmarkEnd w:id="254"/>
      <w:r/>
      <w:bookmarkEnd w:id="255"/>
      <w:r/>
      <w:bookmarkEnd w:id="266"/>
      <w:r/>
      <w:bookmarkEnd w:id="267"/>
      <w:r/>
      <w:bookmarkEnd w:id="268"/>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pPr>
      <w:r/>
      <w:bookmarkStart w:id="269" w:name="_Toc26744"/>
      <w:r>
        <w:rPr>
          <w:rFonts w:hint="eastAsia" w:ascii="仿宋" w:hAnsi="仿宋" w:eastAsia="仿宋" w:cs="仿宋"/>
          <w:b/>
          <w:bCs/>
        </w:rPr>
        <w:t xml:space="preserve">初步评审索引表</w:t>
      </w:r>
      <w:bookmarkEnd w:id="269"/>
      <w:r/>
      <w:r/>
    </w:p>
    <w:tbl>
      <w:tblPr>
        <w:tblStyle w:val="2173"/>
        <w:tblW w:w="5091"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815"/>
        <w:gridCol w:w="1701"/>
        <w:gridCol w:w="3300"/>
        <w:gridCol w:w="4217"/>
      </w:tblGrid>
      <w:tr>
        <w:trPr>
          <w:jc w:val="center"/>
          <w:trHeight w:val="510"/>
        </w:trPr>
        <w:tc>
          <w:tcPr>
            <w:tcBorders/>
            <w:tcW w:w="815"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序号</w:t>
            </w:r>
            <w:r>
              <w:rPr>
                <w:rFonts w:ascii="仿宋" w:hAnsi="仿宋" w:eastAsia="仿宋" w:cs="仿宋"/>
                <w:color w:val="000000"/>
                <w:szCs w:val="21"/>
              </w:rPr>
            </w:r>
            <w:r>
              <w:rPr>
                <w:rFonts w:ascii="仿宋" w:hAnsi="仿宋" w:eastAsia="仿宋" w:cs="仿宋"/>
                <w:color w:val="000000"/>
                <w:szCs w:val="21"/>
              </w:rPr>
            </w:r>
          </w:p>
        </w:tc>
        <w:tc>
          <w:tcPr>
            <w:tcBorders/>
            <w:tcW w:w="1701" w:type="dxa"/>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评审环节</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评审因素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页码范围及说明</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详见N-M页，补充说明（如有）</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23"/>
              <w:pBdr/>
              <w:spacing w:after="48" w:before="48" w:line="276"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营业执照</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响应函</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除填写双方名称、项目名称外，未修改原文内容。</w:t>
            </w:r>
            <w:r>
              <w:rPr>
                <w:sz w:val="24"/>
              </w:rPr>
            </w:r>
            <w:r>
              <w:rPr>
                <w:sz w:val="24"/>
              </w:rPr>
            </w:r>
          </w:p>
        </w:tc>
      </w:tr>
      <w:tr>
        <w:trPr>
          <w:jc w:val="center"/>
          <w:trHeight w:val="488"/>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供应商行为准则承诺书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供应商廉洁诚信承诺书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供应商偏离应答</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rPr>
                <w:sz w:val="24"/>
              </w:rPr>
            </w:r>
            <w:r>
              <w:rPr>
                <w:sz w:val="24"/>
              </w:rPr>
            </w:r>
          </w:p>
        </w:tc>
      </w:tr>
    </w:tbl>
    <w:p>
      <w:pPr>
        <w:pBdr/>
        <w:spacing/>
        <w:ind/>
        <w:rPr>
          <w:rFonts w:ascii="宋体" w:hAnsi="宋体"/>
        </w:rPr>
      </w:pPr>
      <w:r>
        <w:rPr>
          <w:rFonts w:ascii="宋体" w:hAnsi="宋体"/>
          <w:szCs w:val="21"/>
        </w:rPr>
      </w:r>
      <w:r>
        <w:rPr>
          <w:rFonts w:ascii="宋体" w:hAnsi="宋体"/>
        </w:rPr>
      </w:r>
      <w:r>
        <w:rPr>
          <w:rFonts w:ascii="宋体" w:hAnsi="宋体"/>
        </w:rPr>
      </w:r>
    </w:p>
    <w:p>
      <w:pPr>
        <w:pBdr/>
        <w:spacing/>
        <w:ind/>
        <w:rPr>
          <w:rFonts w:ascii="宋体" w:hAnsi="宋体"/>
        </w:rPr>
        <w:sectPr>
          <w:footerReference w:type="default" r:id="rId43"/>
          <w:footnotePr/>
          <w:endnotePr/>
          <w:type w:val="nextPage"/>
          <w:pgSz w:h="16838" w:orient="portrait" w:w="11906"/>
          <w:pgMar w:top="1417" w:right="1134" w:bottom="1134" w:left="1134" w:header="964" w:footer="964" w:gutter="0"/>
          <w:cols w:num="1" w:sep="0" w:space="720" w:equalWidth="1"/>
        </w:sectPr>
      </w:pPr>
      <w:r>
        <w:rPr>
          <w:rFonts w:ascii="宋体" w:hAnsi="宋体"/>
          <w:szCs w:val="21"/>
        </w:rPr>
      </w:r>
      <w:bookmarkEnd w:id="256"/>
      <w:r/>
      <w:bookmarkEnd w:id="257"/>
      <w:r/>
      <w:bookmarkEnd w:id="258"/>
      <w:r/>
      <w:bookmarkEnd w:id="259"/>
      <w:r/>
      <w:bookmarkEnd w:id="260"/>
      <w:r/>
      <w:bookmarkEnd w:id="261"/>
      <w:r/>
      <w:bookmarkEnd w:id="262"/>
      <w:r/>
      <w:bookmarkEnd w:id="263"/>
      <w:r>
        <w:rPr>
          <w:rFonts w:ascii="宋体" w:hAnsi="宋体"/>
        </w:rPr>
      </w:r>
      <w:r>
        <w:rPr>
          <w:rFonts w:ascii="宋体" w:hAnsi="宋体"/>
        </w:rPr>
      </w:r>
    </w:p>
    <w:p>
      <w:pPr>
        <w:pBdr/>
        <w:spacing/>
        <w:ind/>
        <w:jc w:val="center"/>
        <w:rPr>
          <w:rFonts w:ascii="仿宋" w:hAnsi="仿宋" w:eastAsia="仿宋" w:cs="仿宋"/>
          <w:b/>
          <w:bCs/>
        </w:rPr>
      </w:pPr>
      <w:r/>
      <w:bookmarkStart w:id="270" w:name="_Toc517281837"/>
      <w:r/>
      <w:bookmarkStart w:id="271" w:name="_Toc7202"/>
      <w:r/>
      <w:bookmarkStart w:id="272" w:name="_Toc444891354"/>
      <w:r/>
      <w:bookmarkStart w:id="273" w:name="_Toc12140"/>
      <w:r/>
      <w:bookmarkStart w:id="274" w:name="_Toc25121"/>
      <w:r/>
      <w:bookmarkStart w:id="275" w:name="_Toc27799"/>
      <w:r>
        <w:rPr>
          <w:rFonts w:hint="eastAsia" w:ascii="仿宋" w:hAnsi="仿宋" w:eastAsia="仿宋" w:cs="仿宋"/>
          <w:b/>
          <w:bCs/>
        </w:rPr>
        <w:t xml:space="preserve">详细评审索引表</w:t>
      </w:r>
      <w:r>
        <w:rPr>
          <w:rFonts w:ascii="仿宋" w:hAnsi="仿宋" w:eastAsia="仿宋" w:cs="仿宋"/>
          <w:b/>
          <w:bCs/>
        </w:rPr>
      </w:r>
      <w:r>
        <w:rPr>
          <w:rFonts w:ascii="仿宋" w:hAnsi="仿宋" w:eastAsia="仿宋" w:cs="仿宋"/>
          <w:b/>
          <w:bCs/>
        </w:rPr>
      </w:r>
    </w:p>
    <w:tbl>
      <w:tblPr>
        <w:tblStyle w:val="2173"/>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729"/>
        <w:gridCol w:w="1696"/>
        <w:gridCol w:w="2268"/>
        <w:gridCol w:w="4820"/>
      </w:tblGrid>
      <w:tr>
        <w:trPr>
          <w:jc w:val="center"/>
          <w:trHeight w:val="345"/>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序号</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1696" w:type="dxa"/>
            <w:vAlign w:val="center"/>
            <w:textDirection w:val="lrTb"/>
            <w:noWrap w:val="false"/>
          </w:tcPr>
          <w:p>
            <w:pPr>
              <w:pBdr/>
              <w:spacing/>
              <w:ind/>
              <w:jc w:val="center"/>
              <w:rPr>
                <w:rFonts w:ascii="仿宋" w:hAnsi="仿宋" w:eastAsia="仿宋" w:cs="宋体"/>
                <w:b/>
                <w:color w:val="000000"/>
                <w:szCs w:val="21"/>
                <w:lang w:bidi="ar"/>
              </w:rPr>
            </w:pPr>
            <w:r>
              <w:rPr>
                <w:rFonts w:hint="eastAsia" w:ascii="仿宋" w:hAnsi="仿宋" w:eastAsia="仿宋" w:cs="宋体"/>
                <w:b/>
                <w:bCs/>
                <w:color w:val="000000"/>
                <w:szCs w:val="21"/>
              </w:rPr>
              <w:t xml:space="preserve">评审项</w:t>
            </w:r>
            <w:r>
              <w:rPr>
                <w:rFonts w:ascii="仿宋" w:hAnsi="仿宋" w:eastAsia="仿宋" w:cs="宋体"/>
                <w:b/>
                <w:color w:val="000000"/>
                <w:szCs w:val="21"/>
                <w:lang w:bidi="ar"/>
              </w:rPr>
            </w:r>
            <w:r>
              <w:rPr>
                <w:rFonts w:ascii="仿宋" w:hAnsi="仿宋" w:eastAsia="仿宋" w:cs="宋体"/>
                <w:b/>
                <w:color w:val="000000"/>
                <w:szCs w:val="21"/>
                <w:lang w:bidi="ar"/>
              </w:rPr>
            </w:r>
          </w:p>
        </w:tc>
        <w:tc>
          <w:tcPr>
            <w:tcBorders/>
            <w:tcW w:w="2268" w:type="dxa"/>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评审因素</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4820"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rPr>
              <w:t xml:space="preserve">页码范围及说明</w:t>
            </w:r>
            <w:r>
              <w:rPr>
                <w:rFonts w:ascii="仿宋" w:hAnsi="仿宋" w:eastAsia="仿宋" w:cs="宋体"/>
                <w:b/>
                <w:color w:val="000000"/>
                <w:szCs w:val="21"/>
              </w:rPr>
            </w:r>
            <w:r>
              <w:rPr>
                <w:rFonts w:ascii="仿宋" w:hAnsi="仿宋" w:eastAsia="仿宋" w:cs="宋体"/>
                <w:b/>
                <w:color w:val="000000"/>
                <w:szCs w:val="21"/>
              </w:rPr>
            </w:r>
          </w:p>
        </w:tc>
      </w:tr>
      <w:tr>
        <w:trPr>
          <w:jc w:val="center"/>
          <w:trHeight w:val="821"/>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1</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restart"/>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商务得分</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综合实力</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说明：XX</w:t>
            </w:r>
            <w:r>
              <w:rPr>
                <w:rFonts w:ascii="仿宋" w:hAnsi="仿宋" w:eastAsia="仿宋" w:cs="宋体"/>
                <w:color w:val="000000"/>
                <w:szCs w:val="21"/>
              </w:rPr>
            </w:r>
            <w:r>
              <w:rPr>
                <w:rFonts w:ascii="仿宋" w:hAnsi="仿宋" w:eastAsia="仿宋" w:cs="宋体"/>
                <w:color w:val="000000"/>
                <w:szCs w:val="21"/>
              </w:rPr>
            </w:r>
          </w:p>
          <w:p>
            <w:pPr>
              <w:pBdr/>
              <w:spacing/>
              <w:ind/>
              <w:rPr>
                <w:rStyle w:val="2237"/>
                <w:rFonts w:hint="default" w:cs="宋体"/>
                <w:color w:val="000000"/>
                <w:lang w:bidi="ar"/>
              </w:rPr>
            </w:pPr>
            <w:r>
              <w:rPr>
                <w:rFonts w:hint="eastAsia" w:ascii="仿宋" w:hAnsi="仿宋" w:eastAsia="仿宋" w:cs="宋体"/>
                <w:color w:val="000000"/>
                <w:szCs w:val="21"/>
              </w:rPr>
              <w:t xml:space="preserve">详见N-M页</w:t>
            </w:r>
            <w:r>
              <w:rPr>
                <w:rStyle w:val="2237"/>
                <w:rFonts w:hint="default" w:cs="宋体"/>
                <w:color w:val="000000"/>
                <w:lang w:bidi="ar"/>
              </w:rPr>
            </w:r>
            <w:r>
              <w:rPr>
                <w:rStyle w:val="2237"/>
                <w:rFonts w:hint="default" w:cs="宋体"/>
                <w:color w:val="000000"/>
                <w:lang w:bidi="ar"/>
              </w:rPr>
            </w:r>
          </w:p>
        </w:tc>
      </w:tr>
      <w:tr>
        <w:trPr>
          <w:jc w:val="center"/>
          <w:trHeight w:val="1100"/>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2</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lang w:bidi="ar"/>
              </w:rPr>
            </w:pPr>
            <w:r>
              <w:rPr>
                <w:rFonts w:ascii="仿宋" w:hAnsi="仿宋" w:eastAsia="仿宋" w:cs="宋体"/>
                <w:color w:val="000000"/>
                <w:szCs w:val="21"/>
                <w:lang w:bidi="ar"/>
              </w:rPr>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同类业绩</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Style w:val="2237"/>
                <w:rFonts w:hint="default" w:cs="宋体"/>
                <w:color w:val="000000"/>
                <w:lang w:bidi="ar"/>
              </w:rPr>
            </w:pPr>
            <w:r>
              <w:rPr>
                <w:rFonts w:hint="default" w:cs="宋体"/>
                <w:color w:val="000000"/>
                <w:lang w:bidi="ar"/>
              </w:rPr>
            </w:r>
            <w:r>
              <w:rPr>
                <w:rStyle w:val="2237"/>
                <w:rFonts w:hint="default" w:cs="宋体"/>
                <w:color w:val="000000"/>
                <w:lang w:bidi="ar"/>
              </w:rPr>
            </w:r>
            <w:r>
              <w:rPr>
                <w:rStyle w:val="2237"/>
                <w:rFonts w:hint="default" w:cs="宋体"/>
                <w:color w:val="000000"/>
                <w:lang w:bidi="ar"/>
              </w:rPr>
            </w:r>
          </w:p>
        </w:tc>
      </w:tr>
    </w:tbl>
    <w:p>
      <w:pPr>
        <w:pStyle w:val="2166"/>
        <w:pBdr/>
        <w:spacing w:before="0" w:line="440" w:lineRule="exact"/>
        <w:ind/>
        <w:outlineLvl w:val="9"/>
        <w:rPr>
          <w:rFonts w:hint="eastAsia" w:ascii="仿宋" w:hAnsi="仿宋" w:eastAsia="仿宋" w:cs="仿宋"/>
          <w:color w:val="000000"/>
          <w:sz w:val="24"/>
          <w:szCs w:val="24"/>
        </w:rPr>
        <w:sectPr>
          <w:headerReference w:type="default" r:id="rId15"/>
          <w:headerReference w:type="first" r:id="rId16"/>
          <w:footerReference w:type="default" r:id="rId44"/>
          <w:footerReference w:type="first" r:id="rId45"/>
          <w:footnotePr/>
          <w:endnotePr/>
          <w:type w:val="nextPage"/>
          <w:pgSz w:h="16838" w:orient="portrait" w:w="11906"/>
          <w:pgMar w:top="1417" w:right="1134" w:bottom="1134" w:left="1134" w:header="851" w:footer="992" w:gutter="0"/>
          <w:cols w:num="1" w:sep="0" w:space="720" w:equalWidth="1"/>
        </w:sectPr>
      </w:pPr>
      <w:r/>
      <w:bookmarkStart w:id="276" w:name="_Toc27958"/>
      <w:r/>
      <w:bookmarkStart w:id="277" w:name="_Toc186737814"/>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before="0" w:line="440" w:lineRule="exact"/>
        <w:ind/>
        <w:rPr>
          <w:rFonts w:ascii="仿宋" w:hAnsi="仿宋" w:eastAsia="仿宋" w:cs="仿宋"/>
          <w:color w:val="000000"/>
          <w:sz w:val="24"/>
          <w:szCs w:val="24"/>
        </w:rPr>
      </w:pPr>
      <w:r/>
      <w:bookmarkStart w:id="278" w:name="_Toc5699"/>
      <w:r/>
      <w:bookmarkStart w:id="279" w:name="_Toc3680"/>
      <w:r/>
      <w:bookmarkStart w:id="280" w:name="_Toc19271"/>
      <w:r>
        <w:rPr>
          <w:rFonts w:hint="eastAsia" w:ascii="仿宋" w:hAnsi="仿宋" w:eastAsia="仿宋" w:cs="仿宋"/>
          <w:color w:val="000000"/>
          <w:sz w:val="24"/>
          <w:szCs w:val="24"/>
        </w:rPr>
        <w:t xml:space="preserve">（一）响应函</w:t>
      </w:r>
      <w:bookmarkEnd w:id="276"/>
      <w:r/>
      <w:bookmarkEnd w:id="277"/>
      <w:r/>
      <w:bookmarkEnd w:id="278"/>
      <w:r/>
      <w:bookmarkEnd w:id="279"/>
      <w:r/>
      <w:bookmarkEnd w:id="280"/>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440" w:lineRule="exact"/>
        <w:ind/>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致：（采购人名称）     </w:t>
      </w:r>
      <w:r>
        <w:rPr>
          <w:rFonts w:ascii="仿宋" w:hAnsi="仿宋" w:eastAsia="仿宋" w:cs="Cambria Math"/>
          <w:color w:val="000000"/>
          <w:sz w:val="24"/>
          <w:szCs w:val="24"/>
          <w:u w:val="single"/>
        </w:rPr>
      </w:r>
      <w:r>
        <w:rPr>
          <w:rFonts w:ascii="仿宋" w:hAnsi="仿宋" w:eastAsia="仿宋" w:cs="Cambria Math"/>
          <w:color w:val="000000"/>
          <w:sz w:val="24"/>
          <w:szCs w:val="24"/>
          <w:u w:val="single"/>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 xml:space="preserve">（以下称“我方”）已仔细研究了</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（项目名称）    </w:t>
      </w:r>
      <w:r>
        <w:rPr>
          <w:rFonts w:hint="eastAsia" w:ascii="仿宋" w:hAnsi="仿宋" w:eastAsia="仿宋" w:cs="Cambria Math"/>
          <w:color w:val="000000"/>
        </w:rPr>
        <w:t xml:space="preserve">比选文件的全部内容，包括澄清或者修改文件以及有关附件，我方将严格按照比选文件要求递交符合要求的全部比选响应文件。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现我方承诺如下内容：</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 本响应函及比选响应文件自比选响应文件提交截止日起有效期为</w:t>
      </w:r>
      <w:r>
        <w:rPr>
          <w:rFonts w:ascii="仿宋" w:hAnsi="仿宋" w:eastAsia="仿宋" w:cs="Cambria Math"/>
          <w:color w:val="ff0000"/>
          <w:u w:val="single"/>
        </w:rPr>
        <w:t xml:space="preserve">180</w:t>
      </w:r>
      <w:r>
        <w:rPr>
          <w:rFonts w:hint="eastAsia" w:ascii="仿宋" w:hAnsi="仿宋" w:eastAsia="仿宋" w:cs="Cambria Math"/>
          <w:color w:val="000000"/>
          <w:u w:val="single"/>
        </w:rPr>
        <w:t xml:space="preserve">天</w:t>
      </w:r>
      <w:r>
        <w:rPr>
          <w:rFonts w:hint="eastAsia" w:ascii="仿宋" w:hAnsi="仿宋" w:eastAsia="仿宋" w:cs="Cambria Math"/>
          <w:color w:val="000000"/>
        </w:rPr>
        <w:t xml:space="preserve">，我方承诺在响应有效期内不修改、撤销比选响应文件。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2</w:t>
      </w:r>
      <w:r>
        <w:rPr>
          <w:rFonts w:hint="eastAsia" w:ascii="仿宋" w:hAnsi="仿宋" w:eastAsia="仿宋" w:cs="Cambria Math"/>
          <w:color w:val="000000"/>
        </w:rPr>
        <w:t xml:space="preserve">. 我方承诺提供比选过程中可能要求的澄清、说明、补正或者算术性错误修正确认，并同意我方提供的以上材料构成我方响应文件的组成部分。</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3</w:t>
      </w:r>
      <w:r>
        <w:rPr>
          <w:rFonts w:hint="eastAsia" w:ascii="仿宋" w:hAnsi="仿宋" w:eastAsia="仿宋" w:cs="Cambria Math"/>
          <w:color w:val="000000"/>
        </w:rPr>
        <w:t xml:space="preserve">. 我方同意提供贵方可能要求的与我方响应文件有关的一切数据、资料、证明原件、证件原件，并完全理解贵方不一定接受最低价的响应。</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4</w:t>
      </w:r>
      <w:r>
        <w:rPr>
          <w:rFonts w:hint="eastAsia" w:ascii="仿宋" w:hAnsi="仿宋" w:eastAsia="仿宋" w:cs="Cambria Math"/>
          <w:color w:val="000000"/>
        </w:rPr>
        <w:t xml:space="preserve">．我方承诺对在本次采购活动过程中所获知贵方一切商业秘密保密，不会向任何第三方泄露，不会用于本次采购活动之外的任何其他目的。</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宋体"/>
          <w:color w:val="000000"/>
        </w:rPr>
        <w:t xml:space="preserve">5</w:t>
      </w:r>
      <w:r>
        <w:rPr>
          <w:rFonts w:hint="eastAsia" w:ascii="仿宋" w:hAnsi="仿宋" w:eastAsia="仿宋" w:cs="宋体"/>
          <w:color w:val="000000"/>
        </w:rPr>
        <w:t xml:space="preserve">．我方承诺对所递交的响应文件及有关材料的真实性、合法性、完整性、准确性承担法律责任。如有弄虚作假、串通投标、行贿等违法违规行为，将承担相应的法律责任，并赔偿由此给贵方造成的一切损失。</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6</w:t>
      </w:r>
      <w:r>
        <w:rPr>
          <w:rFonts w:hint="eastAsia" w:ascii="仿宋" w:hAnsi="仿宋" w:eastAsia="仿宋" w:cs="Cambria Math"/>
          <w:color w:val="000000"/>
        </w:rPr>
        <w:t xml:space="preserve">. 如我方成交：</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（1）我方承诺在收到成交通知书后，在成交通知书规定的期限内与贵方签订合同。</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（2）我方承诺按照比选文件规定递交履约保证金。</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（3）我方承诺按照比选文件的规定及合同约定履行相关责任和义务。</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（4）我方在此承诺，双方合作后可开具增值税专用发票。</w:t>
      </w:r>
      <w:r>
        <w:rPr>
          <w:rFonts w:ascii="仿宋" w:hAnsi="仿宋" w:eastAsia="仿宋" w:cs="Cambria Math"/>
          <w:color w:val="000000"/>
        </w:rPr>
      </w:r>
      <w:r>
        <w:rPr>
          <w:rFonts w:ascii="仿宋" w:hAnsi="仿宋" w:eastAsia="仿宋" w:cs="Cambria Math"/>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bookmarkEnd w:id="264"/>
      <w:r/>
      <w:bookmarkEnd w:id="265"/>
      <w:r/>
      <w:bookmarkEnd w:id="270"/>
      <w:r/>
      <w:bookmarkEnd w:id="271"/>
      <w:r/>
      <w:bookmarkEnd w:id="272"/>
      <w:r/>
      <w:bookmarkEnd w:id="273"/>
      <w:r/>
      <w:bookmarkEnd w:id="274"/>
      <w:r/>
      <w:bookmarkEnd w:id="275"/>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6"/>
          <w:footerReference w:type="first" r:id="rId47"/>
          <w:footnotePr/>
          <w:endnotePr/>
          <w:type w:val="nextPage"/>
          <w:pgSz w:h="16838" w:orient="portrait" w:w="11906"/>
          <w:pgMar w:top="1417" w:right="1134" w:bottom="1134" w:left="1134" w:header="851" w:footer="992" w:gutter="0"/>
          <w:cols w:num="1" w:sep="0" w:space="720" w:equalWidth="1"/>
        </w:sectPr>
      </w:pPr>
      <w:r/>
      <w:bookmarkStart w:id="281" w:name="_Toc13983"/>
      <w:r/>
      <w:bookmarkStart w:id="282" w:name="_Toc18673781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83" w:name="_Toc3535"/>
      <w:r/>
      <w:bookmarkStart w:id="284" w:name="_Toc7076"/>
      <w:r/>
      <w:bookmarkStart w:id="285" w:name="_Toc12206"/>
      <w:r>
        <w:rPr>
          <w:rFonts w:hint="eastAsia" w:ascii="仿宋" w:hAnsi="仿宋" w:eastAsia="仿宋" w:cs="仿宋"/>
          <w:color w:val="000000"/>
          <w:sz w:val="24"/>
          <w:szCs w:val="24"/>
        </w:rPr>
        <w:t xml:space="preserve">（二）法定代表人（负责人）身份证明书</w:t>
      </w:r>
      <w:bookmarkEnd w:id="281"/>
      <w:r/>
      <w:bookmarkEnd w:id="282"/>
      <w:r/>
      <w:bookmarkEnd w:id="283"/>
      <w:r/>
      <w:bookmarkEnd w:id="284"/>
      <w:r/>
      <w:bookmarkEnd w:id="285"/>
      <w:r>
        <w:rPr>
          <w:rFonts w:hint="eastAsia" w:ascii="仿宋" w:hAnsi="仿宋" w:eastAsia="仿宋" w:cs="仿宋"/>
          <w:color w:val="000000"/>
          <w:sz w:val="24"/>
          <w:szCs w:val="24"/>
        </w:rPr>
        <w:tab/>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color w:val="000000"/>
        </w:rPr>
      </w:pPr>
      <w:r>
        <w:rPr>
          <w:rFonts w:hint="eastAsia" w:ascii="仿宋" w:hAnsi="仿宋" w:eastAsia="仿宋" w:cs="仿宋"/>
          <w:b/>
          <w:color w:val="000000"/>
        </w:rPr>
        <w:t xml:space="preserve">法定代表人（负责人）身份证明书</w:t>
      </w:r>
      <w:r>
        <w:rPr>
          <w:rFonts w:hint="eastAsia" w:ascii="仿宋" w:hAnsi="仿宋" w:eastAsia="仿宋" w:cs="仿宋"/>
          <w:b/>
          <w:color w:val="000000"/>
        </w:rPr>
        <w:tab/>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姓名：</w:t>
      </w:r>
      <w:r>
        <w:rPr>
          <w:rFonts w:hint="eastAsia" w:ascii="仿宋" w:hAnsi="仿宋" w:eastAsia="仿宋" w:cs="仿宋"/>
          <w:color w:val="000000"/>
          <w:u w:val="single"/>
        </w:rPr>
        <w:t xml:space="preserve">         </w:t>
      </w:r>
      <w:r>
        <w:rPr>
          <w:rFonts w:hint="eastAsia" w:ascii="仿宋" w:hAnsi="仿宋" w:eastAsia="仿宋" w:cs="仿宋"/>
          <w:color w:val="000000"/>
        </w:rPr>
        <w:t xml:space="preserve">性别：</w:t>
      </w:r>
      <w:r>
        <w:rPr>
          <w:rFonts w:hint="eastAsia" w:ascii="仿宋" w:hAnsi="仿宋" w:eastAsia="仿宋" w:cs="仿宋"/>
          <w:color w:val="000000"/>
          <w:u w:val="single"/>
        </w:rPr>
        <w:t xml:space="preserve">          </w:t>
      </w:r>
      <w:r>
        <w:rPr>
          <w:rFonts w:hint="eastAsia" w:ascii="仿宋" w:hAnsi="仿宋" w:eastAsia="仿宋" w:cs="仿宋"/>
          <w:color w:val="000000"/>
        </w:rPr>
        <w:t xml:space="preserve">年龄：</w:t>
      </w:r>
      <w:r>
        <w:rPr>
          <w:rFonts w:hint="eastAsia" w:ascii="仿宋" w:hAnsi="仿宋" w:eastAsia="仿宋" w:cs="仿宋"/>
          <w:color w:val="000000"/>
          <w:u w:val="single"/>
        </w:rPr>
        <w:t xml:space="preserve">         </w:t>
      </w:r>
      <w:r>
        <w:rPr>
          <w:rFonts w:hint="eastAsia" w:ascii="仿宋" w:hAnsi="仿宋" w:eastAsia="仿宋" w:cs="仿宋"/>
          <w:color w:val="000000"/>
        </w:rPr>
        <w:t xml:space="preserve">职务：</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系</w:t>
      </w:r>
      <w:r>
        <w:rPr>
          <w:rFonts w:hint="eastAsia" w:ascii="仿宋" w:hAnsi="仿宋" w:eastAsia="仿宋" w:cs="仿宋"/>
          <w:color w:val="000000"/>
          <w:u w:val="single"/>
        </w:rPr>
        <w:t xml:space="preserve">                   </w:t>
      </w:r>
      <w:r>
        <w:rPr>
          <w:rFonts w:hint="eastAsia" w:ascii="仿宋" w:hAnsi="仿宋" w:eastAsia="仿宋" w:cs="仿宋"/>
          <w:color w:val="000000"/>
        </w:rPr>
        <w:t xml:space="preserve">（供应商名称）的法定代表人（负责人）。</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特此证明。</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附：法定代表人（负责人）身份证复印件（需同时提供正面及背面）。</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2" name="矩形 37"/>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1" o:spid="_x0000_s21" o:spt="1" type="#_x0000_t1" style="position:absolute;z-index:251660288;o:allowoverlap:true;o:allowincell:true;mso-position-horizontal-relative:text;margin-left:13.7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23" name="矩形 38"/>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2" o:spid="_x0000_s22" o:spt="1" type="#_x0000_t1" style="position:absolute;z-index:251661312;o:allowoverlap:true;o:allowincell:true;mso-position-horizontal-relative:text;margin-left:234.4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61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r>
        <w:rPr>
          <w:rFonts w:ascii="仿宋" w:hAnsi="仿宋" w:eastAsia="仿宋" w:cs="仿宋"/>
          <w:b/>
          <w:bCs/>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8"/>
          <w:footnotePr/>
          <w:endnotePr/>
          <w:type w:val="nextPage"/>
          <w:pgSz w:h="16838" w:orient="portrait" w:w="11906"/>
          <w:pgMar w:top="1417" w:right="1134" w:bottom="1134" w:left="1134" w:header="851" w:footer="992" w:gutter="0"/>
          <w:cols w:num="1" w:sep="0" w:space="720" w:equalWidth="1"/>
        </w:sectPr>
      </w:pPr>
      <w:r/>
      <w:bookmarkStart w:id="286" w:name="_Toc26267"/>
      <w:r/>
      <w:bookmarkStart w:id="287" w:name="_Toc444891355"/>
      <w:r/>
      <w:bookmarkStart w:id="288" w:name="_Toc24788"/>
      <w:r/>
      <w:bookmarkStart w:id="289" w:name="_Toc20707"/>
      <w:r/>
      <w:bookmarkStart w:id="290" w:name="_Toc287600130"/>
      <w:r/>
      <w:bookmarkStart w:id="291" w:name="_Toc186737816"/>
      <w:r/>
      <w:bookmarkStart w:id="292" w:name="_Toc19783361"/>
      <w:r/>
      <w:bookmarkStart w:id="293" w:name="_Toc517281838"/>
      <w:r/>
      <w:bookmarkStart w:id="294" w:name="_Toc4426"/>
      <w:r/>
      <w:bookmarkStart w:id="295" w:name="_Toc5582"/>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96" w:name="_Toc25407"/>
      <w:r/>
      <w:bookmarkStart w:id="297" w:name="_Toc3995"/>
      <w:r/>
      <w:bookmarkStart w:id="298" w:name="_Toc16035"/>
      <w:r>
        <w:rPr>
          <w:rFonts w:hint="eastAsia" w:ascii="仿宋" w:hAnsi="仿宋" w:eastAsia="仿宋" w:cs="仿宋"/>
          <w:color w:val="000000"/>
          <w:sz w:val="24"/>
          <w:szCs w:val="24"/>
        </w:rPr>
        <w:t xml:space="preserve">（三）法定代表人（负责人）授权委托书</w:t>
      </w:r>
      <w:bookmarkEnd w:id="286"/>
      <w:r/>
      <w:bookmarkEnd w:id="287"/>
      <w:r/>
      <w:bookmarkEnd w:id="288"/>
      <w:r/>
      <w:bookmarkEnd w:id="289"/>
      <w:r/>
      <w:bookmarkEnd w:id="290"/>
      <w:r/>
      <w:bookmarkEnd w:id="291"/>
      <w:r/>
      <w:bookmarkEnd w:id="292"/>
      <w:r/>
      <w:bookmarkEnd w:id="293"/>
      <w:r/>
      <w:bookmarkEnd w:id="294"/>
      <w:r/>
      <w:bookmarkEnd w:id="295"/>
      <w:r/>
      <w:bookmarkEnd w:id="296"/>
      <w:r/>
      <w:bookmarkEnd w:id="297"/>
      <w:r/>
      <w:bookmarkEnd w:id="298"/>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after="240" w:before="240" w:line="360" w:lineRule="auto"/>
        <w:ind/>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 xml:space="preserve">法定代表人（负责人）授权委托书</w:t>
      </w:r>
      <w:r>
        <w:rPr>
          <w:rFonts w:ascii="仿宋" w:hAnsi="仿宋" w:eastAsia="仿宋" w:cs="Cambria Math"/>
          <w:b/>
          <w:color w:val="000000"/>
          <w:sz w:val="24"/>
          <w:szCs w:val="24"/>
        </w:rPr>
      </w:r>
      <w:r>
        <w:rPr>
          <w:rFonts w:ascii="仿宋" w:hAnsi="仿宋" w:eastAsia="仿宋" w:cs="Cambria Math"/>
          <w:b/>
          <w:color w:val="000000"/>
          <w:sz w:val="24"/>
          <w:szCs w:val="24"/>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 xml:space="preserve">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系</w:t>
      </w:r>
      <w:r>
        <w:rPr>
          <w:rFonts w:hint="eastAsia" w:ascii="仿宋" w:hAnsi="仿宋" w:eastAsia="仿宋" w:cs="仿宋"/>
          <w:color w:val="000000"/>
          <w:sz w:val="24"/>
          <w:u w:val="single"/>
        </w:rPr>
        <w:t xml:space="preserve">（供应商名称）</w:t>
      </w:r>
      <w:r>
        <w:rPr>
          <w:rFonts w:hint="eastAsia" w:ascii="仿宋" w:hAnsi="仿宋" w:eastAsia="仿宋" w:cs="仿宋"/>
          <w:color w:val="000000"/>
          <w:sz w:val="24"/>
        </w:rPr>
        <w:t xml:space="preserve">的法定代表人</w:t>
      </w:r>
      <w:r>
        <w:rPr>
          <w:rFonts w:hint="eastAsia" w:ascii="仿宋" w:hAnsi="仿宋" w:eastAsia="仿宋" w:cs="仿宋"/>
          <w:color w:val="000000"/>
          <w:sz w:val="24"/>
          <w:szCs w:val="24"/>
        </w:rPr>
        <w:t xml:space="preserve">（负责人）</w:t>
      </w:r>
      <w:r>
        <w:rPr>
          <w:rFonts w:hint="eastAsia" w:ascii="仿宋" w:hAnsi="仿宋" w:eastAsia="仿宋" w:cs="仿宋"/>
          <w:color w:val="000000"/>
          <w:sz w:val="24"/>
        </w:rPr>
        <w:t xml:space="preserve">，现授权委托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为我方代理人。</w:t>
      </w:r>
      <w:r>
        <w:rPr>
          <w:rFonts w:hint="eastAsia" w:ascii="仿宋" w:hAnsi="仿宋" w:eastAsia="仿宋" w:cs="Cambria Math"/>
          <w:color w:val="000000"/>
          <w:sz w:val="24"/>
          <w:szCs w:val="24"/>
        </w:rPr>
        <w:t xml:space="preserve">代理人根据授权，以我方名义签署、澄清、说明、补正、递交、撤回、修改</w:t>
      </w:r>
      <w:r>
        <w:rPr>
          <w:rFonts w:hint="eastAsia" w:ascii="仿宋" w:hAnsi="仿宋" w:eastAsia="仿宋" w:cs="Cambria Math"/>
          <w:color w:val="000000"/>
          <w:sz w:val="24"/>
          <w:szCs w:val="24"/>
          <w:u w:val="single"/>
        </w:rPr>
        <w:t xml:space="preserve">（项目名称）</w:t>
      </w:r>
      <w:r>
        <w:rPr>
          <w:rFonts w:hint="eastAsia" w:ascii="仿宋" w:hAnsi="仿宋" w:eastAsia="仿宋" w:cs="Cambria Math"/>
          <w:color w:val="000000"/>
          <w:sz w:val="24"/>
          <w:szCs w:val="24"/>
        </w:rPr>
        <w:t xml:space="preserve">比选响应文件、签订合同和处理有关事宜，其法律后果由我方承担。</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80"/>
        <w:rPr>
          <w:rFonts w:ascii="仿宋" w:hAnsi="仿宋" w:eastAsia="仿宋" w:cs="Cambria Math"/>
          <w:color w:val="000000"/>
        </w:rPr>
      </w:pPr>
      <w:r>
        <w:rPr>
          <w:rFonts w:hint="eastAsia" w:ascii="仿宋" w:hAnsi="仿宋" w:eastAsia="仿宋" w:cs="Cambria Math"/>
          <w:color w:val="000000"/>
        </w:rPr>
        <w:t xml:space="preserve">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 xml:space="preserve">本委托书签字盖章生效</w:t>
      </w:r>
      <w:r>
        <w:rPr>
          <w:rFonts w:hint="eastAsia" w:ascii="仿宋" w:hAnsi="仿宋" w:eastAsia="仿宋" w:cs="Cambria Math"/>
          <w:color w:val="000000"/>
          <w:u w:val="single"/>
        </w:rPr>
        <w:t xml:space="preserve">之日起至比选响应有效期到期之日为止 </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 xml:space="preserve">代理人无转委托权。</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360" w:lineRule="auto"/>
        <w:ind w:firstLine="482"/>
        <w:rPr>
          <w:rFonts w:ascii="仿宋" w:hAnsi="仿宋" w:eastAsia="仿宋" w:cs="Cambria Math"/>
          <w:b/>
          <w:bCs/>
          <w:color w:val="000000"/>
          <w:sz w:val="24"/>
          <w:szCs w:val="24"/>
        </w:rPr>
      </w:pPr>
      <w:r>
        <w:rPr>
          <w:rFonts w:ascii="仿宋" w:hAnsi="仿宋" w:eastAsia="仿宋" w:cs="Cambria Math"/>
          <w:b/>
          <w:bCs/>
          <w:color w:val="000000"/>
          <w:sz w:val="24"/>
          <w:szCs w:val="24"/>
        </w:rPr>
      </w:r>
      <w:r>
        <w:rPr>
          <w:rFonts w:ascii="仿宋" w:hAnsi="仿宋" w:eastAsia="仿宋" w:cs="Cambria Math"/>
          <w:b/>
          <w:bCs/>
          <w:color w:val="000000"/>
          <w:sz w:val="24"/>
          <w:szCs w:val="24"/>
        </w:rPr>
      </w:r>
      <w:r>
        <w:rPr>
          <w:rFonts w:ascii="仿宋" w:hAnsi="仿宋" w:eastAsia="仿宋" w:cs="Cambria Math"/>
          <w:b/>
          <w:bCs/>
          <w:color w:val="000000"/>
          <w:sz w:val="24"/>
          <w:szCs w:val="24"/>
        </w:rPr>
      </w:r>
    </w:p>
    <w:p>
      <w:pPr>
        <w:pStyle w:val="2223"/>
        <w:pBdr/>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 xml:space="preserve">附：委托代理人身份证复印件（需同时提供正面及背面）</w:t>
      </w:r>
      <w:r>
        <w:rPr>
          <w:rFonts w:hint="eastAsia" w:ascii="仿宋" w:hAnsi="仿宋" w:eastAsia="仿宋" w:cs="Cambria Math"/>
          <w:color w:val="000000"/>
          <w:sz w:val="24"/>
          <w:szCs w:val="24"/>
        </w:rPr>
        <w:t xml:space="preserve">。</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2976245</wp:posOffset>
                </wp:positionH>
                <wp:positionV relativeFrom="paragraph">
                  <wp:posOffset>60325</wp:posOffset>
                </wp:positionV>
                <wp:extent cx="2802890" cy="1867535"/>
                <wp:effectExtent l="0" t="0" r="16510" b="18415"/>
                <wp:wrapNone/>
                <wp:docPr id="24" name="矩形 40"/>
                <wp:cNvGraphicFramePr/>
                <a:graphic xmlns:a="http://schemas.openxmlformats.org/drawingml/2006/main">
                  <a:graphicData uri="http://schemas.microsoft.com/office/word/2010/wordprocessingShape">
                    <wps:wsp>
                      <wps:cNvPr id="0" name=""/>
                      <wps:cNvSpPr/>
                      <wps:spPr bwMode="auto">
                        <a:xfrm>
                          <a:off x="0" y="0"/>
                          <a:ext cx="2802890" cy="186753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3" o:spid="_x0000_s23" o:spt="1" type="#_x0000_t1" style="position:absolute;z-index:251663360;o:allowoverlap:true;o:allowincell:true;mso-position-horizontal-relative:text;margin-left:234.3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0" locked="0" layoutInCell="1" allowOverlap="1">
                <wp:simplePos x="0" y="0"/>
                <wp:positionH relativeFrom="column">
                  <wp:posOffset>174625</wp:posOffset>
                </wp:positionH>
                <wp:positionV relativeFrom="paragraph">
                  <wp:posOffset>60325</wp:posOffset>
                </wp:positionV>
                <wp:extent cx="2802890" cy="1867535"/>
                <wp:effectExtent l="0" t="0" r="16510" b="18415"/>
                <wp:wrapNone/>
                <wp:docPr id="25" name="矩形 39"/>
                <wp:cNvGraphicFramePr/>
                <a:graphic xmlns:a="http://schemas.openxmlformats.org/drawingml/2006/main">
                  <a:graphicData uri="http://schemas.microsoft.com/office/word/2010/wordprocessingShape">
                    <wps:wsp>
                      <wps:cNvPr id="0" name=""/>
                      <wps:cNvSpPr/>
                      <wps:spPr bwMode="auto">
                        <a:xfrm>
                          <a:off x="0" y="0"/>
                          <a:ext cx="2802890" cy="1867711"/>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4" o:spid="_x0000_s24" o:spt="1" type="#_x0000_t1" style="position:absolute;z-index:251662336;o:allowoverlap:true;o:allowincell:true;mso-position-horizontal-relative:text;margin-left:13.7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left="720"/>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tabs>
          <w:tab w:val="left" w:leader="none" w:pos="540"/>
        </w:tabs>
        <w:spacing/>
        <w:ind/>
        <w:rPr>
          <w:rFonts w:ascii="仿宋" w:hAnsi="仿宋" w:eastAsia="仿宋" w:cs="仿宋"/>
          <w:color w:val="000000"/>
          <w:szCs w:val="21"/>
        </w:rPr>
      </w:pPr>
      <w:r>
        <w:rPr>
          <w:rFonts w:hint="eastAsia" w:ascii="仿宋" w:hAnsi="仿宋" w:eastAsia="仿宋" w:cs="仿宋"/>
          <w:color w:val="000000"/>
          <w:szCs w:val="21"/>
        </w:rPr>
        <w:tab/>
      </w:r>
      <w:r>
        <w:rPr>
          <w:rFonts w:ascii="仿宋" w:hAnsi="仿宋" w:eastAsia="仿宋" w:cs="仿宋"/>
          <w:color w:val="000000"/>
          <w:szCs w:val="21"/>
        </w:rPr>
      </w:r>
      <w:r>
        <w:rPr>
          <w:rFonts w:ascii="仿宋" w:hAnsi="仿宋" w:eastAsia="仿宋" w:cs="仿宋"/>
          <w:color w:val="000000"/>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Bdr/>
        <w:spacing w:line="360" w:lineRule="auto"/>
        <w:ind w:right="420" w:firstLine="4200"/>
        <w:rPr>
          <w:rFonts w:ascii="仿宋" w:hAnsi="仿宋" w:eastAsia="仿宋" w:cs="Cambria Math"/>
          <w:color w:val="000000"/>
        </w:rPr>
      </w:pPr>
      <w:r>
        <w:rPr>
          <w:rFonts w:hint="eastAsia" w:ascii="仿宋" w:hAnsi="仿宋" w:eastAsia="仿宋" w:cs="Cambria Math"/>
          <w:color w:val="000000"/>
          <w:highlight w:val="none"/>
        </w:rPr>
      </w:r>
      <w:r>
        <w:rPr>
          <w:rFonts w:ascii="仿宋" w:hAnsi="仿宋" w:eastAsia="仿宋" w:cs="Cambria Math"/>
          <w:color w:val="000000"/>
        </w:rPr>
      </w:r>
      <w:r>
        <w:rPr>
          <w:rFonts w:ascii="仿宋" w:hAnsi="仿宋" w:eastAsia="仿宋" w:cs="Cambria Math"/>
          <w:color w:val="000000"/>
        </w:rPr>
      </w:r>
    </w:p>
    <w:p>
      <w:pPr>
        <w:pBdr/>
        <w:spacing w:line="360" w:lineRule="auto"/>
        <w:ind w:right="420" w:firstLine="4200"/>
        <w:rPr>
          <w:rFonts w:hint="eastAsia" w:ascii="仿宋" w:hAnsi="仿宋" w:eastAsia="仿宋" w:cs="Cambria Math"/>
          <w:color w:val="000000"/>
          <w:highlight w:val="none"/>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hint="eastAsia" w:ascii="仿宋" w:hAnsi="仿宋" w:eastAsia="仿宋" w:cs="Cambria Math"/>
          <w:color w:val="000000"/>
          <w:highlight w:val="none"/>
        </w:rPr>
      </w:r>
      <w:r>
        <w:rPr>
          <w:rFonts w:hint="eastAsia" w:ascii="仿宋" w:hAnsi="仿宋" w:eastAsia="仿宋" w:cs="Cambria Math"/>
          <w:color w:val="000000"/>
          <w:highlight w:val="none"/>
        </w:rPr>
      </w:r>
    </w:p>
    <w:p>
      <w:pPr>
        <w:pBdr/>
        <w:spacing w:line="360" w:lineRule="auto"/>
        <w:ind w:right="420" w:firstLine="3120"/>
        <w:rPr>
          <w:rFonts w:ascii="仿宋" w:hAnsi="仿宋" w:eastAsia="仿宋" w:cs="Cambria Math"/>
          <w:color w:val="000000"/>
        </w:rPr>
      </w:pPr>
      <w:r>
        <w:rPr>
          <w:rFonts w:hint="eastAsia" w:ascii="仿宋" w:hAnsi="仿宋" w:eastAsia="仿宋" w:cs="Cambria Math"/>
          <w:color w:val="000000"/>
        </w:rPr>
        <w:t xml:space="preserve">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（签字或盖章）</w:t>
      </w:r>
      <w:r>
        <w:rPr>
          <w:rFonts w:ascii="仿宋" w:hAnsi="仿宋" w:eastAsia="仿宋" w:cs="Cambria Math"/>
          <w:color w:val="000000"/>
        </w:rPr>
      </w:r>
      <w:r>
        <w:rPr>
          <w:rFonts w:ascii="仿宋" w:hAnsi="仿宋" w:eastAsia="仿宋" w:cs="Cambria Math"/>
          <w:color w:val="000000"/>
        </w:rPr>
      </w:r>
    </w:p>
    <w:p>
      <w:pPr>
        <w:pStyle w:val="2223"/>
        <w:pBdr/>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 xml:space="preserve">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 xml:space="preserve">（签字</w:t>
      </w:r>
      <w:r>
        <w:rPr>
          <w:rFonts w:hint="eastAsia" w:ascii="仿宋" w:hAnsi="仿宋" w:eastAsia="仿宋" w:cs="Cambria Math"/>
          <w:color w:val="000000"/>
          <w:sz w:val="24"/>
        </w:rPr>
        <w:t xml:space="preserve">或盖章</w:t>
      </w:r>
      <w:r>
        <w:rPr>
          <w:rFonts w:hint="eastAsia" w:ascii="仿宋" w:hAnsi="仿宋" w:eastAsia="仿宋" w:cs="Cambria Math"/>
          <w:color w:val="000000"/>
          <w:sz w:val="24"/>
          <w:szCs w:val="24"/>
        </w:rPr>
        <w:t xml:space="preserve">） </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200"/>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Bdr/>
        <w:tabs>
          <w:tab w:val="left" w:leader="none" w:pos="540"/>
        </w:tabs>
        <w:spacing/>
        <w:ind/>
        <w:rPr>
          <w:rFonts w:ascii="仿宋" w:hAnsi="仿宋" w:eastAsia="仿宋" w:cs="仿宋"/>
          <w:color w:val="000000"/>
          <w:szCs w:val="21"/>
        </w:rPr>
        <w:sectPr>
          <w:headerReference w:type="default" r:id="rId17"/>
          <w:footerReference w:type="default" r:id="rId49"/>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6"/>
        <w:pBdr/>
        <w:spacing w:after="0" w:before="0" w:line="360" w:lineRule="auto"/>
        <w:ind/>
        <w:rPr>
          <w:rFonts w:ascii="仿宋" w:hAnsi="仿宋" w:eastAsia="仿宋" w:cs="仿宋"/>
          <w:color w:val="000000"/>
          <w:sz w:val="24"/>
          <w:szCs w:val="24"/>
        </w:rPr>
      </w:pPr>
      <w:r/>
      <w:bookmarkStart w:id="299" w:name="_Toc30551"/>
      <w:r/>
      <w:bookmarkStart w:id="300" w:name="_Toc26022"/>
      <w:r/>
      <w:bookmarkStart w:id="301" w:name="_Toc186737817"/>
      <w:r/>
      <w:bookmarkStart w:id="302" w:name="_Toc8411"/>
      <w:r/>
      <w:bookmarkStart w:id="303" w:name="_Toc31417"/>
      <w:r/>
      <w:bookmarkStart w:id="304" w:name="_Toc517281841"/>
      <w:r>
        <w:rPr>
          <w:rFonts w:hint="eastAsia" w:ascii="仿宋" w:hAnsi="仿宋" w:eastAsia="仿宋" w:cs="仿宋"/>
          <w:color w:val="000000"/>
          <w:sz w:val="24"/>
          <w:szCs w:val="24"/>
        </w:rPr>
        <w:t xml:space="preserve">（四）资格证明文件</w:t>
      </w:r>
      <w:bookmarkEnd w:id="299"/>
      <w:r/>
      <w:bookmarkEnd w:id="300"/>
      <w:r/>
      <w:bookmarkEnd w:id="301"/>
      <w:r/>
      <w:bookmarkEnd w:id="302"/>
      <w:r/>
      <w:bookmarkEnd w:id="30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1、供应商基本情况信息表</w:t>
      </w:r>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360" w:lineRule="auto"/>
        <w:ind/>
        <w:jc w:val="center"/>
        <w:rPr>
          <w:rFonts w:ascii="仿宋" w:hAnsi="仿宋" w:eastAsia="仿宋" w:cs="仿宋"/>
          <w:b/>
          <w:color w:val="000000"/>
          <w:sz w:val="24"/>
          <w:szCs w:val="24"/>
        </w:rPr>
      </w:pPr>
      <w:r>
        <w:rPr>
          <w:rFonts w:hint="eastAsia" w:ascii="仿宋" w:hAnsi="仿宋" w:eastAsia="仿宋" w:cs="仿宋"/>
          <w:b/>
          <w:color w:val="000000"/>
          <w:sz w:val="24"/>
          <w:szCs w:val="24"/>
        </w:rPr>
        <w:t xml:space="preserve">供应商基本情况信息表</w:t>
      </w:r>
      <w:r>
        <w:rPr>
          <w:rFonts w:ascii="仿宋" w:hAnsi="仿宋" w:eastAsia="仿宋" w:cs="仿宋"/>
          <w:b/>
          <w:color w:val="000000"/>
          <w:sz w:val="24"/>
          <w:szCs w:val="24"/>
        </w:rPr>
      </w:r>
      <w:r>
        <w:rPr>
          <w:rFonts w:ascii="仿宋" w:hAnsi="仿宋" w:eastAsia="仿宋" w:cs="仿宋"/>
          <w:b/>
          <w:color w:val="000000"/>
          <w:sz w:val="24"/>
          <w:szCs w:val="24"/>
        </w:rPr>
      </w:r>
    </w:p>
    <w:tbl>
      <w:tblPr>
        <w:tblStyle w:val="2173"/>
        <w:tblW w:w="0" w:type="auto"/>
        <w:tblInd w:w="0" w:type="dxa"/>
        <w:tblBorders/>
        <w:tblLayout w:type="fixed"/>
        <w:tblCellMar>
          <w:left w:w="108" w:type="dxa"/>
          <w:top w:w="0" w:type="dxa"/>
          <w:right w:w="108" w:type="dxa"/>
          <w:bottom w:w="0" w:type="dxa"/>
        </w:tblCellMar>
        <w:tblLook w:val="04A0" w:firstRow="1" w:lastRow="0" w:firstColumn="1" w:lastColumn="0" w:noHBand="0" w:noVBand="1"/>
      </w:tblPr>
      <w:tblGrid>
        <w:gridCol w:w="2243"/>
        <w:gridCol w:w="775"/>
        <w:gridCol w:w="366"/>
        <w:gridCol w:w="979"/>
        <w:gridCol w:w="713"/>
        <w:gridCol w:w="755"/>
        <w:gridCol w:w="1789"/>
        <w:gridCol w:w="102"/>
        <w:gridCol w:w="985"/>
        <w:gridCol w:w="1145"/>
      </w:tblGrid>
      <w:tr>
        <w:trPr>
          <w:trHeight w:val="283"/>
        </w:trPr>
        <w:tc>
          <w:tcPr>
            <w:tcBorders>
              <w:top w:val="singl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供应商名称</w:t>
            </w:r>
            <w:r>
              <w:rPr>
                <w:rFonts w:ascii="仿宋" w:hAnsi="仿宋" w:eastAsia="仿宋" w:cs="仿宋"/>
                <w:color w:val="000000"/>
              </w:rPr>
            </w:r>
            <w:r>
              <w:rPr>
                <w:rFonts w:ascii="仿宋" w:hAnsi="仿宋" w:eastAsia="仿宋" w:cs="仿宋"/>
                <w:color w:val="000000"/>
              </w:rPr>
            </w:r>
          </w:p>
        </w:tc>
        <w:tc>
          <w:tcPr>
            <w:gridSpan w:val="9"/>
            <w:tcBorders>
              <w:top w:val="singl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注册地址</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邮政编码</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公司办公场所面职</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平米</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办事处地址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联系方式</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联系人</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传真</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网址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组织结构</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法定代表人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技术负责人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成立时间</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6"/>
            <w:tcBorders>
              <w:top w:val="none" w:color="000000" w:sz="4" w:space="0"/>
              <w:left w:val="none" w:color="000000" w:sz="4" w:space="0"/>
              <w:bottom w:val="single" w:color="000000" w:sz="4" w:space="0"/>
              <w:right w:val="single" w:color="000000" w:sz="4" w:space="0"/>
            </w:tcBorders>
            <w:tcW w:w="5489" w:type="dxa"/>
            <w:vAlign w:val="center"/>
            <w:textDirection w:val="lrTb"/>
            <w:noWrap w:val="false"/>
          </w:tcPr>
          <w:p>
            <w:pPr>
              <w:pStyle w:val="2223"/>
              <w:pBdr/>
              <w:spacing/>
              <w:ind w:firstLine="105"/>
              <w:jc w:val="center"/>
              <w:rPr>
                <w:rFonts w:ascii="仿宋" w:hAnsi="仿宋" w:eastAsia="仿宋" w:cs="仿宋"/>
                <w:color w:val="000000"/>
              </w:rPr>
            </w:pPr>
            <w:r>
              <w:rPr>
                <w:rFonts w:hint="eastAsia" w:ascii="仿宋" w:hAnsi="仿宋" w:eastAsia="仿宋" w:cs="仿宋"/>
                <w:color w:val="000000"/>
              </w:rPr>
              <w:t xml:space="preserve">员工总人数：</w:t>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企业资质等级</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其中</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项目负责人</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营业执照号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高级职称人员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注册资金</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中级职称人员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开户银行</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right w:val="single" w:color="000000" w:sz="4" w:space="0"/>
            </w:tcBorders>
            <w:tcW w:w="2646"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初级职称人员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right w:val="single" w:color="000000" w:sz="4" w:space="0"/>
            </w:tcBorders>
            <w:tcW w:w="2130" w:type="dxa"/>
            <w:vAlign w:val="center"/>
            <w:vMerge w:val="restart"/>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账号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left w:val="none" w:color="000000" w:sz="4" w:space="0"/>
              <w:bottom w:val="single" w:color="000000" w:sz="4" w:space="0"/>
              <w:right w:val="single" w:color="000000" w:sz="4" w:space="0"/>
            </w:tcBorders>
            <w:tcW w:w="2646"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left w:val="none" w:color="000000" w:sz="4" w:space="0"/>
              <w:bottom w:val="single" w:color="000000" w:sz="4" w:space="0"/>
              <w:right w:val="single" w:color="000000" w:sz="4" w:space="0"/>
            </w:tcBorders>
            <w:tcW w:w="2130"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firstLine="210"/>
              <w:jc w:val="center"/>
              <w:rPr>
                <w:rFonts w:ascii="仿宋" w:hAnsi="仿宋" w:eastAsia="仿宋" w:cs="仿宋"/>
                <w:color w:val="000000"/>
              </w:rPr>
            </w:pPr>
            <w:r>
              <w:rPr>
                <w:rFonts w:hint="eastAsia" w:ascii="仿宋" w:hAnsi="仿宋" w:eastAsia="仿宋" w:cs="仿宋"/>
                <w:color w:val="000000"/>
              </w:rPr>
              <w:t xml:space="preserve">经营范围</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备注</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bl>
    <w:p>
      <w:pPr>
        <w:pStyle w:val="2223"/>
        <w:pBdr/>
        <w:spacing/>
        <w:ind/>
        <w:jc w:val="left"/>
        <w:rPr>
          <w:rFonts w:ascii="仿宋" w:hAnsi="仿宋" w:eastAsia="仿宋" w:cs="仿宋"/>
          <w:b/>
          <w:color w:val="000000"/>
          <w:sz w:val="24"/>
          <w:szCs w:val="24"/>
        </w:rPr>
      </w:pPr>
      <w:r>
        <w:rPr>
          <w:rFonts w:hint="eastAsia" w:ascii="仿宋" w:hAnsi="仿宋" w:eastAsia="仿宋"/>
          <w:b/>
          <w:color w:val="000000"/>
          <w:sz w:val="24"/>
          <w:szCs w:val="24"/>
        </w:rPr>
        <w:t xml:space="preserve">注：提供由工商部门核发的最新营业执照（正副本皆可）。</w:t>
      </w:r>
      <w:r>
        <w:rPr>
          <w:rFonts w:ascii="仿宋" w:hAnsi="仿宋" w:eastAsia="仿宋" w:cs="仿宋"/>
          <w:b/>
          <w:color w:val="000000"/>
          <w:sz w:val="24"/>
          <w:szCs w:val="24"/>
        </w:rPr>
      </w:r>
      <w:r>
        <w:rPr>
          <w:rFonts w:ascii="仿宋" w:hAnsi="仿宋" w:eastAsia="仿宋" w:cs="仿宋"/>
          <w:b/>
          <w:color w:val="000000"/>
          <w:sz w:val="24"/>
          <w:szCs w:val="24"/>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74"/>
        <w:numPr>
          <w:ilvl w:val="0"/>
          <w:numId w:val="4"/>
        </w:numPr>
        <w:pBdr/>
        <w:spacing w:before="240"/>
        <w:ind/>
        <w:rPr>
          <w:rFonts w:hint="eastAsia" w:ascii="仿宋" w:hAnsi="仿宋" w:eastAsia="仿宋" w:cs="仿宋"/>
          <w:color w:val="000000"/>
          <w:sz w:val="24"/>
          <w:szCs w:val="24"/>
          <w:lang w:val="en-US" w:eastAsia="zh-CN"/>
        </w:rPr>
        <w:sectPr>
          <w:headerReference w:type="default" r:id="rId18"/>
          <w:headerReference w:type="first" r:id="rId19"/>
          <w:footerReference w:type="default" r:id="rId50"/>
          <w:footerReference w:type="first" r:id="rId51"/>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2</w:t>
      </w:r>
      <w:r>
        <w:rPr>
          <w:rFonts w:hint="eastAsia" w:ascii="仿宋" w:hAnsi="仿宋" w:eastAsia="仿宋" w:cs="仿宋"/>
          <w:color w:val="000000"/>
          <w:sz w:val="24"/>
          <w:szCs w:val="24"/>
          <w:lang w:val="en-US" w:eastAsia="zh-CN"/>
        </w:rPr>
        <w:t xml:space="preserve">、</w:t>
      </w:r>
      <w:r>
        <w:rPr>
          <w:rFonts w:hint="eastAsia" w:ascii="仿宋" w:hAnsi="仿宋" w:eastAsia="仿宋" w:cs="仿宋"/>
          <w:color w:val="000000"/>
          <w:sz w:val="24"/>
          <w:szCs w:val="24"/>
          <w:lang w:val="en-US" w:eastAsia="zh-CN"/>
        </w:rPr>
        <w:t xml:space="preserve">商业信誉承诺</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Style w:val="2174"/>
        <w:numPr>
          <w:ilvl w:val="0"/>
          <w:numId w:val="0"/>
        </w:numPr>
        <w:pBdr/>
        <w:spacing w:before="240"/>
        <w:ind/>
        <w:rPr>
          <w:rFonts w:hint="eastAsia" w:ascii="仿宋" w:hAnsi="仿宋" w:eastAsia="仿宋" w:cs="Cambria Math"/>
          <w:b/>
          <w:bCs/>
          <w:color w:val="000000"/>
          <w:lang w:eastAsia="zh-CN"/>
        </w:rPr>
      </w:pPr>
      <w:r>
        <w:rPr>
          <w:rFonts w:hint="eastAsia" w:ascii="仿宋" w:hAnsi="仿宋" w:eastAsia="仿宋" w:cs="Cambria Math"/>
          <w:b/>
          <w:bCs/>
          <w:color w:val="000000"/>
        </w:rPr>
        <w:t xml:space="preserve">《具有良好的商业信誉</w:t>
      </w:r>
      <w:r>
        <w:rPr>
          <w:rFonts w:hint="eastAsia" w:ascii="仿宋" w:hAnsi="仿宋" w:eastAsia="仿宋" w:cs="Cambria Math"/>
          <w:b/>
          <w:bCs/>
          <w:color w:val="000000"/>
          <w:lang w:eastAsia="zh-CN"/>
        </w:rPr>
        <w:t xml:space="preserve">》</w:t>
      </w:r>
      <w:r>
        <w:rPr>
          <w:rFonts w:hint="eastAsia" w:ascii="仿宋" w:hAnsi="仿宋" w:eastAsia="仿宋" w:cs="Cambria Math"/>
          <w:b/>
          <w:bCs/>
          <w:color w:val="000000"/>
          <w:lang w:eastAsia="zh-CN"/>
        </w:rPr>
      </w:r>
      <w:r>
        <w:rPr>
          <w:rFonts w:hint="eastAsia" w:ascii="仿宋" w:hAnsi="仿宋" w:eastAsia="仿宋" w:cs="Cambria Math"/>
          <w:b/>
          <w:bCs/>
          <w:color w:val="000000"/>
          <w:lang w:eastAsia="zh-CN"/>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资格条件中要求的具有良好的商业信誉比选响应资格，并对上述承诺真实性负责。</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174"/>
        <w:pBdr/>
        <w:spacing/>
        <w:ind/>
        <w:rPr/>
      </w:pPr>
      <w:r/>
      <w:r/>
    </w:p>
    <w:p>
      <w:pPr>
        <w:pStyle w:val="2167"/>
        <w:pBdr/>
        <w:spacing w:after="0" w:before="0" w:line="360" w:lineRule="auto"/>
        <w:ind/>
        <w:outlineLvl w:val="9"/>
        <w:rPr>
          <w:rFonts w:hint="eastAsia" w:ascii="仿宋" w:hAnsi="仿宋" w:eastAsia="仿宋" w:cs="仿宋"/>
          <w:color w:val="000000"/>
          <w:sz w:val="24"/>
          <w:szCs w:val="24"/>
        </w:rPr>
        <w:sectPr>
          <w:headerReference w:type="default" r:id="rId20"/>
          <w:footerReference w:type="default" r:id="rId52"/>
          <w:footerReference w:type="first" r:id="rId53"/>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b w:val="0"/>
          <w:bCs w:val="0"/>
          <w:color w:val="000000"/>
          <w:sz w:val="24"/>
          <w:szCs w:val="24"/>
        </w:rPr>
      </w:pPr>
      <w:r>
        <w:rPr>
          <w:rFonts w:hint="eastAsia" w:ascii="仿宋" w:hAnsi="仿宋" w:eastAsia="仿宋" w:cs="仿宋"/>
          <w:color w:val="000000"/>
          <w:sz w:val="24"/>
          <w:szCs w:val="24"/>
        </w:rPr>
        <w:t xml:space="preserve">3、同类项目实施经验</w:t>
      </w:r>
      <w:r>
        <w:rPr>
          <w:rFonts w:hint="eastAsia" w:ascii="仿宋" w:hAnsi="仿宋" w:eastAsia="仿宋" w:cs="仿宋"/>
          <w:b w:val="0"/>
          <w:bCs w:val="0"/>
          <w:color w:val="000000"/>
          <w:sz w:val="24"/>
          <w:szCs w:val="24"/>
        </w:rPr>
        <w:t xml:space="preserve"> </w:t>
      </w:r>
      <w:r>
        <w:rPr>
          <w:rFonts w:ascii="仿宋" w:hAnsi="仿宋" w:eastAsia="仿宋" w:cs="仿宋"/>
          <w:b w:val="0"/>
          <w:bCs w:val="0"/>
          <w:color w:val="000000"/>
          <w:sz w:val="24"/>
          <w:szCs w:val="24"/>
        </w:rPr>
      </w:r>
      <w:r>
        <w:rPr>
          <w:rFonts w:ascii="仿宋" w:hAnsi="仿宋" w:eastAsia="仿宋" w:cs="仿宋"/>
          <w:b w:val="0"/>
          <w:bCs w:val="0"/>
          <w:color w:val="000000"/>
          <w:sz w:val="24"/>
          <w:szCs w:val="24"/>
        </w:rPr>
      </w:r>
    </w:p>
    <w:p>
      <w:pPr>
        <w:pBdr/>
        <w:spacing/>
        <w:ind/>
        <w:rPr/>
      </w:pPr>
      <w:r/>
      <w:r/>
    </w:p>
    <w:tbl>
      <w:tblPr>
        <w:tblStyle w:val="217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928"/>
        <w:gridCol w:w="1336"/>
        <w:gridCol w:w="1271"/>
        <w:gridCol w:w="1263"/>
        <w:gridCol w:w="1114"/>
        <w:gridCol w:w="1618"/>
        <w:gridCol w:w="1398"/>
      </w:tblGrid>
      <w:tr>
        <w:trPr>
          <w:jc w:val="center"/>
          <w:trHeight w:val="617"/>
        </w:trPr>
        <w:tc>
          <w:tcPr>
            <w:tcBorders/>
            <w:tcW w:w="467"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序号</w:t>
            </w:r>
            <w:r>
              <w:rPr>
                <w:rFonts w:ascii="仿宋" w:hAnsi="仿宋" w:eastAsia="仿宋" w:cs="仿宋"/>
                <w:b/>
                <w:szCs w:val="21"/>
              </w:rPr>
            </w:r>
            <w:r>
              <w:rPr>
                <w:rFonts w:ascii="仿宋" w:hAnsi="仿宋" w:eastAsia="仿宋" w:cs="仿宋"/>
                <w:b/>
                <w:szCs w:val="21"/>
              </w:rPr>
            </w:r>
          </w:p>
        </w:tc>
        <w:tc>
          <w:tcPr>
            <w:tcBorders/>
            <w:tcW w:w="47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合同名称</w:t>
            </w:r>
            <w:r>
              <w:rPr>
                <w:rFonts w:ascii="仿宋" w:hAnsi="仿宋" w:eastAsia="仿宋" w:cs="仿宋"/>
                <w:b/>
                <w:szCs w:val="21"/>
              </w:rPr>
            </w:r>
            <w:r>
              <w:rPr>
                <w:rFonts w:ascii="仿宋" w:hAnsi="仿宋" w:eastAsia="仿宋" w:cs="仿宋"/>
                <w:b/>
                <w:szCs w:val="21"/>
              </w:rPr>
            </w:r>
          </w:p>
        </w:tc>
        <w:tc>
          <w:tcPr>
            <w:tcBorders/>
            <w:tcW w:w="678"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合同签订时间</w:t>
            </w:r>
            <w:r>
              <w:rPr>
                <w:rFonts w:ascii="仿宋" w:hAnsi="仿宋" w:eastAsia="仿宋" w:cs="仿宋"/>
                <w:b/>
                <w:szCs w:val="21"/>
              </w:rPr>
            </w:r>
            <w:r>
              <w:rPr>
                <w:rFonts w:ascii="仿宋" w:hAnsi="仿宋" w:eastAsia="仿宋" w:cs="仿宋"/>
                <w:b/>
                <w:szCs w:val="21"/>
              </w:rPr>
            </w:r>
          </w:p>
        </w:tc>
        <w:tc>
          <w:tcPr>
            <w:tcBorders/>
            <w:tcW w:w="64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采购内容</w:t>
            </w:r>
            <w:r>
              <w:rPr>
                <w:rFonts w:ascii="仿宋" w:hAnsi="仿宋" w:eastAsia="仿宋" w:cs="仿宋"/>
                <w:b/>
                <w:szCs w:val="21"/>
              </w:rPr>
            </w:r>
            <w:r>
              <w:rPr>
                <w:rFonts w:ascii="仿宋" w:hAnsi="仿宋" w:eastAsia="仿宋" w:cs="仿宋"/>
                <w:b/>
                <w:szCs w:val="21"/>
              </w:rPr>
            </w:r>
          </w:p>
        </w:tc>
        <w:tc>
          <w:tcPr>
            <w:tcBorders/>
            <w:tcW w:w="64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合同金额（万元）</w:t>
            </w:r>
            <w:r>
              <w:rPr>
                <w:rFonts w:ascii="仿宋" w:hAnsi="仿宋" w:eastAsia="仿宋" w:cs="仿宋"/>
                <w:b/>
                <w:szCs w:val="21"/>
              </w:rPr>
            </w:r>
            <w:r>
              <w:rPr>
                <w:rFonts w:ascii="仿宋" w:hAnsi="仿宋" w:eastAsia="仿宋" w:cs="仿宋"/>
                <w:b/>
                <w:szCs w:val="21"/>
              </w:rPr>
            </w:r>
          </w:p>
        </w:tc>
        <w:tc>
          <w:tcPr>
            <w:tcBorders/>
            <w:tcW w:w="56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w:t>
            </w:r>
            <w:r>
              <w:rPr>
                <w:rFonts w:ascii="仿宋" w:hAnsi="仿宋" w:eastAsia="仿宋" w:cs="仿宋"/>
                <w:b/>
                <w:szCs w:val="21"/>
              </w:rPr>
            </w:r>
            <w:r>
              <w:rPr>
                <w:rFonts w:ascii="仿宋" w:hAnsi="仿宋" w:eastAsia="仿宋" w:cs="仿宋"/>
                <w:b/>
                <w:szCs w:val="21"/>
              </w:rPr>
            </w:r>
          </w:p>
        </w:tc>
        <w:tc>
          <w:tcPr>
            <w:tcBorders/>
            <w:tcW w:w="82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合同甲方联系人及电话</w:t>
            </w:r>
            <w:r>
              <w:rPr>
                <w:rFonts w:ascii="仿宋" w:hAnsi="仿宋" w:eastAsia="仿宋" w:cs="仿宋"/>
                <w:b/>
                <w:szCs w:val="21"/>
              </w:rPr>
            </w:r>
            <w:r>
              <w:rPr>
                <w:rFonts w:ascii="仿宋" w:hAnsi="仿宋" w:eastAsia="仿宋" w:cs="仿宋"/>
                <w:b/>
                <w:szCs w:val="21"/>
              </w:rPr>
            </w:r>
          </w:p>
        </w:tc>
        <w:tc>
          <w:tcPr>
            <w:tcBorders/>
            <w:tcW w:w="709"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备注</w:t>
            </w:r>
            <w:r>
              <w:rPr>
                <w:rFonts w:ascii="仿宋" w:hAnsi="仿宋" w:eastAsia="仿宋" w:cs="仿宋"/>
                <w:b/>
                <w:szCs w:val="21"/>
              </w:rPr>
            </w:r>
            <w:r>
              <w:rPr>
                <w:rFonts w:ascii="仿宋" w:hAnsi="仿宋" w:eastAsia="仿宋" w:cs="仿宋"/>
                <w:b/>
                <w:szCs w:val="21"/>
              </w:rPr>
            </w:r>
          </w:p>
        </w:tc>
      </w:tr>
      <w:tr>
        <w:trPr>
          <w:jc w:val="center"/>
          <w:trHeight w:val="600"/>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bl>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备注：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1）有效的业绩证明材料包含但不限于合同关键页复印件（合同首页、合同标的页、签署日期页及盖章页等），按照业绩表的项目名称，顺序排放每个项目的证明材料。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2）按照比选公告的资格要求提供有效的实施经验证明材料，作为资格后审的评审依据。</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3）本业绩表及证明材料也作为详细评审中对供应商同类项目实施经验的评审及打分依据，供应商需根据详细评审标准的要求，提供符合要求的业绩证明材料。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4</w:t>
      </w:r>
      <w:r>
        <w:rPr>
          <w:rFonts w:hint="eastAsia" w:ascii="仿宋" w:hAnsi="仿宋" w:eastAsia="仿宋" w:cs="仿宋"/>
          <w:color w:val="000000"/>
          <w:sz w:val="24"/>
          <w:szCs w:val="24"/>
        </w:rPr>
        <w:t xml:space="preserve">、无违法违规记录查询截图</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Bdr/>
        <w:spacing/>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rPr>
          <w:color w:val="333333"/>
        </w:rPr>
      </w:pPr>
      <w:r>
        <w:rPr>
          <w:rFonts w:hint="eastAsia" w:ascii="仿宋" w:hAnsi="仿宋" w:eastAsia="仿宋" w:cs="Cambria Math"/>
        </w:rPr>
        <w:t xml:space="preserve">（1）失信被执行人查询截图范例：</w:t>
      </w:r>
      <w:r>
        <w:rPr>
          <w:color w:val="333333"/>
        </w:rPr>
      </w:r>
      <w:r>
        <w:rPr>
          <w:color w:val="333333"/>
        </w:rPr>
      </w:r>
    </w:p>
    <w:p>
      <w:pPr>
        <w:pBdr/>
        <w:spacing/>
        <w:ind w:firstLine="240"/>
        <w:rPr/>
      </w:pPr>
      <w:r>
        <w:rPr>
          <w:rFonts w:hint="eastAsia" w:eastAsia="宋体"/>
        </w:rPr>
        <mc:AlternateContent>
          <mc:Choice Requires="wpg">
            <w:drawing>
              <wp:inline xmlns:wp="http://schemas.openxmlformats.org/drawingml/2006/wordprocessingDrawing" distT="0" distB="0" distL="0" distR="0">
                <wp:extent cx="6117590" cy="3164840"/>
                <wp:effectExtent l="0" t="0" r="16510" b="16510"/>
                <wp:docPr id="26" name="图片 14" descr="失信被执行人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失信被执行人查询"/>
                        <pic:cNvPicPr>
                          <a:picLocks noChangeAspect="1"/>
                        </pic:cNvPicPr>
                        <pic:nvPr/>
                      </pic:nvPicPr>
                      <pic:blipFill>
                        <a:blip r:embed="rId72"/>
                        <a:stretch/>
                      </pic:blipFill>
                      <pic:spPr bwMode="auto">
                        <a:xfrm>
                          <a:off x="0" y="0"/>
                          <a:ext cx="6117590" cy="31648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 o:spid="_x0000_s25" type="#_x0000_t75" style="width:481.70pt;height:249.20pt;mso-wrap-distance-left:0.00pt;mso-wrap-distance-top:0.00pt;mso-wrap-distance-right:0.00pt;mso-wrap-distance-bottom:0.00pt;z-index:1;" stroked="false">
                <v:imagedata r:id="rId72" o:title=""/>
                <o:lock v:ext="edit" rotation="t"/>
              </v:shape>
            </w:pict>
          </mc:Fallback>
        </mc:AlternateContent>
      </w:r>
      <w:r/>
    </w:p>
    <w:p>
      <w:pPr>
        <w:pBdr/>
        <w:spacing/>
        <w:ind/>
        <w:rPr>
          <w:rFonts w:ascii="仿宋" w:hAnsi="仿宋" w:eastAsia="仿宋"/>
          <w:color w:val="000000"/>
          <w:szCs w:val="21"/>
        </w:rPr>
      </w:pPr>
      <w:r>
        <w:rPr>
          <w:rFonts w:hint="eastAsia" w:ascii="仿宋" w:hAnsi="仿宋" w:eastAsia="仿宋" w:cs="Cambria Math"/>
        </w:rPr>
        <w:t xml:space="preserve">（2）</w:t>
      </w:r>
      <w:r>
        <w:rPr>
          <w:rFonts w:hint="eastAsia" w:ascii="仿宋" w:hAnsi="仿宋" w:eastAsia="仿宋" w:cs="微软雅黑"/>
          <w:color w:val="000000"/>
        </w:rPr>
        <w:t xml:space="preserve">重大</w:t>
      </w:r>
      <w:r>
        <w:rPr>
          <w:rFonts w:hint="eastAsia" w:ascii="仿宋" w:hAnsi="仿宋" w:eastAsia="仿宋" w:cs="仿宋"/>
          <w:color w:val="000000"/>
        </w:rPr>
        <w:t xml:space="preserve">税收违法失信主体</w:t>
      </w:r>
      <w:r>
        <w:rPr>
          <w:rFonts w:hint="eastAsia" w:ascii="仿宋" w:hAnsi="仿宋" w:eastAsia="仿宋" w:cs="微软雅黑"/>
          <w:color w:val="000000"/>
        </w:rPr>
        <w:t xml:space="preserve">查询截图范例：</w:t>
      </w:r>
      <w:r>
        <w:rPr>
          <w:rFonts w:ascii="仿宋" w:hAnsi="仿宋" w:eastAsia="仿宋"/>
          <w:color w:val="000000"/>
          <w:szCs w:val="21"/>
        </w:rPr>
      </w:r>
      <w:r>
        <w:rPr>
          <w:rFonts w:ascii="仿宋" w:hAnsi="仿宋" w:eastAsia="仿宋"/>
          <w:color w:val="000000"/>
          <w:szCs w:val="21"/>
        </w:rPr>
      </w:r>
    </w:p>
    <w:p>
      <w:pPr>
        <w:pBdr/>
        <w:spacing/>
        <w:ind/>
        <w:rPr>
          <w:rFonts w:ascii="仿宋" w:hAnsi="仿宋" w:eastAsia="仿宋" w:cs="Cambria Math"/>
        </w:rPr>
      </w:pPr>
      <w:r>
        <w:rPr>
          <w:rFonts w:hint="eastAsia" w:ascii="仿宋" w:hAnsi="仿宋" w:eastAsia="仿宋"/>
          <w:color w:val="000000"/>
          <w:szCs w:val="21"/>
        </w:rPr>
        <mc:AlternateContent>
          <mc:Choice Requires="wpg">
            <w:drawing>
              <wp:inline xmlns:wp="http://schemas.openxmlformats.org/drawingml/2006/wordprocessingDrawing" distT="0" distB="0" distL="0" distR="0">
                <wp:extent cx="6117590" cy="3177540"/>
                <wp:effectExtent l="0" t="0" r="16510" b="3810"/>
                <wp:docPr id="27" name="图片 15" descr="重大税收违法失信主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重大税收违法失信主体"/>
                        <pic:cNvPicPr>
                          <a:picLocks noChangeAspect="1"/>
                        </pic:cNvPicPr>
                        <pic:nvPr/>
                      </pic:nvPicPr>
                      <pic:blipFill>
                        <a:blip r:embed="rId73"/>
                        <a:stretch/>
                      </pic:blipFill>
                      <pic:spPr bwMode="auto">
                        <a:xfrm>
                          <a:off x="0" y="0"/>
                          <a:ext cx="6117590" cy="31775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 o:spid="_x0000_s26" type="#_x0000_t75" style="width:481.70pt;height:250.20pt;mso-wrap-distance-left:0.00pt;mso-wrap-distance-top:0.00pt;mso-wrap-distance-right:0.00pt;mso-wrap-distance-bottom:0.00pt;z-index:1;" stroked="false">
                <v:imagedata r:id="rId73" o:title=""/>
                <o:lock v:ext="edit" rotation="t"/>
              </v:shape>
            </w:pict>
          </mc:Fallback>
        </mc:AlternateContent>
      </w:r>
      <w:r>
        <w:rPr>
          <w:rFonts w:ascii="仿宋" w:hAnsi="仿宋" w:eastAsia="仿宋" w:cs="Cambria Math"/>
        </w:rPr>
      </w:r>
      <w:r>
        <w:rPr>
          <w:rFonts w:ascii="仿宋" w:hAnsi="仿宋" w:eastAsia="仿宋" w:cs="Cambria Math"/>
        </w:rPr>
      </w:r>
    </w:p>
    <w:p>
      <w:pPr>
        <w:pBdr/>
        <w:spacing/>
        <w:ind w:firstLine="240"/>
        <w:rPr>
          <w:rFonts w:ascii="仿宋" w:hAnsi="仿宋" w:eastAsia="仿宋" w:cs="Cambria Math"/>
        </w:rPr>
      </w:pPr>
      <w:r>
        <w:rPr>
          <w:rFonts w:hint="eastAsia" w:ascii="仿宋" w:hAnsi="仿宋" w:eastAsia="仿宋" w:cs="Cambria Math"/>
        </w:rPr>
        <w:t xml:space="preserve">（3）政府采购严重违法失信行为记录名单查询截图范例：</w:t>
      </w:r>
      <w:r>
        <w:rPr>
          <w:rFonts w:ascii="仿宋" w:hAnsi="仿宋" w:eastAsia="仿宋" w:cs="Cambria Math"/>
        </w:rPr>
      </w:r>
      <w:r>
        <w:rPr>
          <w:rFonts w:ascii="仿宋" w:hAnsi="仿宋" w:eastAsia="仿宋" w:cs="Cambria Math"/>
        </w:rPr>
      </w:r>
    </w:p>
    <w:p>
      <w:pPr>
        <w:pBdr/>
        <w:spacing/>
        <w:ind w:firstLine="240"/>
        <w:rPr>
          <w:rFonts w:hint="eastAsia" w:eastAsia="宋体"/>
        </w:rPr>
        <w:sectPr>
          <w:footerReference w:type="default" r:id="rId54"/>
          <w:footnotePr/>
          <w:endnotePr/>
          <w:type w:val="nextPage"/>
          <w:pgSz w:h="16838" w:orient="portrait" w:w="11906"/>
          <w:pgMar w:top="1417" w:right="1134" w:bottom="1134" w:left="1134" w:header="851" w:footer="992" w:gutter="0"/>
          <w:cols w:num="1" w:sep="0" w:space="720" w:equalWidth="1"/>
        </w:sectPr>
      </w:pPr>
      <w:r>
        <w:rPr>
          <w:rFonts w:hint="eastAsia" w:eastAsia="宋体"/>
        </w:rPr>
      </w:r>
      <w:r>
        <w:rPr>
          <w:rFonts w:hint="eastAsia" w:eastAsia="宋体"/>
        </w:rPr>
      </w:r>
      <w:r>
        <w:rPr>
          <w:rFonts w:hint="eastAsia" w:eastAsia="宋体"/>
        </w:rPr>
      </w:r>
    </w:p>
    <w:p>
      <w:pPr>
        <w:pBdr/>
        <w:spacing/>
        <w:ind w:firstLine="240"/>
        <w:rPr>
          <w:rFonts w:hint="eastAsia" w:eastAsia="宋体"/>
        </w:rPr>
        <w:sectPr>
          <w:footerReference w:type="default" r:id="rId55"/>
          <w:footnotePr/>
          <w:endnotePr/>
          <w:type w:val="nextPage"/>
          <w:pgSz w:h="16838" w:orient="portrait" w:w="11906"/>
          <w:pgMar w:top="1417" w:right="1134" w:bottom="1134" w:left="1134" w:header="851" w:footer="992" w:gutter="0"/>
          <w:cols w:num="1" w:sep="0" w:space="720" w:equalWidth="1"/>
        </w:sectPr>
      </w:pPr>
      <w:r>
        <w:rPr>
          <w:rFonts w:hint="eastAsia" w:eastAsia="宋体"/>
        </w:rPr>
        <mc:AlternateContent>
          <mc:Choice Requires="wpg">
            <w:drawing>
              <wp:inline xmlns:wp="http://schemas.openxmlformats.org/drawingml/2006/wordprocessingDrawing" distT="0" distB="0" distL="0" distR="0">
                <wp:extent cx="6117590" cy="3169285"/>
                <wp:effectExtent l="0" t="0" r="16510" b="12065"/>
                <wp:docPr id="28" name="图片 16" descr="政府采购严重违法失信行为记录名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政府采购严重违法失信行为记录名单"/>
                        <pic:cNvPicPr>
                          <a:picLocks noChangeAspect="1"/>
                        </pic:cNvPicPr>
                        <pic:nvPr/>
                      </pic:nvPicPr>
                      <pic:blipFill>
                        <a:blip r:embed="rId74"/>
                        <a:stretch/>
                      </pic:blipFill>
                      <pic:spPr bwMode="auto">
                        <a:xfrm>
                          <a:off x="0" y="0"/>
                          <a:ext cx="6117590" cy="316928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 o:spid="_x0000_s27" type="#_x0000_t75" style="width:481.70pt;height:249.55pt;mso-wrap-distance-left:0.00pt;mso-wrap-distance-top:0.00pt;mso-wrap-distance-right:0.00pt;mso-wrap-distance-bottom:0.00pt;z-index:1;" stroked="false">
                <v:imagedata r:id="rId74" o:title=""/>
                <o:lock v:ext="edit" rotation="t"/>
              </v:shape>
            </w:pict>
          </mc:Fallback>
        </mc:AlternateContent>
      </w:r>
      <w:r>
        <w:rPr>
          <w:rFonts w:hint="eastAsia" w:eastAsia="宋体"/>
        </w:rPr>
      </w:r>
      <w:r>
        <w:rPr>
          <w:rFonts w:hint="eastAsia" w:eastAsia="宋体"/>
        </w:rPr>
      </w:r>
    </w:p>
    <w:p>
      <w:pPr>
        <w:pBdr/>
        <w:spacing/>
        <w:ind w:firstLine="240"/>
        <w:rPr>
          <w:rFonts w:ascii="仿宋" w:hAnsi="仿宋" w:eastAsia="仿宋" w:cs="仿宋"/>
          <w:b/>
          <w:bCs/>
          <w:color w:val="000000"/>
        </w:rPr>
      </w:pPr>
      <w:r>
        <w:rPr>
          <w:rFonts w:hint="eastAsia" w:ascii="仿宋" w:hAnsi="仿宋" w:eastAsia="仿宋" w:cs="仿宋"/>
          <w:b/>
          <w:bCs/>
          <w:color w:val="000000"/>
          <w:lang w:val="en-US" w:eastAsia="zh-CN"/>
        </w:rPr>
        <w:t xml:space="preserve">5</w:t>
      </w:r>
      <w:r>
        <w:rPr>
          <w:rFonts w:hint="eastAsia" w:ascii="仿宋" w:hAnsi="仿宋" w:eastAsia="仿宋" w:cs="仿宋"/>
          <w:b/>
          <w:bCs/>
          <w:color w:val="000000"/>
        </w:rPr>
        <w:t xml:space="preserve">、未列入供应商黑名单且未在禁入期承诺函</w:t>
      </w:r>
      <w:r>
        <w:rPr>
          <w:rFonts w:ascii="仿宋" w:hAnsi="仿宋" w:eastAsia="仿宋" w:cs="仿宋"/>
          <w:b/>
          <w:bCs/>
          <w:color w:val="000000"/>
        </w:rPr>
      </w:r>
      <w:r>
        <w:rPr>
          <w:rFonts w:ascii="仿宋" w:hAnsi="仿宋" w:eastAsia="仿宋" w:cs="仿宋"/>
          <w:b/>
          <w:bCs/>
          <w:color w:val="000000"/>
        </w:rPr>
      </w:r>
    </w:p>
    <w:p>
      <w:pPr>
        <w:pStyle w:val="2174"/>
        <w:pBdr/>
        <w:spacing w:before="240"/>
        <w:ind/>
        <w:jc w:val="both"/>
        <w:rPr>
          <w:rFonts w:ascii="仿宋" w:hAnsi="仿宋" w:eastAsia="仿宋" w:cs="Cambria Math"/>
          <w:color w:val="000000"/>
        </w:rPr>
      </w:pPr>
      <w:r>
        <w:rPr>
          <w:rFonts w:hint="eastAsia" w:ascii="仿宋" w:hAnsi="仿宋" w:eastAsia="仿宋" w:cs="Cambria Math"/>
          <w:color w:val="000000"/>
        </w:rPr>
        <w:t xml:space="preserve">致：</w:t>
      </w:r>
      <w:r>
        <w:rPr>
          <w:rFonts w:hint="eastAsia" w:ascii="仿宋" w:hAnsi="仿宋" w:eastAsia="仿宋" w:cs="Cambria Math"/>
          <w:color w:val="000000"/>
          <w:u w:val="single"/>
        </w:rPr>
        <w:t xml:space="preserve">（采购人名称）</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承诺截至本项目响应文件递交截止时间，我方未被列入采购人及其所隶属的中国人民保险各级机构的供应商黑名单且未在禁入期内。</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特此承诺。</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outlineLvl w:val="9"/>
        <w:rPr>
          <w:rFonts w:hint="eastAsia" w:ascii="仿宋" w:hAnsi="仿宋" w:eastAsia="仿宋" w:cs="仿宋"/>
          <w:color w:val="000000"/>
          <w:sz w:val="24"/>
          <w:szCs w:val="24"/>
          <w:lang w:val="en-US" w:eastAsia="zh-CN"/>
        </w:rPr>
        <w:sectPr>
          <w:footerReference w:type="default" r:id="rId56"/>
          <w:footnotePr/>
          <w:endnotePr/>
          <w:type w:val="nextPage"/>
          <w:pgSz w:h="16838" w:orient="portrait" w:w="11906"/>
          <w:pgMar w:top="1417" w:right="1134" w:bottom="1134" w:left="1134" w:header="851" w:footer="992" w:gutter="0"/>
          <w:cols w:num="1" w:sep="0" w:space="720" w:equalWidth="1"/>
        </w:sectPr>
      </w:pPr>
      <w:r/>
      <w:bookmarkStart w:id="305" w:name="_Hlk69983040"/>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lang w:val="en-US" w:eastAsia="zh-CN"/>
        </w:rPr>
        <w:t xml:space="preserve">6</w:t>
      </w:r>
      <w:r>
        <w:rPr>
          <w:rFonts w:hint="eastAsia" w:ascii="仿宋" w:hAnsi="仿宋" w:eastAsia="仿宋" w:cs="仿宋"/>
          <w:color w:val="000000"/>
          <w:sz w:val="24"/>
          <w:szCs w:val="24"/>
        </w:rPr>
        <w:t xml:space="preserve">、供应商控股及管理关系情况申报表</w:t>
      </w:r>
      <w:r>
        <w:rPr>
          <w:rFonts w:ascii="仿宋" w:hAnsi="仿宋" w:eastAsia="仿宋" w:cs="仿宋"/>
          <w:color w:val="000000"/>
          <w:sz w:val="24"/>
          <w:szCs w:val="24"/>
        </w:rPr>
      </w:r>
      <w:r>
        <w:rPr>
          <w:rFonts w:ascii="仿宋" w:hAnsi="仿宋" w:eastAsia="仿宋" w:cs="仿宋"/>
          <w:color w:val="000000"/>
          <w:sz w:val="24"/>
          <w:szCs w:val="24"/>
        </w:rPr>
      </w:r>
    </w:p>
    <w:p>
      <w:pPr>
        <w:pStyle w:val="2213"/>
        <w:pBdr/>
        <w:spacing w:after="240" w:before="240" w:line="360" w:lineRule="auto"/>
        <w:ind w:firstLine="0"/>
        <w:jc w:val="center"/>
        <w:rPr>
          <w:rFonts w:ascii="仿宋" w:hAnsi="仿宋" w:eastAsia="仿宋" w:cs="仿宋"/>
          <w:b/>
          <w:color w:val="000000"/>
        </w:rPr>
      </w:pPr>
      <w:r>
        <w:rPr>
          <w:rFonts w:hint="eastAsia" w:ascii="仿宋" w:hAnsi="仿宋" w:eastAsia="仿宋" w:cs="仿宋"/>
          <w:b/>
          <w:color w:val="000000"/>
        </w:rPr>
        <w:t xml:space="preserve">供应商控股及管理关系情况申报表</w:t>
      </w:r>
      <w:r>
        <w:rPr>
          <w:rFonts w:ascii="仿宋" w:hAnsi="仿宋" w:eastAsia="仿宋" w:cs="仿宋"/>
          <w:b/>
          <w:color w:val="000000"/>
        </w:rPr>
      </w:r>
      <w:r>
        <w:rPr>
          <w:rFonts w:ascii="仿宋" w:hAnsi="仿宋" w:eastAsia="仿宋" w:cs="仿宋"/>
          <w:b/>
          <w:color w:val="000000"/>
        </w:rPr>
      </w:r>
    </w:p>
    <w:p>
      <w:pPr>
        <w:pBdr/>
        <w:spacing w:line="360" w:lineRule="auto"/>
        <w:ind w:hanging="619" w:left="-89"/>
        <w:rPr>
          <w:rFonts w:ascii="仿宋" w:hAnsi="仿宋" w:eastAsia="仿宋" w:cs="宋体"/>
          <w:color w:val="000000"/>
        </w:rPr>
      </w:pPr>
      <w:r>
        <w:rPr>
          <w:rFonts w:hint="eastAsia" w:ascii="仿宋" w:hAnsi="仿宋" w:eastAsia="仿宋" w:cs="宋体"/>
          <w:color w:val="000000"/>
        </w:rPr>
        <w:t xml:space="preserve">致：</w:t>
      </w:r>
      <w:r>
        <w:rPr>
          <w:rFonts w:hint="eastAsia" w:ascii="仿宋" w:hAnsi="仿宋" w:eastAsia="仿宋" w:cs="宋体"/>
          <w:color w:val="000000"/>
          <w:u w:val="single"/>
        </w:rPr>
        <w:t xml:space="preserve">  （采购人名称）  </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ight="-586" w:firstLine="616" w:left="-706"/>
        <w:rPr>
          <w:rFonts w:ascii="仿宋" w:hAnsi="仿宋" w:eastAsia="仿宋" w:cs="宋体"/>
          <w:color w:val="000000"/>
        </w:rPr>
      </w:pPr>
      <w:r>
        <w:rPr>
          <w:rFonts w:hint="eastAsia" w:ascii="仿宋" w:hAnsi="仿宋" w:eastAsia="仿宋" w:cs="宋体"/>
          <w:color w:val="000000"/>
        </w:rPr>
        <w:t xml:space="preserve">我方参加</w:t>
      </w:r>
      <w:r>
        <w:rPr>
          <w:rFonts w:hint="eastAsia" w:ascii="仿宋" w:hAnsi="仿宋" w:eastAsia="仿宋" w:cs="宋体"/>
          <w:color w:val="000000"/>
          <w:u w:val="single"/>
        </w:rPr>
        <w:t xml:space="preserve">           </w:t>
      </w:r>
      <w:r>
        <w:rPr>
          <w:rFonts w:hint="eastAsia" w:ascii="仿宋" w:hAnsi="仿宋" w:eastAsia="仿宋" w:cs="宋体"/>
          <w:color w:val="000000"/>
        </w:rPr>
        <w:t xml:space="preserve">（项目名称）的比选，根据法律法规维护投标公正性的相关规定，我方与采购人之间</w:t>
      </w:r>
      <w:r>
        <w:rPr>
          <w:rFonts w:hint="eastAsia" w:ascii="仿宋" w:hAnsi="仿宋" w:eastAsia="仿宋" w:cs="宋体"/>
        </w:rPr>
        <w:t xml:space="preserve">不存在利害关系可</w:t>
      </w:r>
      <w:r>
        <w:rPr>
          <w:rFonts w:hint="eastAsia" w:ascii="仿宋" w:hAnsi="仿宋" w:eastAsia="仿宋" w:cs="宋体"/>
          <w:color w:val="000000"/>
        </w:rPr>
        <w:t xml:space="preserve">能影响采购公正性的法人、其他组织或者个人，特就本单位控股及管理关系情况申报如下，并承担申报不实的责任。如我方中选该项目并签署合同后，一旦发现我方申报不实，采购人可无条件终止合同。</w:t>
      </w:r>
      <w:r>
        <w:rPr>
          <w:rFonts w:ascii="仿宋" w:hAnsi="仿宋" w:eastAsia="仿宋" w:cs="宋体"/>
          <w:color w:val="000000"/>
        </w:rPr>
      </w:r>
      <w:r>
        <w:rPr>
          <w:rFonts w:ascii="仿宋" w:hAnsi="仿宋" w:eastAsia="仿宋" w:cs="宋体"/>
          <w:color w:val="000000"/>
        </w:rPr>
      </w:r>
    </w:p>
    <w:tbl>
      <w:tblPr>
        <w:tblStyle w:val="217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26"/>
        <w:gridCol w:w="2434"/>
        <w:gridCol w:w="5492"/>
      </w:tblGrid>
      <w:tr>
        <w:trPr>
          <w:jc w:val="center"/>
          <w:trHeight w:val="569"/>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申报人名称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77"/>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法定代表人/单位负责人</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姓    名</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57"/>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身份证号</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单位负责人为同一人单位名称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控股股东/投资人名称及出资比例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786"/>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被控股/被投资单位名称及出资比例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89"/>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69"/>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691"/>
        </w:trPr>
        <w:tc>
          <w:tcPr>
            <w:gridSpan w:val="3"/>
            <w:tcBorders/>
            <w:tcW w:w="9852"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备注：</w:t>
            </w:r>
            <w:r>
              <w:rPr>
                <w:rFonts w:ascii="仿宋" w:hAnsi="仿宋" w:eastAsia="仿宋" w:cs="宋体"/>
                <w:color w:val="000000"/>
              </w:rPr>
            </w:r>
            <w:r>
              <w:rPr>
                <w:rFonts w:ascii="仿宋" w:hAnsi="仿宋" w:eastAsia="仿宋" w:cs="宋体"/>
                <w:color w:val="000000"/>
              </w:rPr>
            </w:r>
          </w:p>
        </w:tc>
      </w:tr>
    </w:tbl>
    <w:p>
      <w:pPr>
        <w:pBdr/>
        <w:spacing w:line="360" w:lineRule="auto"/>
        <w:ind/>
        <w:rPr>
          <w:rFonts w:ascii="仿宋" w:hAnsi="仿宋" w:eastAsia="仿宋" w:cs="宋体"/>
          <w:color w:val="000000"/>
        </w:rPr>
      </w:pPr>
      <w:r>
        <w:rPr>
          <w:rFonts w:hint="eastAsia" w:ascii="仿宋" w:hAnsi="仿宋" w:eastAsia="仿宋" w:cs="宋体"/>
          <w:color w:val="000000"/>
        </w:rPr>
        <w:t xml:space="preserve">注：</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1.控股股东/投资人是指出资比例在50%以上，或者出资比例不足50%，但享有公司股东会/董事会控制权的投资方（含单位或者个人）</w:t>
      </w:r>
      <w:r>
        <w:rPr>
          <w:rFonts w:ascii="仿宋" w:hAnsi="仿宋" w:eastAsia="仿宋" w:cs="宋体"/>
          <w:color w:val="000000"/>
        </w:rPr>
      </w:r>
      <w:r>
        <w:rPr>
          <w:rFonts w:ascii="仿宋" w:hAnsi="仿宋" w:eastAsia="仿宋" w:cs="宋体"/>
          <w:color w:val="000000"/>
        </w:rPr>
      </w:r>
    </w:p>
    <w:p>
      <w:pPr>
        <w:pBd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3.如未有相关情况，请在相应栏填写“无”。</w:t>
      </w:r>
      <w:r>
        <w:rPr>
          <w:rFonts w:ascii="仿宋" w:hAnsi="仿宋" w:eastAsia="仿宋" w:cs="宋体"/>
          <w:color w:val="000000"/>
        </w:rPr>
      </w:r>
      <w:r>
        <w:rPr>
          <w:rFonts w:ascii="仿宋" w:hAnsi="仿宋" w:eastAsia="仿宋" w:cs="宋体"/>
          <w:color w:val="000000"/>
        </w:rPr>
      </w:r>
    </w:p>
    <w:p>
      <w:pPr>
        <w:pStyle w:val="2240"/>
        <w:pBdr/>
        <w:spacing w:line="360" w:lineRule="auto"/>
        <w:ind/>
        <w:jc w:val="left"/>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r>
        <w:rPr>
          <w:rFonts w:ascii="仿宋" w:hAnsi="仿宋" w:eastAsia="仿宋" w:cs="宋体"/>
          <w:color w:val="000000"/>
          <w:sz w:val="24"/>
        </w:rPr>
      </w:r>
      <w:r>
        <w:rPr>
          <w:rFonts w:ascii="仿宋" w:hAnsi="仿宋" w:eastAsia="仿宋" w:cs="宋体"/>
          <w:color w:val="000000"/>
          <w:sz w:val="24"/>
        </w:rPr>
      </w:r>
    </w:p>
    <w:p>
      <w:pPr>
        <w:pStyle w:val="2240"/>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3.如未有相关情况，请在相应栏填写“无”。</w:t>
      </w:r>
      <w:r>
        <w:rPr>
          <w:rFonts w:ascii="仿宋" w:hAnsi="仿宋" w:eastAsia="仿宋" w:cs="宋体"/>
          <w:color w:val="000000"/>
          <w:sz w:val="24"/>
        </w:rPr>
      </w:r>
      <w:r>
        <w:rPr>
          <w:rFonts w:ascii="仿宋" w:hAnsi="仿宋" w:eastAsia="仿宋" w:cs="宋体"/>
          <w:color w:val="000000"/>
          <w:sz w:val="24"/>
        </w:rPr>
      </w:r>
    </w:p>
    <w:p>
      <w:pPr>
        <w:pBdr/>
        <w:spacing w:line="360" w:lineRule="auto"/>
        <w:ind w:firstLine="0"/>
        <w:jc w:val="left"/>
        <w:rPr>
          <w:rFonts w:ascii="仿宋" w:hAnsi="仿宋" w:eastAsia="仿宋" w:cs="宋体"/>
          <w:color w:val="000000"/>
        </w:rPr>
        <w:sectPr>
          <w:footerReference w:type="default" r:id="rId57"/>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hint="eastAsia" w:ascii="仿宋" w:hAnsi="仿宋" w:eastAsia="仿宋" w:cs="宋体"/>
          <w:color w:val="000000"/>
        </w:rPr>
        <w:t xml:space="preserve">）                           </w:t>
      </w: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74"/>
        <w:pBdr/>
        <w:spacing w:before="240"/>
        <w:ind/>
        <w:rPr>
          <w:rFonts w:hint="eastAsia" w:ascii="仿宋" w:hAnsi="仿宋" w:eastAsia="仿宋" w:cs="Cambria Math"/>
          <w:b/>
          <w:bCs/>
          <w:color w:val="000000"/>
          <w14:ligatures w14:val="none"/>
        </w:rPr>
      </w:pPr>
      <w:r>
        <w:rPr>
          <w:rFonts w:hint="eastAsia" w:ascii="仿宋" w:hAnsi="仿宋" w:eastAsia="仿宋" w:cs="Cambria Math"/>
          <w:b/>
          <w:bCs/>
          <w:color w:val="000000"/>
          <w:lang w:val="en-US" w:eastAsia="zh-CN"/>
        </w:rPr>
        <w:t xml:space="preserve">7</w:t>
      </w:r>
      <w:r>
        <w:rPr>
          <w:rFonts w:hint="eastAsia" w:ascii="仿宋" w:hAnsi="仿宋" w:eastAsia="仿宋" w:cs="Cambria Math"/>
          <w:b/>
          <w:bCs/>
          <w:color w:val="000000"/>
        </w:rPr>
        <w:t xml:space="preserve">、非联合体比选响应声明</w:t>
      </w:r>
      <w:bookmarkEnd w:id="304"/>
      <w:r>
        <w:rPr>
          <w:rFonts w:hint="eastAsia" w:ascii="仿宋" w:hAnsi="仿宋" w:eastAsia="仿宋" w:cs="Cambria Math"/>
          <w:b/>
          <w:bCs/>
          <w:color w:val="000000"/>
        </w:rPr>
      </w:r>
      <w:bookmarkEnd w:id="305"/>
      <w:r>
        <w:rPr>
          <w:rFonts w:hint="eastAsia" w:ascii="仿宋" w:hAnsi="仿宋" w:eastAsia="仿宋" w:cs="Cambria Math"/>
          <w:b/>
          <w:bCs/>
          <w:color w:val="000000"/>
          <w14:ligatures w14:val="none"/>
        </w:rPr>
      </w:r>
      <w:r>
        <w:rPr>
          <w:rFonts w:hint="eastAsia" w:ascii="仿宋" w:hAnsi="仿宋" w:eastAsia="仿宋" w:cs="Cambria Math"/>
          <w:b/>
          <w:bCs/>
          <w:color w:val="000000"/>
          <w14:ligatures w14:val="none"/>
        </w:rPr>
      </w:r>
    </w:p>
    <w:p>
      <w:pPr>
        <w:pStyle w:val="2174"/>
        <w:pBdr/>
        <w:spacing w:before="240"/>
        <w:ind/>
        <w:rPr>
          <w:rFonts w:ascii="仿宋" w:hAnsi="仿宋" w:eastAsia="仿宋" w:cs="Cambria Math"/>
          <w:b/>
          <w:bCs/>
          <w:color w:val="000000"/>
        </w:rPr>
      </w:pPr>
      <w:r/>
      <w:bookmarkStart w:id="306" w:name="_Toc71192048"/>
      <w:r>
        <w:rPr>
          <w:rFonts w:hint="eastAsia" w:ascii="仿宋" w:hAnsi="仿宋" w:eastAsia="仿宋" w:cs="Cambria Math"/>
          <w:b/>
          <w:bCs/>
          <w:color w:val="000000"/>
        </w:rPr>
        <w:t xml:space="preserve">非联合体比选响应声明</w:t>
      </w:r>
      <w:r>
        <w:rPr>
          <w:rFonts w:ascii="仿宋" w:hAnsi="仿宋" w:eastAsia="仿宋" w:cs="Cambria Math"/>
          <w:b/>
          <w:bCs/>
          <w:color w:val="000000"/>
        </w:rPr>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独立参与</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比选响应，非联合体参与比选响应。</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6"/>
        <w:pBdr/>
        <w:spacing w:after="0" w:before="0" w:line="360" w:lineRule="auto"/>
        <w:ind/>
        <w:outlineLvl w:val="9"/>
        <w:rPr>
          <w:rFonts w:ascii="仿宋" w:hAnsi="仿宋" w:eastAsia="仿宋" w:cs="仿宋"/>
          <w:color w:val="000000"/>
          <w:sz w:val="24"/>
          <w:szCs w:val="24"/>
        </w:rPr>
        <w:sectPr>
          <w:footerReference w:type="default" r:id="rId58"/>
          <w:footnotePr/>
          <w:endnotePr/>
          <w:type w:val="nextPage"/>
          <w:pgSz w:h="16838" w:orient="portrait" w:w="11906"/>
          <w:pgMar w:top="1417" w:right="1134" w:bottom="1134" w:left="1134" w:header="851" w:footer="992" w:gutter="0"/>
          <w:cols w:num="1" w:sep="0" w:space="720" w:equalWidth="1"/>
        </w:sectPr>
      </w:pPr>
      <w:r/>
      <w:bookmarkStart w:id="307" w:name="_Toc144139212"/>
      <w:r/>
      <w:bookmarkStart w:id="308" w:name="_Toc112068411"/>
      <w:r/>
      <w:bookmarkStart w:id="309" w:name="_Toc65683009"/>
      <w:r/>
      <w:bookmarkStart w:id="310" w:name="_Toc15130"/>
      <w:r/>
      <w:bookmarkStart w:id="311" w:name="_Toc186737818"/>
      <w:r/>
      <w:bookmarkStart w:id="312" w:name="_Toc18208"/>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cs="宋体"/>
          <w:color w:val="000000"/>
          <w:szCs w:val="24"/>
        </w:rPr>
      </w:pPr>
      <w:r/>
      <w:bookmarkStart w:id="313" w:name="_Toc29051"/>
      <w:r/>
      <w:bookmarkStart w:id="314" w:name="_Toc9309"/>
      <w:r/>
      <w:bookmarkStart w:id="315" w:name="_Toc29510"/>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五</w:t>
      </w:r>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供应商</w:t>
      </w:r>
      <w:r>
        <w:rPr>
          <w:rFonts w:ascii="仿宋" w:hAnsi="仿宋" w:eastAsia="仿宋" w:cs="仿宋"/>
          <w:color w:val="000000"/>
          <w:sz w:val="24"/>
          <w:szCs w:val="24"/>
        </w:rPr>
        <w:t xml:space="preserve">须知应答偏离表</w:t>
      </w:r>
      <w:bookmarkEnd w:id="307"/>
      <w:r/>
      <w:bookmarkEnd w:id="308"/>
      <w:r/>
      <w:bookmarkEnd w:id="309"/>
      <w:r/>
      <w:bookmarkEnd w:id="310"/>
      <w:r/>
      <w:bookmarkEnd w:id="311"/>
      <w:r/>
      <w:bookmarkEnd w:id="312"/>
      <w:r/>
      <w:bookmarkEnd w:id="313"/>
      <w:r/>
      <w:bookmarkEnd w:id="314"/>
      <w:r/>
      <w:bookmarkEnd w:id="315"/>
      <w:r>
        <w:rPr>
          <w:rFonts w:ascii="仿宋" w:hAnsi="仿宋" w:cs="宋体"/>
          <w:color w:val="000000"/>
          <w:szCs w:val="24"/>
        </w:rPr>
      </w:r>
      <w:r>
        <w:rPr>
          <w:rFonts w:ascii="仿宋" w:hAnsi="仿宋" w:cs="宋体"/>
          <w:color w:val="000000"/>
          <w:szCs w:val="24"/>
        </w:rPr>
      </w:r>
    </w:p>
    <w:p>
      <w:pPr>
        <w:pBdr/>
        <w:spacing w:line="360" w:lineRule="auto"/>
        <w:ind/>
        <w:jc w:val="center"/>
        <w:rPr>
          <w:rFonts w:ascii="仿宋" w:hAnsi="仿宋" w:eastAsia="仿宋" w:cs="宋体"/>
          <w:b/>
          <w:bCs/>
          <w:color w:val="000000"/>
        </w:rPr>
      </w:pPr>
      <w:r>
        <w:rPr>
          <w:rFonts w:hint="eastAsia" w:ascii="仿宋" w:hAnsi="仿宋" w:eastAsia="仿宋" w:cs="宋体"/>
          <w:b/>
          <w:bCs/>
          <w:color w:val="000000"/>
        </w:rPr>
        <w:t xml:space="preserve">供应商须知应答偏离表</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r>
        <w:rPr>
          <w:rFonts w:ascii="仿宋" w:hAnsi="仿宋" w:eastAsia="仿宋" w:cs="宋体"/>
          <w:color w:val="000000"/>
          <w:u w:val="single"/>
        </w:rPr>
      </w:r>
      <w:r>
        <w:rPr>
          <w:rFonts w:ascii="仿宋" w:hAnsi="仿宋" w:eastAsia="仿宋" w:cs="宋体"/>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序号</w:t>
            </w:r>
            <w:r>
              <w:rPr>
                <w:rFonts w:ascii="仿宋" w:hAnsi="仿宋" w:eastAsia="仿宋" w:cs="宋体"/>
                <w:color w:val="000000"/>
                <w:szCs w:val="21"/>
              </w:rPr>
            </w:r>
            <w:r>
              <w:rPr>
                <w:rFonts w:ascii="仿宋" w:hAnsi="仿宋" w:eastAsia="仿宋" w:cs="宋体"/>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条目号</w:t>
            </w:r>
            <w:r>
              <w:rPr>
                <w:rFonts w:ascii="仿宋" w:hAnsi="仿宋" w:eastAsia="仿宋" w:cs="宋体"/>
                <w:color w:val="000000"/>
                <w:szCs w:val="21"/>
              </w:rPr>
            </w:r>
            <w:r>
              <w:rPr>
                <w:rFonts w:ascii="仿宋" w:hAnsi="仿宋" w:eastAsia="仿宋" w:cs="宋体"/>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原文内容</w:t>
            </w:r>
            <w:r>
              <w:rPr>
                <w:rFonts w:ascii="仿宋" w:hAnsi="仿宋" w:eastAsia="仿宋" w:cs="宋体"/>
                <w:color w:val="000000"/>
                <w:szCs w:val="21"/>
              </w:rPr>
            </w:r>
            <w:r>
              <w:rPr>
                <w:rFonts w:ascii="仿宋" w:hAnsi="仿宋" w:eastAsia="仿宋" w:cs="宋体"/>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应答</w:t>
            </w:r>
            <w:r>
              <w:rPr>
                <w:rFonts w:ascii="仿宋" w:hAnsi="仿宋" w:eastAsia="仿宋" w:cs="宋体"/>
                <w:color w:val="000000"/>
                <w:szCs w:val="21"/>
              </w:rPr>
            </w:r>
            <w:r>
              <w:rPr>
                <w:rFonts w:ascii="仿宋" w:hAnsi="仿宋" w:eastAsia="仿宋" w:cs="宋体"/>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说明</w:t>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hanging="480" w:left="480"/>
        <w:rPr>
          <w:rFonts w:ascii="仿宋" w:hAnsi="仿宋" w:eastAsia="仿宋" w:cs="宋体"/>
          <w:b/>
          <w:bCs/>
          <w:color w:val="000000"/>
        </w:rPr>
      </w:pPr>
      <w:r>
        <w:rPr>
          <w:rFonts w:hint="eastAsia" w:ascii="仿宋" w:hAnsi="仿宋" w:eastAsia="仿宋" w:cs="宋体"/>
          <w:color w:val="000000"/>
        </w:rPr>
        <w:t xml:space="preserve">注：所有偏离须在本表中列出，未在本偏离表中列出偏离，将视为供应商已完全接受比选文件要求</w:t>
      </w:r>
      <w:r>
        <w:rPr>
          <w:rFonts w:hint="eastAsia" w:ascii="仿宋" w:hAnsi="仿宋" w:eastAsia="仿宋" w:cs="宋体"/>
          <w:b/>
          <w:bCs/>
          <w:color w:val="000000"/>
        </w:rPr>
        <w:t xml:space="preserve">。如全部满足，在偏离表中应答“全部满足”即可。</w:t>
      </w:r>
      <w:r>
        <w:rPr>
          <w:rFonts w:ascii="仿宋" w:hAnsi="仿宋" w:eastAsia="仿宋" w:cs="宋体"/>
          <w:b/>
          <w:bCs/>
          <w:color w:val="000000"/>
        </w:rPr>
      </w:r>
      <w:r>
        <w:rPr>
          <w:rFonts w:ascii="仿宋" w:hAnsi="仿宋" w:eastAsia="仿宋" w:cs="宋体"/>
          <w:b/>
          <w:bCs/>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r>
        <w:rPr>
          <w:rFonts w:ascii="仿宋" w:hAnsi="仿宋" w:eastAsia="仿宋" w:cs="宋体"/>
          <w:color w:val="000000"/>
        </w:rPr>
      </w:r>
    </w:p>
    <w:p>
      <w:pPr>
        <w:pBdr/>
        <w:spacing w:line="360" w:lineRule="auto"/>
        <w:ind/>
        <w:jc w:val="right"/>
        <w:rPr>
          <w:rFonts w:ascii="仿宋" w:hAnsi="仿宋" w:eastAsia="仿宋" w:cs="宋体"/>
          <w:color w:val="000000"/>
        </w:rPr>
        <w:sectPr>
          <w:headerReference w:type="default" r:id="rId21"/>
          <w:footerReference w:type="default" r:id="rId5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66"/>
        <w:pBdr/>
        <w:spacing w:after="0" w:before="0" w:line="360" w:lineRule="auto"/>
        <w:ind/>
        <w:rPr>
          <w:rFonts w:ascii="仿宋" w:hAnsi="仿宋" w:eastAsia="仿宋" w:cs="仿宋"/>
          <w:color w:val="000000"/>
          <w:sz w:val="24"/>
          <w:szCs w:val="24"/>
        </w:rPr>
      </w:pPr>
      <w:r/>
      <w:bookmarkStart w:id="316" w:name="_Toc17029"/>
      <w:r/>
      <w:bookmarkStart w:id="317" w:name="_Toc30930"/>
      <w:r/>
      <w:bookmarkStart w:id="318" w:name="_Toc3110"/>
      <w:r>
        <w:rPr>
          <w:rFonts w:hint="eastAsia" w:ascii="仿宋" w:hAnsi="仿宋" w:eastAsia="仿宋" w:cs="仿宋"/>
          <w:color w:val="000000"/>
          <w:sz w:val="24"/>
          <w:szCs w:val="24"/>
        </w:rPr>
        <w:t xml:space="preserve">（六）合同条款应答偏</w:t>
      </w:r>
      <w:r>
        <w:rPr>
          <w:rFonts w:ascii="仿宋" w:hAnsi="仿宋" w:eastAsia="仿宋" w:cs="仿宋"/>
          <w:color w:val="000000"/>
          <w:sz w:val="24"/>
          <w:szCs w:val="24"/>
        </w:rPr>
        <w:t xml:space="preserve">离表</w:t>
      </w:r>
      <w:bookmarkEnd w:id="316"/>
      <w:r/>
      <w:bookmarkEnd w:id="317"/>
      <w:r/>
      <w:bookmarkEnd w:id="31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bCs/>
          <w:color w:val="000000"/>
        </w:rPr>
      </w:pPr>
      <w:r>
        <w:rPr>
          <w:rFonts w:hint="eastAsia" w:ascii="仿宋" w:hAnsi="仿宋" w:eastAsia="仿宋" w:cs="仿宋"/>
          <w:b/>
          <w:bCs/>
          <w:color w:val="000000"/>
        </w:rPr>
        <w:t xml:space="preserve">合同条款应答偏离表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r>
        <w:rPr>
          <w:rFonts w:ascii="仿宋" w:hAnsi="仿宋" w:eastAsia="仿宋" w:cs="仿宋"/>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序号</w:t>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条目号</w:t>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原文内容</w:t>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应答</w:t>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说明</w:t>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bl>
    <w:p>
      <w:pPr>
        <w:pBdr/>
        <w:spacing w:before="240" w:line="360" w:lineRule="auto"/>
        <w:ind w:hanging="480" w:left="480"/>
        <w:rPr>
          <w:rFonts w:ascii="仿宋" w:hAnsi="仿宋" w:eastAsia="仿宋" w:cs="Cambria Math"/>
          <w:color w:val="000000"/>
        </w:rPr>
      </w:pPr>
      <w:r>
        <w:rPr>
          <w:rFonts w:hint="eastAsia" w:ascii="仿宋" w:hAnsi="仿宋" w:eastAsia="仿宋" w:cs="Cambria Math"/>
          <w:color w:val="000000"/>
        </w:rPr>
        <w:t xml:space="preserve">注：所有偏离必须在本表中列出，未在本偏离表中列出偏离，将视为供应商已完全接受比选文件要求；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line="600" w:lineRule="exact"/>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line="360" w:lineRule="auto"/>
        <w:ind w:firstLine="42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ascii="仿宋" w:hAnsi="仿宋" w:eastAsia="仿宋" w:cs="仿宋"/>
          <w:color w:val="000000"/>
          <w:u w:val="single"/>
        </w:rPr>
      </w:r>
      <w:r>
        <w:rPr>
          <w:rFonts w:ascii="仿宋" w:hAnsi="仿宋" w:eastAsia="仿宋" w:cs="仿宋"/>
          <w:color w:val="000000"/>
          <w:u w:val="single"/>
        </w:rPr>
      </w:r>
      <w:r>
        <w:rPr>
          <w:rFonts w:ascii="仿宋" w:hAnsi="仿宋" w:eastAsia="仿宋" w:cs="仿宋"/>
          <w:color w:val="000000"/>
          <w:u w:val="single"/>
        </w:rPr>
      </w:r>
    </w:p>
    <w:p>
      <w:pPr>
        <w:pStyle w:val="2166"/>
        <w:pBdr/>
        <w:spacing w:after="0" w:before="0" w:line="360" w:lineRule="auto"/>
        <w:ind/>
        <w:outlineLvl w:val="9"/>
        <w:rPr>
          <w:rFonts w:ascii="仿宋" w:hAnsi="仿宋" w:eastAsia="仿宋" w:cs="宋体"/>
          <w:color w:val="000000"/>
          <w:sz w:val="24"/>
        </w:rPr>
        <w:sectPr>
          <w:headerReference w:type="default" r:id="rId22"/>
          <w:headerReference w:type="first" r:id="rId23"/>
          <w:footerReference w:type="default" r:id="rId60"/>
          <w:footerReference w:type="first" r:id="rId61"/>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 w:val="24"/>
          <w:szCs w:val="24"/>
        </w:rPr>
        <w:br w:type="page" w:clear="all"/>
      </w:r>
      <w:r>
        <w:rPr>
          <w:rFonts w:ascii="仿宋" w:hAnsi="仿宋" w:eastAsia="仿宋" w:cs="宋体"/>
          <w:color w:val="000000"/>
          <w:sz w:val="24"/>
        </w:rPr>
      </w:r>
      <w:r>
        <w:rPr>
          <w:rFonts w:ascii="仿宋" w:hAnsi="仿宋" w:eastAsia="仿宋" w:cs="宋体"/>
          <w:color w:val="000000"/>
          <w:sz w:val="24"/>
        </w:rPr>
      </w:r>
    </w:p>
    <w:p>
      <w:pPr>
        <w:pStyle w:val="2166"/>
        <w:pBdr/>
        <w:spacing w:after="0" w:before="0" w:line="360" w:lineRule="auto"/>
        <w:ind/>
        <w:rPr>
          <w:rFonts w:hint="eastAsia" w:ascii="仿宋" w:hAnsi="仿宋" w:eastAsia="仿宋" w:cs="仿宋"/>
          <w:color w:val="000000"/>
          <w:sz w:val="24"/>
          <w:szCs w:val="24"/>
        </w:rPr>
      </w:pPr>
      <w:r/>
      <w:bookmarkStart w:id="319" w:name="_Toc17890"/>
      <w:r/>
      <w:bookmarkStart w:id="320" w:name="_Toc17075"/>
      <w:r/>
      <w:bookmarkStart w:id="321" w:name="_Toc30327"/>
      <w:r/>
      <w:bookmarkStart w:id="322" w:name="_Toc186737819"/>
      <w:r/>
      <w:bookmarkStart w:id="323" w:name="_Toc24350"/>
      <w:r>
        <w:rPr>
          <w:rFonts w:hint="eastAsia" w:ascii="仿宋" w:hAnsi="仿宋" w:eastAsia="仿宋" w:cs="仿宋"/>
          <w:color w:val="000000"/>
          <w:sz w:val="24"/>
          <w:szCs w:val="24"/>
        </w:rPr>
        <w:t xml:space="preserve">（七）供应商行为准则承诺书</w:t>
      </w:r>
      <w:bookmarkEnd w:id="319"/>
      <w:r/>
      <w:bookmarkEnd w:id="320"/>
      <w:r/>
      <w:bookmarkEnd w:id="321"/>
      <w:r/>
      <w:bookmarkEnd w:id="322"/>
      <w:r/>
      <w:bookmarkEnd w:id="32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ind/>
        <w:jc w:val="center"/>
        <w:rPr>
          <w:rFonts w:ascii="仿宋" w:hAnsi="仿宋" w:eastAsia="仿宋" w:cs="宋体"/>
          <w:b/>
          <w:bCs/>
          <w:color w:val="000000"/>
          <w:sz w:val="28"/>
          <w:szCs w:val="28"/>
        </w:rPr>
      </w:pPr>
      <w:r/>
      <w:bookmarkStart w:id="324" w:name="_Toc15599"/>
      <w:r>
        <w:rPr>
          <w:rFonts w:hint="eastAsia" w:ascii="仿宋" w:hAnsi="仿宋" w:eastAsia="仿宋" w:cs="宋体"/>
          <w:b/>
          <w:bCs/>
          <w:color w:val="000000"/>
          <w:sz w:val="28"/>
          <w:szCs w:val="28"/>
        </w:rPr>
        <w:t xml:space="preserve">供应商行为准则承诺书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供应商经营业务时必须遵守所有适用的法律法规及相关政策等规定。如因违反任何适用的法律、法规而可能影响其按照本准则向中国人民保险提供产品及服务的能力时，应立即通知中国人民保险。</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二、供应商应有道德地从事商业活动，坚持公平竞争原则，遵守其经营所在地及国家所有适用的反腐败法律、法规，不得有贿赂、腐败、恶意串通、恶意欺诈或其他损害中国人民保险利益的不良行为。</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r>
        <w:rPr>
          <w:rFonts w:ascii="仿宋" w:hAnsi="仿宋" w:eastAsia="仿宋" w:cs="仿宋"/>
          <w:color w:val="000000"/>
        </w:rPr>
      </w:r>
      <w:r>
        <w:rPr>
          <w:rFonts w:ascii="仿宋" w:hAnsi="仿宋" w:eastAsia="仿宋" w:cs="仿宋"/>
          <w:color w:val="000000"/>
        </w:rPr>
      </w:r>
    </w:p>
    <w:p>
      <w:pPr>
        <w:pBdr/>
        <w:spacing w:line="360" w:lineRule="auto"/>
        <w:ind w:firstLine="470"/>
        <w:rPr>
          <w:rFonts w:hint="eastAsia" w:ascii="仿宋" w:hAnsi="仿宋" w:eastAsia="仿宋" w:cs="仿宋"/>
          <w:color w:val="000000"/>
        </w:rPr>
        <w:sectPr>
          <w:footerReference w:type="default" r:id="rId62"/>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rPr>
        <w:t xml:space="preserve">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w:t>
      </w:r>
      <w:r>
        <w:rPr>
          <w:rFonts w:hint="eastAsia" w:ascii="仿宋" w:hAnsi="仿宋" w:eastAsia="仿宋" w:cs="仿宋"/>
          <w:color w:val="000000"/>
        </w:rPr>
      </w:r>
      <w:r>
        <w:rPr>
          <w:rFonts w:hint="eastAsia"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险的事先书面同意，供应商不得聘请或授权任何第三方服务的供应商处理中国人民保险的信息。涉及国家秘密的，严格遵守国家和中国人民保险相关规定。</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八、供应商承诺遵守中国人民保险有关采购管理和供应商管理的相关规定、履行相应义务。</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九、供应商参与中国人民保险采购过程中，将认真阅读并理解邀请文件的内容，并保证严格保密文件内容，不泄露中国人民保险任何信息。</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十、供应商保证所递交的投标文件、资格证明、产品资料、合同等文件内容的真实性、有效性；愿意承担虚构信息及伪造资格证明、合同等违背诚实信用原则导致的一切不利后果。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十一、供应商承诺根据中国人民保险的要求提供供应产品的市场参考价格，并保证该数据的真实性与时效性；如提供不实或虚假数据的，自愿接受录入中国人民保险供应商诚信档案记录的不利后果。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十二、如果供应商（包括咨询顾问、董事、雇员、代理人和代表）违反或未履行本承诺下的任何规定、保证及陈述，将自愿对因违反或未履行承诺书的规定而对中国人民保险造成的直接损失进行赔偿。</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十三、采购过程中涉及函件往来的，使用供应商以下地址及联系方式：</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法定代表人（负责人）姓名、职务：__________________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邮编：__________地址：__________________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电话：__________传真：__________________</w:t>
      </w:r>
      <w:r>
        <w:rPr>
          <w:rFonts w:ascii="仿宋" w:hAnsi="仿宋" w:eastAsia="仿宋" w:cs="仿宋"/>
          <w:color w:val="000000"/>
        </w:rPr>
      </w:r>
      <w:r>
        <w:rPr>
          <w:rFonts w:ascii="仿宋" w:hAnsi="仿宋" w:eastAsia="仿宋" w:cs="仿宋"/>
          <w:color w:val="000000"/>
        </w:rPr>
      </w:r>
    </w:p>
    <w:p>
      <w:pPr>
        <w:pStyle w:val="2239"/>
        <w:pBdr/>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 xml:space="preserve">法定代表人（负责人）或授权代表签字：______________</w:t>
      </w:r>
      <w:r>
        <w:rPr>
          <w:rFonts w:ascii="仿宋" w:hAnsi="仿宋" w:eastAsia="仿宋" w:cs="仿宋"/>
          <w:bCs/>
          <w:color w:val="000000"/>
          <w:sz w:val="24"/>
        </w:rPr>
      </w:r>
      <w:r>
        <w:rPr>
          <w:rFonts w:ascii="仿宋" w:hAnsi="仿宋" w:eastAsia="仿宋" w:cs="仿宋"/>
          <w:bCs/>
          <w:color w:val="000000"/>
          <w:sz w:val="24"/>
        </w:rPr>
      </w:r>
    </w:p>
    <w:p>
      <w:pPr>
        <w:pStyle w:val="2166"/>
        <w:pBdr/>
        <w:spacing w:after="0" w:before="0" w:line="360" w:lineRule="auto"/>
        <w:ind/>
        <w:outlineLvl w:val="9"/>
        <w:rPr>
          <w:rFonts w:hint="eastAsia" w:ascii="仿宋" w:hAnsi="仿宋" w:eastAsia="仿宋" w:cs="宋体"/>
          <w:bCs w:val="0"/>
          <w:color w:val="000000"/>
          <w:sz w:val="24"/>
          <w:szCs w:val="24"/>
        </w:rPr>
        <w:sectPr>
          <w:footerReference w:type="default" r:id="rId63"/>
          <w:footnotePr/>
          <w:endnotePr/>
          <w:type w:val="nextPage"/>
          <w:pgSz w:h="16838" w:orient="portrait" w:w="11906"/>
          <w:pgMar w:top="1417" w:right="1134" w:bottom="1134" w:left="1134" w:header="851" w:footer="992" w:gutter="0"/>
          <w:cols w:num="1" w:sep="0" w:space="720" w:equalWidth="1"/>
        </w:sectPr>
      </w:pPr>
      <w:r/>
      <w:bookmarkStart w:id="325" w:name="_Toc186737820"/>
      <w:r/>
      <w:bookmarkStart w:id="326" w:name="_Toc8068"/>
      <w:r>
        <w:rPr>
          <w:rFonts w:hint="eastAsia" w:ascii="仿宋" w:hAnsi="仿宋" w:eastAsia="仿宋" w:cs="宋体"/>
          <w:bCs w:val="0"/>
          <w:color w:val="000000"/>
          <w:sz w:val="24"/>
          <w:szCs w:val="24"/>
        </w:rPr>
      </w:r>
      <w:r>
        <w:rPr>
          <w:rFonts w:hint="eastAsia" w:ascii="仿宋" w:hAnsi="仿宋" w:eastAsia="仿宋" w:cs="宋体"/>
          <w:bCs w:val="0"/>
          <w:color w:val="000000"/>
          <w:sz w:val="24"/>
          <w:szCs w:val="24"/>
        </w:rPr>
      </w:r>
    </w:p>
    <w:p>
      <w:pPr>
        <w:pStyle w:val="2166"/>
        <w:pBdr/>
        <w:spacing w:after="0" w:before="0" w:line="360" w:lineRule="auto"/>
        <w:ind/>
        <w:rPr>
          <w:rFonts w:ascii="仿宋" w:hAnsi="仿宋" w:cs="宋体"/>
          <w:color w:val="000000"/>
          <w:szCs w:val="24"/>
        </w:rPr>
      </w:pPr>
      <w:r/>
      <w:bookmarkStart w:id="327" w:name="_Toc29731"/>
      <w:r/>
      <w:bookmarkStart w:id="328" w:name="_Toc17916"/>
      <w:r/>
      <w:bookmarkStart w:id="329" w:name="_Toc24026"/>
      <w:r>
        <w:rPr>
          <w:rFonts w:hint="eastAsia" w:ascii="仿宋" w:hAnsi="仿宋" w:eastAsia="仿宋" w:cs="宋体"/>
          <w:bCs w:val="0"/>
          <w:color w:val="000000"/>
          <w:sz w:val="24"/>
          <w:szCs w:val="24"/>
        </w:rPr>
        <w:t xml:space="preserve">（八）供应商廉洁诚信承诺书</w:t>
      </w:r>
      <w:bookmarkEnd w:id="324"/>
      <w:r/>
      <w:bookmarkEnd w:id="325"/>
      <w:r/>
      <w:bookmarkEnd w:id="326"/>
      <w:r/>
      <w:bookmarkEnd w:id="327"/>
      <w:r/>
      <w:bookmarkEnd w:id="328"/>
      <w:r/>
      <w:bookmarkEnd w:id="329"/>
      <w:r>
        <w:rPr>
          <w:rFonts w:ascii="仿宋" w:hAnsi="仿宋" w:cs="宋体"/>
          <w:color w:val="000000"/>
          <w:szCs w:val="24"/>
        </w:rPr>
      </w:r>
      <w:r>
        <w:rPr>
          <w:rFonts w:ascii="仿宋" w:hAnsi="仿宋" w:cs="宋体"/>
          <w:color w:val="000000"/>
          <w:szCs w:val="24"/>
        </w:rPr>
      </w:r>
    </w:p>
    <w:p>
      <w:pPr>
        <w:pBdr/>
        <w:spacing w:line="600" w:lineRule="exact"/>
        <w:ind/>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 xml:space="preserve">供应商廉洁诚信承诺书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为维护公平竞争的市场秩序和公正透明的商业环境，保证与</w:t>
      </w:r>
      <w:r>
        <w:rPr>
          <w:rFonts w:hint="eastAsia" w:ascii="仿宋" w:hAnsi="仿宋" w:eastAsia="仿宋" w:cs="仿宋"/>
          <w:color w:val="000000"/>
        </w:rPr>
        <w:t xml:space="preserve">中国人民保险集团公司、各子公司以及各级分支机构（以下简称“中国人民保险”）</w:t>
      </w:r>
      <w:r>
        <w:rPr>
          <w:rFonts w:hint="eastAsia" w:ascii="仿宋" w:hAnsi="仿宋" w:eastAsia="仿宋" w:cs="宋体"/>
          <w:color w:val="000000"/>
        </w:rPr>
        <w:t xml:space="preserve">合作项目的顺利进行，我方作为参与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的合作过程中郑重承诺如下：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一、遵守法律法规承诺。我们将严格遵守《中华人民共和国反不正当竞争法》《关于禁止商业贿赂行为的暂行规定》等国家法律法规和</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采购管理、供应商管理相关制度要求，坚决不从事任何违法违规违纪行为。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二、避免利害关系承诺。我们将在采购过程中主动申报与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及相关主体的关联及利害关系，包括我们的相关主体与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及相关主体的关联及利害关系，避免任何可能影响公平竞争的关系或利益冲突，主动披露任何可能影响采购决策的利益关系，并采取必要的措施确保采购过程的公正性。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三、廉洁自律承诺。我们坚决不以任何形式为获取或意图获取交易机会、竞争优势或谋取不正当利益而向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或相关主体实施商业贿赂或营私舞弊行为，包括但不限于：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（1）以任何方式实施商业贿赂或违规提供金钱、实物、回扣、折扣、宴请与游玩活动或其他不正当利益；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（2）为其安排有可能影响公平、公正交易的宴请、健身、娱乐等活动；</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（3）为其投资入股、个人借款或买卖股票、债券等提供方便；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（4）为其购买或装修住房、婚丧嫁娶、配偶子女上学或工作安排以及出国出境、旅游等提供方便；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（5）违反规定为其在我方相关企业工作、挂名兼职、合伙经营、介绍承揽业务等提供方便；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（6）向其提供借款、融资、担保等；</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宋体"/>
          <w:color w:val="000000"/>
        </w:rPr>
        <w:sectPr>
          <w:footerReference w:type="default" r:id="rId6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r>
      <w:r>
        <w:rPr>
          <w:rFonts w:hint="eastAsia" w:ascii="仿宋" w:hAnsi="仿宋" w:eastAsia="仿宋" w:cs="宋体"/>
          <w:color w:val="000000"/>
        </w:rPr>
      </w:r>
      <w:r>
        <w:rPr>
          <w:rFonts w:hint="eastAsia" w:ascii="仿宋" w:hAnsi="仿宋" w:eastAsia="仿宋" w:cs="宋体"/>
          <w:color w:val="000000"/>
        </w:rPr>
      </w:r>
    </w:p>
    <w:p>
      <w:pPr>
        <w:pBdr/>
        <w:tabs>
          <w:tab w:val="right" w:leader="none" w:pos="9638"/>
        </w:tabs>
        <w:spacing w:line="360" w:lineRule="auto"/>
        <w:ind w:firstLine="480"/>
        <w:rPr>
          <w:rFonts w:ascii="仿宋" w:hAnsi="仿宋" w:eastAsia="仿宋" w:cs="宋体"/>
          <w:color w:val="000000"/>
        </w:rPr>
      </w:pPr>
      <w:r>
        <w:rPr>
          <w:rFonts w:hint="eastAsia" w:ascii="仿宋" w:hAnsi="仿宋" w:eastAsia="仿宋" w:cs="宋体"/>
          <w:color w:val="000000"/>
        </w:rPr>
        <w:t xml:space="preserve">（7）给予或承诺给予其不正当利益的其他行为；</w:t>
      </w:r>
      <w:r>
        <w:rPr>
          <w:rFonts w:ascii="仿宋" w:hAnsi="仿宋" w:eastAsia="仿宋" w:cs="宋体"/>
          <w:color w:val="000000"/>
        </w:rPr>
        <w:tab/>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（8）其他违反国家法律法规或商业道德准则的影响公正交易的行为。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我们也不会以任何方式向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或相关主体索要金钱、实物等不正当利益，或收受中国人保或相关主体给予的金钱、实物等不正当利益。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四、诚实信用承诺。我们坚决不进行任何违背诚实信用原则的行为，包括但不限于：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出借、转让资质证书；</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伙同他人串标、围标或非法排挤竞争对手；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在采购活动中提供虚假资料，以他人名义参与或者以其他方式弄虚作假，夸大自身技术和提供服务的能力，损害贵方合法权益；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（4）隐瞒任何可能对贵方利益造成影响的信息，不配合贵方的审计。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六、加强内部管理承诺。为了实现以上承诺要求，我们将积极配合采取以下措施，不断加强自身内部管理：</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（1）廉洁教育培训：加强对员工的廉洁教育和培训，提高员工的道德素质和法律意识，建立健全内部管理制度，确保员工行为的合规性和廉洁性；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（2）设立监督机制：通过专门的监督机构或人员，对我方的业务活动进行实时监督，确保员工行为的合规性；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（3）建立举报制度：鼓励员工积极举报违规行为，对举报人予以保护并给予奖励。</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七、配合监督承诺。我们将积极配合</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八、如违反上述承诺，我方自愿承担以下法律责任：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有权依据其采购管理、供应商管理和采购文件相关要求，对我方进行严肃处理，相关处罚结果记入供应商诚信档案；</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及其子公司等所有关联主体有权限制或取消我方在</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参与采购项目的资格；</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及其子公司等所有关联主体有权选择单方全面终止与我方的合同及合作而无需承担任何责任；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（4）如我方及我方工作人员违反本承诺书承诺，除承担前述（1）（2）（3）项责任外，</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及其子公司等所有关联主体有权扣除我方缴纳的投标保证金，投标保证金不足以弥补损失的，还有权要求我方承担相应的赔偿责任。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本承诺书自承诺方签字和盖章之日起生效。如我方成功中选</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采购项目，将按中国人民保险管理要求签署廉洁诚信协议作为采购合同附件，并严格遵守协议相关条款。</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tabs>
          <w:tab w:val="left" w:leader="none" w:pos="458"/>
        </w:tabs>
        <w:spacing w:line="360" w:lineRule="auto"/>
        <w:ind w:firstLine="3578"/>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法定代表人或授权代表签字：______________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hint="eastAsia" w:ascii="仿宋" w:hAnsi="仿宋" w:eastAsia="仿宋" w:cs="仿宋"/>
          <w:color w:val="000000"/>
        </w:rPr>
      </w:pPr>
      <w:r>
        <w:rPr>
          <w:rFonts w:hint="eastAsia" w:ascii="仿宋" w:hAnsi="仿宋" w:eastAsia="仿宋" w:cs="仿宋"/>
          <w:color w:val="000000"/>
        </w:rPr>
        <w:t xml:space="preserve">日期：__________________________________</w:t>
      </w:r>
      <w:r>
        <w:rPr>
          <w:rFonts w:hint="eastAsia" w:ascii="仿宋" w:hAnsi="仿宋" w:eastAsia="仿宋" w:cs="仿宋"/>
          <w:color w:val="000000"/>
        </w:rPr>
      </w:r>
      <w:r>
        <w:rPr>
          <w:rFonts w:hint="eastAsia" w:ascii="仿宋" w:hAnsi="仿宋" w:eastAsia="仿宋" w:cs="仿宋"/>
          <w:color w:val="000000"/>
        </w:rPr>
      </w:r>
    </w:p>
    <w:p>
      <w:pPr>
        <w:pStyle w:val="2166"/>
        <w:pBdr/>
        <w:spacing w:after="0" w:before="0" w:line="360" w:lineRule="auto"/>
        <w:ind/>
        <w:outlineLvl w:val="2"/>
        <w:rPr>
          <w:rFonts w:ascii="仿宋" w:hAnsi="仿宋" w:eastAsia="仿宋" w:cs="宋体"/>
          <w:bCs w:val="0"/>
          <w:color w:val="000000"/>
          <w:sz w:val="21"/>
          <w:szCs w:val="24"/>
        </w:rPr>
      </w:pPr>
      <w:r/>
      <w:bookmarkStart w:id="330" w:name="_Toc186737821"/>
      <w:r/>
      <w:bookmarkStart w:id="331" w:name="_Toc13255"/>
      <w:r/>
      <w:bookmarkStart w:id="332" w:name="_Toc17433"/>
      <w:r/>
      <w:bookmarkStart w:id="333" w:name="_Toc18794"/>
      <w:r>
        <w:rPr>
          <w:rFonts w:hint="eastAsia" w:ascii="仿宋" w:hAnsi="仿宋" w:eastAsia="仿宋" w:cs="宋体"/>
          <w:color w:val="000000"/>
          <w:sz w:val="24"/>
        </w:rPr>
        <w:t xml:space="preserve">（</w:t>
      </w:r>
      <w:r>
        <w:rPr>
          <w:rFonts w:hint="eastAsia" w:ascii="仿宋" w:hAnsi="仿宋" w:eastAsia="仿宋" w:cs="宋体"/>
          <w:color w:val="000000"/>
          <w:sz w:val="24"/>
          <w:lang w:val="en-US" w:eastAsia="zh-CN"/>
        </w:rPr>
        <w:t xml:space="preserve">九</w:t>
      </w:r>
      <w:r>
        <w:rPr>
          <w:rFonts w:hint="eastAsia" w:ascii="仿宋" w:hAnsi="仿宋" w:eastAsia="仿宋" w:cs="宋体"/>
          <w:color w:val="000000"/>
          <w:sz w:val="24"/>
        </w:rPr>
        <w:t xml:space="preserve">）</w:t>
      </w:r>
      <w:bookmarkEnd w:id="330"/>
      <w:r>
        <w:rPr>
          <w:rFonts w:hint="eastAsia" w:ascii="仿宋" w:hAnsi="仿宋" w:eastAsia="仿宋" w:cs="宋体"/>
          <w:color w:val="000000"/>
          <w:sz w:val="24"/>
        </w:rPr>
        <w:t xml:space="preserve">其他材料</w:t>
      </w:r>
      <w:bookmarkEnd w:id="331"/>
      <w:r/>
      <w:bookmarkEnd w:id="332"/>
      <w:r/>
      <w:bookmarkEnd w:id="333"/>
      <w:r>
        <w:rPr>
          <w:rFonts w:ascii="仿宋" w:hAnsi="仿宋" w:eastAsia="仿宋" w:cs="宋体"/>
          <w:bCs w:val="0"/>
          <w:color w:val="000000"/>
          <w:sz w:val="21"/>
          <w:szCs w:val="24"/>
        </w:rPr>
      </w:r>
      <w:r>
        <w:rPr>
          <w:rFonts w:ascii="仿宋" w:hAnsi="仿宋" w:eastAsia="仿宋" w:cs="宋体"/>
          <w:bCs w:val="0"/>
          <w:color w:val="000000"/>
          <w:sz w:val="21"/>
          <w:szCs w:val="24"/>
        </w:rPr>
      </w:r>
    </w:p>
    <w:p>
      <w:pPr>
        <w:pBdr/>
        <w:spacing w:line="360" w:lineRule="auto"/>
        <w:ind/>
        <w:rPr>
          <w:rFonts w:ascii="仿宋" w:hAnsi="仿宋" w:eastAsia="仿宋" w:cs="仿宋"/>
          <w:color w:val="000000"/>
        </w:r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lang w:eastAsia="zh-CN"/>
        </w:rPr>
        <w:t xml:space="preserve">。</w:t>
      </w:r>
      <w:r>
        <w:rPr>
          <w:rFonts w:hint="eastAsia" w:ascii="仿宋" w:hAnsi="仿宋" w:eastAsia="仿宋" w:cs="仿宋"/>
          <w:color w:val="000000"/>
        </w:rPr>
        <w:br w:type="page" w:clear="all"/>
      </w:r>
      <w:r>
        <w:rPr>
          <w:rFonts w:ascii="仿宋" w:hAnsi="仿宋" w:eastAsia="仿宋" w:cs="仿宋"/>
          <w:color w:val="000000"/>
        </w:rPr>
      </w:r>
      <w:r>
        <w:rPr>
          <w:rFonts w:ascii="仿宋" w:hAnsi="仿宋" w:eastAsia="仿宋" w:cs="仿宋"/>
          <w:color w:val="000000"/>
        </w:rPr>
      </w:r>
    </w:p>
    <w:p>
      <w:pPr>
        <w:pBdr/>
        <w:spacing w:line="360" w:lineRule="auto"/>
        <w:ind/>
        <w:rPr>
          <w:rFonts w:hint="eastAsia" w:ascii="宋体" w:hAnsi="宋体" w:eastAsia="仿宋"/>
          <w:szCs w:val="21"/>
          <w:lang w:eastAsia="zh-CN"/>
        </w:rPr>
        <w:sectPr>
          <w:footerReference w:type="default" r:id="rId65"/>
          <w:footnotePr/>
          <w:endnotePr/>
          <w:type w:val="nextPage"/>
          <w:pgSz w:h="16838" w:orient="portrait" w:w="11906"/>
          <w:pgMar w:top="1417" w:right="1134" w:bottom="1134" w:left="1134" w:header="851" w:footer="992" w:gutter="0"/>
          <w:cols w:num="1" w:sep="0" w:space="720" w:equalWidth="1"/>
        </w:sectPr>
      </w:pPr>
      <w:r>
        <w:rPr>
          <w:rFonts w:hint="eastAsia" w:ascii="宋体" w:hAnsi="宋体" w:eastAsia="仿宋"/>
          <w:szCs w:val="21"/>
          <w:lang w:eastAsia="zh-CN"/>
        </w:rPr>
      </w:r>
      <w:r>
        <w:rPr>
          <w:rFonts w:hint="eastAsia" w:ascii="宋体" w:hAnsi="宋体" w:eastAsia="仿宋"/>
          <w:szCs w:val="21"/>
          <w:lang w:eastAsia="zh-CN"/>
        </w:rPr>
      </w:r>
      <w:r>
        <w:rPr>
          <w:rFonts w:hint="eastAsia" w:ascii="宋体" w:hAnsi="宋体" w:eastAsia="仿宋"/>
          <w:szCs w:val="21"/>
          <w:lang w:eastAsia="zh-CN"/>
        </w:rPr>
      </w:r>
    </w:p>
    <w:p>
      <w:pPr>
        <w:pStyle w:val="2165"/>
        <w:pBdr/>
        <w:spacing/>
        <w:ind/>
        <w:jc w:val="both"/>
        <w:rPr>
          <w:rFonts w:ascii="仿宋" w:hAnsi="仿宋" w:eastAsia="仿宋" w:cs="仿宋"/>
          <w:color w:val="auto"/>
          <w:sz w:val="24"/>
          <w:szCs w:val="24"/>
        </w:rPr>
      </w:pPr>
      <w:r/>
      <w:bookmarkStart w:id="334" w:name="_Toc30933"/>
      <w:r/>
      <w:bookmarkStart w:id="335" w:name="_Toc23891"/>
      <w:r/>
      <w:bookmarkStart w:id="336" w:name="_Toc29763"/>
      <w:r/>
      <w:bookmarkStart w:id="337" w:name="_Toc9055"/>
      <w:r>
        <w:rPr>
          <w:rFonts w:hint="eastAsia" w:ascii="仿宋" w:hAnsi="仿宋" w:eastAsia="仿宋" w:cs="仿宋"/>
          <w:color w:val="auto"/>
          <w:sz w:val="24"/>
          <w:szCs w:val="24"/>
        </w:rPr>
        <w:t xml:space="preserve">二、</w:t>
      </w:r>
      <w:r>
        <w:rPr>
          <w:rFonts w:hint="eastAsia" w:ascii="仿宋" w:hAnsi="仿宋" w:eastAsia="仿宋" w:cs="仿宋"/>
          <w:color w:val="auto"/>
          <w:sz w:val="24"/>
          <w:szCs w:val="24"/>
          <w:lang w:eastAsia="zh-CN"/>
        </w:rPr>
        <w:t xml:space="preserve">服务</w:t>
      </w:r>
      <w:r>
        <w:rPr>
          <w:rFonts w:hint="eastAsia" w:ascii="仿宋" w:hAnsi="仿宋" w:eastAsia="仿宋" w:cs="仿宋"/>
          <w:color w:val="auto"/>
          <w:sz w:val="24"/>
          <w:szCs w:val="24"/>
        </w:rPr>
        <w:t xml:space="preserve">文件</w:t>
      </w:r>
      <w:bookmarkEnd w:id="334"/>
      <w:r/>
      <w:bookmarkEnd w:id="335"/>
      <w:r/>
      <w:bookmarkEnd w:id="336"/>
      <w:r/>
      <w:bookmarkEnd w:id="337"/>
      <w:r>
        <w:rPr>
          <w:rFonts w:ascii="仿宋" w:hAnsi="仿宋" w:eastAsia="仿宋" w:cs="仿宋"/>
          <w:color w:val="auto"/>
          <w:sz w:val="24"/>
          <w:szCs w:val="24"/>
        </w:rPr>
      </w:r>
      <w:r>
        <w:rPr>
          <w:rFonts w:ascii="仿宋" w:hAnsi="仿宋" w:eastAsia="仿宋" w:cs="仿宋"/>
          <w:color w:val="auto"/>
          <w:sz w:val="24"/>
          <w:szCs w:val="24"/>
        </w:rPr>
      </w:r>
    </w:p>
    <w:p>
      <w:pPr>
        <w:pStyle w:val="2166"/>
        <w:pBdr/>
        <w:spacing w:after="0" w:before="0" w:line="360" w:lineRule="auto"/>
        <w:ind/>
        <w:rPr>
          <w:rFonts w:ascii="仿宋" w:hAnsi="仿宋" w:eastAsia="仿宋" w:cs="仿宋"/>
          <w:color w:val="auto"/>
          <w:sz w:val="24"/>
          <w:szCs w:val="24"/>
        </w:rPr>
      </w:pPr>
      <w:r/>
      <w:bookmarkStart w:id="338" w:name="_Toc1742"/>
      <w:r/>
      <w:bookmarkStart w:id="339" w:name="_Toc14452"/>
      <w:r/>
      <w:bookmarkStart w:id="340" w:name="_Toc30820"/>
      <w:r/>
      <w:bookmarkStart w:id="341" w:name="_Toc965"/>
      <w:r>
        <w:rPr>
          <w:rFonts w:hint="eastAsia" w:ascii="仿宋" w:hAnsi="仿宋" w:eastAsia="仿宋" w:cs="仿宋"/>
          <w:color w:val="auto"/>
          <w:sz w:val="24"/>
          <w:szCs w:val="24"/>
        </w:rPr>
        <w:t xml:space="preserve">（一）采购需求应答偏离表</w:t>
      </w:r>
      <w:bookmarkEnd w:id="338"/>
      <w:r/>
      <w:bookmarkEnd w:id="339"/>
      <w:r/>
      <w:bookmarkEnd w:id="340"/>
      <w:r/>
      <w:bookmarkEnd w:id="341"/>
      <w:r>
        <w:rPr>
          <w:rFonts w:ascii="仿宋" w:hAnsi="仿宋" w:eastAsia="仿宋" w:cs="仿宋"/>
          <w:color w:val="auto"/>
          <w:sz w:val="24"/>
          <w:szCs w:val="24"/>
        </w:rPr>
      </w:r>
      <w:r>
        <w:rPr>
          <w:rFonts w:ascii="仿宋" w:hAnsi="仿宋" w:eastAsia="仿宋" w:cs="仿宋"/>
          <w:color w:val="auto"/>
          <w:sz w:val="24"/>
          <w:szCs w:val="24"/>
        </w:rPr>
      </w:r>
    </w:p>
    <w:p>
      <w:pPr>
        <w:pBdr/>
        <w:spacing w:line="360" w:lineRule="auto"/>
        <w:ind/>
        <w:jc w:val="center"/>
        <w:rPr>
          <w:rFonts w:hint="eastAsia" w:ascii="仿宋" w:hAnsi="仿宋" w:eastAsia="仿宋" w:cs="仿宋"/>
          <w:b/>
          <w:bCs/>
          <w:color w:val="auto"/>
          <w:lang w:eastAsia="zh-CN"/>
        </w:rPr>
      </w:pPr>
      <w:r>
        <w:rPr>
          <w:rFonts w:hint="eastAsia" w:ascii="仿宋" w:hAnsi="仿宋" w:eastAsia="仿宋" w:cs="仿宋"/>
          <w:b/>
          <w:bCs/>
          <w:color w:val="auto"/>
        </w:rPr>
        <w:t xml:space="preserve">采购需求应答偏离表</w:t>
      </w:r>
      <w:r>
        <w:rPr>
          <w:rFonts w:hint="eastAsia" w:ascii="仿宋" w:hAnsi="仿宋" w:eastAsia="仿宋" w:cs="仿宋"/>
          <w:b/>
          <w:bCs/>
          <w:color w:val="auto"/>
          <w:lang w:eastAsia="zh-CN"/>
        </w:rPr>
      </w:r>
      <w:r>
        <w:rPr>
          <w:rFonts w:hint="eastAsia" w:ascii="仿宋" w:hAnsi="仿宋" w:eastAsia="仿宋" w:cs="仿宋"/>
          <w:b/>
          <w:bCs/>
          <w:color w:val="auto"/>
          <w:lang w:eastAsia="zh-CN"/>
        </w:rPr>
      </w:r>
    </w:p>
    <w:p>
      <w:pPr>
        <w:pBdr/>
        <w:spacing w:line="360" w:lineRule="auto"/>
        <w:ind/>
        <w:rPr>
          <w:rFonts w:ascii="仿宋" w:hAnsi="仿宋" w:eastAsia="仿宋" w:cs="仿宋"/>
          <w:color w:val="auto"/>
          <w:u w:val="single"/>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    </w:t>
      </w:r>
      <w:r>
        <w:rPr>
          <w:rFonts w:ascii="仿宋" w:hAnsi="仿宋" w:eastAsia="仿宋" w:cs="仿宋"/>
          <w:color w:val="auto"/>
          <w:u w:val="single"/>
        </w:rPr>
      </w:r>
      <w:r>
        <w:rPr>
          <w:rFonts w:ascii="仿宋" w:hAnsi="仿宋" w:eastAsia="仿宋" w:cs="仿宋"/>
          <w:color w:val="auto"/>
          <w:u w:val="single"/>
        </w:rPr>
      </w:r>
    </w:p>
    <w:tbl>
      <w:tblPr>
        <w:tblStyle w:val="217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2085"/>
        <w:gridCol w:w="2266"/>
        <w:gridCol w:w="2448"/>
        <w:gridCol w:w="1315"/>
      </w:tblGrid>
      <w:tr>
        <w:trPr>
          <w:trHeight w:val="368"/>
        </w:trPr>
        <w:tc>
          <w:tcPr>
            <w:tcBorders>
              <w:top w:val="single" w:color="auto" w:sz="4" w:space="0"/>
              <w:left w:val="single" w:color="auto" w:sz="4" w:space="0"/>
              <w:bottom w:val="single" w:color="auto" w:sz="4" w:space="0"/>
              <w:right w:val="single" w:color="auto" w:sz="4" w:space="0"/>
            </w:tcBorders>
            <w:tcW w:w="509"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序号</w:t>
            </w:r>
            <w:r>
              <w:rPr>
                <w:rFonts w:ascii="仿宋" w:hAnsi="仿宋" w:eastAsia="仿宋" w:cs="仿宋"/>
                <w:b/>
                <w:color w:val="auto"/>
                <w:szCs w:val="21"/>
              </w:rPr>
            </w:r>
            <w:r>
              <w:rPr>
                <w:rFonts w:ascii="仿宋" w:hAnsi="仿宋" w:eastAsia="仿宋" w:cs="仿宋"/>
                <w:b/>
                <w:color w:val="auto"/>
                <w:szCs w:val="21"/>
              </w:rPr>
            </w:r>
          </w:p>
        </w:tc>
        <w:tc>
          <w:tcPr>
            <w:tcBorders>
              <w:top w:val="single" w:color="auto" w:sz="4" w:space="0"/>
              <w:left w:val="single" w:color="auto" w:sz="4" w:space="0"/>
              <w:bottom w:val="single" w:color="auto" w:sz="4" w:space="0"/>
              <w:right w:val="single" w:color="auto" w:sz="4" w:space="0"/>
            </w:tcBorders>
            <w:tcW w:w="11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偏离类型(正负偏离)</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2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偏离的文档章节号及页号</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355"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偏离的主要内容说明</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728"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备注</w:t>
            </w:r>
            <w:r>
              <w:rPr>
                <w:rFonts w:ascii="仿宋" w:hAnsi="仿宋" w:eastAsia="仿宋" w:cs="仿宋"/>
                <w:b/>
                <w:color w:val="auto"/>
                <w:szCs w:val="21"/>
              </w:rPr>
            </w:r>
            <w:r>
              <w:rPr>
                <w:rFonts w:ascii="仿宋" w:hAnsi="仿宋" w:eastAsia="仿宋" w:cs="仿宋"/>
                <w:b/>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负偏离(不满足)</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正偏离(优于)</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bl>
    <w:p>
      <w:pPr>
        <w:pBdr/>
        <w:spacing w:before="240" w:line="360" w:lineRule="auto"/>
        <w:ind/>
        <w:rPr>
          <w:rFonts w:ascii="仿宋" w:hAnsi="仿宋" w:eastAsia="仿宋" w:cs="Cambria Math"/>
          <w:color w:val="auto"/>
        </w:rPr>
      </w:pPr>
      <w:r>
        <w:rPr>
          <w:rFonts w:hint="eastAsia" w:ascii="仿宋" w:hAnsi="仿宋" w:eastAsia="仿宋" w:cs="仿宋"/>
          <w:color w:val="auto"/>
        </w:rPr>
        <w:t xml:space="preserve">注：</w:t>
      </w:r>
      <w:r>
        <w:rPr>
          <w:rFonts w:hint="eastAsia" w:ascii="仿宋" w:hAnsi="仿宋" w:eastAsia="仿宋" w:cs="Cambria Math"/>
          <w:color w:val="auto"/>
        </w:rPr>
        <w:t xml:space="preserve">对于未列出的偏离内容视同供应商已完全接受竞争性磋商文件的要求，</w:t>
      </w:r>
      <w:r>
        <w:rPr>
          <w:rFonts w:hint="eastAsia" w:ascii="仿宋" w:hAnsi="仿宋" w:eastAsia="仿宋" w:cs="Cambria Math"/>
          <w:b/>
          <w:bCs/>
          <w:color w:val="auto"/>
        </w:rPr>
        <w:t xml:space="preserve">如全部满足，在偏离表中应答“全部满足”即可</w:t>
      </w:r>
      <w:r>
        <w:rPr>
          <w:rFonts w:hint="eastAsia" w:ascii="仿宋" w:hAnsi="仿宋" w:eastAsia="仿宋" w:cs="Cambria Math"/>
          <w:color w:val="auto"/>
        </w:rPr>
        <w:t xml:space="preserve">。</w:t>
      </w:r>
      <w:r>
        <w:rPr>
          <w:rFonts w:ascii="仿宋" w:hAnsi="仿宋" w:eastAsia="仿宋" w:cs="Cambria Math"/>
          <w:color w:val="auto"/>
        </w:rPr>
      </w:r>
      <w:r>
        <w:rPr>
          <w:rFonts w:ascii="仿宋" w:hAnsi="仿宋" w:eastAsia="仿宋" w:cs="Cambria Math"/>
          <w:color w:val="auto"/>
        </w:rPr>
      </w:r>
    </w:p>
    <w:p>
      <w:pPr>
        <w:pBdr/>
        <w:spacing w:line="360" w:lineRule="auto"/>
        <w:ind w:hanging="480" w:left="480"/>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（盖章）</w:t>
      </w:r>
      <w:r>
        <w:rPr>
          <w:rFonts w:ascii="仿宋" w:hAnsi="仿宋" w:eastAsia="仿宋" w:cs="仿宋"/>
          <w:color w:val="auto"/>
        </w:rPr>
      </w:r>
      <w:r>
        <w:rPr>
          <w:rFonts w:ascii="仿宋" w:hAnsi="仿宋" w:eastAsia="仿宋" w:cs="仿宋"/>
          <w:color w:val="auto"/>
        </w:rPr>
      </w:r>
    </w:p>
    <w:p>
      <w:pPr>
        <w:pBdr/>
        <w:spacing w:line="440" w:lineRule="exact"/>
        <w:ind/>
        <w:jc w:val="right"/>
        <w:rPr>
          <w:rFonts w:ascii="仿宋" w:hAnsi="仿宋" w:eastAsia="仿宋" w:cs="仿宋"/>
          <w:b/>
          <w:bCs/>
          <w:color w:val="auto"/>
        </w:rPr>
      </w:pPr>
      <w:r>
        <w:rPr>
          <w:rFonts w:hint="eastAsia" w:ascii="仿宋" w:hAnsi="仿宋" w:eastAsia="仿宋" w:cs="仿宋"/>
          <w:color w:val="auto"/>
        </w:rPr>
        <w:t xml:space="preserve">日期：</w:t>
      </w:r>
      <w:r>
        <w:rPr>
          <w:rFonts w:hint="eastAsia" w:ascii="仿宋" w:hAnsi="仿宋" w:eastAsia="仿宋" w:cs="仿宋"/>
          <w:color w:val="auto"/>
          <w:u w:val="single"/>
        </w:rPr>
        <w:t xml:space="preserve">   </w:t>
      </w:r>
      <w:r>
        <w:rPr>
          <w:rFonts w:hint="eastAsia" w:ascii="仿宋" w:hAnsi="仿宋" w:eastAsia="仿宋" w:cs="仿宋"/>
          <w:color w:val="auto"/>
        </w:rPr>
        <w:t xml:space="preserve">年</w:t>
      </w:r>
      <w:r>
        <w:rPr>
          <w:rFonts w:hint="eastAsia" w:ascii="仿宋" w:hAnsi="仿宋" w:eastAsia="仿宋" w:cs="仿宋"/>
          <w:color w:val="auto"/>
          <w:u w:val="single"/>
        </w:rPr>
        <w:t xml:space="preserve">   </w:t>
      </w:r>
      <w:r>
        <w:rPr>
          <w:rFonts w:hint="eastAsia" w:ascii="仿宋" w:hAnsi="仿宋" w:eastAsia="仿宋" w:cs="仿宋"/>
          <w:color w:val="auto"/>
        </w:rPr>
        <w:t xml:space="preserve">月</w:t>
      </w:r>
      <w:r>
        <w:rPr>
          <w:rFonts w:hint="eastAsia" w:ascii="仿宋" w:hAnsi="仿宋" w:eastAsia="仿宋" w:cs="仿宋"/>
          <w:color w:val="auto"/>
          <w:u w:val="single"/>
        </w:rPr>
        <w:t xml:space="preserve">   </w:t>
      </w:r>
      <w:r>
        <w:rPr>
          <w:rFonts w:hint="eastAsia" w:ascii="仿宋" w:hAnsi="仿宋" w:eastAsia="仿宋" w:cs="仿宋"/>
          <w:color w:val="auto"/>
        </w:rPr>
        <w:t xml:space="preserve">日</w:t>
      </w:r>
      <w:r>
        <w:rPr>
          <w:rFonts w:ascii="仿宋" w:hAnsi="仿宋" w:eastAsia="仿宋" w:cs="仿宋"/>
          <w:b/>
          <w:bCs/>
          <w:color w:val="auto"/>
        </w:rPr>
      </w:r>
      <w:r>
        <w:rPr>
          <w:rFonts w:ascii="仿宋" w:hAnsi="仿宋" w:eastAsia="仿宋" w:cs="仿宋"/>
          <w:b/>
          <w:bCs/>
          <w:color w:val="auto"/>
        </w:rPr>
      </w:r>
    </w:p>
    <w:p>
      <w:pPr>
        <w:pBdr/>
        <w:spacing w:line="360" w:lineRule="auto"/>
        <w:ind/>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Style w:val="2165"/>
        <w:pBdr/>
        <w:spacing/>
        <w:ind/>
        <w:jc w:val="both"/>
        <w:outlineLvl w:val="9"/>
        <w:rPr>
          <w:rFonts w:hint="eastAsia" w:ascii="仿宋" w:hAnsi="仿宋" w:eastAsia="仿宋" w:cs="仿宋"/>
          <w:color w:val="000000"/>
          <w:sz w:val="24"/>
          <w:szCs w:val="24"/>
        </w:rPr>
        <w:sectPr>
          <w:headerReference w:type="default" r:id="rId24"/>
          <w:headerReference w:type="first" r:id="rId25"/>
          <w:footerReference w:type="default" r:id="rId66"/>
          <w:footerReference w:type="first" r:id="rId67"/>
          <w:footnotePr/>
          <w:endnotePr/>
          <w:type w:val="nextPage"/>
          <w:pgSz w:h="16838" w:orient="portrait" w:w="11906"/>
          <w:pgMar w:top="1418" w:right="1555" w:bottom="1418" w:left="1531"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342" w:name="_Toc12727"/>
      <w:r/>
      <w:bookmarkStart w:id="343" w:name="_Toc15633"/>
      <w:r/>
      <w:bookmarkStart w:id="344" w:name="_Toc2864"/>
      <w:r>
        <w:rPr>
          <w:rFonts w:hint="eastAsia" w:ascii="仿宋" w:hAnsi="仿宋" w:eastAsia="仿宋" w:cs="仿宋"/>
          <w:color w:val="000000"/>
          <w:sz w:val="24"/>
          <w:szCs w:val="24"/>
        </w:rPr>
        <w:t xml:space="preserve">三、报价文件</w:t>
      </w:r>
      <w:bookmarkEnd w:id="342"/>
      <w:r/>
      <w:bookmarkEnd w:id="343"/>
      <w:r/>
      <w:bookmarkEnd w:id="344"/>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345" w:name="_Toc3584"/>
      <w:r/>
      <w:bookmarkStart w:id="346" w:name="_Toc12615"/>
      <w:r/>
      <w:bookmarkStart w:id="347" w:name="_Toc24775"/>
      <w:r>
        <w:rPr>
          <w:rFonts w:hint="eastAsia" w:ascii="仿宋" w:hAnsi="仿宋" w:eastAsia="仿宋" w:cs="仿宋"/>
          <w:color w:val="000000"/>
          <w:sz w:val="24"/>
          <w:szCs w:val="24"/>
        </w:rPr>
        <w:t xml:space="preserve">（一）</w:t>
      </w:r>
      <w:r>
        <w:rPr>
          <w:rFonts w:hint="eastAsia" w:ascii="仿宋" w:hAnsi="仿宋" w:eastAsia="仿宋" w:cs="仿宋"/>
          <w:color w:val="000000"/>
          <w:sz w:val="24"/>
          <w:szCs w:val="24"/>
          <w:lang w:val="en-US" w:eastAsia="zh-CN"/>
        </w:rPr>
        <w:t xml:space="preserve">总价报价表</w:t>
      </w:r>
      <w:bookmarkEnd w:id="345"/>
      <w:r/>
      <w:bookmarkEnd w:id="346"/>
      <w:r/>
      <w:bookmarkEnd w:id="347"/>
      <w:r>
        <w:rPr>
          <w:rFonts w:ascii="仿宋" w:hAnsi="仿宋" w:eastAsia="仿宋" w:cs="仿宋"/>
          <w:color w:val="000000"/>
          <w:sz w:val="24"/>
          <w:szCs w:val="24"/>
        </w:rPr>
      </w:r>
      <w:r>
        <w:rPr>
          <w:rFonts w:ascii="仿宋" w:hAnsi="仿宋" w:eastAsia="仿宋" w:cs="仿宋"/>
          <w:color w:val="000000"/>
          <w:sz w:val="24"/>
          <w:szCs w:val="24"/>
        </w:rPr>
      </w:r>
    </w:p>
    <w:p>
      <w:pPr>
        <w:pStyle w:val="2175"/>
        <w:pBdr/>
        <w:spacing w:line="360" w:lineRule="auto"/>
        <w:ind w:hanging="142"/>
        <w:rPr>
          <w:rFonts w:hint="eastAsia" w:ascii="仿宋" w:hAnsi="仿宋" w:eastAsia="仿宋" w:cs="仿宋"/>
          <w:color w:val="000000"/>
          <w:u w:val="single"/>
          <w:lang w:eastAsia="zh-CN"/>
        </w:rPr>
      </w:pPr>
      <w:r>
        <w:rPr>
          <w:rFonts w:hint="eastAsia" w:ascii="仿宋" w:hAnsi="仿宋" w:eastAsia="仿宋" w:cs="仿宋"/>
          <w:color w:val="000000"/>
          <w:sz w:val="24"/>
          <w:szCs w:val="24"/>
        </w:rPr>
        <w:t xml:space="preserve">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single"/>
          <w:lang w:eastAsia="zh-CN"/>
        </w:rPr>
        <w:t xml:space="preserve">。</w:t>
      </w:r>
      <w:r>
        <w:rPr>
          <w:rFonts w:hint="eastAsia" w:ascii="仿宋" w:hAnsi="仿宋" w:eastAsia="仿宋" w:cs="仿宋"/>
          <w:color w:val="000000"/>
          <w:u w:val="single"/>
          <w:lang w:eastAsia="zh-CN"/>
        </w:rPr>
      </w:r>
      <w:r>
        <w:rPr>
          <w:rFonts w:hint="eastAsia" w:ascii="仿宋" w:hAnsi="仿宋" w:eastAsia="仿宋" w:cs="仿宋"/>
          <w:color w:val="000000"/>
          <w:u w:val="single"/>
          <w:lang w:eastAsia="zh-CN"/>
        </w:rPr>
      </w:r>
    </w:p>
    <w:p>
      <w:pPr>
        <w:pStyle w:val="2175"/>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货币单位：</w:t>
      </w:r>
      <w:r>
        <w:rPr>
          <w:rFonts w:hint="eastAsia" w:ascii="仿宋" w:hAnsi="仿宋" w:eastAsia="仿宋" w:cs="仿宋"/>
          <w:color w:val="000000"/>
          <w:sz w:val="24"/>
          <w:szCs w:val="24"/>
          <w:u w:val="single"/>
        </w:rPr>
        <w:t xml:space="preserve"> 人民币</w:t>
      </w:r>
      <w:r>
        <w:rPr>
          <w:rFonts w:hint="eastAsia" w:ascii="仿宋" w:hAnsi="仿宋" w:eastAsia="仿宋" w:cs="仿宋"/>
          <w:color w:val="000000"/>
          <w:sz w:val="24"/>
          <w:szCs w:val="24"/>
          <w:u w:val="single"/>
          <w:lang w:val="en-US" w:eastAsia="zh-CN"/>
        </w:rPr>
        <w:t xml:space="preserve">/</w:t>
      </w:r>
      <w:r>
        <w:rPr>
          <w:rFonts w:hint="eastAsia" w:ascii="仿宋" w:hAnsi="仿宋" w:eastAsia="仿宋" w:cs="仿宋"/>
          <w:color w:val="000000"/>
          <w:sz w:val="24"/>
          <w:szCs w:val="24"/>
          <w:u w:val="single"/>
        </w:rPr>
        <w:t xml:space="preserve">元    </w:t>
      </w:r>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rFonts w:ascii="仿宋" w:hAnsi="仿宋" w:eastAsia="仿宋" w:cs="仿宋"/>
          <w:color w:val="000000"/>
          <w:szCs w:val="21"/>
          <w:lang w:bidi="ar"/>
        </w:rPr>
      </w:pPr>
      <w:r>
        <w:rPr>
          <w:rFonts w:ascii="仿宋" w:hAnsi="仿宋" w:eastAsia="仿宋" w:cs="仿宋"/>
          <w:color w:val="000000"/>
          <w:szCs w:val="21"/>
          <w:lang w:bidi="ar"/>
        </w:rPr>
      </w:r>
      <w:r>
        <w:rPr>
          <w:rFonts w:ascii="仿宋" w:hAnsi="仿宋" w:eastAsia="仿宋" w:cs="仿宋"/>
          <w:color w:val="000000"/>
          <w:szCs w:val="21"/>
          <w:lang w:bidi="ar"/>
        </w:rPr>
      </w:r>
      <w:r>
        <w:rPr>
          <w:rFonts w:ascii="仿宋" w:hAnsi="仿宋" w:eastAsia="仿宋" w:cs="仿宋"/>
          <w:color w:val="000000"/>
          <w:szCs w:val="21"/>
          <w:lang w:bidi="ar"/>
        </w:rPr>
      </w:r>
    </w:p>
    <w:tbl>
      <w:tblPr>
        <w:tblStyle w:val="2173"/>
        <w:tblW w:w="5121"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624"/>
        <w:gridCol w:w="1845"/>
        <w:gridCol w:w="1468"/>
        <w:gridCol w:w="1694"/>
        <w:gridCol w:w="1447"/>
        <w:gridCol w:w="1472"/>
        <w:gridCol w:w="705"/>
      </w:tblGrid>
      <w:tr>
        <w:trPr>
          <w:jc w:val="center"/>
          <w:trHeight w:val="927"/>
        </w:trPr>
        <w:tc>
          <w:tcPr>
            <w:tcBorders>
              <w:top w:val="single" w:color="auto"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序号</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报价内容</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含税总价</w:t>
            </w:r>
            <w:r>
              <w:rPr>
                <w:rFonts w:hint="eastAsia" w:ascii="仿宋" w:hAnsi="仿宋" w:eastAsia="仿宋" w:cs="宋体"/>
                <w:b/>
                <w:color w:val="000000"/>
                <w:szCs w:val="21"/>
              </w:rPr>
              <w:t xml:space="preserve">（元）</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915"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增值发票类型（专票/普票）</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税率</w:t>
            </w:r>
            <w:r>
              <w:rPr>
                <w:rFonts w:ascii="仿宋" w:hAnsi="仿宋" w:eastAsia="仿宋" w:cs="宋体"/>
                <w:b/>
                <w:bCs/>
                <w:color w:val="000000"/>
                <w:szCs w:val="21"/>
              </w:rPr>
            </w:r>
            <w:r>
              <w:rPr>
                <w:rFonts w:ascii="仿宋" w:hAnsi="仿宋" w:eastAsia="仿宋" w:cs="宋体"/>
                <w:b/>
                <w:bCs/>
                <w:color w:val="000000"/>
                <w:szCs w:val="21"/>
              </w:rPr>
            </w:r>
          </w:p>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jc w:val="center"/>
              <w:rPr>
                <w:rFonts w:ascii="仿宋" w:hAnsi="仿宋" w:eastAsia="仿宋" w:cs="宋体"/>
                <w:color w:val="000000"/>
                <w:szCs w:val="21"/>
              </w:rPr>
            </w:pPr>
            <w:r>
              <w:rPr>
                <w:rFonts w:hint="eastAsia" w:ascii="仿宋" w:hAnsi="仿宋" w:eastAsia="仿宋" w:cs="宋体"/>
                <w:b/>
                <w:bCs/>
                <w:color w:val="000000"/>
                <w:szCs w:val="21"/>
              </w:rPr>
              <w:t xml:space="preserve">不含税总价</w:t>
            </w:r>
            <w:r>
              <w:rPr>
                <w:rFonts w:hint="eastAsia" w:ascii="仿宋" w:hAnsi="仿宋" w:eastAsia="仿宋" w:cs="宋体"/>
                <w:b/>
                <w:color w:val="000000"/>
                <w:szCs w:val="21"/>
              </w:rPr>
              <w:t xml:space="preserve">（元）</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备注</w:t>
            </w:r>
            <w:r>
              <w:rPr>
                <w:rFonts w:ascii="仿宋" w:hAnsi="仿宋" w:eastAsia="仿宋" w:cs="宋体"/>
                <w:b/>
                <w:bCs/>
                <w:color w:val="000000"/>
                <w:szCs w:val="21"/>
              </w:rPr>
            </w:r>
            <w:r>
              <w:rPr>
                <w:rFonts w:ascii="仿宋" w:hAnsi="仿宋" w:eastAsia="仿宋" w:cs="宋体"/>
                <w:b/>
                <w:bCs/>
                <w:color w:val="000000"/>
                <w:szCs w:val="21"/>
              </w:rPr>
            </w:r>
          </w:p>
        </w:tc>
      </w:tr>
      <w:tr>
        <w:trPr>
          <w:jc w:val="center"/>
          <w:trHeight w:val="1409"/>
        </w:trPr>
        <w:tc>
          <w:tcPr>
            <w:tcBorders>
              <w:top w:val="none" w:color="000000"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宋体"/>
                <w:bCs/>
                <w:color w:val="000000"/>
                <w:szCs w:val="21"/>
              </w:rPr>
              <w:t xml:space="preserve">1</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仿宋"/>
                <w:color w:val="000000"/>
                <w:u w:val="single"/>
              </w:rPr>
              <w:t xml:space="preserve">人保财险四川省阿坝州分公司阿坝县支公司员工定点食堂采购项目</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915" w:type="pct"/>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  </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rPr>
          <w:rFonts w:ascii="仿宋" w:hAnsi="仿宋" w:eastAsia="仿宋" w:cs="仿宋"/>
          <w:bCs/>
        </w:rPr>
      </w:pPr>
      <w:r>
        <w:rPr>
          <w:rFonts w:hint="eastAsia" w:ascii="仿宋" w:hAnsi="仿宋" w:eastAsia="仿宋" w:cs="仿宋"/>
          <w:bCs/>
        </w:rPr>
        <w:t xml:space="preserve">备注：</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bCs/>
        </w:rPr>
      </w:pPr>
      <w:r>
        <w:rPr>
          <w:rFonts w:hint="eastAsia" w:ascii="仿宋" w:hAnsi="仿宋" w:eastAsia="仿宋" w:cs="仿宋"/>
          <w:bCs/>
        </w:rPr>
        <w:t xml:space="preserve">1.本次报价最多保留至到小数点后两位（四舍五入）。</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2.含税价=不含税价*(1+税率)，若报价与此公式不符，增值税专用发票以不含税价为准进行修正，增值税普通发票以含税价进行修正。</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3.后续如因国家税率调整，专票以不含税价不变进行调整，普票以含税价不变进行调整。</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rPr>
      </w:pPr>
      <w:r>
        <w:rPr>
          <w:rFonts w:hint="eastAsia" w:ascii="仿宋" w:hAnsi="仿宋" w:eastAsia="仿宋" w:cs="仿宋"/>
        </w:rPr>
        <w:t xml:space="preserve">4.第1轮报价一览表须按</w:t>
      </w:r>
      <w:r>
        <w:rPr>
          <w:rFonts w:hint="eastAsia" w:ascii="仿宋" w:hAnsi="仿宋" w:eastAsia="仿宋" w:cs="仿宋"/>
          <w:lang w:val="en-US" w:eastAsia="zh-CN"/>
        </w:rPr>
        <w:t xml:space="preserve">比选</w:t>
      </w:r>
      <w:r>
        <w:rPr>
          <w:rFonts w:hint="eastAsia" w:ascii="仿宋" w:hAnsi="仿宋" w:eastAsia="仿宋" w:cs="仿宋"/>
        </w:rPr>
        <w:t xml:space="preserve">文件要求装订密封并同商务、技术文件一并递交，第2、3……轮及最终报价不在响应文件中体现，在每一轮</w:t>
      </w:r>
      <w:r>
        <w:rPr>
          <w:rFonts w:hint="eastAsia" w:ascii="仿宋" w:hAnsi="仿宋" w:eastAsia="仿宋" w:cs="仿宋"/>
          <w:lang w:val="en-US" w:eastAsia="zh-CN"/>
        </w:rPr>
        <w:t xml:space="preserve">比选</w:t>
      </w:r>
      <w:r>
        <w:rPr>
          <w:rFonts w:hint="eastAsia" w:ascii="仿宋" w:hAnsi="仿宋" w:eastAsia="仿宋" w:cs="仿宋"/>
        </w:rPr>
        <w:t xml:space="preserve">后现场填报并密封递交。</w:t>
      </w:r>
      <w:r>
        <w:rPr>
          <w:rFonts w:ascii="仿宋" w:hAnsi="仿宋" w:eastAsia="仿宋" w:cs="仿宋"/>
        </w:rPr>
      </w:r>
      <w:r>
        <w:rPr>
          <w:rFonts w:ascii="仿宋" w:hAnsi="仿宋" w:eastAsia="仿宋" w:cs="仿宋"/>
        </w:rPr>
      </w:r>
    </w:p>
    <w:p>
      <w:pPr>
        <w:pBdr/>
        <w:spacing w:line="360" w:lineRule="auto"/>
        <w:ind/>
        <w:rPr>
          <w:rFonts w:ascii="仿宋" w:hAnsi="仿宋" w:eastAsia="仿宋" w:cs="仿宋"/>
        </w:rPr>
      </w:pPr>
      <w:r>
        <w:rPr>
          <w:rFonts w:hint="eastAsia" w:ascii="仿宋" w:hAnsi="仿宋" w:eastAsia="仿宋" w:cs="仿宋"/>
        </w:rPr>
        <w:t xml:space="preserve">5.第2、3……轮及最终报价一览表应当由法定代表人或其授权代理人签字确认或者加盖公章。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供应商名称：</w:t>
      </w:r>
      <w:r>
        <w:rPr>
          <w:rFonts w:hint="eastAsia" w:ascii="仿宋" w:hAnsi="仿宋" w:eastAsia="仿宋" w:cs="仿宋"/>
          <w:u w:val="single"/>
        </w:rPr>
        <w:t xml:space="preserve">             </w:t>
      </w:r>
      <w:r>
        <w:rPr>
          <w:rFonts w:hint="eastAsia" w:ascii="仿宋" w:hAnsi="仿宋" w:eastAsia="仿宋" w:cs="仿宋"/>
        </w:rPr>
        <w:t xml:space="preserve">（盖章）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法定代表人或其授权代理人：</w:t>
      </w:r>
      <w:r>
        <w:rPr>
          <w:rFonts w:hint="eastAsia" w:ascii="仿宋" w:hAnsi="仿宋" w:eastAsia="仿宋" w:cs="仿宋"/>
          <w:u w:val="single"/>
        </w:rPr>
        <w:t xml:space="preserve">             </w:t>
      </w:r>
      <w:r>
        <w:rPr>
          <w:rFonts w:hint="eastAsia" w:ascii="仿宋" w:hAnsi="仿宋" w:eastAsia="仿宋" w:cs="仿宋"/>
        </w:rPr>
        <w:t xml:space="preserve">（签字）</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_GB2312" w:hAnsi="宋体" w:eastAsia="仿宋_GB2312" w:cs="宋体"/>
          <w:color w:val="auto"/>
          <w:sz w:val="28"/>
          <w:szCs w:val="28"/>
        </w:rPr>
      </w:pPr>
      <w:r>
        <w:rPr>
          <w:rFonts w:hint="eastAsia" w:ascii="仿宋" w:hAnsi="仿宋" w:eastAsia="仿宋" w:cs="仿宋"/>
        </w:rPr>
        <w:t xml:space="preserve">日期：</w:t>
      </w:r>
      <w:r>
        <w:rPr>
          <w:rFonts w:hint="eastAsia" w:ascii="仿宋" w:hAnsi="仿宋" w:eastAsia="仿宋" w:cs="仿宋"/>
          <w:u w:val="single"/>
        </w:rPr>
        <w:t xml:space="preserve">   </w:t>
      </w:r>
      <w:r>
        <w:rPr>
          <w:rFonts w:hint="eastAsia" w:ascii="仿宋" w:hAnsi="仿宋" w:eastAsia="仿宋" w:cs="仿宋"/>
        </w:rPr>
        <w:t xml:space="preserve">年</w:t>
      </w:r>
      <w:r>
        <w:rPr>
          <w:rFonts w:hint="eastAsia" w:ascii="仿宋" w:hAnsi="仿宋" w:eastAsia="仿宋" w:cs="仿宋"/>
          <w:u w:val="single"/>
        </w:rPr>
        <w:t xml:space="preserve">   </w:t>
      </w:r>
      <w:r>
        <w:rPr>
          <w:rFonts w:hint="eastAsia" w:ascii="仿宋" w:hAnsi="仿宋" w:eastAsia="仿宋" w:cs="仿宋"/>
        </w:rPr>
        <w:t xml:space="preserve">月</w:t>
      </w:r>
      <w:r>
        <w:rPr>
          <w:rFonts w:hint="eastAsia" w:ascii="仿宋" w:hAnsi="仿宋" w:eastAsia="仿宋" w:cs="仿宋"/>
          <w:u w:val="single"/>
        </w:rPr>
        <w:t xml:space="preserve">   </w:t>
      </w:r>
      <w:r>
        <w:rPr>
          <w:rFonts w:hint="eastAsia" w:ascii="仿宋" w:hAnsi="仿宋" w:eastAsia="仿宋" w:cs="仿宋"/>
        </w:rPr>
        <w:t xml:space="preserve">日</w:t>
      </w:r>
      <w:bookmarkStart w:id="348" w:name="_Toc104714659"/>
      <w:r/>
      <w:bookmarkEnd w:id="348"/>
      <w:r/>
      <w:bookmarkStart w:id="349" w:name="_Toc125183170"/>
      <w:r/>
      <w:bookmarkEnd w:id="349"/>
      <w:r/>
      <w:bookmarkStart w:id="350" w:name="_Toc127761806"/>
      <w:r/>
      <w:bookmarkEnd w:id="350"/>
      <w:r>
        <w:rPr>
          <w:rFonts w:ascii="仿宋_GB2312" w:hAnsi="宋体" w:eastAsia="仿宋_GB2312" w:cs="宋体"/>
          <w:color w:val="auto"/>
          <w:sz w:val="28"/>
          <w:szCs w:val="28"/>
        </w:rPr>
      </w:r>
      <w:r>
        <w:rPr>
          <w:rFonts w:ascii="仿宋_GB2312" w:hAnsi="宋体" w:eastAsia="仿宋_GB2312" w:cs="宋体"/>
          <w:color w:val="auto"/>
          <w:sz w:val="28"/>
          <w:szCs w:val="28"/>
        </w:rPr>
      </w:r>
    </w:p>
    <w:p>
      <w:pPr>
        <w:pStyle w:val="2166"/>
        <w:numPr>
          <w:ilvl w:val="0"/>
          <w:numId w:val="5"/>
        </w:numPr>
        <w:pBdr/>
        <w:spacing w:line="360" w:lineRule="auto"/>
        <w:ind/>
        <w:jc w:val="both"/>
        <w:rPr>
          <w:rFonts w:hint="eastAsia" w:ascii="仿宋" w:hAnsi="仿宋" w:eastAsia="仿宋" w:cs="仿宋"/>
          <w:color w:val="000000"/>
          <w:sz w:val="24"/>
          <w:szCs w:val="24"/>
        </w:rPr>
        <w:sectPr>
          <w:headerReference w:type="default" r:id="rId26"/>
          <w:footerReference w:type="default" r:id="rId68"/>
          <w:footnotePr/>
          <w:endnotePr/>
          <w:type w:val="nextPage"/>
          <w:pgSz w:h="16838" w:orient="portrait" w:w="11906"/>
          <w:pgMar w:top="1418" w:right="1555" w:bottom="1418" w:left="1531" w:header="851" w:footer="992" w:gutter="0"/>
          <w:cols w:num="1" w:sep="0" w:space="720" w:equalWidth="1"/>
        </w:sectPr>
      </w:pPr>
      <w:r/>
      <w:bookmarkStart w:id="351" w:name="_Toc15457"/>
      <w:r/>
      <w:bookmarkStart w:id="352" w:name="_Toc1867378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numPr>
          <w:ilvl w:val="0"/>
          <w:numId w:val="5"/>
        </w:numPr>
        <w:pBdr/>
        <w:spacing w:line="360" w:lineRule="auto"/>
        <w:ind/>
        <w:jc w:val="both"/>
        <w:rPr>
          <w:rFonts w:hint="eastAsia" w:ascii="仿宋" w:hAnsi="仿宋" w:eastAsia="仿宋" w:cs="仿宋"/>
          <w:color w:val="000000"/>
          <w:sz w:val="24"/>
          <w:szCs w:val="24"/>
        </w:rPr>
      </w:pPr>
      <w:r/>
      <w:bookmarkStart w:id="353" w:name="_Toc7614"/>
      <w:r/>
      <w:bookmarkStart w:id="354" w:name="_Toc11316"/>
      <w:r/>
      <w:bookmarkStart w:id="355" w:name="_Toc31849"/>
      <w:r>
        <w:rPr>
          <w:rFonts w:hint="eastAsia" w:ascii="仿宋" w:hAnsi="仿宋" w:eastAsia="仿宋" w:cs="仿宋"/>
          <w:color w:val="000000"/>
          <w:sz w:val="24"/>
          <w:szCs w:val="24"/>
        </w:rPr>
        <w:t xml:space="preserve">报价</w:t>
      </w:r>
      <w:r>
        <w:rPr>
          <w:rFonts w:hint="eastAsia" w:ascii="仿宋" w:hAnsi="仿宋" w:eastAsia="仿宋" w:cs="仿宋"/>
          <w:color w:val="000000"/>
          <w:sz w:val="24"/>
          <w:szCs w:val="24"/>
          <w:lang w:val="en-US" w:eastAsia="zh-CN"/>
        </w:rPr>
        <w:t xml:space="preserve">一览</w:t>
      </w:r>
      <w:r>
        <w:rPr>
          <w:rFonts w:hint="eastAsia" w:ascii="仿宋" w:hAnsi="仿宋" w:eastAsia="仿宋" w:cs="仿宋"/>
          <w:color w:val="000000"/>
          <w:sz w:val="24"/>
          <w:szCs w:val="24"/>
        </w:rPr>
        <w:t xml:space="preserve">表</w:t>
      </w:r>
      <w:bookmarkEnd w:id="249"/>
      <w:r/>
      <w:bookmarkEnd w:id="306"/>
      <w:r/>
      <w:bookmarkEnd w:id="351"/>
      <w:r/>
      <w:bookmarkEnd w:id="352"/>
      <w:r/>
      <w:bookmarkEnd w:id="353"/>
      <w:r/>
      <w:bookmarkEnd w:id="354"/>
      <w:r/>
      <w:bookmarkEnd w:id="355"/>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供应商名称:</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项目名称:中国人民财产保险股份有限公司阿坝藏族羌族自治州分公司阿坝支公司</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员工定点食堂采购项目</w:t>
      </w:r>
      <w:r>
        <w:rPr>
          <w:rFonts w:hint="eastAsia" w:ascii="仿宋" w:hAnsi="仿宋" w:eastAsia="仿宋" w:cs="仿宋"/>
          <w:lang w:val="en-US" w:eastAsia="zh-CN"/>
        </w:rPr>
      </w:r>
      <w:r>
        <w:rPr>
          <w:rFonts w:hint="eastAsia" w:ascii="仿宋" w:hAnsi="仿宋" w:eastAsia="仿宋" w:cs="仿宋"/>
          <w:lang w:val="en-US" w:eastAsia="zh-CN"/>
        </w:rPr>
      </w:r>
    </w:p>
    <w:tbl>
      <w:tblPr>
        <w:tblStyle w:val="219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2259"/>
        <w:gridCol w:w="2259"/>
        <w:gridCol w:w="2259"/>
        <w:gridCol w:w="2259"/>
      </w:tblGrid>
      <w:tr>
        <w:trPr>
          <w:trHeight w:val="930"/>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6" w:name="_Toc1876"/>
            <w:r/>
            <w:bookmarkStart w:id="357" w:name="_Toc22953"/>
            <w:r/>
            <w:bookmarkStart w:id="358" w:name="_Toc2596"/>
            <w:r>
              <w:rPr>
                <w:rFonts w:hint="eastAsia" w:ascii="仿宋" w:hAnsi="仿宋" w:eastAsia="仿宋" w:cs="仿宋"/>
                <w:lang w:val="en-US" w:eastAsia="zh-CN"/>
              </w:rPr>
              <w:t xml:space="preserve">名称</w:t>
            </w:r>
            <w:bookmarkEnd w:id="356"/>
            <w:r/>
            <w:bookmarkEnd w:id="357"/>
            <w:r/>
            <w:bookmarkEnd w:id="358"/>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9" w:name="_Toc3964"/>
            <w:r/>
            <w:bookmarkStart w:id="360" w:name="_Toc1449"/>
            <w:r/>
            <w:bookmarkStart w:id="361" w:name="_Toc26645"/>
            <w:r>
              <w:rPr>
                <w:rFonts w:hint="eastAsia" w:ascii="仿宋" w:hAnsi="仿宋" w:eastAsia="仿宋" w:cs="仿宋"/>
                <w:lang w:val="en-US" w:eastAsia="zh-CN"/>
              </w:rPr>
              <w:t xml:space="preserve">数量（名）</w:t>
            </w:r>
            <w:bookmarkEnd w:id="359"/>
            <w:r/>
            <w:bookmarkEnd w:id="360"/>
            <w:r/>
            <w:bookmarkEnd w:id="361"/>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2" w:name="_Toc14349"/>
            <w:r/>
            <w:bookmarkStart w:id="363" w:name="_Toc17401"/>
            <w:r/>
            <w:bookmarkStart w:id="364" w:name="_Toc5304"/>
            <w:r>
              <w:rPr>
                <w:rFonts w:hint="eastAsia" w:ascii="仿宋" w:hAnsi="仿宋" w:eastAsia="仿宋" w:cs="仿宋"/>
                <w:lang w:val="en-US" w:eastAsia="zh-CN"/>
              </w:rPr>
              <w:t xml:space="preserve">日均/元</w:t>
            </w:r>
            <w:bookmarkEnd w:id="362"/>
            <w:r/>
            <w:bookmarkEnd w:id="363"/>
            <w:r/>
            <w:bookmarkEnd w:id="364"/>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5" w:name="_Toc11155"/>
            <w:r/>
            <w:bookmarkStart w:id="366" w:name="_Toc17208"/>
            <w:r/>
            <w:bookmarkStart w:id="367" w:name="_Toc27596"/>
            <w:r>
              <w:rPr>
                <w:rFonts w:hint="eastAsia" w:ascii="仿宋" w:hAnsi="仿宋" w:eastAsia="仿宋" w:cs="仿宋"/>
                <w:lang w:val="en-US" w:eastAsia="zh-CN"/>
              </w:rPr>
              <w:t xml:space="preserve">月均/(税)(元)</w:t>
            </w:r>
            <w:bookmarkEnd w:id="365"/>
            <w:r/>
            <w:bookmarkEnd w:id="366"/>
            <w:r/>
            <w:bookmarkEnd w:id="367"/>
            <w:r>
              <w:rPr>
                <w:rFonts w:hint="default" w:ascii="仿宋" w:hAnsi="仿宋" w:eastAsia="仿宋" w:cs="仿宋"/>
                <w:lang w:val="en-US" w:eastAsia="zh-CN"/>
              </w:rPr>
            </w:r>
            <w:r>
              <w:rPr>
                <w:rFonts w:hint="default" w:ascii="仿宋" w:hAnsi="仿宋" w:eastAsia="仿宋" w:cs="仿宋"/>
                <w:lang w:val="en-US" w:eastAsia="zh-CN"/>
              </w:rPr>
            </w:r>
          </w:p>
        </w:tc>
      </w:tr>
      <w:tr>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t xml:space="preserve">人保财险四川省阿坝州分公司阿坝县支公司员工定点食堂采购项目</w:t>
            </w:r>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68" w:name="_Toc18207"/>
            <w:r/>
            <w:bookmarkStart w:id="369" w:name="_Toc4291"/>
            <w:r>
              <w:rPr>
                <w:rFonts w:hint="eastAsia" w:ascii="仿宋" w:hAnsi="仿宋" w:eastAsia="仿宋" w:cs="仿宋"/>
                <w:lang w:val="en-US" w:eastAsia="zh-CN"/>
              </w:rPr>
              <w:t xml:space="preserve">1</w:t>
            </w:r>
            <w:bookmarkEnd w:id="368"/>
            <w:r/>
            <w:bookmarkEnd w:id="369"/>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rPr>
                <w:rFonts w:hint="default" w:ascii="仿宋" w:hAnsi="仿宋" w:eastAsia="仿宋" w:cs="仿宋"/>
                <w:lang w:val="en-US" w:eastAsia="zh-CN"/>
              </w:rPr>
            </w:r>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tc>
      </w:tr>
    </w:tbl>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1.涉及需分项报价的，供应商每次报价均需提供本表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2.如果按单价计算的结果与总价不一致，以单价为准修正总价。</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3.供应商可根据实际情况自行扩展表格细项</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授权代表签字并加盖公章:</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日期:</w:t>
      </w:r>
      <w:r>
        <w:rPr>
          <w:rFonts w:hint="eastAsia" w:ascii="仿宋" w:hAnsi="仿宋" w:eastAsia="仿宋" w:cs="仿宋"/>
          <w:lang w:val="en-US" w:eastAsia="zh-CN"/>
        </w:rPr>
      </w:r>
      <w:r>
        <w:rPr>
          <w:rFonts w:hint="eastAsia" w:ascii="仿宋" w:hAnsi="仿宋" w:eastAsia="仿宋" w:cs="仿宋"/>
          <w:lang w:val="en-US" w:eastAsia="zh-CN"/>
        </w:rPr>
      </w:r>
    </w:p>
    <w:sectPr>
      <w:footerReference w:type="default" r:id="rId69"/>
      <w:footnotePr/>
      <w:endnotePr/>
      <w:type w:val="nextPage"/>
      <w:pgSz w:h="16838" w:orient="portrait" w:w="11906"/>
      <w:pgMar w:top="1418" w:right="1555" w:bottom="1418" w:left="1531"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宋体">
    <w:panose1 w:val="02010609030101010101"/>
  </w:font>
  <w:font w:name="楷体">
    <w:panose1 w:val="02010609030101010101"/>
  </w:font>
  <w:font w:name="FangSong">
    <w:panose1 w:val="02010609060101010101"/>
  </w:font>
  <w:font w:name="Cambria Math">
    <w:panose1 w:val="02020603050405020304"/>
  </w:font>
  <w:font w:name="Cambria">
    <w:panose1 w:val="02020603050405020304"/>
  </w:font>
  <w:font w:name="仿宋">
    <w:panose1 w:val="02010609060101010101"/>
  </w:font>
  <w:font w:name="等线 Light">
    <w:panose1 w:val="0208090404030B020404"/>
  </w:font>
  <w:font w:name="Courier New">
    <w:panose1 w:val="0208090404030B020404"/>
  </w:font>
  <w:font w:name="微软雅黑">
    <w:panose1 w:val="02020603050405020304"/>
  </w:font>
  <w:font w:name="Calibri">
    <w:panose1 w:val="0208090404030B020404"/>
  </w:font>
  <w:font w:name="仿宋_GB2312">
    <w:panose1 w:val="02010609030101010101"/>
  </w:font>
  <w:font w:name="黑体">
    <w:panose1 w:val="02010609060101010101"/>
  </w:font>
  <w:font w:name="华文中宋">
    <w:panose1 w:val="02010609030101010101"/>
  </w:font>
  <w:font w:name="Arial">
    <w:panose1 w:val="02020603050405020304"/>
  </w:font>
  <w:font w:name="宋体">
    <w:panose1 w:val="02010600030101010101"/>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framePr w:hAnchor="margin" w:vAnchor="text" w:wrap="around" w:xAlign="center" w:y="1"/>
      <w:pBdr/>
      <w:spacing/>
      <w:ind/>
      <w:rPr>
        <w:rStyle w:val="2194"/>
      </w:rPr>
    </w:pPr>
    <w:r>
      <w:fldChar w:fldCharType="begin"/>
    </w:r>
    <w:r>
      <w:rPr>
        <w:rStyle w:val="2194"/>
      </w:rPr>
      <w:instrText xml:space="preserve">PAGE  </w:instrText>
    </w:r>
    <w:r>
      <w:fldChar w:fldCharType="end"/>
    </w:r>
    <w:r>
      <w:rPr>
        <w:rStyle w:val="2194"/>
      </w:rPr>
    </w:r>
    <w:r>
      <w:rPr>
        <w:rStyle w:val="2194"/>
      </w:rPr>
    </w:r>
  </w:p>
  <w:p>
    <w:pPr>
      <w:pStyle w:val="2183"/>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3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7360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tabs>
        <w:tab w:val="clear" w:leader="none" w:pos="4153"/>
        <w:tab w:val="center" w:leader="none" w:pos="4819"/>
      </w:tabs>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3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7462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rFonts w:hint="eastAsia"/>
        <w:lang w:eastAsia="zh-CN"/>
      </w:rPr>
      <w:tab/>
    </w: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4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2" o:spid="_x0000_s2" o:spt="202" type="#_x0000_t202" style="position:absolute;z-index:25167667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4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3" o:spid="_x0000_s3" o:spt="202" type="#_x0000_t202" style="position:absolute;z-index:2516776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13</w:t>
      </w:r>
    </w:fldSimple>
    <w:r/>
    <w:r/>
  </w:p>
  <w:p>
    <w:pPr>
      <w:pStyle w:val="2183"/>
      <w:pBdr/>
      <w:spacing/>
      <w:ind/>
      <w:rPr/>
    </w:pPr>
    <w:r/>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4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4" o:spid="_x0000_s4" o:spt="202" type="#_x0000_t202" style="position:absolute;z-index:25168486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15</w:t>
                    </w:r>
                    <w:r/>
                  </w:p>
                </w:txbxContent>
              </v:textbox>
            </v:shape>
          </w:pict>
        </mc:Fallback>
      </mc:AlternateContent>
    </w:r>
    <w:r/>
  </w:p>
  <w:p>
    <w:pPr>
      <w:pStyle w:val="2183"/>
      <w:pBdr/>
      <w:spacing/>
      <w:ind/>
      <w:rPr/>
    </w:pPr>
    <w:r/>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5888" behindDoc="0" locked="0" layoutInCell="1" allowOverlap="1">
              <wp:simplePos x="0" y="0"/>
              <wp:positionH relativeFrom="margin">
                <wp:posOffset>3031311</wp:posOffset>
              </wp:positionH>
              <wp:positionV relativeFrom="paragraph">
                <wp:posOffset>-9525</wp:posOffset>
              </wp:positionV>
              <wp:extent cx="1828800" cy="1828800"/>
              <wp:effectExtent l="0" t="0" r="0" b="0"/>
              <wp:wrapNone/>
              <wp:docPr id="6" name="文本框 14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5" o:spid="_x0000_s5" o:spt="202" type="#_x0000_t202" style="position:absolute;z-index:251685888;o:allowoverlap:true;o:allowincell:true;mso-position-horizontal-relative:margin;margin-left:238.69pt;mso-position-horizontal:absolute;mso-position-vertical-relative:text;margin-top:-0.7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16</w:t>
                    </w:r>
                    <w:r/>
                  </w:p>
                </w:txbxContent>
              </v:textbox>
            </v:shape>
          </w:pict>
        </mc:Fallback>
      </mc:AlternateContent>
    </w:r>
    <w:r/>
  </w:p>
  <w:p>
    <w:pPr>
      <w:pStyle w:val="2183"/>
      <w:pBdr/>
      <w:spacing/>
      <w:ind/>
      <w:rPr/>
    </w:pPr>
    <w:r/>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50"/>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17</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6" o:spid="_x0000_s6" o:spt="202" type="#_x0000_t202" style="position:absolute;z-index:2516869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17</w:t>
                    </w:r>
                    <w:r/>
                  </w:p>
                </w:txbxContent>
              </v:textbox>
            </v:shape>
          </w:pict>
        </mc:Fallback>
      </mc:AlternateContent>
    </w:r>
    <w:r/>
  </w:p>
  <w:p>
    <w:pPr>
      <w:pStyle w:val="2183"/>
      <w:pBdr/>
      <w:spacing/>
      <w:ind/>
      <w:rPr/>
    </w:pPr>
    <w:r/>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20</w:t>
      </w:r>
    </w:fldSimple>
    <w:r/>
    <w:r/>
  </w:p>
  <w:p>
    <w:pPr>
      <w:pStyle w:val="2183"/>
      <w:pBdr/>
      <w:spacing/>
      <w:ind/>
      <w:rPr/>
    </w:pPr>
    <w:r/>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22</w:t>
    </w:r>
    <w:r/>
  </w:p>
  <w:p>
    <w:pPr>
      <w:pStyle w:val="2183"/>
      <w:pBdr/>
      <w:spacing/>
      <w:ind/>
      <w:rPr/>
    </w:pPr>
    <w:r/>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9984" behindDoc="0" locked="0" layoutInCell="1" allowOverlap="1">
              <wp:simplePos x="0" y="0"/>
              <wp:positionH relativeFrom="margin">
                <wp:posOffset>2917011</wp:posOffset>
              </wp:positionH>
              <wp:positionV relativeFrom="paragraph">
                <wp:posOffset>23484</wp:posOffset>
              </wp:positionV>
              <wp:extent cx="1828800" cy="1828800"/>
              <wp:effectExtent l="0" t="0" r="0" b="0"/>
              <wp:wrapNone/>
              <wp:docPr id="8" name="文本框 156"/>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23</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7" o:spid="_x0000_s7" o:spt="202" type="#_x0000_t202" style="position:absolute;z-index:251689984;o:allowoverlap:true;o:allowincell:true;mso-position-horizontal-relative:margin;margin-left:229.69pt;mso-position-horizontal:absolute;mso-position-vertical-relative:text;margin-top:1.8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23</w:t>
                    </w:r>
                    <w:r/>
                  </w:p>
                </w:txbxContent>
              </v:textbox>
            </v:shape>
          </w:pict>
        </mc:Fallback>
      </mc:AlternateContent>
    </w:r>
    <w:r/>
  </w:p>
  <w:p>
    <w:pPr>
      <w:pStyle w:val="2183"/>
      <w:pBdr/>
      <w:spacing/>
      <w:ind/>
      <w:rPr/>
    </w:pPr>
    <w:r/>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45720" cy="131433"/>
              <wp:effectExtent l="3175" t="3175" r="3175" b="3175"/>
              <wp:wrapNone/>
              <wp:docPr id="9" name="文本框 157"/>
              <wp:cNvGraphicFramePr/>
              <a:graphic xmlns:a="http://schemas.openxmlformats.org/drawingml/2006/main">
                <a:graphicData uri="http://schemas.microsoft.com/office/word/2010/wordprocessingShape">
                  <wps:wsp>
                    <wps:cNvPr id="0" name=""/>
                    <wps:cNvSpPr txBox="1"/>
                    <wps:spPr bwMode="auto">
                      <a:xfrm flipH="1" flipV="0">
                        <a:off x="0" y="0"/>
                        <a:ext cx="45720" cy="13143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shape 8" o:spid="_x0000_s8" o:spt="202" type="#_x0000_t202" style="position:absolute;z-index:251691008;o:allowoverlap:true;o:allowincell:true;mso-position-horizontal-relative:margin;mso-position-horizontal:center;mso-position-vertical-relative:text;margin-top:0.00pt;mso-position-vertical:absolute;width:3.60pt;height:10.35pt;mso-wrap-distance-left:9.00pt;mso-wrap-distance-top:0.00pt;mso-wrap-distance-right:9.00pt;mso-wrap-distance-bottom:0.00pt;flip:x;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v:textbox>
            </v:shape>
          </w:pict>
        </mc:Fallback>
      </mc:AlternateContent>
    </w:r>
    <w:r/>
  </w:p>
  <w:p>
    <w:pPr>
      <w:pStyle w:val="2183"/>
      <w:pBdr/>
      <w:spacing/>
      <w:ind/>
      <w:rPr/>
    </w:pPr>
    <w:r/>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5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9" o:spid="_x0000_s9" o:spt="202" type="#_x0000_t202" style="position:absolute;z-index:2516920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25</w:t>
                    </w:r>
                    <w:r/>
                  </w:p>
                </w:txbxContent>
              </v:textbox>
            </v:shape>
          </w:pict>
        </mc:Fallback>
      </mc:AlternateContent>
    </w:r>
    <w:r/>
  </w:p>
  <w:p>
    <w:pPr>
      <w:pStyle w:val="2183"/>
      <w:pBdr/>
      <w:spacing/>
      <w:ind/>
      <w:rPr/>
    </w:pPr>
    <w:r/>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t xml:space="preserve">26</w:t>
    </w:r>
    <w:r/>
  </w:p>
  <w:p>
    <w:pPr>
      <w:pStyle w:val="2183"/>
      <w:pBdr/>
      <w:spacing/>
      <w:ind/>
      <w:rPr/>
    </w:pPr>
    <w:r/>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68"/>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0" o:spid="_x0000_s10" o:spt="202" type="#_x0000_t202" style="position:absolute;z-index:25166540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26</w:t>
      </w:r>
    </w:fldSimple>
    <w:r/>
    <w:r/>
  </w:p>
  <w:p>
    <w:pPr>
      <w:pStyle w:val="2183"/>
      <w:pBdr/>
      <w:spacing/>
      <w:ind/>
      <w:rPr/>
    </w:pPr>
    <w:r/>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69"/>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1" o:spid="_x0000_s11" o:spt="202" type="#_x0000_t202" style="position:absolute;z-index:25166745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2" o:spid="_x0000_s12" o:spt="202" type="#_x0000_t202" style="position:absolute;z-index:2516664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27</w:t>
      </w:r>
    </w:fldSimple>
    <w:r/>
    <w:r/>
  </w:p>
  <w:p>
    <w:pPr>
      <w:pStyle w:val="2183"/>
      <w:pBdr/>
      <w:spacing/>
      <w:ind/>
      <w:rPr/>
    </w:pPr>
    <w:r/>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28</w:t>
      </w:r>
    </w:fldSimple>
    <w:r/>
    <w:r/>
  </w:p>
  <w:p>
    <w:pPr>
      <w:pStyle w:val="2183"/>
      <w:pBdr/>
      <w:spacing/>
      <w:ind/>
      <w:rPr/>
    </w:pPr>
    <w:r/>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29</w:t>
      </w:r>
    </w:fldSimple>
    <w:r/>
    <w:r/>
  </w:p>
  <w:p>
    <w:pPr>
      <w:pStyle w:val="2183"/>
      <w:pBdr/>
      <w:spacing/>
      <w:ind/>
      <w:rPr/>
    </w:pPr>
    <w:r/>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7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3" o:spid="_x0000_s13" o:spt="202" type="#_x0000_t202" style="position:absolute;z-index:25166848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30</w:t>
      </w:r>
    </w:fldSimple>
    <w:r/>
    <w:r/>
  </w:p>
  <w:p>
    <w:pPr>
      <w:pStyle w:val="2183"/>
      <w:pBdr/>
      <w:spacing/>
      <w:ind/>
      <w:rPr/>
    </w:pPr>
    <w:r/>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7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4" o:spid="_x0000_s14" o:spt="202" type="#_x0000_t202" style="position:absolute;z-index:25167052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7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5" o:spid="_x0000_s15" o:spt="202" type="#_x0000_t202" style="position:absolute;z-index:25166950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32</w:t>
      </w:r>
    </w:fldSimple>
    <w:r/>
    <w:r/>
  </w:p>
  <w:p>
    <w:pPr>
      <w:pStyle w:val="2183"/>
      <w:pBdr/>
      <w:spacing/>
      <w:ind/>
      <w:rPr/>
    </w:pPr>
    <w:r/>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33</w:t>
      </w:r>
    </w:fldSimple>
    <w:r/>
    <w:r/>
  </w:p>
  <w:p>
    <w:pPr>
      <w:pStyle w:val="2183"/>
      <w:pBdr/>
      <w:spacing/>
      <w:ind/>
      <w:rPr/>
    </w:pPr>
    <w:r/>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34</w:t>
      </w:r>
    </w:fldSimple>
    <w:r/>
    <w:r/>
  </w:p>
  <w:p>
    <w:pPr>
      <w:pStyle w:val="2183"/>
      <w:pBdr/>
      <w:spacing/>
      <w:ind/>
      <w:rPr/>
    </w:pPr>
    <w:r/>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6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36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6" o:spid="_x0000_s16" o:spt="202" type="#_x0000_t202" style="position:absolute;z-index:2517032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36</w:t>
                    </w:r>
                    <w:r/>
                  </w:p>
                </w:txbxContent>
              </v:textbox>
            </v:shape>
          </w:pict>
        </mc:Fallback>
      </mc:AlternateContent>
    </w:r>
    <w:r/>
  </w:p>
  <w:p>
    <w:pPr>
      <w:pStyle w:val="2183"/>
      <w:pBdr/>
      <w:spacing/>
      <w:ind/>
      <w:rPr/>
    </w:pPr>
    <w:r/>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36</w:t>
      </w:r>
    </w:fldSimple>
    <w:r/>
    <w:r/>
  </w:p>
  <w:p>
    <w:pPr>
      <w:pStyle w:val="2183"/>
      <w:pBdr/>
      <w:spacing/>
      <w:ind/>
      <w:rPr/>
    </w:pPr>
    <w:r/>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38</w:t>
    </w:r>
    <w:r/>
  </w:p>
  <w:p>
    <w:pPr>
      <w:pStyle w:val="2183"/>
      <w:pBdr/>
      <w:spacing/>
      <w:ind/>
      <w:rPr/>
    </w:pPr>
    <w:r/>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38</w:t>
      </w:r>
    </w:fldSimple>
    <w:r/>
    <w:r/>
  </w:p>
  <w:p>
    <w:pPr>
      <w:pStyle w:val="2183"/>
      <w:pBdr/>
      <w:spacing/>
      <w:ind/>
      <w:rPr/>
    </w:pPr>
    <w:r/>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0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7" o:spid="_x0000_s17" o:spt="202" type="#_x0000_t202" style="position:absolute;z-index:25167155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39</w:t>
      </w:r>
    </w:fldSimple>
    <w:r/>
    <w:r/>
  </w:p>
  <w:p>
    <w:pPr>
      <w:pStyle w:val="2183"/>
      <w:pBdr/>
      <w:spacing/>
      <w:ind/>
      <w:rPr/>
    </w:pPr>
    <w:r/>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40</w:t>
      </w:r>
    </w:fldSimple>
    <w:r/>
    <w:r/>
  </w:p>
  <w:p>
    <w:pPr>
      <w:pStyle w:val="2183"/>
      <w:pBdr/>
      <w:spacing/>
      <w:ind/>
      <w:rPr/>
    </w:pPr>
    <w:r/>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42</w:t>
    </w:r>
    <w:r/>
  </w:p>
  <w:p>
    <w:pPr>
      <w:pStyle w:val="2183"/>
      <w:pBdr/>
      <w:spacing/>
      <w:ind/>
      <w:rPr/>
    </w:pPr>
    <w:r/>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43</w:t>
      </w:r>
    </w:fldSimple>
    <w:r/>
    <w:r/>
  </w:p>
  <w:p>
    <w:pPr>
      <w:pStyle w:val="2183"/>
      <w:pBdr/>
      <w:spacing/>
      <w:ind/>
      <w:rPr/>
    </w:pPr>
    <w:r/>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7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45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8" o:spid="_x0000_s18" o:spt="202" type="#_x0000_t202" style="position:absolute;z-index:2517125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45</w:t>
                    </w:r>
                    <w:r/>
                  </w:p>
                </w:txbxContent>
              </v:textbox>
            </v:shape>
          </w:pict>
        </mc:Fallback>
      </mc:AlternateContent>
    </w:r>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10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9" o:spid="_x0000_s19" o:spt="202" type="#_x0000_t202" style="position:absolute;z-index:25167257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45</w:t>
      </w:r>
    </w:fldSimple>
    <w:r/>
    <w:r/>
  </w:p>
  <w:p>
    <w:pPr>
      <w:pStyle w:val="2183"/>
      <w:pBdr/>
      <w:spacing/>
      <w:ind/>
      <w:rPr/>
    </w:pPr>
    <w:r/>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46</w:t>
      </w:r>
    </w:fldSimple>
    <w:r/>
    <w:r/>
  </w:p>
  <w:p>
    <w:pPr>
      <w:pStyle w:val="21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numFmt w:val="none"/>
      <w:pPr>
        <w:pBdr/>
        <w:tabs>
          <w:tab w:val="left" w:leader="none" w:pos="432"/>
        </w:tabs>
        <w:spacing/>
        <w:ind w:hanging="432" w:left="432"/>
      </w:pPr>
      <w:rPr>
        <w:rFonts w:hint="eastAsia"/>
      </w:rPr>
      <w:start w:val="1"/>
      <w:suff w:val="tab"/>
    </w:lvl>
    <w:lvl w:ilvl="1">
      <w:isLgl w:val="false"/>
      <w:lvlJc w:val="left"/>
      <w:lvlText w:val=" "/>
      <w:numFmt w:val="none"/>
      <w:pPr>
        <w:pBdr/>
        <w:tabs>
          <w:tab w:val="left" w:leader="none" w:pos="576"/>
        </w:tabs>
        <w:spacing/>
        <w:ind w:hanging="576" w:left="576"/>
      </w:pPr>
      <w:rPr>
        <w:rFonts w:hint="eastAsia"/>
      </w:rPr>
      <w:start w:val="1"/>
      <w:suff w:val="tab"/>
    </w:lvl>
    <w:lvl w:ilvl="2">
      <w:isLgl w:val="false"/>
      <w:lvlJc w:val="left"/>
      <w:lvlText/>
      <w:numFmt w:val="none"/>
      <w:pPr>
        <w:pBdr/>
        <w:tabs>
          <w:tab w:val="left" w:leader="none" w:pos="720"/>
        </w:tabs>
        <w:spacing/>
        <w:ind w:hanging="720" w:left="720"/>
      </w:pPr>
      <w:rPr>
        <w:rFonts w:hint="eastAsia"/>
      </w:rPr>
      <w:start w:val="1"/>
      <w:suff w:val="tab"/>
    </w:lvl>
    <w:lvl w:ilvl="3">
      <w:isLgl w:val="false"/>
      <w:lvlJc w:val="left"/>
      <w:lvlText w:val="    "/>
      <w:numFmt w:val="none"/>
      <w:pPr>
        <w:pBdr/>
        <w:tabs>
          <w:tab w:val="left" w:leader="none" w:pos="864"/>
        </w:tabs>
        <w:spacing/>
        <w:ind w:hanging="864" w:left="864"/>
      </w:pPr>
      <w:rPr>
        <w:rFonts w:hint="eastAsia"/>
      </w:rPr>
      <w:start w:val="1"/>
      <w:suff w:val="tab"/>
    </w:lvl>
    <w:lvl w:ilvl="4">
      <w:isLgl w:val="false"/>
      <w:lvlJc w:val="left"/>
      <w:lvlText w:val="      "/>
      <w:numFmt w:val="none"/>
      <w:pPr>
        <w:pBdr/>
        <w:tabs>
          <w:tab w:val="left" w:leader="none" w:pos="1008"/>
        </w:tabs>
        <w:spacing/>
        <w:ind w:hanging="1008" w:left="1008"/>
      </w:pPr>
      <w:rPr>
        <w:rFonts w:hint="eastAsia"/>
      </w:rPr>
      <w:start w:val="1"/>
      <w:suff w:val="tab"/>
    </w:lvl>
    <w:lvl w:ilvl="5">
      <w:isLgl w:val="false"/>
      <w:lvlJc w:val="left"/>
      <w:lvlText w:val="           "/>
      <w:numFmt w:val="none"/>
      <w:pPr>
        <w:pBdr/>
        <w:tabs>
          <w:tab w:val="left" w:leader="none" w:pos="1440"/>
        </w:tabs>
        <w:spacing/>
        <w:ind w:hanging="1152" w:left="1152"/>
      </w:pPr>
      <w:pStyle w:val="2168"/>
      <w:rPr>
        <w:rFonts w:hint="eastAsia"/>
      </w:rPr>
      <w:start w:val="1"/>
      <w:suff w:val="tab"/>
    </w:lvl>
    <w:lvl w:ilvl="6">
      <w:isLgl w:val="false"/>
      <w:lvlJc w:val="left"/>
      <w:lvlText w:val="%1.%2.%3.%4.%5.%6.%7"/>
      <w:numFmt w:val="decimal"/>
      <w:pPr>
        <w:pBdr/>
        <w:tabs>
          <w:tab w:val="left" w:leader="none" w:pos="2520"/>
        </w:tabs>
        <w:spacing/>
        <w:ind w:hanging="1296" w:left="1296"/>
      </w:pPr>
      <w:pStyle w:val="2169"/>
      <w:rPr>
        <w:rFonts w:hint="eastAsia"/>
      </w:rPr>
      <w:start w:val="1"/>
      <w:suff w:val="tab"/>
    </w:lvl>
    <w:lvl w:ilvl="7">
      <w:isLgl w:val="false"/>
      <w:lvlJc w:val="left"/>
      <w:lvlText w:val="%1.%2.%3.%4.%5.%6.%7.%8"/>
      <w:numFmt w:val="decimal"/>
      <w:pPr>
        <w:pBdr/>
        <w:tabs>
          <w:tab w:val="left" w:leader="none" w:pos="1440"/>
        </w:tabs>
        <w:spacing/>
        <w:ind w:hanging="1440" w:left="1440"/>
      </w:pPr>
      <w:pStyle w:val="2170"/>
      <w:rPr>
        <w:rFonts w:hint="eastAsia"/>
      </w:rPr>
      <w:start w:val="1"/>
      <w:suff w:val="tab"/>
    </w:lvl>
    <w:lvl w:ilvl="8">
      <w:isLgl w:val="false"/>
      <w:lvlJc w:val="left"/>
      <w:lvlText w:val="%1.%2.%3.%4.%5.%6.%7.%8.%9"/>
      <w:numFmt w:val="decimal"/>
      <w:pPr>
        <w:pBdr/>
        <w:tabs>
          <w:tab w:val="left" w:leader="none" w:pos="1584"/>
        </w:tabs>
        <w:spacing/>
        <w:ind w:hanging="1584" w:left="1584"/>
      </w:pPr>
      <w:pStyle w:val="2171"/>
      <w:rPr>
        <w:rFonts w:hint="eastAsia"/>
      </w:rPr>
      <w:start w:val="1"/>
      <w:suff w:val="tab"/>
    </w:lvl>
  </w:abstractNum>
  <w:abstractNum w:abstractNumId="1">
    <w:lvl w:ilvl="0">
      <w:isLgl w:val="false"/>
      <w:lvlJc w:val="left"/>
      <w:lvlText w:val="%1、"/>
      <w:numFmt w:val="decimal"/>
      <w:pPr>
        <w:pBdr/>
        <w:spacing/>
        <w:ind/>
      </w:pPr>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lvl w:ilvl="0">
      <w:isLgl w:val="false"/>
      <w:lvlJc w:val="left"/>
      <w:lvlText w:val="%1、"/>
      <w:numFmt w:val="chineseCountingThousand"/>
      <w:pPr>
        <w:pBdr/>
        <w:tabs>
          <w:tab w:val="left" w:leader="none" w:pos="1349"/>
        </w:tabs>
        <w:spacing/>
        <w:ind w:firstLine="629" w:left="0"/>
      </w:pPr>
      <w:pStyle w:val="2215"/>
      <w:rPr>
        <w:rFonts w:hint="eastAsia"/>
      </w:rPr>
      <w:start w:val="1"/>
      <w:suff w:val="tab"/>
    </w:lvl>
    <w:lvl w:ilvl="1">
      <w:isLgl w:val="false"/>
      <w:lvlJc w:val="left"/>
      <w:lvlText w:val="(%2)"/>
      <w:numFmt w:val="chineseCountingThousand"/>
      <w:pPr>
        <w:pBdr/>
        <w:tabs>
          <w:tab w:val="left" w:leader="none" w:pos="1349"/>
        </w:tabs>
        <w:spacing/>
        <w:ind w:firstLine="629" w:left="0"/>
      </w:pPr>
      <w:rPr>
        <w:rFonts w:hint="eastAsia"/>
      </w:rPr>
      <w:start w:val="1"/>
      <w:suff w:val="tab"/>
    </w:lvl>
    <w:lvl w:ilvl="2">
      <w:isLgl w:val="false"/>
      <w:lvlJc w:val="left"/>
      <w:lvlText w:val="%3."/>
      <w:numFmt w:val="decimal"/>
      <w:pPr>
        <w:pBdr/>
        <w:tabs>
          <w:tab w:val="left" w:leader="none" w:pos="989"/>
        </w:tabs>
        <w:spacing/>
        <w:ind w:firstLine="629" w:left="0"/>
      </w:pPr>
      <w:rPr>
        <w:rFonts w:hint="eastAsia"/>
      </w:rPr>
      <w:start w:val="1"/>
      <w:suff w:val="tab"/>
    </w:lvl>
    <w:lvl w:ilvl="3">
      <w:isLgl w:val="false"/>
      <w:lvlJc w:val="left"/>
      <w:lvlText w:val="(%4)"/>
      <w:numFmt w:val="decimal"/>
      <w:pPr>
        <w:pBdr/>
        <w:tabs>
          <w:tab w:val="left" w:leader="none" w:pos="1349"/>
        </w:tabs>
        <w:spacing/>
        <w:ind w:firstLine="629" w:left="0"/>
      </w:pPr>
      <w:rPr>
        <w:rFonts w:hint="eastAsia"/>
      </w:rPr>
      <w:start w:val="1"/>
      <w:suff w:val="tab"/>
    </w:lvl>
    <w:lvl w:ilvl="4">
      <w:isLgl w:val="false"/>
      <w:lvlJc w:val="left"/>
      <w:lvlText w:val="%1.%2.%3.%4.%5"/>
      <w:numFmt w:val="decimal"/>
      <w:pPr>
        <w:pBdr/>
        <w:tabs>
          <w:tab w:val="left" w:leader="none" w:pos="3141"/>
        </w:tabs>
        <w:spacing/>
        <w:ind w:hanging="850" w:left="2551"/>
      </w:pPr>
      <w:rPr>
        <w:rFonts w:hint="eastAsia"/>
      </w:rPr>
      <w:start w:val="1"/>
      <w:suff w:val="tab"/>
    </w:lvl>
    <w:lvl w:ilvl="5">
      <w:isLgl w:val="false"/>
      <w:lvlJc w:val="left"/>
      <w:lvlText w:val="%1.%2.%3.%4.%5.%6"/>
      <w:numFmt w:val="decimal"/>
      <w:pPr>
        <w:pBdr/>
        <w:tabs>
          <w:tab w:val="left" w:leader="none" w:pos="3926"/>
        </w:tabs>
        <w:spacing/>
        <w:ind w:hanging="1134" w:left="3260"/>
      </w:pPr>
      <w:rPr>
        <w:rFonts w:hint="eastAsia"/>
      </w:rPr>
      <w:start w:val="1"/>
      <w:suff w:val="tab"/>
    </w:lvl>
    <w:lvl w:ilvl="6">
      <w:isLgl w:val="false"/>
      <w:lvlJc w:val="left"/>
      <w:lvlText w:val="%1.%2.%3.%4.%5.%6.%7"/>
      <w:numFmt w:val="decimal"/>
      <w:pPr>
        <w:pBdr/>
        <w:tabs>
          <w:tab w:val="left" w:leader="none" w:pos="4711"/>
        </w:tabs>
        <w:spacing/>
        <w:ind w:hanging="1276" w:left="3827"/>
      </w:pPr>
      <w:rPr>
        <w:rFonts w:hint="eastAsia"/>
      </w:rPr>
      <w:start w:val="1"/>
      <w:suff w:val="tab"/>
    </w:lvl>
    <w:lvl w:ilvl="7">
      <w:isLgl w:val="false"/>
      <w:lvlJc w:val="left"/>
      <w:lvlText w:val="%1.%2.%3.%4.%5.%6.%7.%8"/>
      <w:numFmt w:val="decimal"/>
      <w:pPr>
        <w:pBdr/>
        <w:tabs>
          <w:tab w:val="left" w:leader="none" w:pos="5496"/>
        </w:tabs>
        <w:spacing/>
        <w:ind w:hanging="1418" w:left="4394"/>
      </w:pPr>
      <w:rPr>
        <w:rFonts w:hint="eastAsia"/>
      </w:rPr>
      <w:start w:val="1"/>
      <w:suff w:val="tab"/>
    </w:lvl>
    <w:lvl w:ilvl="8">
      <w:isLgl w:val="false"/>
      <w:lvlJc w:val="left"/>
      <w:lvlText w:val="%1.%2.%3.%4.%5.%6.%7.%8.%9"/>
      <w:numFmt w:val="decimal"/>
      <w:pPr>
        <w:pBdr/>
        <w:tabs>
          <w:tab w:val="left" w:leader="none" w:pos="6282"/>
        </w:tabs>
        <w:spacing/>
        <w:ind w:hanging="1700" w:left="5102"/>
      </w:pPr>
      <w:rPr>
        <w:rFonts w:hint="eastAsia"/>
      </w:rPr>
      <w:start w:val="1"/>
      <w:suff w:val="tab"/>
    </w:lvl>
  </w:abstractNum>
  <w:abstractNum w:abstractNumId="3">
    <w:lvl w:ilvl="0">
      <w:isLgl w:val="false"/>
      <w:lvlJc w:val="left"/>
      <w:lvlText w:val="（%1）"/>
      <w:numFmt w:val="chineseCounting"/>
      <w:pPr>
        <w:pBdr/>
        <w:spacing/>
        <w:ind/>
      </w:pPr>
      <w:rPr>
        <w:rFonts w:hint="eastAsia"/>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4">
    <w:lvl w:ilvl="0">
      <w:isLgl w:val="false"/>
      <w:lvlJc w:val="left"/>
      <w:lvlText w:val="第%1条"/>
      <w:numFmt w:val="chineseCounting"/>
      <w:pPr>
        <w:pBdr/>
        <w:spacing/>
        <w:ind/>
      </w:pPr>
      <w:rPr>
        <w:rFonts w:hint="eastAsia"/>
      </w:rPr>
      <w:start w:val="6"/>
      <w:suff w:val="space"/>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1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996">
    <w:name w:val="Table Grid Light"/>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7">
    <w:name w:val="Plain Table 1"/>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8">
    <w:name w:val="Plain Table 2"/>
    <w:basedOn w:val="217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9">
    <w:name w:val="Plain Table 3"/>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0">
    <w:name w:val="Plain Table 4"/>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1">
    <w:name w:val="Plain Table 5"/>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2">
    <w:name w:val="Grid Table 1 Light"/>
    <w:basedOn w:val="217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3">
    <w:name w:val="Grid Table 1 Light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4">
    <w:name w:val="Grid Table 1 Light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5">
    <w:name w:val="Grid Table 1 Light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6">
    <w:name w:val="Grid Table 1 Light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7">
    <w:name w:val="Grid Table 1 Light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8">
    <w:name w:val="Grid Table 1 Light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9">
    <w:name w:val="Grid Table 2"/>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0">
    <w:name w:val="Grid Table 2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1">
    <w:name w:val="Grid Table 2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2">
    <w:name w:val="Grid Table 2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3">
    <w:name w:val="Grid Table 2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4">
    <w:name w:val="Grid Table 2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5">
    <w:name w:val="Grid Table 2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6">
    <w:name w:val="Grid Table 3"/>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7">
    <w:name w:val="Grid Table 3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8">
    <w:name w:val="Grid Table 3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9">
    <w:name w:val="Grid Table 3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0">
    <w:name w:val="Grid Table 3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1">
    <w:name w:val="Grid Table 3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2">
    <w:name w:val="Grid Table 3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3">
    <w:name w:val="Grid Table 4"/>
    <w:basedOn w:val="217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4">
    <w:name w:val="Grid Table 4 - Accent 1"/>
    <w:basedOn w:val="217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5">
    <w:name w:val="Grid Table 4 - Accent 2"/>
    <w:basedOn w:val="217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6">
    <w:name w:val="Grid Table 4 - Accent 3"/>
    <w:basedOn w:val="217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7">
    <w:name w:val="Grid Table 4 - Accent 4"/>
    <w:basedOn w:val="217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8">
    <w:name w:val="Grid Table 4 - Accent 5"/>
    <w:basedOn w:val="217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9">
    <w:name w:val="Grid Table 4 - Accent 6"/>
    <w:basedOn w:val="217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0">
    <w:name w:val="Grid Table 5 Dark"/>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1">
    <w:name w:val="Grid Table 5 Dark- Accent 1"/>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2">
    <w:name w:val="Grid Table 5 Dark - Accent 2"/>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3">
    <w:name w:val="Grid Table 5 Dark - Accent 3"/>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4">
    <w:name w:val="Grid Table 5 Dark- Accent 4"/>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5">
    <w:name w:val="Grid Table 5 Dark - Accent 5"/>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6">
    <w:name w:val="Grid Table 5 Dark - Accent 6"/>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7">
    <w:name w:val="Grid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2038">
    <w:name w:val="Grid Table 6 Colorful - Accent 1"/>
    <w:basedOn w:val="217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2039">
    <w:name w:val="Grid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2040">
    <w:name w:val="Grid Table 6 Colorful - Accent 3"/>
    <w:basedOn w:val="217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2041">
    <w:name w:val="Grid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2042">
    <w:name w:val="Grid Table 6 Colorful - Accent 5"/>
    <w:basedOn w:val="217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3">
    <w:name w:val="Grid Table 6 Colorful - Accent 6"/>
    <w:basedOn w:val="217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4">
    <w:name w:val="Grid Table 7 Colorful"/>
    <w:basedOn w:val="217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5">
    <w:name w:val="Grid Table 7 Colorful - Accent 1"/>
    <w:basedOn w:val="217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6">
    <w:name w:val="Grid Table 7 Colorful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7">
    <w:name w:val="Grid Table 7 Colorful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8">
    <w:name w:val="Grid Table 7 Colorful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9">
    <w:name w:val="Grid Table 7 Colorful - Accent 5"/>
    <w:basedOn w:val="217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0">
    <w:name w:val="Grid Table 7 Colorful - Accent 6"/>
    <w:basedOn w:val="217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1">
    <w:name w:val="List Table 1 Light"/>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2">
    <w:name w:val="List Table 1 Light - Accent 1"/>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3">
    <w:name w:val="List Table 1 Light - Accent 2"/>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4">
    <w:name w:val="List Table 1 Light - Accent 3"/>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5">
    <w:name w:val="List Table 1 Light - Accent 4"/>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6">
    <w:name w:val="List Table 1 Light - Accent 5"/>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7">
    <w:name w:val="List Table 1 Light - Accent 6"/>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8">
    <w:name w:val="List Table 2"/>
    <w:basedOn w:val="217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9">
    <w:name w:val="List Table 2 - Accent 1"/>
    <w:basedOn w:val="217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0">
    <w:name w:val="List Table 2 - Accent 2"/>
    <w:basedOn w:val="217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1">
    <w:name w:val="List Table 2 - Accent 3"/>
    <w:basedOn w:val="217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2">
    <w:name w:val="List Table 2 - Accent 4"/>
    <w:basedOn w:val="217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3">
    <w:name w:val="List Table 2 - Accent 5"/>
    <w:basedOn w:val="217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4">
    <w:name w:val="List Table 2 - Accent 6"/>
    <w:basedOn w:val="217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5">
    <w:name w:val="List Table 3"/>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6">
    <w:name w:val="List Table 3 - Accent 1"/>
    <w:basedOn w:val="217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7">
    <w:name w:val="List Table 3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8">
    <w:name w:val="List Table 3 - Accent 3"/>
    <w:basedOn w:val="217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9">
    <w:name w:val="List Table 3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0">
    <w:name w:val="List Table 3 - Accent 5"/>
    <w:basedOn w:val="217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1">
    <w:name w:val="List Table 3 - Accent 6"/>
    <w:basedOn w:val="217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2">
    <w:name w:val="List Table 4"/>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3">
    <w:name w:val="List Table 4 - Accent 1"/>
    <w:basedOn w:val="217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4">
    <w:name w:val="List Table 4 - Accent 2"/>
    <w:basedOn w:val="217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5">
    <w:name w:val="List Table 4 - Accent 3"/>
    <w:basedOn w:val="217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6">
    <w:name w:val="List Table 4 - Accent 4"/>
    <w:basedOn w:val="217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7">
    <w:name w:val="List Table 4 - Accent 5"/>
    <w:basedOn w:val="217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8">
    <w:name w:val="List Table 4 - Accent 6"/>
    <w:basedOn w:val="217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9">
    <w:name w:val="List Table 5 Dark"/>
    <w:basedOn w:val="217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0">
    <w:name w:val="List Table 5 Dark - Accent 1"/>
    <w:basedOn w:val="217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1">
    <w:name w:val="List Table 5 Dark - Accent 2"/>
    <w:basedOn w:val="217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2">
    <w:name w:val="List Table 5 Dark - Accent 3"/>
    <w:basedOn w:val="217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3">
    <w:name w:val="List Table 5 Dark - Accent 4"/>
    <w:basedOn w:val="217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4">
    <w:name w:val="List Table 5 Dark - Accent 5"/>
    <w:basedOn w:val="217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5">
    <w:name w:val="List Table 5 Dark - Accent 6"/>
    <w:basedOn w:val="217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6">
    <w:name w:val="List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7">
    <w:name w:val="List Table 6 Colorful - Accent 1"/>
    <w:basedOn w:val="217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8">
    <w:name w:val="List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9">
    <w:name w:val="List Table 6 Colorful - Accent 3"/>
    <w:basedOn w:val="217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0">
    <w:name w:val="List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1">
    <w:name w:val="List Table 6 Colorful - Accent 5"/>
    <w:basedOn w:val="217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2">
    <w:name w:val="List Table 6 Colorful - Accent 6"/>
    <w:basedOn w:val="217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3">
    <w:name w:val="List Table 7 Colorful"/>
    <w:basedOn w:val="217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2094">
    <w:name w:val="List Table 7 Colorful - Accent 1"/>
    <w:basedOn w:val="217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2095">
    <w:name w:val="List Table 7 Colorful - Accent 2"/>
    <w:basedOn w:val="217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2096">
    <w:name w:val="List Table 7 Colorful - Accent 3"/>
    <w:basedOn w:val="217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2097">
    <w:name w:val="List Table 7 Colorful - Accent 4"/>
    <w:basedOn w:val="217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2098">
    <w:name w:val="List Table 7 Colorful - Accent 5"/>
    <w:basedOn w:val="217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b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2099">
    <w:name w:val="List Table 7 Colorful - Accent 6"/>
    <w:basedOn w:val="217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2100">
    <w:name w:val="Lined - Accent"/>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1">
    <w:name w:val="Lined - Accent 1"/>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2">
    <w:name w:val="Lined - Accent 2"/>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3">
    <w:name w:val="Lined - Accent 3"/>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4">
    <w:name w:val="Lined - Accent 4"/>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5">
    <w:name w:val="Lined - Accent 5"/>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6">
    <w:name w:val="Lined - Accent 6"/>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7">
    <w:name w:val="Bordered &amp; Lined - Accent"/>
    <w:basedOn w:val="217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8">
    <w:name w:val="Bordered &amp; Lined - Accent 1"/>
    <w:basedOn w:val="217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9">
    <w:name w:val="Bordered &amp; Lined - Accent 2"/>
    <w:basedOn w:val="217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0">
    <w:name w:val="Bordered &amp; Lined - Accent 3"/>
    <w:basedOn w:val="217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1">
    <w:name w:val="Bordered &amp; Lined - Accent 4"/>
    <w:basedOn w:val="217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2">
    <w:name w:val="Bordered &amp; Lined - Accent 5"/>
    <w:basedOn w:val="217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3">
    <w:name w:val="Bordered &amp; Lined - Accent 6"/>
    <w:basedOn w:val="217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4">
    <w:name w:val="Bordered"/>
    <w:basedOn w:val="217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5">
    <w:name w:val="Bordered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6">
    <w:name w:val="Bordered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7">
    <w:name w:val="Bordered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8">
    <w:name w:val="Bordered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9">
    <w:name w:val="Bordered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20">
    <w:name w:val="Bordered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21">
    <w:name w:val="Heading 5"/>
    <w:basedOn w:val="2163"/>
    <w:next w:val="2163"/>
    <w:link w:val="212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numbering" w:styleId="2122" w:default="1">
    <w:name w:val="No List"/>
    <w:uiPriority w:val="99"/>
    <w:semiHidden/>
    <w:unhideWhenUsed/>
    <w:pPr>
      <w:pBdr/>
      <w:spacing/>
      <w:ind/>
    </w:pPr>
  </w:style>
  <w:style w:type="character" w:styleId="2123">
    <w:name w:val="Heading 1 Char"/>
    <w:basedOn w:val="2172"/>
    <w:link w:val="2164"/>
    <w:uiPriority w:val="9"/>
    <w:pPr>
      <w:pBdr/>
      <w:spacing/>
      <w:ind/>
    </w:pPr>
    <w:rPr>
      <w:rFonts w:ascii="Arial" w:hAnsi="Arial" w:eastAsia="Arial" w:cs="Arial"/>
      <w:color w:val="0f4761" w:themeColor="accent1" w:themeShade="BF"/>
      <w:sz w:val="40"/>
      <w:szCs w:val="40"/>
    </w:rPr>
  </w:style>
  <w:style w:type="character" w:styleId="2124">
    <w:name w:val="Heading 2 Char"/>
    <w:basedOn w:val="2172"/>
    <w:link w:val="2165"/>
    <w:uiPriority w:val="9"/>
    <w:pPr>
      <w:pBdr/>
      <w:spacing/>
      <w:ind/>
    </w:pPr>
    <w:rPr>
      <w:rFonts w:ascii="Arial" w:hAnsi="Arial" w:eastAsia="Arial" w:cs="Arial"/>
      <w:color w:val="0f4761" w:themeColor="accent1" w:themeShade="BF"/>
      <w:sz w:val="32"/>
      <w:szCs w:val="32"/>
    </w:rPr>
  </w:style>
  <w:style w:type="character" w:styleId="2125">
    <w:name w:val="Heading 3 Char"/>
    <w:basedOn w:val="2172"/>
    <w:link w:val="2166"/>
    <w:uiPriority w:val="9"/>
    <w:pPr>
      <w:pBdr/>
      <w:spacing/>
      <w:ind/>
    </w:pPr>
    <w:rPr>
      <w:rFonts w:ascii="Arial" w:hAnsi="Arial" w:eastAsia="Arial" w:cs="Arial"/>
      <w:color w:val="0f4761" w:themeColor="accent1" w:themeShade="BF"/>
      <w:sz w:val="28"/>
      <w:szCs w:val="28"/>
    </w:rPr>
  </w:style>
  <w:style w:type="character" w:styleId="2126">
    <w:name w:val="Heading 4 Char"/>
    <w:basedOn w:val="2172"/>
    <w:link w:val="2167"/>
    <w:uiPriority w:val="9"/>
    <w:pPr>
      <w:pBdr/>
      <w:spacing/>
      <w:ind/>
    </w:pPr>
    <w:rPr>
      <w:rFonts w:ascii="Arial" w:hAnsi="Arial" w:eastAsia="Arial" w:cs="Arial"/>
      <w:i/>
      <w:iCs/>
      <w:color w:val="0f4761" w:themeColor="accent1" w:themeShade="BF"/>
    </w:rPr>
  </w:style>
  <w:style w:type="character" w:styleId="2127">
    <w:name w:val="Heading 5 Char"/>
    <w:basedOn w:val="2172"/>
    <w:link w:val="2121"/>
    <w:uiPriority w:val="9"/>
    <w:pPr>
      <w:pBdr/>
      <w:spacing/>
      <w:ind/>
    </w:pPr>
    <w:rPr>
      <w:rFonts w:ascii="Arial" w:hAnsi="Arial" w:eastAsia="Arial" w:cs="Arial"/>
      <w:color w:val="0f4761" w:themeColor="accent1" w:themeShade="BF"/>
    </w:rPr>
  </w:style>
  <w:style w:type="character" w:styleId="2128">
    <w:name w:val="Heading 6 Char"/>
    <w:basedOn w:val="2172"/>
    <w:link w:val="2168"/>
    <w:uiPriority w:val="9"/>
    <w:pPr>
      <w:pBdr/>
      <w:spacing/>
      <w:ind/>
    </w:pPr>
    <w:rPr>
      <w:rFonts w:ascii="Arial" w:hAnsi="Arial" w:eastAsia="Arial" w:cs="Arial"/>
      <w:i/>
      <w:iCs/>
      <w:color w:val="595959" w:themeColor="text1" w:themeTint="A6"/>
    </w:rPr>
  </w:style>
  <w:style w:type="character" w:styleId="2129">
    <w:name w:val="Heading 7 Char"/>
    <w:basedOn w:val="2172"/>
    <w:link w:val="2169"/>
    <w:uiPriority w:val="9"/>
    <w:pPr>
      <w:pBdr/>
      <w:spacing/>
      <w:ind/>
    </w:pPr>
    <w:rPr>
      <w:rFonts w:ascii="Arial" w:hAnsi="Arial" w:eastAsia="Arial" w:cs="Arial"/>
      <w:color w:val="595959" w:themeColor="text1" w:themeTint="A6"/>
    </w:rPr>
  </w:style>
  <w:style w:type="character" w:styleId="2130">
    <w:name w:val="Heading 8 Char"/>
    <w:basedOn w:val="2172"/>
    <w:link w:val="2170"/>
    <w:uiPriority w:val="9"/>
    <w:pPr>
      <w:pBdr/>
      <w:spacing/>
      <w:ind/>
    </w:pPr>
    <w:rPr>
      <w:rFonts w:ascii="Arial" w:hAnsi="Arial" w:eastAsia="Arial" w:cs="Arial"/>
      <w:i/>
      <w:iCs/>
      <w:color w:val="272727" w:themeColor="text1" w:themeTint="D8"/>
    </w:rPr>
  </w:style>
  <w:style w:type="character" w:styleId="2131">
    <w:name w:val="Heading 9 Char"/>
    <w:basedOn w:val="2172"/>
    <w:link w:val="2171"/>
    <w:uiPriority w:val="9"/>
    <w:pPr>
      <w:pBdr/>
      <w:spacing/>
      <w:ind/>
    </w:pPr>
    <w:rPr>
      <w:rFonts w:ascii="Arial" w:hAnsi="Arial" w:eastAsia="Arial" w:cs="Arial"/>
      <w:i/>
      <w:iCs/>
      <w:color w:val="272727" w:themeColor="text1" w:themeTint="D8"/>
    </w:rPr>
  </w:style>
  <w:style w:type="character" w:styleId="2132">
    <w:name w:val="Title Char"/>
    <w:basedOn w:val="2172"/>
    <w:link w:val="2191"/>
    <w:uiPriority w:val="10"/>
    <w:pPr>
      <w:pBdr/>
      <w:spacing/>
      <w:ind/>
    </w:pPr>
    <w:rPr>
      <w:rFonts w:ascii="Arial" w:hAnsi="Arial" w:eastAsia="Arial" w:cs="Arial"/>
      <w:spacing w:val="-10"/>
      <w:sz w:val="56"/>
      <w:szCs w:val="56"/>
    </w:rPr>
  </w:style>
  <w:style w:type="character" w:styleId="2133">
    <w:name w:val="Subtitle Char"/>
    <w:basedOn w:val="2172"/>
    <w:link w:val="2186"/>
    <w:uiPriority w:val="11"/>
    <w:pPr>
      <w:pBdr/>
      <w:spacing/>
      <w:ind/>
    </w:pPr>
    <w:rPr>
      <w:color w:val="595959" w:themeColor="text1" w:themeTint="A6"/>
      <w:spacing w:val="15"/>
      <w:sz w:val="28"/>
      <w:szCs w:val="28"/>
    </w:rPr>
  </w:style>
  <w:style w:type="paragraph" w:styleId="2134">
    <w:name w:val="Quote"/>
    <w:basedOn w:val="2163"/>
    <w:next w:val="2163"/>
    <w:link w:val="2135"/>
    <w:uiPriority w:val="29"/>
    <w:qFormat/>
    <w:pPr>
      <w:pBdr/>
      <w:spacing w:before="160"/>
      <w:ind/>
      <w:jc w:val="center"/>
    </w:pPr>
    <w:rPr>
      <w:i/>
      <w:iCs/>
      <w:color w:val="404040" w:themeColor="text1" w:themeTint="BF"/>
    </w:rPr>
  </w:style>
  <w:style w:type="character" w:styleId="2135">
    <w:name w:val="Quote Char"/>
    <w:basedOn w:val="2172"/>
    <w:link w:val="2134"/>
    <w:uiPriority w:val="29"/>
    <w:pPr>
      <w:pBdr/>
      <w:spacing/>
      <w:ind/>
    </w:pPr>
    <w:rPr>
      <w:i/>
      <w:iCs/>
      <w:color w:val="404040" w:themeColor="text1" w:themeTint="BF"/>
    </w:rPr>
  </w:style>
  <w:style w:type="character" w:styleId="2136">
    <w:name w:val="Intense Emphasis"/>
    <w:basedOn w:val="2172"/>
    <w:uiPriority w:val="21"/>
    <w:qFormat/>
    <w:pPr>
      <w:pBdr/>
      <w:spacing/>
      <w:ind/>
    </w:pPr>
    <w:rPr>
      <w:i/>
      <w:iCs/>
      <w:color w:val="0f4761" w:themeColor="accent1" w:themeShade="BF"/>
    </w:rPr>
  </w:style>
  <w:style w:type="paragraph" w:styleId="2137">
    <w:name w:val="Intense Quote"/>
    <w:basedOn w:val="2163"/>
    <w:next w:val="2163"/>
    <w:link w:val="213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2138">
    <w:name w:val="Intense Quote Char"/>
    <w:basedOn w:val="2172"/>
    <w:link w:val="2137"/>
    <w:uiPriority w:val="30"/>
    <w:pPr>
      <w:pBdr/>
      <w:spacing/>
      <w:ind/>
    </w:pPr>
    <w:rPr>
      <w:i/>
      <w:iCs/>
      <w:color w:val="0f4761" w:themeColor="accent1" w:themeShade="BF"/>
    </w:rPr>
  </w:style>
  <w:style w:type="character" w:styleId="2139">
    <w:name w:val="Intense Reference"/>
    <w:basedOn w:val="2172"/>
    <w:uiPriority w:val="32"/>
    <w:qFormat/>
    <w:pPr>
      <w:pBdr/>
      <w:spacing/>
      <w:ind/>
    </w:pPr>
    <w:rPr>
      <w:b/>
      <w:bCs/>
      <w:smallCaps/>
      <w:color w:val="0f4761" w:themeColor="accent1" w:themeShade="BF"/>
      <w:spacing w:val="5"/>
    </w:rPr>
  </w:style>
  <w:style w:type="paragraph" w:styleId="2140">
    <w:name w:val="No Spacing"/>
    <w:basedOn w:val="2163"/>
    <w:uiPriority w:val="1"/>
    <w:qFormat/>
    <w:pPr>
      <w:pBdr/>
      <w:spacing w:after="0" w:line="240" w:lineRule="auto"/>
      <w:ind/>
    </w:pPr>
  </w:style>
  <w:style w:type="character" w:styleId="2141">
    <w:name w:val="Subtle Emphasis"/>
    <w:basedOn w:val="2172"/>
    <w:uiPriority w:val="19"/>
    <w:qFormat/>
    <w:pPr>
      <w:pBdr/>
      <w:spacing/>
      <w:ind/>
    </w:pPr>
    <w:rPr>
      <w:i/>
      <w:iCs/>
      <w:color w:val="404040" w:themeColor="text1" w:themeTint="BF"/>
    </w:rPr>
  </w:style>
  <w:style w:type="character" w:styleId="2142">
    <w:name w:val="Emphasis"/>
    <w:basedOn w:val="2172"/>
    <w:uiPriority w:val="20"/>
    <w:qFormat/>
    <w:pPr>
      <w:pBdr/>
      <w:spacing/>
      <w:ind/>
    </w:pPr>
    <w:rPr>
      <w:i/>
      <w:iCs/>
    </w:rPr>
  </w:style>
  <w:style w:type="character" w:styleId="2143">
    <w:name w:val="Strong"/>
    <w:basedOn w:val="2172"/>
    <w:uiPriority w:val="22"/>
    <w:qFormat/>
    <w:pPr>
      <w:pBdr/>
      <w:spacing/>
      <w:ind/>
    </w:pPr>
    <w:rPr>
      <w:b/>
      <w:bCs/>
    </w:rPr>
  </w:style>
  <w:style w:type="character" w:styleId="2144">
    <w:name w:val="Subtle Reference"/>
    <w:basedOn w:val="2172"/>
    <w:uiPriority w:val="31"/>
    <w:qFormat/>
    <w:pPr>
      <w:pBdr/>
      <w:spacing/>
      <w:ind/>
    </w:pPr>
    <w:rPr>
      <w:smallCaps/>
      <w:color w:val="5a5a5a" w:themeColor="text1" w:themeTint="A5"/>
    </w:rPr>
  </w:style>
  <w:style w:type="character" w:styleId="2145">
    <w:name w:val="Book Title"/>
    <w:basedOn w:val="2172"/>
    <w:uiPriority w:val="33"/>
    <w:qFormat/>
    <w:pPr>
      <w:pBdr/>
      <w:spacing/>
      <w:ind/>
    </w:pPr>
    <w:rPr>
      <w:b/>
      <w:bCs/>
      <w:i/>
      <w:iCs/>
      <w:spacing w:val="5"/>
    </w:rPr>
  </w:style>
  <w:style w:type="character" w:styleId="2146">
    <w:name w:val="Header Char"/>
    <w:basedOn w:val="2172"/>
    <w:link w:val="2184"/>
    <w:uiPriority w:val="99"/>
    <w:pPr>
      <w:pBdr/>
      <w:spacing/>
      <w:ind/>
    </w:pPr>
  </w:style>
  <w:style w:type="character" w:styleId="2147">
    <w:name w:val="Footer Char"/>
    <w:basedOn w:val="2172"/>
    <w:link w:val="2183"/>
    <w:uiPriority w:val="99"/>
    <w:pPr>
      <w:pBdr/>
      <w:spacing/>
      <w:ind/>
    </w:pPr>
  </w:style>
  <w:style w:type="paragraph" w:styleId="2148">
    <w:name w:val="Caption"/>
    <w:basedOn w:val="2163"/>
    <w:next w:val="2163"/>
    <w:uiPriority w:val="35"/>
    <w:unhideWhenUsed/>
    <w:qFormat/>
    <w:pPr>
      <w:pBdr/>
      <w:spacing w:after="200" w:line="240" w:lineRule="auto"/>
      <w:ind/>
    </w:pPr>
    <w:rPr>
      <w:i/>
      <w:iCs/>
      <w:color w:val="0e2841" w:themeColor="text2"/>
      <w:sz w:val="18"/>
      <w:szCs w:val="18"/>
    </w:rPr>
  </w:style>
  <w:style w:type="paragraph" w:styleId="2149">
    <w:name w:val="footnote text"/>
    <w:basedOn w:val="2163"/>
    <w:link w:val="2150"/>
    <w:uiPriority w:val="99"/>
    <w:semiHidden/>
    <w:unhideWhenUsed/>
    <w:pPr>
      <w:pBdr/>
      <w:spacing w:after="0" w:line="240" w:lineRule="auto"/>
      <w:ind/>
    </w:pPr>
    <w:rPr>
      <w:sz w:val="20"/>
      <w:szCs w:val="20"/>
    </w:rPr>
  </w:style>
  <w:style w:type="character" w:styleId="2150">
    <w:name w:val="Footnote Text Char"/>
    <w:basedOn w:val="2172"/>
    <w:link w:val="2149"/>
    <w:uiPriority w:val="99"/>
    <w:semiHidden/>
    <w:pPr>
      <w:pBdr/>
      <w:spacing/>
      <w:ind/>
    </w:pPr>
    <w:rPr>
      <w:sz w:val="20"/>
      <w:szCs w:val="20"/>
    </w:rPr>
  </w:style>
  <w:style w:type="character" w:styleId="2151">
    <w:name w:val="footnote reference"/>
    <w:basedOn w:val="2172"/>
    <w:uiPriority w:val="99"/>
    <w:semiHidden/>
    <w:unhideWhenUsed/>
    <w:pPr>
      <w:pBdr/>
      <w:spacing/>
      <w:ind/>
    </w:pPr>
    <w:rPr>
      <w:vertAlign w:val="superscript"/>
    </w:rPr>
  </w:style>
  <w:style w:type="paragraph" w:styleId="2152">
    <w:name w:val="endnote text"/>
    <w:basedOn w:val="2163"/>
    <w:link w:val="2153"/>
    <w:uiPriority w:val="99"/>
    <w:semiHidden/>
    <w:unhideWhenUsed/>
    <w:pPr>
      <w:pBdr/>
      <w:spacing w:after="0" w:line="240" w:lineRule="auto"/>
      <w:ind/>
    </w:pPr>
    <w:rPr>
      <w:sz w:val="20"/>
      <w:szCs w:val="20"/>
    </w:rPr>
  </w:style>
  <w:style w:type="character" w:styleId="2153">
    <w:name w:val="Endnote Text Char"/>
    <w:basedOn w:val="2172"/>
    <w:link w:val="2152"/>
    <w:uiPriority w:val="99"/>
    <w:semiHidden/>
    <w:pPr>
      <w:pBdr/>
      <w:spacing/>
      <w:ind/>
    </w:pPr>
    <w:rPr>
      <w:sz w:val="20"/>
      <w:szCs w:val="20"/>
    </w:rPr>
  </w:style>
  <w:style w:type="character" w:styleId="2154">
    <w:name w:val="endnote reference"/>
    <w:basedOn w:val="2172"/>
    <w:uiPriority w:val="99"/>
    <w:semiHidden/>
    <w:unhideWhenUsed/>
    <w:pPr>
      <w:pBdr/>
      <w:spacing/>
      <w:ind/>
    </w:pPr>
    <w:rPr>
      <w:vertAlign w:val="superscript"/>
    </w:rPr>
  </w:style>
  <w:style w:type="character" w:styleId="2155">
    <w:name w:val="FollowedHyperlink"/>
    <w:basedOn w:val="2172"/>
    <w:uiPriority w:val="99"/>
    <w:semiHidden/>
    <w:unhideWhenUsed/>
    <w:pPr>
      <w:pBdr/>
      <w:spacing/>
      <w:ind/>
    </w:pPr>
    <w:rPr>
      <w:color w:val="954f72" w:themeColor="followedHyperlink"/>
      <w:u w:val="single"/>
    </w:rPr>
  </w:style>
  <w:style w:type="paragraph" w:styleId="2156">
    <w:name w:val="toc 4"/>
    <w:basedOn w:val="2163"/>
    <w:next w:val="2163"/>
    <w:uiPriority w:val="39"/>
    <w:unhideWhenUsed/>
    <w:pPr>
      <w:pBdr/>
      <w:spacing w:after="100"/>
      <w:ind w:left="660"/>
    </w:pPr>
  </w:style>
  <w:style w:type="paragraph" w:styleId="2157">
    <w:name w:val="toc 5"/>
    <w:basedOn w:val="2163"/>
    <w:next w:val="2163"/>
    <w:uiPriority w:val="39"/>
    <w:unhideWhenUsed/>
    <w:pPr>
      <w:pBdr/>
      <w:spacing w:after="100"/>
      <w:ind w:left="880"/>
    </w:pPr>
  </w:style>
  <w:style w:type="paragraph" w:styleId="2158">
    <w:name w:val="toc 7"/>
    <w:basedOn w:val="2163"/>
    <w:next w:val="2163"/>
    <w:uiPriority w:val="39"/>
    <w:unhideWhenUsed/>
    <w:pPr>
      <w:pBdr/>
      <w:spacing w:after="100"/>
      <w:ind w:left="1320"/>
    </w:pPr>
  </w:style>
  <w:style w:type="paragraph" w:styleId="2159">
    <w:name w:val="toc 8"/>
    <w:basedOn w:val="2163"/>
    <w:next w:val="2163"/>
    <w:uiPriority w:val="39"/>
    <w:unhideWhenUsed/>
    <w:pPr>
      <w:pBdr/>
      <w:spacing w:after="100"/>
      <w:ind w:left="1540"/>
    </w:pPr>
  </w:style>
  <w:style w:type="paragraph" w:styleId="2160">
    <w:name w:val="toc 9"/>
    <w:basedOn w:val="2163"/>
    <w:next w:val="2163"/>
    <w:uiPriority w:val="39"/>
    <w:unhideWhenUsed/>
    <w:pPr>
      <w:pBdr/>
      <w:spacing w:after="100"/>
      <w:ind w:left="1760"/>
    </w:pPr>
  </w:style>
  <w:style w:type="paragraph" w:styleId="2161">
    <w:name w:val="TOC Heading"/>
    <w:uiPriority w:val="39"/>
    <w:unhideWhenUsed/>
    <w:pPr>
      <w:pBdr/>
      <w:spacing/>
      <w:ind/>
    </w:pPr>
  </w:style>
  <w:style w:type="paragraph" w:styleId="2162">
    <w:name w:val="table of figures"/>
    <w:basedOn w:val="2163"/>
    <w:next w:val="2163"/>
    <w:uiPriority w:val="99"/>
    <w:unhideWhenUsed/>
    <w:pPr>
      <w:pBdr/>
      <w:spacing w:after="0" w:afterAutospacing="0"/>
      <w:ind/>
    </w:pPr>
  </w:style>
  <w:style w:type="paragraph" w:styleId="2163" w:default="1">
    <w:name w:val="Normal"/>
    <w:next w:val="2174"/>
    <w:uiPriority w:val="0"/>
    <w:qFormat/>
    <w:pPr>
      <w:pBdr/>
      <w:spacing/>
      <w:ind/>
    </w:pPr>
    <w:rPr>
      <w:rFonts w:asciiTheme="minorHAnsi" w:hAnsiTheme="minorHAnsi" w:eastAsiaTheme="minorEastAsia" w:cstheme="minorBidi"/>
      <w:sz w:val="24"/>
      <w:szCs w:val="24"/>
      <w:lang w:val="en-US" w:eastAsia="zh-CN" w:bidi="ar-SA"/>
    </w:rPr>
  </w:style>
  <w:style w:type="paragraph" w:styleId="2164">
    <w:name w:val="Heading 1"/>
    <w:basedOn w:val="2163"/>
    <w:next w:val="2163"/>
    <w:link w:val="2201"/>
    <w:uiPriority w:val="0"/>
    <w:qFormat/>
    <w:pPr>
      <w:keepNext w:val="true"/>
      <w:keepLines w:val="true"/>
      <w:pBdr/>
      <w:tabs>
        <w:tab w:val="left" w:leader="none" w:pos="425"/>
        <w:tab w:val="left" w:leader="none" w:pos="4265"/>
      </w:tabs>
      <w:spacing w:after="330" w:before="340" w:line="360" w:lineRule="auto"/>
      <w:ind w:hanging="425" w:left="4265"/>
      <w:jc w:val="center"/>
      <w:outlineLvl w:val="0"/>
    </w:pPr>
    <w:rPr>
      <w:rFonts w:ascii="华文中宋" w:hAnsi="华文中宋" w:eastAsia="华文中宋"/>
      <w:b/>
      <w:bCs/>
      <w:color w:val="000000"/>
      <w:sz w:val="32"/>
      <w:szCs w:val="32"/>
    </w:rPr>
  </w:style>
  <w:style w:type="paragraph" w:styleId="2165">
    <w:name w:val="Heading 2"/>
    <w:basedOn w:val="2163"/>
    <w:next w:val="2163"/>
    <w:uiPriority w:val="0"/>
    <w:semiHidden/>
    <w:unhideWhenUsed/>
    <w:qFormat/>
    <w:pPr>
      <w:keepNext w:val="true"/>
      <w:keepLines w:val="true"/>
      <w:widowControl w:val="false"/>
      <w:pBdr/>
      <w:tabs>
        <w:tab w:val="left" w:leader="none" w:pos="720"/>
      </w:tabs>
      <w:spacing w:after="260" w:before="260" w:line="360" w:lineRule="auto"/>
      <w:ind/>
      <w:jc w:val="center"/>
      <w:outlineLvl w:val="1"/>
    </w:pPr>
    <w:rPr>
      <w:rFonts w:ascii="宋体" w:hAnsi="宋体" w:cs="Arial"/>
      <w:b/>
      <w:bCs/>
      <w:iCs/>
      <w:sz w:val="28"/>
      <w:szCs w:val="28"/>
    </w:rPr>
  </w:style>
  <w:style w:type="paragraph" w:styleId="2166">
    <w:name w:val="Heading 3"/>
    <w:basedOn w:val="2163"/>
    <w:next w:val="2163"/>
    <w:link w:val="2220"/>
    <w:uiPriority w:val="0"/>
    <w:semiHidden/>
    <w:unhideWhenUsed/>
    <w:qFormat/>
    <w:pPr>
      <w:keepNext w:val="true"/>
      <w:keepLines w:val="true"/>
      <w:pBdr/>
      <w:spacing w:after="260" w:before="260" w:line="416" w:lineRule="auto"/>
      <w:ind/>
      <w:outlineLvl w:val="2"/>
    </w:pPr>
    <w:rPr>
      <w:b/>
      <w:bCs/>
      <w:sz w:val="32"/>
      <w:szCs w:val="32"/>
    </w:rPr>
  </w:style>
  <w:style w:type="paragraph" w:styleId="2167">
    <w:name w:val="Heading 4"/>
    <w:basedOn w:val="2163"/>
    <w:next w:val="2163"/>
    <w:link w:val="2221"/>
    <w:uiPriority w:val="0"/>
    <w:unhideWhenUsed/>
    <w:qFormat/>
    <w:pPr>
      <w:keepNext w:val="true"/>
      <w:keepLines w:val="true"/>
      <w:pBdr/>
      <w:spacing w:after="290" w:before="280" w:line="376" w:lineRule="auto"/>
      <w:ind/>
      <w:outlineLvl w:val="3"/>
    </w:pPr>
    <w:rPr>
      <w:rFonts w:asciiTheme="majorHAnsi" w:hAnsiTheme="majorHAnsi" w:eastAsiaTheme="majorEastAsia" w:cstheme="majorBidi"/>
      <w:b/>
      <w:bCs/>
      <w:sz w:val="28"/>
      <w:szCs w:val="28"/>
    </w:rPr>
  </w:style>
  <w:style w:type="paragraph" w:styleId="2168">
    <w:name w:val="Heading 6"/>
    <w:basedOn w:val="2163"/>
    <w:next w:val="2163"/>
    <w:link w:val="2242"/>
    <w:uiPriority w:val="0"/>
    <w:qFormat/>
    <w:pPr>
      <w:keepNext w:val="true"/>
      <w:keepLines w:val="true"/>
      <w:numPr>
        <w:ilvl w:val="5"/>
        <w:numId w:val="1"/>
      </w:numPr>
      <w:pBdr/>
      <w:spacing w:after="64" w:before="240" w:line="320" w:lineRule="auto"/>
      <w:ind/>
      <w:outlineLvl w:val="5"/>
    </w:pPr>
    <w:rPr>
      <w:rFonts w:ascii="Arial" w:hAnsi="Arial" w:eastAsia="黑体" w:cs="Times New Roman"/>
      <w:b/>
      <w:bCs/>
    </w:rPr>
  </w:style>
  <w:style w:type="paragraph" w:styleId="2169">
    <w:name w:val="Heading 7"/>
    <w:basedOn w:val="2163"/>
    <w:next w:val="2163"/>
    <w:link w:val="2243"/>
    <w:uiPriority w:val="0"/>
    <w:qFormat/>
    <w:pPr>
      <w:keepNext w:val="true"/>
      <w:keepLines w:val="true"/>
      <w:numPr>
        <w:ilvl w:val="6"/>
        <w:numId w:val="1"/>
      </w:numPr>
      <w:pBdr/>
      <w:spacing w:after="64" w:before="240" w:line="320" w:lineRule="auto"/>
      <w:ind/>
      <w:outlineLvl w:val="6"/>
    </w:pPr>
    <w:rPr>
      <w:rFonts w:ascii="Times New Roman" w:hAnsi="Times New Roman" w:eastAsia="宋体" w:cs="Times New Roman"/>
      <w:b/>
      <w:bCs/>
    </w:rPr>
  </w:style>
  <w:style w:type="paragraph" w:styleId="2170">
    <w:name w:val="Heading 8"/>
    <w:basedOn w:val="2163"/>
    <w:next w:val="2163"/>
    <w:link w:val="2244"/>
    <w:uiPriority w:val="0"/>
    <w:qFormat/>
    <w:pPr>
      <w:keepNext w:val="true"/>
      <w:keepLines w:val="true"/>
      <w:numPr>
        <w:ilvl w:val="7"/>
        <w:numId w:val="1"/>
      </w:numPr>
      <w:pBdr/>
      <w:spacing w:after="64" w:before="240" w:line="320" w:lineRule="auto"/>
      <w:ind/>
      <w:outlineLvl w:val="7"/>
    </w:pPr>
    <w:rPr>
      <w:rFonts w:ascii="Arial" w:hAnsi="Arial" w:eastAsia="黑体" w:cs="Times New Roman"/>
    </w:rPr>
  </w:style>
  <w:style w:type="paragraph" w:styleId="2171">
    <w:name w:val="Heading 9"/>
    <w:basedOn w:val="2163"/>
    <w:next w:val="2163"/>
    <w:link w:val="2245"/>
    <w:uiPriority w:val="0"/>
    <w:qFormat/>
    <w:pPr>
      <w:keepNext w:val="true"/>
      <w:keepLines w:val="true"/>
      <w:numPr>
        <w:ilvl w:val="8"/>
        <w:numId w:val="1"/>
      </w:numPr>
      <w:pBdr/>
      <w:spacing w:after="64" w:before="240" w:line="320" w:lineRule="auto"/>
      <w:ind/>
      <w:outlineLvl w:val="8"/>
    </w:pPr>
    <w:rPr>
      <w:rFonts w:ascii="Arial" w:hAnsi="Arial" w:eastAsia="黑体" w:cs="Times New Roman"/>
      <w:sz w:val="21"/>
      <w:szCs w:val="21"/>
    </w:rPr>
  </w:style>
  <w:style w:type="character" w:styleId="2172" w:default="1">
    <w:name w:val="Default Paragraph Font"/>
    <w:uiPriority w:val="1"/>
    <w:semiHidden/>
    <w:unhideWhenUsed/>
    <w:qFormat/>
    <w:pPr>
      <w:pBdr/>
      <w:spacing/>
      <w:ind/>
    </w:pPr>
  </w:style>
  <w:style w:type="table" w:styleId="2173"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74">
    <w:name w:val="Body Text"/>
    <w:basedOn w:val="2163"/>
    <w:next w:val="2163"/>
    <w:link w:val="2224"/>
    <w:uiPriority w:val="99"/>
    <w:qFormat/>
    <w:pPr>
      <w:pBdr/>
      <w:spacing w:after="120"/>
      <w:ind/>
    </w:pPr>
  </w:style>
  <w:style w:type="paragraph" w:styleId="2175">
    <w:name w:val="Normal Indent"/>
    <w:basedOn w:val="2163"/>
    <w:link w:val="2217"/>
    <w:uiPriority w:val="0"/>
    <w:qFormat/>
    <w:pPr>
      <w:widowControl w:val="false"/>
      <w:pBdr/>
      <w:spacing/>
      <w:ind w:firstLine="420"/>
      <w:jc w:val="both"/>
    </w:pPr>
    <w:rPr>
      <w:rFonts w:ascii="Calibri" w:hAnsi="Calibri" w:eastAsia="宋体" w:cs="Times New Roman"/>
      <w:sz w:val="20"/>
      <w:szCs w:val="20"/>
    </w:rPr>
  </w:style>
  <w:style w:type="paragraph" w:styleId="2176">
    <w:name w:val="annotation text"/>
    <w:basedOn w:val="2163"/>
    <w:link w:val="2211"/>
    <w:uiPriority w:val="99"/>
    <w:qFormat/>
    <w:pPr>
      <w:pBdr/>
      <w:spacing/>
      <w:ind/>
    </w:pPr>
  </w:style>
  <w:style w:type="paragraph" w:styleId="2177">
    <w:name w:val="Body Text Indent"/>
    <w:basedOn w:val="2163"/>
    <w:link w:val="2216"/>
    <w:uiPriority w:val="0"/>
    <w:semiHidden/>
    <w:unhideWhenUsed/>
    <w:qFormat/>
    <w:pPr>
      <w:pBdr/>
      <w:spacing w:after="120"/>
      <w:ind w:left="420"/>
    </w:pPr>
  </w:style>
  <w:style w:type="paragraph" w:styleId="2178">
    <w:name w:val="toc 3"/>
    <w:basedOn w:val="2163"/>
    <w:next w:val="2163"/>
    <w:uiPriority w:val="39"/>
    <w:unhideWhenUsed/>
    <w:qFormat/>
    <w:pPr>
      <w:pBdr/>
      <w:spacing/>
      <w:ind w:left="840"/>
    </w:pPr>
  </w:style>
  <w:style w:type="paragraph" w:styleId="2179">
    <w:name w:val="Plain Text"/>
    <w:basedOn w:val="2163"/>
    <w:link w:val="2207"/>
    <w:uiPriority w:val="0"/>
    <w:qFormat/>
    <w:pPr>
      <w:widowControl w:val="false"/>
      <w:pBdr/>
      <w:spacing/>
      <w:ind/>
      <w:jc w:val="both"/>
    </w:pPr>
    <w:rPr>
      <w:rFonts w:ascii="宋体" w:hAnsi="Courier New" w:eastAsia="宋体" w:cs="Times New Roman"/>
      <w:sz w:val="28"/>
      <w:szCs w:val="20"/>
    </w:rPr>
  </w:style>
  <w:style w:type="paragraph" w:styleId="2180">
    <w:name w:val="Date"/>
    <w:basedOn w:val="2163"/>
    <w:next w:val="2163"/>
    <w:link w:val="2206"/>
    <w:uiPriority w:val="0"/>
    <w:qFormat/>
    <w:pPr>
      <w:widowControl w:val="false"/>
      <w:pBdr/>
      <w:spacing/>
      <w:ind w:left="100"/>
      <w:jc w:val="both"/>
    </w:pPr>
    <w:rPr>
      <w:rFonts w:ascii="Times New Roman" w:hAnsi="Times New Roman" w:eastAsia="宋体" w:cs="Times New Roman"/>
      <w:sz w:val="21"/>
    </w:rPr>
  </w:style>
  <w:style w:type="paragraph" w:styleId="2181">
    <w:name w:val="Body Text Indent 2"/>
    <w:basedOn w:val="2163"/>
    <w:link w:val="2241"/>
    <w:uiPriority w:val="0"/>
    <w:semiHidden/>
    <w:unhideWhenUsed/>
    <w:qFormat/>
    <w:pPr>
      <w:pBdr/>
      <w:spacing w:after="120" w:line="480" w:lineRule="auto"/>
      <w:ind w:left="420"/>
    </w:pPr>
  </w:style>
  <w:style w:type="paragraph" w:styleId="2182">
    <w:name w:val="Balloon Text"/>
    <w:basedOn w:val="2163"/>
    <w:link w:val="2205"/>
    <w:uiPriority w:val="0"/>
    <w:qFormat/>
    <w:pPr>
      <w:pBdr/>
      <w:spacing/>
      <w:ind/>
    </w:pPr>
    <w:rPr>
      <w:sz w:val="18"/>
      <w:szCs w:val="18"/>
    </w:rPr>
  </w:style>
  <w:style w:type="paragraph" w:styleId="2183">
    <w:name w:val="Footer"/>
    <w:basedOn w:val="2163"/>
    <w:link w:val="2231"/>
    <w:uiPriority w:val="99"/>
    <w:qFormat/>
    <w:pPr>
      <w:pBdr/>
      <w:tabs>
        <w:tab w:val="center" w:leader="none" w:pos="4153"/>
        <w:tab w:val="right" w:leader="none" w:pos="8306"/>
      </w:tabs>
      <w:spacing/>
      <w:ind/>
    </w:pPr>
    <w:rPr>
      <w:sz w:val="18"/>
      <w:szCs w:val="18"/>
    </w:rPr>
  </w:style>
  <w:style w:type="paragraph" w:styleId="2184">
    <w:name w:val="Header"/>
    <w:basedOn w:val="2163"/>
    <w:link w:val="2233"/>
    <w:uiPriority w:val="99"/>
    <w:qFormat/>
    <w:pPr>
      <w:pBdr>
        <w:bottom w:val="single" w:color="000000" w:sz="6" w:space="1"/>
      </w:pBdr>
      <w:tabs>
        <w:tab w:val="center" w:leader="none" w:pos="4153"/>
        <w:tab w:val="right" w:leader="none" w:pos="8306"/>
      </w:tabs>
      <w:spacing/>
      <w:ind/>
      <w:jc w:val="center"/>
    </w:pPr>
    <w:rPr>
      <w:sz w:val="18"/>
      <w:szCs w:val="18"/>
    </w:rPr>
  </w:style>
  <w:style w:type="paragraph" w:styleId="2185">
    <w:name w:val="toc 1"/>
    <w:basedOn w:val="2163"/>
    <w:next w:val="2163"/>
    <w:uiPriority w:val="39"/>
    <w:qFormat/>
    <w:pPr>
      <w:pBdr/>
      <w:spacing w:after="120" w:before="120"/>
      <w:ind/>
    </w:pPr>
    <w:rPr>
      <w:b/>
      <w:bCs/>
      <w:caps/>
      <w:szCs w:val="20"/>
    </w:rPr>
  </w:style>
  <w:style w:type="paragraph" w:styleId="2186">
    <w:name w:val="Subtitle"/>
    <w:basedOn w:val="2163"/>
    <w:next w:val="2163"/>
    <w:link w:val="2209"/>
    <w:uiPriority w:val="0"/>
    <w:qFormat/>
    <w:pPr>
      <w:widowControl w:val="false"/>
      <w:pBdr/>
      <w:spacing w:after="60" w:before="240" w:line="312" w:lineRule="auto"/>
      <w:ind/>
      <w:jc w:val="center"/>
      <w:outlineLvl w:val="1"/>
    </w:pPr>
    <w:rPr>
      <w:rFonts w:ascii="等线 Light" w:hAnsi="等线 Light" w:eastAsia="宋体" w:cs="Times New Roman"/>
      <w:b/>
      <w:bCs/>
      <w:szCs w:val="32"/>
    </w:rPr>
  </w:style>
  <w:style w:type="paragraph" w:styleId="2187">
    <w:name w:val="toc 6"/>
    <w:basedOn w:val="2163"/>
    <w:next w:val="2163"/>
    <w:uiPriority w:val="39"/>
    <w:qFormat/>
    <w:pPr>
      <w:widowControl w:val="false"/>
      <w:pBdr/>
      <w:spacing/>
      <w:ind w:left="1050"/>
    </w:pPr>
    <w:rPr>
      <w:rFonts w:ascii="Calibri" w:hAnsi="Calibri" w:eastAsia="宋体" w:cs="Calibri"/>
      <w:sz w:val="18"/>
      <w:szCs w:val="18"/>
    </w:rPr>
  </w:style>
  <w:style w:type="paragraph" w:styleId="2188">
    <w:name w:val="toc 2"/>
    <w:basedOn w:val="2163"/>
    <w:next w:val="2163"/>
    <w:uiPriority w:val="39"/>
    <w:unhideWhenUsed/>
    <w:qFormat/>
    <w:pPr>
      <w:pBdr/>
      <w:spacing/>
      <w:ind w:left="420"/>
    </w:pPr>
  </w:style>
  <w:style w:type="paragraph" w:styleId="2189">
    <w:name w:val="HTML Preformatted"/>
    <w:basedOn w:val="2163"/>
    <w:link w:val="2219"/>
    <w:uiPriority w:val="0"/>
    <w:semiHidden/>
    <w:unhideWhenUsed/>
    <w:qFormat/>
    <w:pPr>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330" w:lineRule="atLeast"/>
      <w:ind/>
    </w:pPr>
    <w:rPr>
      <w:rFonts w:ascii="Arial" w:hAnsi="Arial" w:eastAsia="宋体" w:cs="Times New Roman"/>
      <w:sz w:val="21"/>
      <w:szCs w:val="21"/>
    </w:rPr>
  </w:style>
  <w:style w:type="paragraph" w:styleId="2190">
    <w:name w:val="Normal (Web)"/>
    <w:basedOn w:val="2163"/>
    <w:uiPriority w:val="99"/>
    <w:semiHidden/>
    <w:unhideWhenUsed/>
    <w:qFormat/>
    <w:pPr>
      <w:pBdr/>
      <w:spacing w:after="100" w:afterAutospacing="1" w:before="100" w:beforeAutospacing="1"/>
      <w:ind/>
    </w:pPr>
    <w:rPr>
      <w:rFonts w:ascii="宋体" w:hAnsi="宋体" w:eastAsia="宋体" w:cs="Times New Roman"/>
    </w:rPr>
  </w:style>
  <w:style w:type="paragraph" w:styleId="2191">
    <w:name w:val="Title"/>
    <w:basedOn w:val="2163"/>
    <w:next w:val="2163"/>
    <w:link w:val="2208"/>
    <w:uiPriority w:val="10"/>
    <w:qFormat/>
    <w:pPr>
      <w:widowControl w:val="false"/>
      <w:pBdr/>
      <w:spacing w:after="60" w:before="240"/>
      <w:ind/>
      <w:jc w:val="center"/>
      <w:outlineLvl w:val="0"/>
    </w:pPr>
    <w:rPr>
      <w:rFonts w:ascii="Cambria" w:hAnsi="Cambria" w:eastAsia="宋体" w:cs="Times New Roman"/>
      <w:b/>
      <w:bCs/>
      <w:sz w:val="32"/>
      <w:szCs w:val="32"/>
    </w:rPr>
  </w:style>
  <w:style w:type="paragraph" w:styleId="2192">
    <w:name w:val="annotation subject"/>
    <w:basedOn w:val="2176"/>
    <w:next w:val="2176"/>
    <w:link w:val="2212"/>
    <w:uiPriority w:val="0"/>
    <w:qFormat/>
    <w:pPr>
      <w:pBdr/>
      <w:spacing/>
      <w:ind/>
    </w:pPr>
    <w:rPr>
      <w:b/>
      <w:bCs/>
    </w:rPr>
  </w:style>
  <w:style w:type="table" w:styleId="2193">
    <w:name w:val="Table Grid"/>
    <w:basedOn w:val="2173"/>
    <w:uiPriority w:val="0"/>
    <w:qFormat/>
    <w:pPr>
      <w:widowControl w:val="false"/>
      <w:pBdr/>
      <w:spacing/>
      <w:ind/>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2194">
    <w:name w:val="page number"/>
    <w:basedOn w:val="2172"/>
    <w:uiPriority w:val="0"/>
    <w:qFormat/>
    <w:pPr>
      <w:pBdr/>
      <w:spacing/>
      <w:ind/>
    </w:pPr>
  </w:style>
  <w:style w:type="character" w:styleId="2195">
    <w:name w:val="Hyperlink"/>
    <w:uiPriority w:val="99"/>
    <w:qFormat/>
    <w:pPr>
      <w:pBdr/>
      <w:spacing/>
      <w:ind/>
    </w:pPr>
    <w:rPr>
      <w:color w:val="333333"/>
      <w:u w:val="none"/>
    </w:rPr>
  </w:style>
  <w:style w:type="character" w:styleId="2196">
    <w:name w:val="annotation reference"/>
    <w:uiPriority w:val="0"/>
    <w:qFormat/>
    <w:pPr>
      <w:pBdr/>
      <w:spacing/>
      <w:ind/>
    </w:pPr>
    <w:rPr>
      <w:sz w:val="21"/>
    </w:rPr>
  </w:style>
  <w:style w:type="paragraph" w:styleId="2197" w:customStyle="1">
    <w:name w:val="正文1"/>
    <w:uiPriority w:val="0"/>
    <w:qFormat/>
    <w:pPr>
      <w:widowControl w:val="false"/>
      <w:pBdr/>
      <w:spacing w:line="312" w:lineRule="atLeast"/>
      <w:ind/>
      <w:jc w:val="both"/>
    </w:pPr>
    <w:rPr>
      <w:rFonts w:ascii="宋体" w:hAnsiTheme="minorHAnsi" w:eastAsiaTheme="minorEastAsia" w:cstheme="minorBidi"/>
      <w:sz w:val="34"/>
      <w:szCs w:val="22"/>
      <w:lang w:val="en-US" w:eastAsia="zh-CN" w:bidi="ar-SA"/>
    </w:rPr>
  </w:style>
  <w:style w:type="paragraph" w:styleId="2198" w:customStyle="1">
    <w:name w:val="标题 71"/>
    <w:basedOn w:val="2163"/>
    <w:uiPriority w:val="1"/>
    <w:qFormat/>
    <w:pPr>
      <w:widowControl w:val="false"/>
      <w:pBdr/>
      <w:spacing/>
      <w:ind w:right="1012" w:left="138"/>
      <w:outlineLvl w:val="7"/>
    </w:pPr>
    <w:rPr>
      <w:rFonts w:ascii="微软雅黑" w:hAnsi="微软雅黑" w:eastAsia="微软雅黑" w:cs="微软雅黑"/>
      <w:b/>
      <w:bCs/>
      <w:sz w:val="28"/>
      <w:szCs w:val="28"/>
      <w:lang w:eastAsia="en-US"/>
    </w:rPr>
  </w:style>
  <w:style w:type="paragraph" w:styleId="2199" w:customStyle="1">
    <w:name w:val="Table Paragraph"/>
    <w:basedOn w:val="2163"/>
    <w:uiPriority w:val="1"/>
    <w:qFormat/>
    <w:pPr>
      <w:widowControl w:val="false"/>
      <w:pBdr/>
      <w:spacing/>
      <w:ind/>
    </w:pPr>
    <w:rPr>
      <w:rFonts w:ascii="宋体" w:hAnsi="宋体" w:cs="宋体"/>
      <w:sz w:val="22"/>
      <w:szCs w:val="22"/>
      <w:lang w:eastAsia="en-US"/>
    </w:rPr>
  </w:style>
  <w:style w:type="paragraph" w:styleId="2200" w:customStyle="1">
    <w:name w:val="标题 81"/>
    <w:basedOn w:val="2163"/>
    <w:uiPriority w:val="1"/>
    <w:qFormat/>
    <w:pPr>
      <w:widowControl w:val="false"/>
      <w:pBdr/>
      <w:spacing/>
      <w:ind w:right="1012" w:left="138"/>
      <w:outlineLvl w:val="8"/>
    </w:pPr>
    <w:rPr>
      <w:rFonts w:ascii="微软雅黑" w:hAnsi="微软雅黑" w:eastAsia="微软雅黑" w:cs="微软雅黑"/>
      <w:b/>
      <w:bCs/>
      <w:lang w:eastAsia="en-US"/>
    </w:rPr>
  </w:style>
  <w:style w:type="character" w:styleId="2201" w:customStyle="1">
    <w:name w:val="标题 1 Char"/>
    <w:link w:val="2164"/>
    <w:uiPriority w:val="0"/>
    <w:qFormat/>
    <w:pPr>
      <w:pBdr/>
      <w:spacing/>
      <w:ind/>
    </w:pPr>
    <w:rPr>
      <w:rFonts w:ascii="华文中宋" w:hAnsi="华文中宋" w:eastAsia="华文中宋"/>
      <w:b/>
      <w:bCs/>
      <w:color w:val="000000"/>
      <w:sz w:val="32"/>
      <w:szCs w:val="32"/>
    </w:rPr>
  </w:style>
  <w:style w:type="paragraph" w:styleId="2202" w:customStyle="1">
    <w:name w:val="正文 New New New New New New New New New New New New New New"/>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paragraph" w:styleId="2203" w:customStyle="1">
    <w:name w:val="标题新"/>
    <w:basedOn w:val="2165"/>
    <w:next w:val="2163"/>
    <w:uiPriority w:val="0"/>
    <w:qFormat/>
    <w:pPr>
      <w:pBdr/>
      <w:tabs>
        <w:tab w:val="clear" w:leader="none" w:pos="720"/>
      </w:tabs>
      <w:spacing w:after="140" w:before="140" w:line="416" w:lineRule="auto"/>
      <w:ind/>
      <w:jc w:val="both"/>
    </w:pPr>
    <w:rPr>
      <w:rFonts w:ascii="Arial" w:hAnsi="Arial" w:cs="Times New Roman"/>
      <w:iCs w:val="0"/>
      <w:sz w:val="30"/>
      <w:szCs w:val="32"/>
    </w:rPr>
  </w:style>
  <w:style w:type="character" w:styleId="2204" w:customStyle="1">
    <w:name w:val="Unresolved Mention"/>
    <w:basedOn w:val="2172"/>
    <w:uiPriority w:val="99"/>
    <w:semiHidden/>
    <w:unhideWhenUsed/>
    <w:qFormat/>
    <w:pPr>
      <w:pBdr/>
      <w:spacing/>
      <w:ind/>
    </w:pPr>
    <w:rPr>
      <w:color w:val="808080"/>
      <w:shd w:val="clear" w:color="auto" w:fill="e6e6e6"/>
    </w:rPr>
  </w:style>
  <w:style w:type="character" w:styleId="2205" w:customStyle="1">
    <w:name w:val="批注框文本 Char"/>
    <w:basedOn w:val="2172"/>
    <w:link w:val="2182"/>
    <w:uiPriority w:val="0"/>
    <w:qFormat/>
    <w:pPr>
      <w:pBdr/>
      <w:spacing/>
      <w:ind/>
    </w:pPr>
    <w:rPr>
      <w:sz w:val="18"/>
      <w:szCs w:val="18"/>
    </w:rPr>
  </w:style>
  <w:style w:type="character" w:styleId="2206" w:customStyle="1">
    <w:name w:val="日期 Char"/>
    <w:basedOn w:val="2172"/>
    <w:link w:val="2180"/>
    <w:uiPriority w:val="0"/>
    <w:qFormat/>
    <w:pPr>
      <w:pBdr/>
      <w:spacing/>
      <w:ind/>
    </w:pPr>
    <w:rPr>
      <w:rFonts w:ascii="Times New Roman" w:hAnsi="Times New Roman"/>
      <w:sz w:val="21"/>
      <w:szCs w:val="24"/>
    </w:rPr>
  </w:style>
  <w:style w:type="character" w:styleId="2207" w:customStyle="1">
    <w:name w:val="纯文本 Char"/>
    <w:basedOn w:val="2172"/>
    <w:link w:val="2179"/>
    <w:uiPriority w:val="0"/>
    <w:qFormat/>
    <w:pPr>
      <w:pBdr/>
      <w:spacing/>
      <w:ind/>
    </w:pPr>
    <w:rPr>
      <w:rFonts w:ascii="宋体" w:hAnsi="Courier New"/>
      <w:sz w:val="28"/>
    </w:rPr>
  </w:style>
  <w:style w:type="character" w:styleId="2208" w:customStyle="1">
    <w:name w:val="标题 Char"/>
    <w:basedOn w:val="2172"/>
    <w:link w:val="2191"/>
    <w:uiPriority w:val="10"/>
    <w:qFormat/>
    <w:pPr>
      <w:pBdr/>
      <w:spacing/>
      <w:ind/>
    </w:pPr>
    <w:rPr>
      <w:rFonts w:ascii="Cambria" w:hAnsi="Cambria"/>
      <w:b/>
      <w:bCs/>
      <w:sz w:val="32"/>
      <w:szCs w:val="32"/>
    </w:rPr>
  </w:style>
  <w:style w:type="character" w:styleId="2209" w:customStyle="1">
    <w:name w:val="副标题 Char"/>
    <w:basedOn w:val="2172"/>
    <w:link w:val="2186"/>
    <w:uiPriority w:val="0"/>
    <w:qFormat/>
    <w:pPr>
      <w:pBdr/>
      <w:spacing/>
      <w:ind/>
    </w:pPr>
    <w:rPr>
      <w:rFonts w:ascii="等线 Light" w:hAnsi="等线 Light"/>
      <w:b/>
      <w:bCs/>
      <w:sz w:val="24"/>
      <w:szCs w:val="32"/>
    </w:rPr>
  </w:style>
  <w:style w:type="paragraph" w:styleId="2210" w:customStyle="1">
    <w:name w:val="GP正文(首行缩进)"/>
    <w:basedOn w:val="2163"/>
    <w:uiPriority w:val="0"/>
    <w:qFormat/>
    <w:pPr>
      <w:widowControl w:val="false"/>
      <w:pBdr/>
      <w:spacing w:line="360" w:lineRule="auto"/>
      <w:ind w:firstLine="480"/>
    </w:pPr>
    <w:rPr>
      <w:rFonts w:ascii="Times New Roman" w:hAnsi="宋体" w:eastAsia="宋体" w:cs="Times New Roman"/>
    </w:rPr>
  </w:style>
  <w:style w:type="character" w:styleId="2211" w:customStyle="1">
    <w:name w:val="批注文字 Char"/>
    <w:basedOn w:val="2172"/>
    <w:link w:val="2176"/>
    <w:uiPriority w:val="99"/>
    <w:qFormat/>
    <w:pPr>
      <w:pBdr/>
      <w:spacing/>
      <w:ind/>
    </w:pPr>
    <w:rPr>
      <w:rFonts w:asciiTheme="minorHAnsi" w:hAnsiTheme="minorHAnsi" w:eastAsiaTheme="minorEastAsia" w:cstheme="minorBidi"/>
      <w:sz w:val="24"/>
      <w:szCs w:val="24"/>
    </w:rPr>
  </w:style>
  <w:style w:type="character" w:styleId="2212" w:customStyle="1">
    <w:name w:val="批注主题 Char"/>
    <w:basedOn w:val="2211"/>
    <w:link w:val="2192"/>
    <w:uiPriority w:val="0"/>
    <w:qFormat/>
    <w:pPr>
      <w:pBdr/>
      <w:spacing/>
      <w:ind/>
    </w:pPr>
    <w:rPr>
      <w:rFonts w:asciiTheme="minorHAnsi" w:hAnsiTheme="minorHAnsi" w:eastAsiaTheme="minorEastAsia" w:cstheme="minorBidi"/>
      <w:b/>
      <w:bCs/>
      <w:sz w:val="24"/>
      <w:szCs w:val="24"/>
    </w:rPr>
  </w:style>
  <w:style w:type="paragraph" w:styleId="2213">
    <w:name w:val="List Paragraph"/>
    <w:basedOn w:val="2163"/>
    <w:link w:val="2236"/>
    <w:uiPriority w:val="34"/>
    <w:unhideWhenUsed/>
    <w:qFormat/>
    <w:pPr>
      <w:pBdr/>
      <w:spacing/>
      <w:ind w:firstLine="420"/>
    </w:pPr>
  </w:style>
  <w:style w:type="paragraph" w:styleId="2214" w:customStyle="1">
    <w:name w:val="普通正文"/>
    <w:basedOn w:val="2163"/>
    <w:uiPriority w:val="0"/>
    <w:qFormat/>
    <w:pPr>
      <w:widowControl w:val="false"/>
      <w:pBdr/>
      <w:spacing w:line="580" w:lineRule="exact"/>
      <w:ind w:firstLine="629"/>
      <w:jc w:val="both"/>
    </w:pPr>
    <w:rPr>
      <w:rFonts w:ascii="宋体" w:hAnsi="Times New Roman" w:eastAsia="宋体" w:cs="Times New Roman"/>
      <w:sz w:val="28"/>
      <w:szCs w:val="20"/>
    </w:rPr>
  </w:style>
  <w:style w:type="paragraph" w:styleId="2215" w:customStyle="1">
    <w:name w:val="多级自动编号"/>
    <w:basedOn w:val="2214"/>
    <w:uiPriority w:val="0"/>
    <w:qFormat/>
    <w:pPr>
      <w:numPr>
        <w:ilvl w:val="0"/>
        <w:numId w:val="2"/>
      </w:numPr>
      <w:pBdr/>
      <w:spacing/>
      <w:ind/>
    </w:pPr>
  </w:style>
  <w:style w:type="character" w:styleId="2216" w:customStyle="1">
    <w:name w:val="正文文本缩进 Char"/>
    <w:basedOn w:val="2172"/>
    <w:link w:val="2177"/>
    <w:uiPriority w:val="0"/>
    <w:semiHidden/>
    <w:qFormat/>
    <w:pPr>
      <w:pBdr/>
      <w:spacing/>
      <w:ind/>
    </w:pPr>
    <w:rPr>
      <w:rFonts w:asciiTheme="minorHAnsi" w:hAnsiTheme="minorHAnsi" w:eastAsiaTheme="minorEastAsia" w:cstheme="minorBidi"/>
      <w:sz w:val="24"/>
      <w:szCs w:val="24"/>
    </w:rPr>
  </w:style>
  <w:style w:type="character" w:styleId="2217" w:customStyle="1">
    <w:name w:val="正文缩进 Char"/>
    <w:link w:val="2175"/>
    <w:uiPriority w:val="0"/>
    <w:qFormat/>
    <w:pPr>
      <w:pBdr/>
      <w:spacing/>
      <w:ind/>
    </w:pPr>
  </w:style>
  <w:style w:type="paragraph" w:styleId="2218" w:customStyle="1">
    <w:name w:val="段"/>
    <w:uiPriority w:val="0"/>
    <w:qFormat/>
    <w:pPr>
      <w:pBdr/>
      <w:spacing/>
      <w:ind w:firstLine="200"/>
      <w:jc w:val="both"/>
    </w:pPr>
    <w:rPr>
      <w:rFonts w:ascii="宋体" w:hAnsi="Times New Roman" w:eastAsiaTheme="minorEastAsia" w:cstheme="minorBidi"/>
      <w:sz w:val="21"/>
      <w:szCs w:val="22"/>
      <w:lang w:val="en-US" w:eastAsia="zh-CN" w:bidi="ar-SA"/>
    </w:rPr>
  </w:style>
  <w:style w:type="character" w:styleId="2219" w:customStyle="1">
    <w:name w:val="HTML 预设格式 Char"/>
    <w:basedOn w:val="2172"/>
    <w:link w:val="2189"/>
    <w:uiPriority w:val="0"/>
    <w:semiHidden/>
    <w:qFormat/>
    <w:pPr>
      <w:pBdr/>
      <w:spacing/>
      <w:ind/>
    </w:pPr>
    <w:rPr>
      <w:rFonts w:ascii="Arial" w:hAnsi="Arial"/>
      <w:sz w:val="21"/>
      <w:szCs w:val="21"/>
    </w:rPr>
  </w:style>
  <w:style w:type="character" w:styleId="2220" w:customStyle="1">
    <w:name w:val="标题 3 Char"/>
    <w:basedOn w:val="2172"/>
    <w:link w:val="2166"/>
    <w:uiPriority w:val="0"/>
    <w:qFormat/>
    <w:pPr>
      <w:pBdr/>
      <w:spacing/>
      <w:ind/>
    </w:pPr>
    <w:rPr>
      <w:rFonts w:asciiTheme="minorHAnsi" w:hAnsiTheme="minorHAnsi" w:eastAsiaTheme="minorEastAsia" w:cstheme="minorBidi"/>
      <w:b/>
      <w:bCs/>
      <w:sz w:val="32"/>
      <w:szCs w:val="32"/>
    </w:rPr>
  </w:style>
  <w:style w:type="character" w:styleId="2221" w:customStyle="1">
    <w:name w:val="标题 4 Char"/>
    <w:basedOn w:val="2172"/>
    <w:link w:val="2167"/>
    <w:uiPriority w:val="0"/>
    <w:qFormat/>
    <w:pPr>
      <w:pBdr/>
      <w:spacing/>
      <w:ind/>
    </w:pPr>
    <w:rPr>
      <w:rFonts w:asciiTheme="majorHAnsi" w:hAnsiTheme="majorHAnsi" w:eastAsiaTheme="majorEastAsia" w:cstheme="majorBidi"/>
      <w:b/>
      <w:bCs/>
      <w:sz w:val="28"/>
      <w:szCs w:val="28"/>
    </w:rPr>
  </w:style>
  <w:style w:type="paragraph" w:styleId="2222" w:customStyle="1">
    <w:name w:val="Default"/>
    <w:uiPriority w:val="0"/>
    <w:qFormat/>
    <w:pPr>
      <w:widowControl w:val="false"/>
      <w:pBdr/>
      <w:spacing/>
      <w:ind/>
    </w:pPr>
    <w:rPr>
      <w:rFonts w:ascii="仿宋_GB2312" w:eastAsia="仿宋_GB2312" w:cs="仿宋_GB2312" w:hAnsiTheme="minorHAnsi"/>
      <w:color w:val="000000"/>
      <w:sz w:val="24"/>
      <w:szCs w:val="24"/>
      <w:lang w:val="en-US" w:eastAsia="zh-CN" w:bidi="ar-SA"/>
    </w:rPr>
  </w:style>
  <w:style w:type="paragraph" w:styleId="2223" w:customStyle="1">
    <w:name w:val="p0"/>
    <w:basedOn w:val="2163"/>
    <w:uiPriority w:val="0"/>
    <w:qFormat/>
    <w:pPr>
      <w:pBdr/>
      <w:spacing/>
      <w:ind/>
      <w:jc w:val="both"/>
    </w:pPr>
    <w:rPr>
      <w:rFonts w:ascii="宋体" w:hAnsi="宋体" w:eastAsia="宋体" w:cs="宋体"/>
      <w:sz w:val="21"/>
      <w:szCs w:val="21"/>
    </w:rPr>
  </w:style>
  <w:style w:type="character" w:styleId="2224" w:customStyle="1">
    <w:name w:val="正文文本 Char"/>
    <w:basedOn w:val="2172"/>
    <w:link w:val="2174"/>
    <w:uiPriority w:val="99"/>
    <w:qFormat/>
    <w:pPr>
      <w:pBdr/>
      <w:spacing/>
      <w:ind/>
    </w:pPr>
    <w:rPr>
      <w:rFonts w:asciiTheme="minorHAnsi" w:hAnsiTheme="minorHAnsi" w:eastAsiaTheme="minorEastAsia" w:cstheme="minorBidi"/>
      <w:sz w:val="24"/>
      <w:szCs w:val="24"/>
    </w:rPr>
  </w:style>
  <w:style w:type="paragraph" w:styleId="2225" w:customStyle="1">
    <w:name w:val="图文"/>
    <w:basedOn w:val="2163"/>
    <w:uiPriority w:val="0"/>
    <w:qFormat/>
    <w:pPr>
      <w:widowControl w:val="false"/>
      <w:pBdr/>
      <w:spacing w:after="50" w:line="360" w:lineRule="auto"/>
      <w:ind/>
      <w:jc w:val="both"/>
    </w:pPr>
    <w:rPr>
      <w:rFonts w:ascii="Times New Roman" w:hAnsi="Times New Roman" w:eastAsia="宋体" w:cs="Times New Roman"/>
    </w:rPr>
  </w:style>
  <w:style w:type="character" w:styleId="2226" w:customStyle="1">
    <w:name w:val="中文正文、 Char Char"/>
    <w:link w:val="2227"/>
    <w:uiPriority w:val="0"/>
    <w:qFormat/>
    <w:pPr>
      <w:pBdr/>
      <w:spacing/>
      <w:ind/>
    </w:pPr>
    <w:rPr>
      <w:sz w:val="21"/>
      <w:szCs w:val="21"/>
    </w:rPr>
  </w:style>
  <w:style w:type="paragraph" w:styleId="2227" w:customStyle="1">
    <w:name w:val="中文正文、"/>
    <w:basedOn w:val="2163"/>
    <w:link w:val="2226"/>
    <w:uiPriority w:val="0"/>
    <w:qFormat/>
    <w:pPr>
      <w:widowControl w:val="false"/>
      <w:pBdr/>
      <w:spacing w:line="360" w:lineRule="auto"/>
      <w:ind w:firstLine="420"/>
      <w:jc w:val="both"/>
    </w:pPr>
    <w:rPr>
      <w:rFonts w:ascii="Calibri" w:hAnsi="Calibri" w:eastAsia="宋体" w:cs="Times New Roman"/>
      <w:sz w:val="21"/>
      <w:szCs w:val="21"/>
    </w:rPr>
  </w:style>
  <w:style w:type="paragraph" w:styleId="2228" w:customStyle="1">
    <w:name w:val="p16"/>
    <w:basedOn w:val="2163"/>
    <w:uiPriority w:val="0"/>
    <w:qFormat/>
    <w:pPr>
      <w:pBdr/>
      <w:spacing/>
      <w:ind/>
      <w:jc w:val="both"/>
    </w:pPr>
    <w:rPr>
      <w:rFonts w:ascii="宋体" w:hAnsi="宋体" w:eastAsia="宋体" w:cs="Times New Roman"/>
      <w:szCs w:val="20"/>
    </w:rPr>
  </w:style>
  <w:style w:type="character" w:styleId="2229" w:customStyle="1">
    <w:name w:val="纯文本 Char1"/>
    <w:uiPriority w:val="0"/>
    <w:qFormat/>
    <w:pPr>
      <w:pBdr/>
      <w:spacing/>
      <w:ind/>
    </w:pPr>
    <w:rPr>
      <w:rFonts w:ascii="宋体" w:hAnsi="Courier New"/>
      <w:sz w:val="21"/>
    </w:rPr>
  </w:style>
  <w:style w:type="paragraph" w:styleId="2230" w:customStyle="1">
    <w:name w:val="正文文本 31"/>
    <w:basedOn w:val="2163"/>
    <w:uiPriority w:val="0"/>
    <w:qFormat/>
    <w:pPr>
      <w:widowControl w:val="false"/>
      <w:pBdr/>
      <w:spacing/>
      <w:ind/>
      <w:jc w:val="both"/>
    </w:pPr>
    <w:rPr>
      <w:rFonts w:ascii="宋体" w:hAnsi="Times New Roman" w:eastAsia="宋体" w:cs="Times New Roman"/>
    </w:rPr>
  </w:style>
  <w:style w:type="character" w:styleId="2231" w:customStyle="1">
    <w:name w:val="页脚 Char"/>
    <w:link w:val="2183"/>
    <w:uiPriority w:val="99"/>
    <w:qFormat/>
    <w:pPr>
      <w:pBdr/>
      <w:spacing/>
      <w:ind/>
    </w:pPr>
    <w:rPr>
      <w:rFonts w:asciiTheme="minorHAnsi" w:hAnsiTheme="minorHAnsi" w:eastAsiaTheme="minorEastAsia" w:cstheme="minorBidi"/>
      <w:sz w:val="18"/>
      <w:szCs w:val="18"/>
    </w:rPr>
  </w:style>
  <w:style w:type="character" w:styleId="2232" w:customStyle="1">
    <w:name w:val="15"/>
    <w:uiPriority w:val="0"/>
    <w:qFormat/>
    <w:pPr>
      <w:pBdr/>
      <w:spacing/>
      <w:ind/>
    </w:pPr>
    <w:rPr>
      <w:rFonts w:hint="eastAsia" w:ascii="宋体" w:hAnsi="宋体" w:eastAsia="宋体"/>
      <w:sz w:val="24"/>
      <w:szCs w:val="24"/>
    </w:rPr>
  </w:style>
  <w:style w:type="character" w:styleId="2233" w:customStyle="1">
    <w:name w:val="页眉 Char"/>
    <w:basedOn w:val="2172"/>
    <w:link w:val="2184"/>
    <w:uiPriority w:val="99"/>
    <w:qFormat/>
    <w:pPr>
      <w:pBdr/>
      <w:spacing/>
      <w:ind/>
    </w:pPr>
    <w:rPr>
      <w:rFonts w:asciiTheme="minorHAnsi" w:hAnsiTheme="minorHAnsi" w:eastAsiaTheme="minorEastAsia" w:cstheme="minorBidi"/>
      <w:sz w:val="18"/>
      <w:szCs w:val="18"/>
    </w:rPr>
  </w:style>
  <w:style w:type="paragraph" w:styleId="2234" w:customStyle="1">
    <w:name w:val="正文文本 32"/>
    <w:basedOn w:val="2163"/>
    <w:uiPriority w:val="0"/>
    <w:qFormat/>
    <w:pPr>
      <w:widowControl w:val="false"/>
      <w:pBdr/>
      <w:spacing w:line="312" w:lineRule="auto"/>
      <w:ind/>
      <w:jc w:val="both"/>
    </w:pPr>
    <w:rPr>
      <w:rFonts w:ascii="宋体" w:hAnsi="Times New Roman" w:eastAsia="宋体" w:cs="Times New Roman"/>
      <w:szCs w:val="20"/>
    </w:rPr>
  </w:style>
  <w:style w:type="paragraph" w:styleId="2235" w:customStyle="1">
    <w:name w:val="正文文本 33"/>
    <w:basedOn w:val="2163"/>
    <w:uiPriority w:val="0"/>
    <w:qFormat/>
    <w:pPr>
      <w:widowControl w:val="false"/>
      <w:pBdr/>
      <w:spacing/>
      <w:ind/>
      <w:jc w:val="both"/>
    </w:pPr>
    <w:rPr>
      <w:rFonts w:ascii="宋体" w:hAnsi="Times New Roman" w:eastAsia="宋体" w:cs="Times New Roman"/>
    </w:rPr>
  </w:style>
  <w:style w:type="character" w:styleId="2236" w:customStyle="1">
    <w:name w:val="列出段落 Char"/>
    <w:link w:val="2213"/>
    <w:uiPriority w:val="34"/>
    <w:qFormat/>
    <w:pPr>
      <w:pBdr/>
      <w:spacing/>
      <w:ind/>
    </w:pPr>
    <w:rPr>
      <w:rFonts w:asciiTheme="minorHAnsi" w:hAnsiTheme="minorHAnsi" w:eastAsiaTheme="minorEastAsia" w:cstheme="minorBidi"/>
      <w:sz w:val="24"/>
      <w:szCs w:val="24"/>
    </w:rPr>
  </w:style>
  <w:style w:type="character" w:styleId="2237" w:customStyle="1">
    <w:name w:val="font11"/>
    <w:uiPriority w:val="0"/>
    <w:qFormat/>
    <w:pPr>
      <w:pBdr/>
      <w:spacing/>
      <w:ind/>
    </w:pPr>
    <w:rPr>
      <w:rFonts w:hint="eastAsia" w:ascii="仿宋" w:hAnsi="仿宋" w:eastAsia="仿宋" w:cs="仿宋"/>
      <w:color w:val="ff0000"/>
      <w:sz w:val="20"/>
      <w:szCs w:val="20"/>
      <w:u w:val="none"/>
      <w:lang w:val="en-US" w:eastAsia="zh-CN" w:bidi="ar-SA"/>
    </w:rPr>
  </w:style>
  <w:style w:type="paragraph" w:styleId="2238" w:customStyle="1">
    <w:name w:val="1正文"/>
    <w:basedOn w:val="2163"/>
    <w:uiPriority w:val="0"/>
    <w:qFormat/>
    <w:pPr>
      <w:widowControl w:val="false"/>
      <w:pBdr/>
      <w:spacing w:line="560" w:lineRule="exact"/>
      <w:ind w:firstLine="200"/>
      <w:jc w:val="both"/>
    </w:pPr>
    <w:rPr>
      <w:rFonts w:ascii="Times New Roman" w:hAnsi="Times New Roman" w:eastAsia="Cambria Math" w:cs="Times New Roman"/>
      <w:sz w:val="32"/>
    </w:rPr>
  </w:style>
  <w:style w:type="paragraph" w:styleId="2239" w:customStyle="1">
    <w:name w:val="1"/>
    <w:basedOn w:val="2163"/>
    <w:next w:val="2181"/>
    <w:uiPriority w:val="0"/>
    <w:qFormat/>
    <w:pPr>
      <w:widowControl w:val="false"/>
      <w:pBdr/>
      <w:tabs>
        <w:tab w:val="left" w:leader="none" w:pos="3060"/>
      </w:tabs>
      <w:spacing w:line="140" w:lineRule="atLeast"/>
      <w:ind w:firstLine="560"/>
      <w:jc w:val="both"/>
    </w:pPr>
    <w:rPr>
      <w:rFonts w:ascii="Times New Roman" w:hAnsi="Times New Roman" w:eastAsia="宋体" w:cs="Times New Roman"/>
      <w:sz w:val="28"/>
    </w:rPr>
  </w:style>
  <w:style w:type="paragraph" w:styleId="2240" w:customStyle="1">
    <w:name w:val="_Style 160"/>
    <w:basedOn w:val="2163"/>
    <w:next w:val="2213"/>
    <w:uiPriority w:val="0"/>
    <w:qFormat/>
    <w:pPr>
      <w:widowControl w:val="false"/>
      <w:pBdr>
        <w:bottom w:val="single" w:color="000000" w:sz="6" w:space="1"/>
      </w:pBdr>
      <w:spacing/>
      <w:ind/>
      <w:jc w:val="center"/>
    </w:pPr>
    <w:rPr>
      <w:rFonts w:ascii="Arial" w:hAnsi="Times New Roman" w:eastAsia="宋体" w:cs="Times New Roman"/>
      <w:vanish/>
      <w:sz w:val="16"/>
    </w:rPr>
  </w:style>
  <w:style w:type="character" w:styleId="2241" w:customStyle="1">
    <w:name w:val="正文文本缩进 2 Char"/>
    <w:basedOn w:val="2172"/>
    <w:link w:val="2181"/>
    <w:uiPriority w:val="0"/>
    <w:semiHidden/>
    <w:qFormat/>
    <w:pPr>
      <w:pBdr/>
      <w:spacing/>
      <w:ind/>
    </w:pPr>
    <w:rPr>
      <w:rFonts w:asciiTheme="minorHAnsi" w:hAnsiTheme="minorHAnsi" w:eastAsiaTheme="minorEastAsia" w:cstheme="minorBidi"/>
      <w:sz w:val="24"/>
      <w:szCs w:val="24"/>
    </w:rPr>
  </w:style>
  <w:style w:type="character" w:styleId="2242" w:customStyle="1">
    <w:name w:val="标题 6 Char"/>
    <w:basedOn w:val="2172"/>
    <w:link w:val="2168"/>
    <w:uiPriority w:val="0"/>
    <w:qFormat/>
    <w:pPr>
      <w:pBdr/>
      <w:spacing/>
      <w:ind/>
    </w:pPr>
    <w:rPr>
      <w:rFonts w:ascii="Arial" w:hAnsi="Arial" w:eastAsia="黑体"/>
      <w:b/>
      <w:bCs/>
      <w:sz w:val="24"/>
      <w:szCs w:val="24"/>
    </w:rPr>
  </w:style>
  <w:style w:type="character" w:styleId="2243" w:customStyle="1">
    <w:name w:val="标题 7 Char"/>
    <w:basedOn w:val="2172"/>
    <w:link w:val="2169"/>
    <w:uiPriority w:val="0"/>
    <w:qFormat/>
    <w:pPr>
      <w:pBdr/>
      <w:spacing/>
      <w:ind/>
    </w:pPr>
    <w:rPr>
      <w:rFonts w:ascii="Times New Roman" w:hAnsi="Times New Roman"/>
      <w:b/>
      <w:bCs/>
      <w:sz w:val="24"/>
      <w:szCs w:val="24"/>
    </w:rPr>
  </w:style>
  <w:style w:type="character" w:styleId="2244" w:customStyle="1">
    <w:name w:val="标题 8 Char"/>
    <w:basedOn w:val="2172"/>
    <w:link w:val="2170"/>
    <w:uiPriority w:val="0"/>
    <w:qFormat/>
    <w:pPr>
      <w:pBdr/>
      <w:spacing/>
      <w:ind/>
    </w:pPr>
    <w:rPr>
      <w:rFonts w:ascii="Arial" w:hAnsi="Arial" w:eastAsia="黑体"/>
      <w:sz w:val="24"/>
      <w:szCs w:val="24"/>
    </w:rPr>
  </w:style>
  <w:style w:type="character" w:styleId="2245" w:customStyle="1">
    <w:name w:val="标题 9 Char"/>
    <w:basedOn w:val="2172"/>
    <w:link w:val="2171"/>
    <w:uiPriority w:val="0"/>
    <w:qFormat/>
    <w:pPr>
      <w:pBdr/>
      <w:spacing/>
      <w:ind/>
    </w:pPr>
    <w:rPr>
      <w:rFonts w:ascii="Arial" w:hAnsi="Arial" w:eastAsia="黑体"/>
      <w:sz w:val="21"/>
      <w:szCs w:val="21"/>
    </w:rPr>
  </w:style>
  <w:style w:type="character" w:styleId="2246" w:customStyle="1">
    <w:name w:val="font01"/>
    <w:basedOn w:val="2172"/>
    <w:uiPriority w:val="0"/>
    <w:qFormat/>
    <w:pPr>
      <w:pBdr/>
      <w:spacing/>
      <w:ind/>
    </w:pPr>
    <w:rPr>
      <w:rFonts w:hint="eastAsia" w:ascii="仿宋" w:hAnsi="仿宋" w:eastAsia="仿宋" w:cs="仿宋"/>
      <w:color w:val="000000"/>
      <w:sz w:val="21"/>
      <w:szCs w:val="21"/>
      <w:u w:val="none"/>
    </w:rPr>
  </w:style>
  <w:style w:type="character" w:styleId="2247" w:customStyle="1">
    <w:name w:val="font51"/>
    <w:basedOn w:val="2172"/>
    <w:uiPriority w:val="0"/>
    <w:qFormat/>
    <w:pPr>
      <w:pBdr/>
      <w:spacing/>
      <w:ind/>
    </w:pPr>
    <w:rPr>
      <w:rFonts w:hint="eastAsia" w:ascii="仿宋" w:hAnsi="仿宋" w:eastAsia="仿宋" w:cs="仿宋"/>
      <w:color w:val="000000"/>
      <w:sz w:val="21"/>
      <w:szCs w:val="21"/>
      <w:u w:val="none"/>
    </w:rPr>
  </w:style>
  <w:style w:type="character" w:styleId="2248" w:customStyle="1">
    <w:name w:val="font61"/>
    <w:basedOn w:val="2172"/>
    <w:uiPriority w:val="0"/>
    <w:qFormat/>
    <w:pPr>
      <w:pBdr/>
      <w:spacing/>
      <w:ind/>
    </w:pPr>
    <w:rPr>
      <w:rFonts w:hint="eastAsia" w:ascii="仿宋" w:hAnsi="仿宋" w:eastAsia="仿宋" w:cs="仿宋"/>
      <w:color w:val="000000"/>
      <w:sz w:val="21"/>
      <w:szCs w:val="21"/>
      <w:u w:val="none"/>
    </w:rPr>
  </w:style>
  <w:style w:type="character" w:styleId="2249" w:customStyle="1">
    <w:name w:val="font71"/>
    <w:basedOn w:val="2172"/>
    <w:uiPriority w:val="0"/>
    <w:qFormat/>
    <w:pPr>
      <w:pBdr/>
      <w:spacing/>
      <w:ind/>
    </w:pPr>
    <w:rPr>
      <w:rFonts w:hint="eastAsia" w:ascii="仿宋" w:hAnsi="仿宋" w:eastAsia="仿宋" w:cs="仿宋"/>
      <w:color w:val="0000ff"/>
      <w:sz w:val="20"/>
      <w:szCs w:val="20"/>
      <w:u w:val="none"/>
    </w:rPr>
  </w:style>
  <w:style w:type="paragraph" w:styleId="2250" w:customStyle="1">
    <w:name w:val="WPSOffice手动目录 1"/>
    <w:uiPriority w:val="0"/>
    <w:qFormat/>
    <w:pPr>
      <w:pBdr/>
      <w:spacing/>
      <w:ind/>
    </w:pPr>
    <w:rPr>
      <w:rFonts w:ascii="Calibri" w:hAnsi="Calibri" w:eastAsia="宋体" w:cs="Times New Roman"/>
      <w:sz w:val="20"/>
      <w:szCs w:val="20"/>
    </w:rPr>
  </w:style>
  <w:style w:type="paragraph" w:styleId="2251" w:customStyle="1">
    <w:name w:val="WPSOffice手动目录 2"/>
    <w:uiPriority w:val="0"/>
    <w:qFormat/>
    <w:pPr>
      <w:pBdr/>
      <w:spacing/>
      <w:ind/>
    </w:pPr>
    <w:rPr>
      <w:rFonts w:ascii="Calibri" w:hAnsi="Calibri" w:eastAsia="宋体" w:cs="Times New Roman"/>
      <w:sz w:val="20"/>
      <w:szCs w:val="20"/>
    </w:rPr>
  </w:style>
  <w:style w:type="paragraph" w:styleId="2252" w:customStyle="1">
    <w:name w:val="WPSOffice手动目录 3"/>
    <w:uiPriority w:val="0"/>
    <w:qFormat/>
    <w:pPr>
      <w:pBdr/>
      <w:spacing/>
      <w:ind/>
    </w:pPr>
    <w:rPr>
      <w:rFonts w:ascii="Calibri" w:hAnsi="Calibri" w:eastAsia="宋体" w:cs="Times New Roman"/>
      <w:sz w:val="20"/>
      <w:szCs w:val="20"/>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footer" Target="footer1.xml" /><Relationship Id="rId28" Type="http://schemas.openxmlformats.org/officeDocument/2006/relationships/footer" Target="footer2.xml" /><Relationship Id="rId29" Type="http://schemas.openxmlformats.org/officeDocument/2006/relationships/footer" Target="footer3.xml" /><Relationship Id="rId30" Type="http://schemas.openxmlformats.org/officeDocument/2006/relationships/footer" Target="footer4.xml" /><Relationship Id="rId31" Type="http://schemas.openxmlformats.org/officeDocument/2006/relationships/footer" Target="footer5.xml" /><Relationship Id="rId32" Type="http://schemas.openxmlformats.org/officeDocument/2006/relationships/footer" Target="footer6.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footer" Target="footer13.xml" /><Relationship Id="rId40" Type="http://schemas.openxmlformats.org/officeDocument/2006/relationships/footer" Target="footer14.xml"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footer" Target="footer23.xml" /><Relationship Id="rId50" Type="http://schemas.openxmlformats.org/officeDocument/2006/relationships/footer" Target="footer24.xml" /><Relationship Id="rId51" Type="http://schemas.openxmlformats.org/officeDocument/2006/relationships/footer" Target="footer25.xml" /><Relationship Id="rId52" Type="http://schemas.openxmlformats.org/officeDocument/2006/relationships/footer" Target="footer26.xml" /><Relationship Id="rId53" Type="http://schemas.openxmlformats.org/officeDocument/2006/relationships/footer" Target="footer27.xml" /><Relationship Id="rId54" Type="http://schemas.openxmlformats.org/officeDocument/2006/relationships/footer" Target="footer28.xml" /><Relationship Id="rId55" Type="http://schemas.openxmlformats.org/officeDocument/2006/relationships/footer" Target="footer29.xml" /><Relationship Id="rId56" Type="http://schemas.openxmlformats.org/officeDocument/2006/relationships/footer" Target="footer30.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footer" Target="footer33.xml" /><Relationship Id="rId60" Type="http://schemas.openxmlformats.org/officeDocument/2006/relationships/footer" Target="footer34.xml" /><Relationship Id="rId61" Type="http://schemas.openxmlformats.org/officeDocument/2006/relationships/footer" Target="footer35.xml" /><Relationship Id="rId62" Type="http://schemas.openxmlformats.org/officeDocument/2006/relationships/footer" Target="footer36.xml" /><Relationship Id="rId63" Type="http://schemas.openxmlformats.org/officeDocument/2006/relationships/footer" Target="footer37.xml" /><Relationship Id="rId64" Type="http://schemas.openxmlformats.org/officeDocument/2006/relationships/footer" Target="footer38.xml" /><Relationship Id="rId65" Type="http://schemas.openxmlformats.org/officeDocument/2006/relationships/footer" Target="footer39.xml" /><Relationship Id="rId66" Type="http://schemas.openxmlformats.org/officeDocument/2006/relationships/footer" Target="footer40.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footer" Target="footer43.xml" /><Relationship Id="rId70" Type="http://schemas.openxmlformats.org/officeDocument/2006/relationships/customXml" Target="../customXml/item1.xml" /><Relationship Id="rId71" Type="http://schemas.openxmlformats.org/officeDocument/2006/relationships/customXml" Target="../customXml/item2.xml" /><Relationship Id="rId72" Type="http://schemas.openxmlformats.org/officeDocument/2006/relationships/image" Target="media/image1.jpg"/><Relationship Id="rId73" Type="http://schemas.openxmlformats.org/officeDocument/2006/relationships/image" Target="media/image2.jpg"/><Relationship Id="rId74" Type="http://schemas.openxmlformats.org/officeDocument/2006/relationships/image" Target="media/image3.jp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er9.xml.rels><?xml version="1.0" encoding="UTF-8" standalone="yes"?><Relationships xmlns="http://schemas.openxmlformats.org/package/2006/relationships"></Relationships>
</file>

<file path=word/_rels/footer10.xml.rels><?xml version="1.0" encoding="UTF-8" standalone="yes"?><Relationships xmlns="http://schemas.openxmlformats.org/package/2006/relationships"></Relationships>
</file>

<file path=word/_rels/footer11.xml.rels><?xml version="1.0" encoding="UTF-8" standalone="yes"?><Relationships xmlns="http://schemas.openxmlformats.org/package/2006/relationships"></Relationships>
</file>

<file path=word/_rels/footer12.xml.rels><?xml version="1.0" encoding="UTF-8" standalone="yes"?><Relationships xmlns="http://schemas.openxmlformats.org/package/2006/relationships"></Relationships>
</file>

<file path=word/_rels/footer13.xml.rels><?xml version="1.0" encoding="UTF-8" standalone="yes"?><Relationships xmlns="http://schemas.openxmlformats.org/package/2006/relationships"></Relationships>
</file>

<file path=word/_rels/footer14.xml.rels><?xml version="1.0" encoding="UTF-8" standalone="yes"?><Relationships xmlns="http://schemas.openxmlformats.org/package/2006/relationships"></Relationships>
</file>

<file path=word/_rels/footer15.xml.rels><?xml version="1.0" encoding="UTF-8" standalone="yes"?><Relationships xmlns="http://schemas.openxmlformats.org/package/2006/relationships"></Relationships>
</file>

<file path=word/_rels/footer16.xml.rels><?xml version="1.0" encoding="UTF-8" standalone="yes"?><Relationships xmlns="http://schemas.openxmlformats.org/package/2006/relationships"></Relationships>
</file>

<file path=word/_rels/footer17.xml.rels><?xml version="1.0" encoding="UTF-8" standalone="yes"?><Relationships xmlns="http://schemas.openxmlformats.org/package/2006/relationships"></Relationships>
</file>

<file path=word/_rels/footer18.xml.rels><?xml version="1.0" encoding="UTF-8" standalone="yes"?><Relationships xmlns="http://schemas.openxmlformats.org/package/2006/relationships"></Relationships>
</file>

<file path=word/_rels/footer19.xml.rels><?xml version="1.0" encoding="UTF-8" standalone="yes"?><Relationships xmlns="http://schemas.openxmlformats.org/package/2006/relationships"></Relationships>
</file>

<file path=word/_rels/footer20.xml.rels><?xml version="1.0" encoding="UTF-8" standalone="yes"?><Relationships xmlns="http://schemas.openxmlformats.org/package/2006/relationships"></Relationships>
</file>

<file path=word/_rels/footer21.xml.rels><?xml version="1.0" encoding="UTF-8" standalone="yes"?><Relationships xmlns="http://schemas.openxmlformats.org/package/2006/relationships"></Relationships>
</file>

<file path=word/_rels/footer22.xml.rels><?xml version="1.0" encoding="UTF-8" standalone="yes"?><Relationships xmlns="http://schemas.openxmlformats.org/package/2006/relationships"></Relationships>
</file>

<file path=word/_rels/footer23.xml.rels><?xml version="1.0" encoding="UTF-8" standalone="yes"?><Relationships xmlns="http://schemas.openxmlformats.org/package/2006/relationships"></Relationships>
</file>

<file path=word/_rels/footer24.xml.rels><?xml version="1.0" encoding="UTF-8" standalone="yes"?><Relationships xmlns="http://schemas.openxmlformats.org/package/2006/relationships"></Relationships>
</file>

<file path=word/_rels/footer25.xml.rels><?xml version="1.0" encoding="UTF-8" standalone="yes"?><Relationships xmlns="http://schemas.openxmlformats.org/package/2006/relationships"></Relationships>
</file>

<file path=word/_rels/footer26.xml.rels><?xml version="1.0" encoding="UTF-8" standalone="yes"?><Relationships xmlns="http://schemas.openxmlformats.org/package/2006/relationships"></Relationships>
</file>

<file path=word/_rels/footer27.xml.rels><?xml version="1.0" encoding="UTF-8" standalone="yes"?><Relationships xmlns="http://schemas.openxmlformats.org/package/2006/relationships"></Relationships>
</file>

<file path=word/_rels/footer28.xml.rels><?xml version="1.0" encoding="UTF-8" standalone="yes"?><Relationships xmlns="http://schemas.openxmlformats.org/package/2006/relationships"></Relationships>
</file>

<file path=word/_rels/footer29.xml.rels><?xml version="1.0" encoding="UTF-8" standalone="yes"?><Relationships xmlns="http://schemas.openxmlformats.org/package/2006/relationships"></Relationships>
</file>

<file path=word/_rels/footer30.xml.rels><?xml version="1.0" encoding="UTF-8" standalone="yes"?><Relationships xmlns="http://schemas.openxmlformats.org/package/2006/relationships"></Relationships>
</file>

<file path=word/_rels/footer31.xml.rels><?xml version="1.0" encoding="UTF-8" standalone="yes"?><Relationships xmlns="http://schemas.openxmlformats.org/package/2006/relationships"></Relationships>
</file>

<file path=word/_rels/footer32.xml.rels><?xml version="1.0" encoding="UTF-8" standalone="yes"?><Relationships xmlns="http://schemas.openxmlformats.org/package/2006/relationships"></Relationships>
</file>

<file path=word/_rels/footer33.xml.rels><?xml version="1.0" encoding="UTF-8" standalone="yes"?><Relationships xmlns="http://schemas.openxmlformats.org/package/2006/relationships"></Relationships>
</file>

<file path=word/_rels/footer34.xml.rels><?xml version="1.0" encoding="UTF-8" standalone="yes"?><Relationships xmlns="http://schemas.openxmlformats.org/package/2006/relationships"></Relationships>
</file>

<file path=word/_rels/footer35.xml.rels><?xml version="1.0" encoding="UTF-8" standalone="yes"?><Relationships xmlns="http://schemas.openxmlformats.org/package/2006/relationships"></Relationships>
</file>

<file path=word/_rels/footer36.xml.rels><?xml version="1.0" encoding="UTF-8" standalone="yes"?><Relationships xmlns="http://schemas.openxmlformats.org/package/2006/relationships"></Relationships>
</file>

<file path=word/_rels/footer37.xml.rels><?xml version="1.0" encoding="UTF-8" standalone="yes"?><Relationships xmlns="http://schemas.openxmlformats.org/package/2006/relationships"></Relationships>
</file>

<file path=word/_rels/footer38.xml.rels><?xml version="1.0" encoding="UTF-8" standalone="yes"?><Relationships xmlns="http://schemas.openxmlformats.org/package/2006/relationships"></Relationships>
</file>

<file path=word/_rels/footer39.xml.rels><?xml version="1.0" encoding="UTF-8" standalone="yes"?><Relationships xmlns="http://schemas.openxmlformats.org/package/2006/relationships"></Relationships>
</file>

<file path=word/_rels/footer40.xml.rels><?xml version="1.0" encoding="UTF-8" standalone="yes"?><Relationships xmlns="http://schemas.openxmlformats.org/package/2006/relationships"></Relationships>
</file>

<file path=word/_rels/footer41.xml.rels><?xml version="1.0" encoding="UTF-8" standalone="yes"?><Relationships xmlns="http://schemas.openxmlformats.org/package/2006/relationships"></Relationships>
</file>

<file path=word/_rels/footer42.xml.rels><?xml version="1.0" encoding="UTF-8" standalone="yes"?><Relationships xmlns="http://schemas.openxmlformats.org/package/2006/relationships"></Relationships>
</file>

<file path=word/_rels/footer4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s>
</file>

<file path=word/_rels/header8.xml.rels><?xml version="1.0" encoding="UTF-8" standalone="yes"?><Relationships xmlns="http://schemas.openxmlformats.org/package/2006/relationships"></Relationships>
</file>

<file path=word/_rels/header9.xml.rels><?xml version="1.0" encoding="UTF-8" standalone="yes"?><Relationships xmlns="http://schemas.openxmlformats.org/package/2006/relationships"></Relationships>
</file>

<file path=word/_rels/header10.xml.rels><?xml version="1.0" encoding="UTF-8" standalone="yes"?><Relationships xmlns="http://schemas.openxmlformats.org/package/2006/relationships"></Relationships>
</file>

<file path=word/_rels/header11.xml.rels><?xml version="1.0" encoding="UTF-8" standalone="yes"?><Relationships xmlns="http://schemas.openxmlformats.org/package/2006/relationships"></Relationships>
</file>

<file path=word/_rels/header12.xml.rels><?xml version="1.0" encoding="UTF-8" standalone="yes"?><Relationships xmlns="http://schemas.openxmlformats.org/package/2006/relationships"></Relationships>
</file>

<file path=word/_rels/header13.xml.rels><?xml version="1.0" encoding="UTF-8" standalone="yes"?><Relationships xmlns="http://schemas.openxmlformats.org/package/2006/relationships"></Relationships>
</file>

<file path=word/_rels/header14.xml.rels><?xml version="1.0" encoding="UTF-8" standalone="yes"?><Relationships xmlns="http://schemas.openxmlformats.org/package/2006/relationships"></Relationships>
</file>

<file path=word/_rels/header15.xml.rels><?xml version="1.0" encoding="UTF-8" standalone="yes"?><Relationships xmlns="http://schemas.openxmlformats.org/package/2006/relationships"></Relationships>
</file>

<file path=word/_rels/header16.xml.rels><?xml version="1.0" encoding="UTF-8" standalone="yes"?><Relationships xmlns="http://schemas.openxmlformats.org/package/2006/relationships"></Relationships>
</file>

<file path=word/_rels/header17.xml.rels><?xml version="1.0" encoding="UTF-8" standalone="yes"?><Relationships xmlns="http://schemas.openxmlformats.org/package/2006/relationships"></Relationships>
</file>

<file path=word/_rels/header18.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80F985E-441F-4AA4-91FE-BD0796119710}"/>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Application>onlyoffice/8.2.1.38</Application>
  <DocSecurity>0</DocSecurity>
  <ScaleCrop>0</ScaleCrop>
  <HeadingPairs>
    <vt:vector size="0" baseType="variant"/>
  </HeadingPairs>
  <TitlesOfParts>
    <vt:vector size="0" baseType="lpstr"/>
  </TitlesOfParts>
  <Company>Lenovo</Company>
  <LinksUpToDate>0</LinksUpToD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扎西拉么</cp:lastModifiedBy>
  <cp:revision>191</cp:revision>
  <dcterms:created xsi:type="dcterms:W3CDTF">2019-11-26T03:40:00Z</dcterms:created>
  <dcterms:modified xsi:type="dcterms:W3CDTF">2026-01-27T09:51:37Z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4D9CD2E06C514306ACBD36382EB357FB</vt:lpwstr>
  </property>
</Properties>
</file>