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2"/>
        <w:adjustRightInd w:val="0"/>
        <w:snapToGrid w:val="0"/>
        <w:spacing w:line="360" w:lineRule="auto"/>
        <w:jc w:val="center"/>
        <w:rPr>
          <w:rFonts w:hint="eastAsia" w:ascii="宋体" w:hAnsi="宋体" w:eastAsia="宋体" w:cs="宋体"/>
          <w:b/>
          <w:bCs/>
          <w:sz w:val="36"/>
          <w:szCs w:val="36"/>
          <w:highlight w:val="none"/>
        </w:rPr>
      </w:pPr>
      <w:bookmarkStart w:id="18" w:name="_GoBack"/>
      <w:r>
        <w:rPr>
          <w:rFonts w:hint="eastAsia" w:ascii="宋体" w:hAnsi="宋体" w:eastAsia="宋体" w:cs="宋体"/>
          <w:b/>
          <w:bCs/>
          <w:sz w:val="36"/>
          <w:szCs w:val="36"/>
        </w:rPr>
        <w:t>人保财险河北省</w:t>
      </w:r>
      <w:r>
        <w:rPr>
          <w:rFonts w:hint="eastAsia" w:cs="宋体"/>
          <w:b/>
          <w:bCs/>
          <w:sz w:val="36"/>
          <w:szCs w:val="36"/>
          <w:lang w:eastAsia="zh-CN"/>
        </w:rPr>
        <w:t>衡水市分公司</w:t>
      </w:r>
      <w:r>
        <w:rPr>
          <w:rFonts w:hint="eastAsia" w:ascii="宋体" w:hAnsi="宋体" w:eastAsia="宋体" w:cs="宋体"/>
          <w:b/>
          <w:bCs/>
          <w:sz w:val="36"/>
          <w:szCs w:val="36"/>
        </w:rPr>
        <w:t>202</w:t>
      </w:r>
      <w:r>
        <w:rPr>
          <w:rFonts w:hint="eastAsia" w:cs="宋体"/>
          <w:b/>
          <w:bCs/>
          <w:sz w:val="36"/>
          <w:szCs w:val="36"/>
          <w:lang w:val="en-US" w:eastAsia="zh-CN"/>
        </w:rPr>
        <w:t>6</w:t>
      </w:r>
      <w:r>
        <w:rPr>
          <w:rFonts w:hint="eastAsia" w:ascii="宋体" w:hAnsi="宋体" w:eastAsia="宋体" w:cs="宋体"/>
          <w:b/>
          <w:bCs/>
          <w:sz w:val="36"/>
          <w:szCs w:val="36"/>
        </w:rPr>
        <w:t>年食堂</w:t>
      </w:r>
      <w:r>
        <w:rPr>
          <w:rFonts w:hint="eastAsia" w:cs="宋体"/>
          <w:b/>
          <w:bCs/>
          <w:sz w:val="36"/>
          <w:szCs w:val="36"/>
          <w:lang w:eastAsia="zh-CN"/>
        </w:rPr>
        <w:t>食材耗材配送</w:t>
      </w:r>
      <w:r>
        <w:rPr>
          <w:rFonts w:hint="eastAsia" w:ascii="宋体" w:hAnsi="宋体" w:eastAsia="宋体" w:cs="宋体"/>
          <w:b/>
          <w:bCs/>
          <w:sz w:val="36"/>
          <w:szCs w:val="36"/>
        </w:rPr>
        <w:t>项目</w:t>
      </w:r>
      <w:r>
        <w:rPr>
          <w:rFonts w:hint="eastAsia" w:cs="宋体"/>
          <w:b/>
          <w:bCs/>
          <w:sz w:val="36"/>
          <w:szCs w:val="36"/>
          <w:highlight w:val="none"/>
          <w:lang w:eastAsia="zh-CN"/>
        </w:rPr>
        <w:t>比选</w:t>
      </w:r>
      <w:r>
        <w:rPr>
          <w:rFonts w:hint="eastAsia" w:ascii="宋体" w:hAnsi="宋体" w:eastAsia="宋体" w:cs="宋体"/>
          <w:b/>
          <w:bCs/>
          <w:sz w:val="36"/>
          <w:szCs w:val="36"/>
          <w:highlight w:val="none"/>
        </w:rPr>
        <w:t>邀请文件</w:t>
      </w:r>
    </w:p>
    <w:p>
      <w:pPr>
        <w:pStyle w:val="52"/>
        <w:adjustRightInd w:val="0"/>
        <w:snapToGrid w:val="0"/>
        <w:spacing w:line="360" w:lineRule="auto"/>
        <w:rPr>
          <w:b/>
          <w:bCs/>
          <w:sz w:val="28"/>
          <w:szCs w:val="28"/>
          <w:highlight w:val="none"/>
        </w:rPr>
      </w:pPr>
      <w:r>
        <w:rPr>
          <w:rFonts w:hint="eastAsia"/>
          <w:b/>
          <w:bCs/>
          <w:sz w:val="28"/>
          <w:szCs w:val="28"/>
          <w:highlight w:val="none"/>
        </w:rPr>
        <w:t>__________________</w:t>
      </w:r>
      <w:r>
        <w:rPr>
          <w:rFonts w:hint="eastAsia"/>
          <w:sz w:val="28"/>
          <w:szCs w:val="28"/>
          <w:highlight w:val="none"/>
        </w:rPr>
        <w:t>公司</w:t>
      </w:r>
      <w:r>
        <w:rPr>
          <w:rFonts w:hint="eastAsia"/>
          <w:b/>
          <w:bCs/>
          <w:sz w:val="28"/>
          <w:szCs w:val="28"/>
          <w:highlight w:val="none"/>
        </w:rPr>
        <w:t>：</w:t>
      </w:r>
    </w:p>
    <w:p>
      <w:pPr>
        <w:pStyle w:val="52"/>
        <w:adjustRightInd w:val="0"/>
        <w:snapToGrid w:val="0"/>
        <w:spacing w:line="360" w:lineRule="auto"/>
        <w:ind w:firstLine="560"/>
        <w:rPr>
          <w:rFonts w:hint="eastAsia" w:ascii="宋体" w:hAnsi="宋体" w:eastAsia="宋体" w:cs="宋体"/>
          <w:sz w:val="28"/>
          <w:szCs w:val="28"/>
          <w:highlight w:val="none"/>
        </w:rPr>
      </w:pPr>
      <w:r>
        <w:rPr>
          <w:rFonts w:hint="eastAsia" w:ascii="宋体" w:hAnsi="宋体" w:eastAsia="宋体" w:cs="宋体"/>
          <w:sz w:val="28"/>
          <w:szCs w:val="28"/>
          <w:highlight w:val="none"/>
        </w:rPr>
        <w:t>我公司拟通过</w:t>
      </w:r>
      <w:r>
        <w:rPr>
          <w:rFonts w:hint="eastAsia" w:cs="宋体"/>
          <w:sz w:val="28"/>
          <w:szCs w:val="28"/>
          <w:highlight w:val="none"/>
          <w:lang w:eastAsia="zh-CN"/>
        </w:rPr>
        <w:t>比选</w:t>
      </w:r>
      <w:r>
        <w:rPr>
          <w:rFonts w:hint="eastAsia" w:ascii="宋体" w:hAnsi="宋体" w:eastAsia="宋体" w:cs="宋体"/>
          <w:sz w:val="28"/>
          <w:szCs w:val="28"/>
          <w:highlight w:val="none"/>
        </w:rPr>
        <w:t>方式选择</w:t>
      </w:r>
      <w:r>
        <w:rPr>
          <w:rFonts w:hint="eastAsia" w:cs="宋体"/>
          <w:sz w:val="28"/>
          <w:szCs w:val="28"/>
          <w:highlight w:val="none"/>
          <w:lang w:val="en-US" w:eastAsia="zh-CN"/>
        </w:rPr>
        <w:t>衡水市分公司</w:t>
      </w:r>
      <w:r>
        <w:rPr>
          <w:rFonts w:hint="eastAsia" w:ascii="宋体" w:hAnsi="宋体" w:eastAsia="宋体" w:cs="宋体"/>
          <w:sz w:val="28"/>
          <w:szCs w:val="28"/>
          <w:highlight w:val="none"/>
        </w:rPr>
        <w:t>食堂</w:t>
      </w:r>
      <w:r>
        <w:rPr>
          <w:rFonts w:hint="eastAsia" w:cs="宋体"/>
          <w:sz w:val="28"/>
          <w:szCs w:val="28"/>
          <w:highlight w:val="none"/>
          <w:lang w:eastAsia="zh-CN"/>
        </w:rPr>
        <w:t>食材耗材配送项目</w:t>
      </w:r>
      <w:r>
        <w:rPr>
          <w:rFonts w:hint="eastAsia" w:ascii="宋体" w:hAnsi="宋体" w:eastAsia="宋体" w:cs="宋体"/>
          <w:sz w:val="28"/>
          <w:szCs w:val="28"/>
          <w:highlight w:val="none"/>
        </w:rPr>
        <w:t>供应商，特邀请贵公司参加本次</w:t>
      </w:r>
      <w:r>
        <w:rPr>
          <w:rFonts w:hint="eastAsia" w:cs="宋体"/>
          <w:sz w:val="28"/>
          <w:szCs w:val="28"/>
          <w:highlight w:val="none"/>
          <w:lang w:eastAsia="zh-CN"/>
        </w:rPr>
        <w:t>比选</w:t>
      </w:r>
      <w:r>
        <w:rPr>
          <w:rFonts w:hint="eastAsia" w:ascii="宋体" w:hAnsi="宋体" w:eastAsia="宋体" w:cs="宋体"/>
          <w:sz w:val="28"/>
          <w:szCs w:val="28"/>
          <w:highlight w:val="none"/>
        </w:rPr>
        <w:t>。</w:t>
      </w:r>
    </w:p>
    <w:p>
      <w:pPr>
        <w:pStyle w:val="52"/>
        <w:adjustRightInd w:val="0"/>
        <w:snapToGrid w:val="0"/>
        <w:spacing w:line="360" w:lineRule="auto"/>
        <w:ind w:firstLine="560"/>
        <w:rPr>
          <w:rFonts w:hint="eastAsia" w:ascii="宋体" w:hAnsi="宋体" w:eastAsia="宋体" w:cs="宋体"/>
          <w:sz w:val="28"/>
          <w:szCs w:val="28"/>
          <w:highlight w:val="none"/>
        </w:rPr>
      </w:pPr>
      <w:r>
        <w:rPr>
          <w:rFonts w:hint="eastAsia" w:ascii="宋体" w:hAnsi="宋体" w:eastAsia="宋体" w:cs="宋体"/>
          <w:sz w:val="28"/>
          <w:szCs w:val="28"/>
          <w:highlight w:val="none"/>
        </w:rPr>
        <w:t>如贵公司有意参与，严格按本邀请文件之规定准备响应文件并参加</w:t>
      </w:r>
      <w:r>
        <w:rPr>
          <w:rFonts w:hint="eastAsia" w:cs="宋体"/>
          <w:sz w:val="28"/>
          <w:szCs w:val="28"/>
          <w:highlight w:val="none"/>
          <w:lang w:eastAsia="zh-CN"/>
        </w:rPr>
        <w:t>比选</w:t>
      </w:r>
      <w:r>
        <w:rPr>
          <w:rFonts w:hint="eastAsia" w:ascii="宋体" w:hAnsi="宋体" w:eastAsia="宋体" w:cs="宋体"/>
          <w:sz w:val="28"/>
          <w:szCs w:val="28"/>
          <w:highlight w:val="none"/>
        </w:rPr>
        <w:t>会议，</w:t>
      </w:r>
      <w:r>
        <w:rPr>
          <w:rFonts w:hint="eastAsia" w:cs="宋体"/>
          <w:sz w:val="28"/>
          <w:szCs w:val="28"/>
          <w:highlight w:val="none"/>
          <w:lang w:eastAsia="zh-CN"/>
        </w:rPr>
        <w:t>比选</w:t>
      </w:r>
      <w:r>
        <w:rPr>
          <w:rFonts w:hint="eastAsia" w:ascii="宋体" w:hAnsi="宋体" w:eastAsia="宋体" w:cs="宋体"/>
          <w:sz w:val="28"/>
          <w:szCs w:val="28"/>
          <w:highlight w:val="none"/>
        </w:rPr>
        <w:t>相关事宜见附件。</w:t>
      </w:r>
    </w:p>
    <w:p>
      <w:pPr>
        <w:pStyle w:val="52"/>
        <w:adjustRightInd w:val="0"/>
        <w:snapToGrid w:val="0"/>
        <w:spacing w:line="360" w:lineRule="auto"/>
        <w:ind w:firstLine="560"/>
        <w:rPr>
          <w:color w:val="auto"/>
          <w:sz w:val="28"/>
          <w:szCs w:val="28"/>
          <w:highlight w:val="none"/>
        </w:rPr>
      </w:pPr>
      <w:r>
        <w:rPr>
          <w:rFonts w:hint="eastAsia"/>
          <w:color w:val="auto"/>
          <w:sz w:val="28"/>
          <w:szCs w:val="28"/>
          <w:highlight w:val="none"/>
        </w:rPr>
        <w:t xml:space="preserve"> </w:t>
      </w:r>
    </w:p>
    <w:p>
      <w:pPr>
        <w:pStyle w:val="52"/>
        <w:adjustRightInd w:val="0"/>
        <w:snapToGrid w:val="0"/>
        <w:spacing w:line="360" w:lineRule="auto"/>
        <w:ind w:firstLine="420"/>
        <w:rPr>
          <w:color w:val="auto"/>
          <w:sz w:val="28"/>
          <w:szCs w:val="28"/>
          <w:highlight w:val="none"/>
        </w:rPr>
      </w:pPr>
      <w:r>
        <w:rPr>
          <w:rFonts w:hint="eastAsia"/>
          <w:color w:val="auto"/>
          <w:sz w:val="28"/>
          <w:szCs w:val="28"/>
          <w:highlight w:val="none"/>
        </w:rPr>
        <w:t>采购机构名称：中国人民财产保险股份有限公司</w:t>
      </w:r>
      <w:r>
        <w:rPr>
          <w:rFonts w:hint="eastAsia"/>
          <w:color w:val="auto"/>
          <w:sz w:val="28"/>
          <w:szCs w:val="28"/>
          <w:highlight w:val="none"/>
          <w:lang w:val="en-US" w:eastAsia="zh-CN"/>
        </w:rPr>
        <w:t>衡水市分公司</w:t>
      </w:r>
    </w:p>
    <w:p>
      <w:pPr>
        <w:pStyle w:val="52"/>
        <w:adjustRightInd w:val="0"/>
        <w:snapToGrid w:val="0"/>
        <w:spacing w:line="360" w:lineRule="auto"/>
        <w:ind w:firstLine="420"/>
        <w:rPr>
          <w:rFonts w:hint="eastAsia"/>
          <w:color w:val="auto"/>
          <w:sz w:val="28"/>
          <w:szCs w:val="28"/>
          <w:highlight w:val="none"/>
          <w:lang w:val="en-US" w:eastAsia="zh-CN"/>
        </w:rPr>
      </w:pPr>
      <w:r>
        <w:rPr>
          <w:rFonts w:hint="eastAsia"/>
          <w:color w:val="auto"/>
          <w:sz w:val="28"/>
          <w:szCs w:val="28"/>
          <w:highlight w:val="none"/>
        </w:rPr>
        <w:t>地址：河北省</w:t>
      </w:r>
      <w:r>
        <w:rPr>
          <w:rFonts w:hint="eastAsia"/>
          <w:color w:val="auto"/>
          <w:sz w:val="28"/>
          <w:szCs w:val="28"/>
          <w:highlight w:val="none"/>
          <w:lang w:eastAsia="zh-CN"/>
        </w:rPr>
        <w:t>衡水市桃城区和平西路</w:t>
      </w:r>
      <w:r>
        <w:rPr>
          <w:rFonts w:hint="eastAsia"/>
          <w:color w:val="auto"/>
          <w:sz w:val="28"/>
          <w:szCs w:val="28"/>
          <w:highlight w:val="none"/>
          <w:lang w:val="en-US" w:eastAsia="zh-CN"/>
        </w:rPr>
        <w:t>515号</w:t>
      </w:r>
    </w:p>
    <w:p>
      <w:pPr>
        <w:pStyle w:val="52"/>
        <w:adjustRightInd w:val="0"/>
        <w:snapToGrid w:val="0"/>
        <w:spacing w:line="360" w:lineRule="auto"/>
        <w:ind w:firstLine="420"/>
        <w:rPr>
          <w:rFonts w:hint="eastAsia"/>
          <w:color w:val="auto"/>
          <w:sz w:val="28"/>
          <w:szCs w:val="28"/>
          <w:highlight w:val="none"/>
          <w:lang w:val="en-US" w:eastAsia="zh-CN"/>
        </w:rPr>
      </w:pPr>
      <w:r>
        <w:rPr>
          <w:rFonts w:hint="eastAsia"/>
          <w:color w:val="auto"/>
          <w:sz w:val="28"/>
          <w:szCs w:val="28"/>
          <w:highlight w:val="none"/>
        </w:rPr>
        <w:t>电话：</w:t>
      </w:r>
      <w:r>
        <w:rPr>
          <w:rFonts w:hint="eastAsia"/>
          <w:color w:val="auto"/>
          <w:sz w:val="28"/>
          <w:szCs w:val="28"/>
          <w:highlight w:val="none"/>
          <w:lang w:val="en-US" w:eastAsia="zh-CN"/>
        </w:rPr>
        <w:t>15933826567</w:t>
      </w:r>
    </w:p>
    <w:p>
      <w:pPr>
        <w:pStyle w:val="52"/>
        <w:adjustRightInd w:val="0"/>
        <w:snapToGrid w:val="0"/>
        <w:spacing w:line="360" w:lineRule="auto"/>
        <w:ind w:firstLine="420"/>
        <w:rPr>
          <w:color w:val="auto"/>
          <w:sz w:val="28"/>
          <w:szCs w:val="28"/>
          <w:highlight w:val="none"/>
        </w:rPr>
      </w:pPr>
      <w:r>
        <w:rPr>
          <w:rFonts w:hint="eastAsia"/>
          <w:color w:val="auto"/>
          <w:sz w:val="28"/>
          <w:szCs w:val="28"/>
          <w:highlight w:val="none"/>
        </w:rPr>
        <w:t>联系人：</w:t>
      </w:r>
      <w:r>
        <w:rPr>
          <w:rFonts w:hint="eastAsia"/>
          <w:color w:val="auto"/>
          <w:sz w:val="28"/>
          <w:szCs w:val="28"/>
          <w:highlight w:val="none"/>
          <w:lang w:val="en-US" w:eastAsia="zh-CN"/>
        </w:rPr>
        <w:t>张宏真</w:t>
      </w:r>
    </w:p>
    <w:p>
      <w:pPr>
        <w:pStyle w:val="52"/>
        <w:adjustRightInd w:val="0"/>
        <w:snapToGrid w:val="0"/>
        <w:spacing w:line="360" w:lineRule="auto"/>
        <w:rPr>
          <w:color w:val="auto"/>
          <w:sz w:val="28"/>
          <w:szCs w:val="28"/>
          <w:highlight w:val="none"/>
        </w:rPr>
      </w:pPr>
      <w:r>
        <w:rPr>
          <w:rFonts w:hint="eastAsia"/>
          <w:color w:val="auto"/>
          <w:sz w:val="28"/>
          <w:szCs w:val="28"/>
          <w:highlight w:val="none"/>
        </w:rPr>
        <w:t xml:space="preserve">   附件：一、</w:t>
      </w:r>
      <w:r>
        <w:rPr>
          <w:rFonts w:hint="eastAsia"/>
          <w:color w:val="auto"/>
          <w:sz w:val="28"/>
          <w:szCs w:val="28"/>
          <w:highlight w:val="none"/>
          <w:lang w:eastAsia="zh-CN"/>
        </w:rPr>
        <w:t>比选</w:t>
      </w:r>
      <w:r>
        <w:rPr>
          <w:rFonts w:hint="eastAsia"/>
          <w:color w:val="auto"/>
          <w:sz w:val="28"/>
          <w:szCs w:val="28"/>
          <w:highlight w:val="none"/>
        </w:rPr>
        <w:t>事项说明</w:t>
      </w:r>
    </w:p>
    <w:p>
      <w:pPr>
        <w:pStyle w:val="52"/>
        <w:adjustRightInd w:val="0"/>
        <w:snapToGrid w:val="0"/>
        <w:spacing w:line="360" w:lineRule="auto"/>
        <w:ind w:firstLine="840"/>
        <w:rPr>
          <w:color w:val="auto"/>
          <w:sz w:val="28"/>
          <w:szCs w:val="28"/>
          <w:highlight w:val="none"/>
        </w:rPr>
      </w:pPr>
      <w:r>
        <w:rPr>
          <w:rFonts w:hint="eastAsia"/>
          <w:color w:val="auto"/>
          <w:sz w:val="28"/>
          <w:szCs w:val="28"/>
          <w:highlight w:val="none"/>
        </w:rPr>
        <w:t xml:space="preserve">   二、响应文件格式和表格</w:t>
      </w:r>
    </w:p>
    <w:p>
      <w:pPr>
        <w:pStyle w:val="52"/>
        <w:adjustRightInd w:val="0"/>
        <w:snapToGrid w:val="0"/>
        <w:spacing w:line="360" w:lineRule="auto"/>
        <w:ind w:firstLine="840"/>
        <w:rPr>
          <w:color w:val="auto"/>
          <w:sz w:val="28"/>
          <w:szCs w:val="28"/>
          <w:highlight w:val="none"/>
        </w:rPr>
      </w:pPr>
      <w:r>
        <w:rPr>
          <w:rFonts w:hint="eastAsia"/>
          <w:color w:val="auto"/>
          <w:sz w:val="28"/>
          <w:szCs w:val="28"/>
          <w:highlight w:val="none"/>
        </w:rPr>
        <w:t xml:space="preserve">   三、资格证明文件</w:t>
      </w:r>
    </w:p>
    <w:p>
      <w:pPr>
        <w:pStyle w:val="52"/>
        <w:adjustRightInd w:val="0"/>
        <w:snapToGrid w:val="0"/>
        <w:spacing w:line="360" w:lineRule="auto"/>
        <w:ind w:firstLine="840"/>
        <w:rPr>
          <w:color w:val="auto"/>
          <w:sz w:val="28"/>
          <w:szCs w:val="28"/>
          <w:highlight w:val="none"/>
        </w:rPr>
      </w:pPr>
      <w:r>
        <w:rPr>
          <w:rFonts w:hint="eastAsia"/>
          <w:color w:val="auto"/>
          <w:sz w:val="28"/>
          <w:szCs w:val="28"/>
          <w:highlight w:val="none"/>
        </w:rPr>
        <w:t xml:space="preserve">   四、项目采购需求及服务要求</w:t>
      </w:r>
    </w:p>
    <w:p>
      <w:pPr>
        <w:pStyle w:val="52"/>
        <w:adjustRightInd w:val="0"/>
        <w:snapToGrid w:val="0"/>
        <w:spacing w:line="360" w:lineRule="auto"/>
        <w:rPr>
          <w:color w:val="auto"/>
          <w:sz w:val="28"/>
          <w:szCs w:val="28"/>
          <w:highlight w:val="none"/>
        </w:rPr>
      </w:pPr>
      <w:r>
        <w:rPr>
          <w:rFonts w:hint="eastAsia"/>
          <w:color w:val="auto"/>
          <w:sz w:val="28"/>
          <w:szCs w:val="28"/>
          <w:highlight w:val="none"/>
        </w:rPr>
        <w:t xml:space="preserve"> </w:t>
      </w:r>
    </w:p>
    <w:p>
      <w:pPr>
        <w:pStyle w:val="52"/>
        <w:adjustRightInd w:val="0"/>
        <w:snapToGrid w:val="0"/>
        <w:spacing w:line="360" w:lineRule="auto"/>
        <w:rPr>
          <w:color w:val="auto"/>
          <w:sz w:val="28"/>
          <w:szCs w:val="28"/>
          <w:highlight w:val="none"/>
        </w:rPr>
      </w:pPr>
      <w:r>
        <w:rPr>
          <w:rFonts w:hint="eastAsia"/>
          <w:color w:val="auto"/>
          <w:sz w:val="28"/>
          <w:szCs w:val="28"/>
          <w:highlight w:val="none"/>
        </w:rPr>
        <w:t xml:space="preserve"> </w:t>
      </w:r>
    </w:p>
    <w:p>
      <w:pPr>
        <w:pStyle w:val="52"/>
        <w:adjustRightInd w:val="0"/>
        <w:snapToGrid w:val="0"/>
        <w:spacing w:line="360" w:lineRule="auto"/>
        <w:ind w:firstLine="570"/>
        <w:jc w:val="right"/>
        <w:rPr>
          <w:color w:val="auto"/>
          <w:sz w:val="28"/>
          <w:szCs w:val="28"/>
          <w:highlight w:val="none"/>
        </w:rPr>
      </w:pPr>
      <w:r>
        <w:rPr>
          <w:rFonts w:hint="eastAsia"/>
          <w:color w:val="auto"/>
          <w:sz w:val="28"/>
          <w:szCs w:val="28"/>
          <w:highlight w:val="none"/>
        </w:rPr>
        <w:t>中国人民财产保险股份有限公司</w:t>
      </w:r>
    </w:p>
    <w:p>
      <w:pPr>
        <w:pStyle w:val="52"/>
        <w:adjustRightInd w:val="0"/>
        <w:snapToGrid w:val="0"/>
        <w:spacing w:line="360" w:lineRule="auto"/>
        <w:ind w:left="3780" w:right="620" w:hanging="3780"/>
        <w:jc w:val="right"/>
        <w:rPr>
          <w:rFonts w:hint="eastAsia"/>
          <w:color w:val="auto"/>
          <w:sz w:val="28"/>
          <w:szCs w:val="28"/>
          <w:highlight w:val="none"/>
          <w:lang w:val="en-US" w:eastAsia="zh-CN"/>
        </w:rPr>
      </w:pPr>
      <w:r>
        <w:rPr>
          <w:rFonts w:hint="eastAsia"/>
          <w:color w:val="auto"/>
          <w:sz w:val="28"/>
          <w:szCs w:val="28"/>
          <w:highlight w:val="none"/>
          <w:lang w:val="en-US" w:eastAsia="zh-CN"/>
        </w:rPr>
        <w:t>衡水市分公司</w:t>
      </w:r>
    </w:p>
    <w:p>
      <w:pPr>
        <w:pStyle w:val="52"/>
        <w:adjustRightInd w:val="0"/>
        <w:snapToGrid w:val="0"/>
        <w:spacing w:line="360" w:lineRule="auto"/>
        <w:ind w:left="3780" w:right="620" w:hanging="3780"/>
        <w:jc w:val="right"/>
        <w:rPr>
          <w:rFonts w:hint="default" w:eastAsia="宋体"/>
          <w:color w:val="auto"/>
          <w:sz w:val="28"/>
          <w:szCs w:val="28"/>
          <w:highlight w:val="none"/>
          <w:lang w:val="en-US" w:eastAsia="zh-CN"/>
        </w:rPr>
      </w:pPr>
      <w:r>
        <w:rPr>
          <w:rFonts w:hint="eastAsia"/>
          <w:color w:val="auto"/>
          <w:sz w:val="28"/>
          <w:szCs w:val="28"/>
          <w:highlight w:val="none"/>
          <w:lang w:val="en-US" w:eastAsia="zh-CN"/>
        </w:rPr>
        <w:t>2026年4月</w:t>
      </w:r>
    </w:p>
    <w:p>
      <w:pPr>
        <w:pStyle w:val="52"/>
        <w:adjustRightInd w:val="0"/>
        <w:snapToGrid w:val="0"/>
        <w:spacing w:line="360" w:lineRule="auto"/>
        <w:ind w:left="3780" w:right="620" w:hanging="3780"/>
        <w:jc w:val="right"/>
        <w:rPr>
          <w:sz w:val="28"/>
          <w:szCs w:val="28"/>
          <w:highlight w:val="none"/>
        </w:rPr>
      </w:pPr>
    </w:p>
    <w:p>
      <w:pPr>
        <w:pStyle w:val="52"/>
        <w:adjustRightInd w:val="0"/>
        <w:snapToGrid w:val="0"/>
        <w:spacing w:line="360" w:lineRule="auto"/>
        <w:jc w:val="center"/>
        <w:rPr>
          <w:b/>
          <w:bCs/>
          <w:sz w:val="36"/>
          <w:szCs w:val="36"/>
          <w:highlight w:val="none"/>
        </w:rPr>
      </w:pPr>
    </w:p>
    <w:p>
      <w:pPr>
        <w:pStyle w:val="52"/>
        <w:adjustRightInd w:val="0"/>
        <w:snapToGrid w:val="0"/>
        <w:spacing w:line="360" w:lineRule="auto"/>
        <w:jc w:val="center"/>
        <w:rPr>
          <w:b/>
          <w:bCs/>
          <w:sz w:val="36"/>
          <w:szCs w:val="36"/>
          <w:highlight w:val="none"/>
        </w:rPr>
      </w:pPr>
    </w:p>
    <w:p>
      <w:pPr>
        <w:pStyle w:val="5"/>
        <w:numPr>
          <w:ilvl w:val="0"/>
          <w:numId w:val="0"/>
        </w:numPr>
        <w:adjustRightInd w:val="0"/>
        <w:snapToGrid w:val="0"/>
        <w:rPr>
          <w:sz w:val="30"/>
          <w:szCs w:val="30"/>
          <w:highlight w:val="none"/>
        </w:rPr>
      </w:pPr>
      <w:r>
        <w:rPr>
          <w:rFonts w:hint="eastAsia"/>
          <w:sz w:val="30"/>
          <w:szCs w:val="30"/>
          <w:highlight w:val="none"/>
        </w:rPr>
        <w:t>附件一：</w:t>
      </w:r>
      <w:r>
        <w:rPr>
          <w:rFonts w:hint="eastAsia"/>
          <w:sz w:val="30"/>
          <w:szCs w:val="30"/>
          <w:highlight w:val="none"/>
          <w:lang w:eastAsia="zh-CN"/>
        </w:rPr>
        <w:t>比选</w:t>
      </w:r>
      <w:r>
        <w:rPr>
          <w:rFonts w:hint="eastAsia"/>
          <w:sz w:val="30"/>
          <w:szCs w:val="30"/>
          <w:highlight w:val="none"/>
        </w:rPr>
        <w:t>事项说明</w:t>
      </w:r>
    </w:p>
    <w:p>
      <w:pPr>
        <w:pStyle w:val="6"/>
        <w:numPr>
          <w:ilvl w:val="0"/>
          <w:numId w:val="3"/>
        </w:numPr>
        <w:adjustRightInd w:val="0"/>
        <w:snapToGrid w:val="0"/>
        <w:spacing w:before="0" w:after="0" w:line="360" w:lineRule="auto"/>
        <w:ind w:firstLine="482" w:firstLineChars="200"/>
        <w:rPr>
          <w:rFonts w:hint="eastAsia"/>
          <w:sz w:val="24"/>
          <w:szCs w:val="24"/>
          <w:highlight w:val="none"/>
        </w:rPr>
      </w:pPr>
      <w:r>
        <w:rPr>
          <w:rFonts w:hint="eastAsia"/>
          <w:sz w:val="24"/>
          <w:szCs w:val="24"/>
          <w:highlight w:val="none"/>
        </w:rPr>
        <w:t>供应商资格要求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1.</w:t>
      </w:r>
      <w:r>
        <w:rPr>
          <w:rFonts w:hint="eastAsia" w:ascii="仿宋_GB2312" w:eastAsia="仿宋_GB2312"/>
          <w:sz w:val="32"/>
          <w:szCs w:val="32"/>
          <w:highlight w:val="none"/>
        </w:rPr>
        <w:t>在中华人民共和国境内依法登记的法人或其他组织，具有独立承担民事责任的能力，投标人如为企业法人，须提供企业法人营业执照（复印件）；投标人如为事业单位或其他组织，须提供事业单位法人证书或登记证或组织机构代码证或其他有效证明文件（复印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2.具有良好的商业信誉和健全的财务会计制度，需提供20</w:t>
      </w:r>
      <w:r>
        <w:rPr>
          <w:rFonts w:hint="eastAsia" w:ascii="仿宋" w:hAnsi="仿宋" w:eastAsia="仿宋" w:cs="仿宋"/>
          <w:sz w:val="32"/>
          <w:szCs w:val="32"/>
          <w:highlight w:val="none"/>
          <w:lang w:val="en-US" w:eastAsia="zh-CN"/>
        </w:rPr>
        <w:t>24</w:t>
      </w:r>
      <w:r>
        <w:rPr>
          <w:rFonts w:hint="eastAsia" w:ascii="仿宋" w:hAnsi="仿宋" w:eastAsia="仿宋" w:cs="仿宋"/>
          <w:sz w:val="32"/>
          <w:szCs w:val="32"/>
          <w:highlight w:val="none"/>
        </w:rPr>
        <w:t>年度或202</w:t>
      </w: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年度经会计师事务所或审计机构审计的财务审计报告或者提供</w:t>
      </w:r>
      <w:r>
        <w:rPr>
          <w:rFonts w:hint="eastAsia" w:ascii="仿宋" w:hAnsi="仿宋" w:eastAsia="仿宋" w:cs="仿宋"/>
          <w:sz w:val="32"/>
          <w:szCs w:val="32"/>
          <w:highlight w:val="none"/>
          <w:lang w:eastAsia="zh-CN"/>
        </w:rPr>
        <w:t>比选</w:t>
      </w:r>
      <w:r>
        <w:rPr>
          <w:rFonts w:hint="eastAsia" w:ascii="仿宋" w:hAnsi="仿宋" w:eastAsia="仿宋" w:cs="仿宋"/>
          <w:sz w:val="32"/>
          <w:szCs w:val="32"/>
          <w:highlight w:val="none"/>
        </w:rPr>
        <w:t>响应文件递交截止日前</w:t>
      </w: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rPr>
        <w:t xml:space="preserve">个月内开具的银行资信证明；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3.具有履行合同所必需的设备和专业技术能力；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4.具有依法缴纳税收和社会保障资金的良好记录，提供近6个月任意一个月的企业税收和社会保障资金缴纳凭证。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5.供应商应经营状况良好，参加此项采购活动最近三年没有出现违法违规或失信行为，没有骗取中标和严重违约的行为。供应商须提供“信用中国”网站（https://www.creditchina.gov.cn/xinyongfuwu/?navPage=5）“失信被执行人、重大税收违法案件当事人名单、政府采购严重违法失信行为记录名单”的查询结果，以上三项提供查询截图加盖公章，查询日期需在供应商征集公告/招标公告发布日期之后，有不良行为记录的不得参与本次项目；</w:t>
      </w:r>
    </w:p>
    <w:p>
      <w:pPr>
        <w:spacing w:line="600" w:lineRule="exact"/>
        <w:ind w:firstLine="640" w:firstLineChars="200"/>
        <w:rPr>
          <w:rFonts w:hint="eastAsia" w:ascii="仿宋_GB2312" w:eastAsia="仿宋_GB2312"/>
          <w:sz w:val="32"/>
          <w:szCs w:val="32"/>
          <w:highlight w:val="none"/>
        </w:rPr>
      </w:pPr>
      <w:r>
        <w:rPr>
          <w:rFonts w:hint="eastAsia" w:ascii="仿宋" w:hAnsi="仿宋" w:eastAsia="仿宋" w:cs="仿宋"/>
          <w:sz w:val="32"/>
          <w:szCs w:val="32"/>
          <w:highlight w:val="none"/>
        </w:rPr>
        <w:t>6</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严禁列入中国人民保险各级机构的供应商黑名单且在禁入期内的供应商参与采购活动。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7.</w:t>
      </w:r>
      <w:r>
        <w:rPr>
          <w:rFonts w:hint="eastAsia" w:ascii="仿宋_GB2312" w:eastAsia="仿宋_GB2312"/>
          <w:sz w:val="32"/>
          <w:szCs w:val="32"/>
          <w:highlight w:val="none"/>
        </w:rPr>
        <w:t>单位负责人为同一人或存在控股、管理关系的不同单位，不得参加同一标段/标包投标或未划分标段/标包的同一招标项目投标，需填写《投标人控股及管理关系情况申报表》。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8.</w:t>
      </w:r>
      <w:r>
        <w:rPr>
          <w:rFonts w:hint="eastAsia" w:ascii="仿宋_GB2312" w:eastAsia="仿宋_GB2312"/>
          <w:sz w:val="32"/>
          <w:szCs w:val="32"/>
          <w:highlight w:val="none"/>
        </w:rPr>
        <w:t>本项目不接受联合体投标</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不得分包、转包。</w:t>
      </w:r>
    </w:p>
    <w:p>
      <w:pPr>
        <w:pStyle w:val="3"/>
        <w:ind w:firstLine="640" w:firstLineChars="200"/>
        <w:jc w:val="left"/>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9.供应商应具备食品经营许可证。</w:t>
      </w:r>
    </w:p>
    <w:p>
      <w:pPr>
        <w:numPr>
          <w:ilvl w:val="0"/>
          <w:numId w:val="0"/>
        </w:numPr>
        <w:rPr>
          <w:highlight w:val="none"/>
        </w:rPr>
      </w:pPr>
    </w:p>
    <w:p>
      <w:pPr>
        <w:pStyle w:val="6"/>
        <w:numPr>
          <w:ilvl w:val="0"/>
          <w:numId w:val="0"/>
        </w:numPr>
        <w:adjustRightInd w:val="0"/>
        <w:snapToGrid w:val="0"/>
        <w:spacing w:before="0" w:after="0" w:line="360" w:lineRule="auto"/>
        <w:ind w:firstLine="482" w:firstLineChars="200"/>
        <w:rPr>
          <w:sz w:val="24"/>
          <w:szCs w:val="24"/>
          <w:highlight w:val="none"/>
        </w:rPr>
      </w:pPr>
      <w:r>
        <w:rPr>
          <w:rFonts w:hint="eastAsia"/>
          <w:sz w:val="24"/>
          <w:szCs w:val="24"/>
          <w:highlight w:val="none"/>
        </w:rPr>
        <w:t>二、评审标准</w:t>
      </w:r>
    </w:p>
    <w:p>
      <w:pPr>
        <w:pStyle w:val="122"/>
        <w:keepNext w:val="0"/>
        <w:keepLines w:val="0"/>
        <w:pageBreakBefore w:val="0"/>
        <w:widowControl w:val="0"/>
        <w:kinsoku/>
        <w:wordWrap/>
        <w:overflowPunct/>
        <w:topLinePunct w:val="0"/>
        <w:autoSpaceDE/>
        <w:autoSpaceDN/>
        <w:bidi w:val="0"/>
        <w:adjustRightInd/>
        <w:snapToGrid/>
        <w:spacing w:line="600" w:lineRule="exact"/>
        <w:ind w:firstLine="960" w:firstLineChars="40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color w:val="000000"/>
          <w:sz w:val="24"/>
          <w:szCs w:val="24"/>
          <w:highlight w:val="none"/>
        </w:rPr>
        <w:t>本项目拟采用综合评分法进行评审，其中价格部分占50%，技术和服务占50%。具体评审标准如下：</w:t>
      </w:r>
    </w:p>
    <w:tbl>
      <w:tblPr>
        <w:tblStyle w:val="29"/>
        <w:tblW w:w="494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4"/>
        <w:gridCol w:w="1804"/>
        <w:gridCol w:w="547"/>
        <w:gridCol w:w="55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blHeader/>
        </w:trPr>
        <w:tc>
          <w:tcPr>
            <w:tcW w:w="584" w:type="pct"/>
            <w:vAlign w:val="center"/>
          </w:tcPr>
          <w:p>
            <w:pPr>
              <w:jc w:val="center"/>
              <w:rPr>
                <w:rFonts w:hint="eastAsia" w:ascii="宋体" w:hAnsi="宋体"/>
                <w:b/>
                <w:iCs/>
                <w:szCs w:val="21"/>
                <w:lang w:val="en-GB"/>
              </w:rPr>
            </w:pPr>
            <w:r>
              <w:rPr>
                <w:rFonts w:ascii="宋体" w:hAnsi="宋体"/>
                <w:b/>
                <w:iCs/>
                <w:szCs w:val="21"/>
              </w:rPr>
              <w:t>评分项</w:t>
            </w:r>
          </w:p>
        </w:tc>
        <w:tc>
          <w:tcPr>
            <w:tcW w:w="1009" w:type="pct"/>
            <w:vAlign w:val="center"/>
          </w:tcPr>
          <w:p>
            <w:pPr>
              <w:jc w:val="center"/>
              <w:rPr>
                <w:rFonts w:hint="eastAsia" w:ascii="宋体" w:hAnsi="宋体"/>
                <w:b/>
                <w:iCs/>
                <w:szCs w:val="21"/>
              </w:rPr>
            </w:pPr>
            <w:r>
              <w:rPr>
                <w:rFonts w:ascii="宋体" w:hAnsi="宋体"/>
                <w:b/>
                <w:iCs/>
                <w:szCs w:val="21"/>
              </w:rPr>
              <w:t>细则</w:t>
            </w:r>
          </w:p>
        </w:tc>
        <w:tc>
          <w:tcPr>
            <w:tcW w:w="306" w:type="pct"/>
            <w:vAlign w:val="center"/>
          </w:tcPr>
          <w:p>
            <w:pPr>
              <w:jc w:val="center"/>
              <w:rPr>
                <w:rFonts w:hint="eastAsia" w:ascii="宋体" w:hAnsi="宋体"/>
                <w:b/>
                <w:iCs/>
                <w:szCs w:val="21"/>
              </w:rPr>
            </w:pPr>
            <w:r>
              <w:rPr>
                <w:rFonts w:ascii="宋体" w:hAnsi="宋体"/>
                <w:b/>
                <w:iCs/>
                <w:szCs w:val="21"/>
              </w:rPr>
              <w:t>分值</w:t>
            </w:r>
          </w:p>
        </w:tc>
        <w:tc>
          <w:tcPr>
            <w:tcW w:w="3101" w:type="pct"/>
            <w:vAlign w:val="center"/>
          </w:tcPr>
          <w:p>
            <w:pPr>
              <w:jc w:val="center"/>
              <w:rPr>
                <w:rFonts w:hint="eastAsia" w:ascii="宋体" w:hAnsi="宋体"/>
                <w:b/>
                <w:iCs/>
                <w:szCs w:val="21"/>
              </w:rPr>
            </w:pPr>
            <w:r>
              <w:rPr>
                <w:rFonts w:ascii="宋体" w:hAnsi="宋体"/>
                <w:b/>
                <w:iCs/>
                <w:szCs w:val="21"/>
              </w:rPr>
              <w:t>评价标准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5" w:hRule="exact"/>
        </w:trPr>
        <w:tc>
          <w:tcPr>
            <w:tcW w:w="584" w:type="pct"/>
            <w:vAlign w:val="center"/>
          </w:tcPr>
          <w:p>
            <w:pPr>
              <w:jc w:val="center"/>
              <w:rPr>
                <w:rFonts w:hint="eastAsia" w:ascii="宋体" w:hAnsi="宋体"/>
                <w:szCs w:val="21"/>
              </w:rPr>
            </w:pPr>
            <w:r>
              <w:rPr>
                <w:rFonts w:ascii="宋体" w:hAnsi="宋体"/>
                <w:szCs w:val="21"/>
              </w:rPr>
              <w:t>价格</w:t>
            </w:r>
          </w:p>
          <w:p>
            <w:pPr>
              <w:jc w:val="center"/>
              <w:rPr>
                <w:rFonts w:hint="eastAsia" w:ascii="宋体" w:hAnsi="宋体"/>
                <w:szCs w:val="21"/>
              </w:rPr>
            </w:pPr>
            <w:r>
              <w:rPr>
                <w:rFonts w:ascii="宋体" w:hAnsi="宋体"/>
                <w:szCs w:val="21"/>
              </w:rPr>
              <w:t>评审</w:t>
            </w:r>
          </w:p>
          <w:p>
            <w:pPr>
              <w:jc w:val="center"/>
              <w:rPr>
                <w:rFonts w:hint="eastAsia" w:ascii="宋体" w:hAnsi="宋体"/>
                <w:szCs w:val="21"/>
              </w:rPr>
            </w:pPr>
            <w:r>
              <w:rPr>
                <w:rFonts w:ascii="宋体" w:hAnsi="宋体"/>
                <w:szCs w:val="21"/>
              </w:rPr>
              <w:t>（50分）</w:t>
            </w:r>
          </w:p>
        </w:tc>
        <w:tc>
          <w:tcPr>
            <w:tcW w:w="1009" w:type="pct"/>
            <w:vAlign w:val="center"/>
          </w:tcPr>
          <w:p>
            <w:pPr>
              <w:spacing w:before="156" w:beforeLines="50"/>
              <w:jc w:val="center"/>
              <w:rPr>
                <w:szCs w:val="21"/>
              </w:rPr>
            </w:pPr>
            <w:r>
              <w:rPr>
                <w:szCs w:val="21"/>
              </w:rPr>
              <w:t>响应报价</w:t>
            </w:r>
          </w:p>
        </w:tc>
        <w:tc>
          <w:tcPr>
            <w:tcW w:w="306" w:type="pct"/>
            <w:vAlign w:val="center"/>
          </w:tcPr>
          <w:p>
            <w:pPr>
              <w:jc w:val="center"/>
              <w:rPr>
                <w:rFonts w:hint="eastAsia" w:ascii="宋体" w:hAnsi="宋体"/>
                <w:szCs w:val="21"/>
              </w:rPr>
            </w:pPr>
            <w:r>
              <w:rPr>
                <w:rFonts w:ascii="宋体" w:hAnsi="宋体"/>
                <w:szCs w:val="21"/>
              </w:rPr>
              <w:t>50</w:t>
            </w:r>
          </w:p>
        </w:tc>
        <w:tc>
          <w:tcPr>
            <w:tcW w:w="3101" w:type="pct"/>
            <w:vAlign w:val="center"/>
          </w:tcPr>
          <w:p>
            <w:pPr>
              <w:pStyle w:val="17"/>
              <w:spacing w:line="360" w:lineRule="auto"/>
              <w:rPr>
                <w:szCs w:val="21"/>
              </w:rPr>
            </w:pPr>
            <w:r>
              <w:rPr>
                <w:rFonts w:hint="eastAsia"/>
                <w:szCs w:val="21"/>
              </w:rPr>
              <w:t>评标价：各有效供应商的含税投标浮动比例 ，该项目提供增值税普通发票。</w:t>
            </w:r>
          </w:p>
          <w:p>
            <w:pPr>
              <w:pStyle w:val="17"/>
              <w:spacing w:line="360" w:lineRule="auto"/>
              <w:rPr>
                <w:szCs w:val="21"/>
              </w:rPr>
            </w:pPr>
            <w:r>
              <w:rPr>
                <w:rFonts w:hint="eastAsia"/>
                <w:szCs w:val="21"/>
              </w:rPr>
              <w:t>评标基准价：满足采购文件要求且向下浮动比例最大者为评标基准价，供应商的浮动比例与评标基准价一致得满分50分，</w:t>
            </w:r>
          </w:p>
          <w:p>
            <w:pPr>
              <w:pStyle w:val="17"/>
              <w:spacing w:line="360" w:lineRule="auto"/>
              <w:rPr>
                <w:szCs w:val="21"/>
              </w:rPr>
            </w:pPr>
            <w:r>
              <w:rPr>
                <w:rFonts w:hint="eastAsia"/>
                <w:szCs w:val="21"/>
              </w:rPr>
              <w:t>按照以下公式计算，并精确到小数点后两位：</w:t>
            </w:r>
          </w:p>
          <w:p>
            <w:pPr>
              <w:pStyle w:val="17"/>
              <w:spacing w:line="360" w:lineRule="auto"/>
              <w:rPr>
                <w:szCs w:val="21"/>
              </w:rPr>
            </w:pPr>
            <w:r>
              <w:rPr>
                <w:rFonts w:hint="eastAsia"/>
                <w:szCs w:val="21"/>
              </w:rPr>
              <w:t>报下浮比例的：价格得分＝（1-评标基准价）/（1-该供应商的评标价）×50</w:t>
            </w:r>
          </w:p>
          <w:p>
            <w:pPr>
              <w:pStyle w:val="17"/>
              <w:spacing w:line="360" w:lineRule="auto"/>
              <w:rPr>
                <w:szCs w:val="21"/>
              </w:rPr>
            </w:pPr>
            <w:r>
              <w:rPr>
                <w:rFonts w:hint="eastAsia"/>
                <w:szCs w:val="21"/>
              </w:rPr>
              <w:t>例如：</w:t>
            </w:r>
          </w:p>
          <w:p>
            <w:pPr>
              <w:pStyle w:val="17"/>
              <w:spacing w:line="360" w:lineRule="auto"/>
              <w:rPr>
                <w:szCs w:val="21"/>
              </w:rPr>
            </w:pPr>
            <w:r>
              <w:rPr>
                <w:rFonts w:hint="eastAsia"/>
                <w:szCs w:val="21"/>
              </w:rPr>
              <w:t>A投标单位价格下浮率为：5%</w:t>
            </w:r>
          </w:p>
          <w:p>
            <w:pPr>
              <w:pStyle w:val="17"/>
              <w:spacing w:line="360" w:lineRule="auto"/>
              <w:rPr>
                <w:szCs w:val="21"/>
              </w:rPr>
            </w:pPr>
            <w:r>
              <w:rPr>
                <w:rFonts w:hint="eastAsia"/>
                <w:szCs w:val="21"/>
              </w:rPr>
              <w:t>B投标单位价格下浮率为：6%</w:t>
            </w:r>
          </w:p>
          <w:p>
            <w:pPr>
              <w:ind w:left="36"/>
              <w:jc w:val="left"/>
              <w:rPr>
                <w:rFonts w:hint="eastAsia" w:ascii="宋体" w:hAnsi="宋体"/>
                <w:szCs w:val="21"/>
              </w:rPr>
            </w:pPr>
            <w:r>
              <w:rPr>
                <w:rFonts w:hint="eastAsia"/>
                <w:szCs w:val="21"/>
              </w:rPr>
              <w:t>即：A投标人报价得分为（1-6%）/（1-5%）*50=49.47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584" w:type="pct"/>
            <w:vMerge w:val="restart"/>
            <w:vAlign w:val="center"/>
          </w:tcPr>
          <w:p>
            <w:pPr>
              <w:jc w:val="center"/>
              <w:rPr>
                <w:rFonts w:hint="eastAsia" w:ascii="宋体" w:hAnsi="宋体"/>
                <w:szCs w:val="21"/>
              </w:rPr>
            </w:pPr>
            <w:r>
              <w:rPr>
                <w:rFonts w:ascii="宋体" w:hAnsi="宋体"/>
                <w:szCs w:val="21"/>
              </w:rPr>
              <w:t>商务</w:t>
            </w:r>
          </w:p>
          <w:p>
            <w:pPr>
              <w:jc w:val="center"/>
              <w:rPr>
                <w:rFonts w:hint="eastAsia" w:ascii="宋体" w:hAnsi="宋体"/>
                <w:szCs w:val="21"/>
              </w:rPr>
            </w:pPr>
            <w:r>
              <w:rPr>
                <w:rFonts w:ascii="宋体" w:hAnsi="宋体"/>
                <w:szCs w:val="21"/>
              </w:rPr>
              <w:t>评审</w:t>
            </w:r>
          </w:p>
          <w:p>
            <w:pPr>
              <w:jc w:val="center"/>
              <w:rPr>
                <w:rFonts w:hint="eastAsia" w:ascii="宋体" w:hAnsi="宋体"/>
                <w:szCs w:val="21"/>
              </w:rPr>
            </w:pPr>
            <w:r>
              <w:rPr>
                <w:rFonts w:ascii="宋体" w:hAnsi="宋体"/>
                <w:szCs w:val="21"/>
              </w:rPr>
              <w:t>（10分）</w:t>
            </w:r>
          </w:p>
        </w:tc>
        <w:tc>
          <w:tcPr>
            <w:tcW w:w="1009" w:type="pct"/>
            <w:vAlign w:val="center"/>
          </w:tcPr>
          <w:p>
            <w:pPr>
              <w:jc w:val="center"/>
              <w:rPr>
                <w:rFonts w:ascii="Arial" w:hAnsi="Arial" w:cs="Arial"/>
                <w:szCs w:val="21"/>
              </w:rPr>
            </w:pPr>
            <w:r>
              <w:rPr>
                <w:rFonts w:ascii="Arial" w:hAnsi="Arial" w:cs="Arial"/>
                <w:szCs w:val="21"/>
              </w:rPr>
              <w:t>同类项目</w:t>
            </w:r>
          </w:p>
          <w:p>
            <w:pPr>
              <w:jc w:val="center"/>
              <w:rPr>
                <w:rFonts w:hint="eastAsia" w:ascii="宋体" w:hAnsi="宋体"/>
                <w:szCs w:val="21"/>
              </w:rPr>
            </w:pPr>
            <w:r>
              <w:rPr>
                <w:rFonts w:ascii="Arial" w:hAnsi="Arial" w:cs="Arial"/>
                <w:szCs w:val="21"/>
              </w:rPr>
              <w:t>业绩</w:t>
            </w:r>
          </w:p>
        </w:tc>
        <w:tc>
          <w:tcPr>
            <w:tcW w:w="306" w:type="pct"/>
            <w:vAlign w:val="center"/>
          </w:tcPr>
          <w:p>
            <w:pPr>
              <w:jc w:val="center"/>
              <w:rPr>
                <w:rFonts w:hint="eastAsia" w:ascii="宋体" w:hAnsi="宋体"/>
                <w:szCs w:val="21"/>
              </w:rPr>
            </w:pPr>
            <w:r>
              <w:rPr>
                <w:rFonts w:ascii="宋体" w:hAnsi="宋体"/>
                <w:szCs w:val="21"/>
              </w:rPr>
              <w:t>5</w:t>
            </w:r>
          </w:p>
        </w:tc>
        <w:tc>
          <w:tcPr>
            <w:tcW w:w="3101" w:type="pct"/>
            <w:vAlign w:val="center"/>
          </w:tcPr>
          <w:p>
            <w:pPr>
              <w:widowControl/>
              <w:jc w:val="left"/>
              <w:rPr>
                <w:rFonts w:hint="eastAsia" w:ascii="宋体" w:hAnsi="宋体"/>
                <w:szCs w:val="21"/>
              </w:rPr>
            </w:pPr>
            <w:r>
              <w:rPr>
                <w:rFonts w:ascii="宋体" w:hAnsi="宋体"/>
                <w:szCs w:val="21"/>
              </w:rPr>
              <w:t>根据供应商的同类业绩经验情况进行评分。</w:t>
            </w:r>
          </w:p>
          <w:p>
            <w:pPr>
              <w:jc w:val="left"/>
              <w:rPr>
                <w:rFonts w:hint="eastAsia" w:ascii="宋体" w:hAnsi="宋体"/>
                <w:szCs w:val="21"/>
              </w:rPr>
            </w:pPr>
            <w:r>
              <w:rPr>
                <w:rFonts w:ascii="宋体" w:hAnsi="宋体"/>
                <w:szCs w:val="21"/>
              </w:rPr>
              <w:t>根据供应商提供的202</w:t>
            </w:r>
            <w:r>
              <w:rPr>
                <w:rFonts w:hint="eastAsia" w:ascii="宋体" w:hAnsi="宋体"/>
                <w:szCs w:val="21"/>
              </w:rPr>
              <w:t>2</w:t>
            </w:r>
            <w:r>
              <w:rPr>
                <w:rFonts w:ascii="宋体" w:hAnsi="宋体"/>
                <w:szCs w:val="21"/>
              </w:rPr>
              <w:t>年1月1日至投标文件递交截止之日（以合同签订时间为准）的商品类相关采购业绩情况进行评分。</w:t>
            </w:r>
          </w:p>
          <w:p>
            <w:pPr>
              <w:jc w:val="left"/>
              <w:rPr>
                <w:rFonts w:hint="eastAsia" w:ascii="宋体" w:hAnsi="宋体"/>
                <w:szCs w:val="21"/>
              </w:rPr>
            </w:pPr>
            <w:r>
              <w:rPr>
                <w:rFonts w:ascii="宋体" w:hAnsi="宋体"/>
                <w:szCs w:val="21"/>
              </w:rPr>
              <w:t>每提供一项上述业绩合同得1分，最高得5分。</w:t>
            </w:r>
          </w:p>
          <w:p>
            <w:pPr>
              <w:jc w:val="left"/>
              <w:rPr>
                <w:rFonts w:hint="eastAsia" w:hAnsi="宋体"/>
                <w:szCs w:val="21"/>
              </w:rPr>
            </w:pPr>
            <w:r>
              <w:rPr>
                <w:rFonts w:ascii="宋体" w:hAnsi="宋体"/>
                <w:szCs w:val="21"/>
              </w:rPr>
              <w:t>注：须提供业绩合同关键部分（包含但不限于合同首页、签字盖章页、能够证明项目内容的部分等）复印件，与同一客户签署的业绩不重复计分。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vMerge w:val="continue"/>
            <w:vAlign w:val="center"/>
          </w:tcPr>
          <w:p>
            <w:pPr>
              <w:jc w:val="center"/>
              <w:rPr>
                <w:rFonts w:hint="eastAsia" w:ascii="宋体" w:hAnsi="宋体"/>
                <w:szCs w:val="21"/>
              </w:rPr>
            </w:pPr>
          </w:p>
        </w:tc>
        <w:tc>
          <w:tcPr>
            <w:tcW w:w="1009" w:type="pct"/>
            <w:vAlign w:val="center"/>
          </w:tcPr>
          <w:p>
            <w:pPr>
              <w:jc w:val="center"/>
              <w:rPr>
                <w:rFonts w:ascii="Arial" w:hAnsi="Arial" w:cs="Arial"/>
                <w:szCs w:val="21"/>
              </w:rPr>
            </w:pPr>
            <w:r>
              <w:rPr>
                <w:rFonts w:ascii="Arial" w:hAnsi="Arial" w:cs="Arial"/>
                <w:szCs w:val="21"/>
              </w:rPr>
              <w:t>综合实力</w:t>
            </w:r>
          </w:p>
        </w:tc>
        <w:tc>
          <w:tcPr>
            <w:tcW w:w="306" w:type="pct"/>
            <w:vAlign w:val="center"/>
          </w:tcPr>
          <w:p>
            <w:pPr>
              <w:jc w:val="center"/>
              <w:rPr>
                <w:rFonts w:hint="eastAsia" w:ascii="宋体" w:hAnsi="宋体"/>
                <w:szCs w:val="21"/>
              </w:rPr>
            </w:pPr>
            <w:r>
              <w:rPr>
                <w:rFonts w:ascii="宋体" w:hAnsi="宋体"/>
                <w:szCs w:val="21"/>
              </w:rPr>
              <w:t>5</w:t>
            </w:r>
          </w:p>
        </w:tc>
        <w:tc>
          <w:tcPr>
            <w:tcW w:w="3101" w:type="pct"/>
            <w:vAlign w:val="center"/>
          </w:tcPr>
          <w:p>
            <w:pPr>
              <w:widowControl/>
              <w:jc w:val="left"/>
              <w:rPr>
                <w:rFonts w:hint="eastAsia" w:ascii="宋体" w:hAnsi="宋体"/>
                <w:szCs w:val="21"/>
              </w:rPr>
            </w:pPr>
            <w:r>
              <w:rPr>
                <w:rFonts w:ascii="宋体" w:hAnsi="宋体"/>
                <w:szCs w:val="21"/>
              </w:rPr>
              <w:t>根据供应商的综合实力状况进行综合评分。</w:t>
            </w:r>
          </w:p>
          <w:p>
            <w:pPr>
              <w:widowControl/>
              <w:jc w:val="left"/>
              <w:rPr>
                <w:rFonts w:hint="eastAsia" w:ascii="宋体" w:hAnsi="宋体"/>
                <w:szCs w:val="21"/>
              </w:rPr>
            </w:pPr>
            <w:r>
              <w:rPr>
                <w:rFonts w:ascii="宋体" w:hAnsi="宋体"/>
                <w:szCs w:val="21"/>
              </w:rPr>
              <w:t>综合比较各供应商综合实力状况，包括但不限于：企业</w:t>
            </w:r>
            <w:r>
              <w:rPr>
                <w:rFonts w:hint="eastAsia" w:ascii="宋体" w:hAnsi="宋体" w:cs="宋体"/>
                <w:color w:val="000000"/>
                <w:szCs w:val="21"/>
              </w:rPr>
              <w:t>财务状况</w:t>
            </w:r>
            <w:r>
              <w:rPr>
                <w:rFonts w:ascii="宋体" w:hAnsi="宋体"/>
                <w:szCs w:val="21"/>
              </w:rPr>
              <w:t>、企业荣誉、企业信誉、商品品牌及货品丰富程度等内容。优秀得4-5分，一般得2-4（不含）分，较差得0-2（不含）分，未提供相关内容不得分。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4" w:hRule="atLeast"/>
        </w:trPr>
        <w:tc>
          <w:tcPr>
            <w:tcW w:w="584" w:type="pct"/>
            <w:vMerge w:val="restart"/>
            <w:vAlign w:val="center"/>
          </w:tcPr>
          <w:p>
            <w:pPr>
              <w:jc w:val="center"/>
              <w:rPr>
                <w:rFonts w:hint="eastAsia" w:ascii="宋体" w:hAnsi="宋体"/>
                <w:szCs w:val="21"/>
              </w:rPr>
            </w:pPr>
            <w:r>
              <w:rPr>
                <w:rFonts w:ascii="宋体" w:hAnsi="宋体"/>
                <w:szCs w:val="21"/>
              </w:rPr>
              <w:t>技术</w:t>
            </w:r>
          </w:p>
          <w:p>
            <w:pPr>
              <w:jc w:val="center"/>
              <w:rPr>
                <w:rFonts w:hint="eastAsia" w:ascii="宋体" w:hAnsi="宋体"/>
                <w:szCs w:val="21"/>
              </w:rPr>
            </w:pPr>
            <w:r>
              <w:rPr>
                <w:rFonts w:ascii="宋体" w:hAnsi="宋体"/>
                <w:szCs w:val="21"/>
              </w:rPr>
              <w:t>评审</w:t>
            </w:r>
          </w:p>
          <w:p>
            <w:pPr>
              <w:jc w:val="center"/>
              <w:rPr>
                <w:rFonts w:hint="eastAsia" w:ascii="宋体" w:hAnsi="宋体"/>
                <w:szCs w:val="21"/>
              </w:rPr>
            </w:pPr>
            <w:r>
              <w:rPr>
                <w:rFonts w:ascii="宋体" w:hAnsi="宋体"/>
                <w:szCs w:val="21"/>
              </w:rPr>
              <w:t>（40分）</w:t>
            </w:r>
          </w:p>
        </w:tc>
        <w:tc>
          <w:tcPr>
            <w:tcW w:w="1009" w:type="pct"/>
            <w:vAlign w:val="center"/>
          </w:tcPr>
          <w:p>
            <w:pPr>
              <w:jc w:val="center"/>
              <w:rPr>
                <w:rFonts w:hint="eastAsia" w:ascii="宋体" w:hAnsi="宋体"/>
                <w:szCs w:val="21"/>
              </w:rPr>
            </w:pPr>
            <w:r>
              <w:rPr>
                <w:rFonts w:ascii="宋体" w:hAnsi="宋体"/>
                <w:szCs w:val="21"/>
              </w:rPr>
              <w:t>项目实施方案</w:t>
            </w:r>
          </w:p>
        </w:tc>
        <w:tc>
          <w:tcPr>
            <w:tcW w:w="306" w:type="pct"/>
            <w:vAlign w:val="center"/>
          </w:tcPr>
          <w:p>
            <w:pPr>
              <w:jc w:val="center"/>
              <w:rPr>
                <w:rFonts w:hint="eastAsia" w:ascii="宋体" w:hAnsi="宋体"/>
                <w:szCs w:val="21"/>
              </w:rPr>
            </w:pPr>
            <w:r>
              <w:rPr>
                <w:rFonts w:hint="eastAsia" w:ascii="宋体" w:hAnsi="宋体"/>
                <w:szCs w:val="21"/>
              </w:rPr>
              <w:t>15</w:t>
            </w:r>
            <w:r>
              <w:rPr>
                <w:rFonts w:ascii="宋体" w:hAnsi="宋体"/>
                <w:szCs w:val="21"/>
              </w:rPr>
              <w:t>分</w:t>
            </w:r>
          </w:p>
        </w:tc>
        <w:tc>
          <w:tcPr>
            <w:tcW w:w="3101" w:type="pct"/>
            <w:vAlign w:val="center"/>
          </w:tcPr>
          <w:p>
            <w:pPr>
              <w:rPr>
                <w:rFonts w:hint="eastAsia" w:ascii="宋体" w:hAnsi="宋体" w:cs="宋体"/>
                <w:szCs w:val="21"/>
              </w:rPr>
            </w:pPr>
            <w:r>
              <w:rPr>
                <w:rFonts w:hint="eastAsia" w:ascii="宋体" w:hAnsi="宋体" w:cs="宋体"/>
                <w:szCs w:val="21"/>
              </w:rPr>
              <w:t>食材配送方案符合招标人需求，考虑全面，具有很强的针对性和可行性，能够证明货物来源可靠、卫生、安全等相关证明材料（10.1-15分）；食材配送方案针对性和可行性一般，但能够证明货物来源可靠、卫生、安全等相关证明材料（5.1-10分</w:t>
            </w:r>
            <w:r>
              <w:rPr>
                <w:rFonts w:ascii="宋体" w:hAnsi="宋体"/>
                <w:szCs w:val="21"/>
              </w:rPr>
              <w:t>）</w:t>
            </w:r>
            <w:r>
              <w:rPr>
                <w:rFonts w:hint="eastAsia" w:ascii="宋体" w:hAnsi="宋体" w:cs="宋体"/>
                <w:szCs w:val="21"/>
              </w:rPr>
              <w:t>；食材配送方案欠缺，针对性和可行性差，不能够证明货物来源可靠、卫生、安全等相关证明材料（0-5分）。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vMerge w:val="continue"/>
            <w:vAlign w:val="center"/>
          </w:tcPr>
          <w:p>
            <w:pPr>
              <w:jc w:val="center"/>
              <w:rPr>
                <w:rFonts w:hint="eastAsia" w:ascii="宋体" w:hAnsi="宋体"/>
                <w:szCs w:val="21"/>
              </w:rPr>
            </w:pPr>
          </w:p>
        </w:tc>
        <w:tc>
          <w:tcPr>
            <w:tcW w:w="1009" w:type="pct"/>
            <w:vAlign w:val="center"/>
          </w:tcPr>
          <w:p>
            <w:pPr>
              <w:jc w:val="center"/>
              <w:rPr>
                <w:rFonts w:hint="eastAsia" w:ascii="宋体" w:hAnsi="宋体"/>
                <w:szCs w:val="21"/>
              </w:rPr>
            </w:pPr>
            <w:r>
              <w:rPr>
                <w:rFonts w:ascii="宋体" w:hAnsi="宋体"/>
                <w:szCs w:val="21"/>
              </w:rPr>
              <w:t>增值服务</w:t>
            </w:r>
          </w:p>
        </w:tc>
        <w:tc>
          <w:tcPr>
            <w:tcW w:w="306" w:type="pct"/>
            <w:vAlign w:val="center"/>
          </w:tcPr>
          <w:p>
            <w:pPr>
              <w:jc w:val="center"/>
              <w:rPr>
                <w:rFonts w:hint="eastAsia" w:ascii="宋体" w:hAnsi="宋体"/>
                <w:szCs w:val="21"/>
                <w:lang w:val="en-GB"/>
              </w:rPr>
            </w:pPr>
            <w:r>
              <w:rPr>
                <w:rFonts w:hint="eastAsia" w:ascii="宋体" w:hAnsi="宋体"/>
                <w:szCs w:val="21"/>
                <w:lang w:val="en-GB"/>
              </w:rPr>
              <w:t>10</w:t>
            </w:r>
            <w:r>
              <w:rPr>
                <w:rFonts w:ascii="宋体" w:hAnsi="宋体"/>
                <w:szCs w:val="21"/>
              </w:rPr>
              <w:t>分</w:t>
            </w:r>
          </w:p>
        </w:tc>
        <w:tc>
          <w:tcPr>
            <w:tcW w:w="3101" w:type="pct"/>
          </w:tcPr>
          <w:p>
            <w:pPr>
              <w:rPr>
                <w:rFonts w:hint="eastAsia" w:ascii="宋体" w:hAnsi="宋体"/>
                <w:szCs w:val="21"/>
              </w:rPr>
            </w:pPr>
            <w:r>
              <w:rPr>
                <w:rFonts w:ascii="宋体" w:hAnsi="宋体"/>
                <w:szCs w:val="21"/>
                <w:lang w:val="en-GB"/>
              </w:rPr>
              <w:t>供应商可根据采购文件的要求作出额外响应或承诺，如</w:t>
            </w:r>
            <w:r>
              <w:rPr>
                <w:rFonts w:ascii="宋体" w:hAnsi="宋体"/>
                <w:szCs w:val="21"/>
              </w:rPr>
              <w:t>能够提供</w:t>
            </w:r>
            <w:r>
              <w:rPr>
                <w:rFonts w:ascii="宋体" w:hAnsi="宋体"/>
                <w:szCs w:val="21"/>
                <w:lang w:val="en-GB"/>
              </w:rPr>
              <w:t>超出本次采购范围之外的其他增值服务的，视情况进行综合评分。</w:t>
            </w:r>
            <w:r>
              <w:rPr>
                <w:rFonts w:ascii="宋体" w:hAnsi="宋体"/>
                <w:szCs w:val="21"/>
              </w:rPr>
              <w:t>增值服务与采购人实际需求契合度较高，得</w:t>
            </w:r>
            <w:r>
              <w:rPr>
                <w:rFonts w:hint="eastAsia" w:ascii="宋体" w:hAnsi="宋体"/>
                <w:szCs w:val="21"/>
              </w:rPr>
              <w:t>7.1</w:t>
            </w:r>
            <w:r>
              <w:rPr>
                <w:rFonts w:ascii="宋体" w:hAnsi="宋体"/>
                <w:szCs w:val="21"/>
              </w:rPr>
              <w:t>-</w:t>
            </w:r>
            <w:r>
              <w:rPr>
                <w:rFonts w:hint="eastAsia" w:ascii="宋体" w:hAnsi="宋体"/>
                <w:szCs w:val="21"/>
              </w:rPr>
              <w:t>10</w:t>
            </w:r>
            <w:r>
              <w:rPr>
                <w:rFonts w:ascii="宋体" w:hAnsi="宋体"/>
                <w:szCs w:val="21"/>
              </w:rPr>
              <w:t>分；增值服务与采购人实际需求契合度较一般，得</w:t>
            </w:r>
            <w:r>
              <w:rPr>
                <w:rFonts w:hint="eastAsia" w:ascii="宋体" w:hAnsi="宋体"/>
                <w:szCs w:val="21"/>
              </w:rPr>
              <w:t>4.1</w:t>
            </w:r>
            <w:r>
              <w:rPr>
                <w:rFonts w:ascii="宋体" w:hAnsi="宋体"/>
                <w:szCs w:val="21"/>
              </w:rPr>
              <w:t>-</w:t>
            </w:r>
            <w:r>
              <w:rPr>
                <w:rFonts w:hint="eastAsia" w:ascii="宋体" w:hAnsi="宋体"/>
                <w:szCs w:val="21"/>
              </w:rPr>
              <w:t>7</w:t>
            </w:r>
            <w:r>
              <w:rPr>
                <w:rFonts w:ascii="宋体" w:hAnsi="宋体"/>
                <w:szCs w:val="21"/>
              </w:rPr>
              <w:t>分分；增值服务与采购人实际需求契合度较差，得</w:t>
            </w:r>
            <w:r>
              <w:rPr>
                <w:rFonts w:hint="eastAsia" w:ascii="宋体" w:hAnsi="宋体"/>
                <w:szCs w:val="21"/>
              </w:rPr>
              <w:t>0</w:t>
            </w:r>
            <w:r>
              <w:rPr>
                <w:rFonts w:ascii="宋体" w:hAnsi="宋体"/>
                <w:szCs w:val="21"/>
              </w:rPr>
              <w:t>-</w:t>
            </w:r>
            <w:r>
              <w:rPr>
                <w:rFonts w:hint="eastAsia" w:ascii="宋体" w:hAnsi="宋体"/>
                <w:szCs w:val="21"/>
              </w:rPr>
              <w:t>4</w:t>
            </w:r>
            <w:r>
              <w:rPr>
                <w:rFonts w:ascii="宋体" w:hAnsi="宋体"/>
                <w:szCs w:val="21"/>
              </w:rPr>
              <w:t>分分；未提供相关内容不得分。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exact"/>
        </w:trPr>
        <w:tc>
          <w:tcPr>
            <w:tcW w:w="584" w:type="pct"/>
            <w:vMerge w:val="continue"/>
          </w:tcPr>
          <w:p>
            <w:pPr>
              <w:spacing w:line="360" w:lineRule="auto"/>
              <w:ind w:firstLine="420" w:firstLineChars="200"/>
              <w:rPr>
                <w:rFonts w:hint="eastAsia" w:ascii="宋体" w:hAnsi="宋体"/>
                <w:szCs w:val="21"/>
              </w:rPr>
            </w:pPr>
          </w:p>
        </w:tc>
        <w:tc>
          <w:tcPr>
            <w:tcW w:w="1009" w:type="pct"/>
            <w:vAlign w:val="center"/>
          </w:tcPr>
          <w:p>
            <w:pPr>
              <w:jc w:val="center"/>
              <w:rPr>
                <w:rFonts w:hint="eastAsia" w:ascii="宋体" w:hAnsi="宋体"/>
                <w:szCs w:val="21"/>
              </w:rPr>
            </w:pPr>
            <w:r>
              <w:rPr>
                <w:rFonts w:hint="eastAsia" w:hAnsi="宋体"/>
                <w:szCs w:val="21"/>
              </w:rPr>
              <w:t>应急预案</w:t>
            </w:r>
          </w:p>
        </w:tc>
        <w:tc>
          <w:tcPr>
            <w:tcW w:w="306" w:type="pct"/>
            <w:vAlign w:val="center"/>
          </w:tcPr>
          <w:p>
            <w:pPr>
              <w:jc w:val="center"/>
              <w:rPr>
                <w:rFonts w:hint="eastAsia" w:ascii="宋体" w:hAnsi="宋体"/>
                <w:szCs w:val="21"/>
              </w:rPr>
            </w:pPr>
            <w:r>
              <w:rPr>
                <w:rFonts w:hint="eastAsia" w:ascii="宋体" w:hAnsi="宋体"/>
                <w:szCs w:val="21"/>
              </w:rPr>
              <w:t>5</w:t>
            </w:r>
            <w:r>
              <w:rPr>
                <w:rFonts w:ascii="宋体" w:hAnsi="宋体"/>
                <w:szCs w:val="21"/>
              </w:rPr>
              <w:t>分</w:t>
            </w:r>
          </w:p>
        </w:tc>
        <w:tc>
          <w:tcPr>
            <w:tcW w:w="3101" w:type="pct"/>
            <w:vAlign w:val="center"/>
          </w:tcPr>
          <w:p>
            <w:pPr>
              <w:pStyle w:val="12"/>
              <w:ind w:firstLine="0"/>
              <w:rPr>
                <w:szCs w:val="21"/>
              </w:rPr>
            </w:pPr>
            <w:r>
              <w:rPr>
                <w:rFonts w:hint="eastAsia" w:hAnsi="宋体"/>
                <w:szCs w:val="21"/>
              </w:rPr>
              <w:t>对服务期内如遇到自然灾害、市场供应紧张等突发情况的应急预案是否可行针对性</w:t>
            </w:r>
            <w:r>
              <w:rPr>
                <w:szCs w:val="21"/>
              </w:rPr>
              <w:t>进行评分</w:t>
            </w:r>
            <w:r>
              <w:rPr>
                <w:rFonts w:hint="eastAsia"/>
                <w:szCs w:val="21"/>
              </w:rPr>
              <w:t>，方案针对性强、完善得</w:t>
            </w:r>
            <w:r>
              <w:rPr>
                <w:rFonts w:hint="eastAsia" w:ascii="宋体" w:hAnsi="宋体"/>
                <w:szCs w:val="21"/>
              </w:rPr>
              <w:t>4.1</w:t>
            </w:r>
            <w:r>
              <w:rPr>
                <w:rFonts w:ascii="宋体" w:hAnsi="宋体"/>
                <w:szCs w:val="21"/>
              </w:rPr>
              <w:t>-</w:t>
            </w:r>
            <w:r>
              <w:rPr>
                <w:rFonts w:hint="eastAsia" w:ascii="宋体" w:hAnsi="宋体"/>
                <w:szCs w:val="21"/>
              </w:rPr>
              <w:t>5</w:t>
            </w:r>
            <w:r>
              <w:rPr>
                <w:rFonts w:ascii="宋体" w:hAnsi="宋体"/>
                <w:szCs w:val="21"/>
              </w:rPr>
              <w:t>分</w:t>
            </w:r>
            <w:r>
              <w:rPr>
                <w:rFonts w:hint="eastAsia" w:ascii="宋体" w:hAnsi="宋体"/>
                <w:szCs w:val="21"/>
              </w:rPr>
              <w:t>；</w:t>
            </w:r>
            <w:r>
              <w:rPr>
                <w:rFonts w:hint="eastAsia"/>
                <w:szCs w:val="21"/>
              </w:rPr>
              <w:t>方案针对性较强、较完善得</w:t>
            </w:r>
            <w:r>
              <w:rPr>
                <w:rFonts w:hint="eastAsia" w:ascii="宋体" w:hAnsi="宋体"/>
                <w:szCs w:val="21"/>
              </w:rPr>
              <w:t>3.1</w:t>
            </w:r>
            <w:r>
              <w:rPr>
                <w:rFonts w:ascii="宋体" w:hAnsi="宋体"/>
                <w:szCs w:val="21"/>
              </w:rPr>
              <w:t>-</w:t>
            </w:r>
            <w:r>
              <w:rPr>
                <w:rFonts w:hint="eastAsia" w:ascii="宋体" w:hAnsi="宋体"/>
                <w:szCs w:val="21"/>
              </w:rPr>
              <w:t>4</w:t>
            </w:r>
            <w:r>
              <w:rPr>
                <w:rFonts w:ascii="宋体" w:hAnsi="宋体"/>
                <w:szCs w:val="21"/>
              </w:rPr>
              <w:t>分</w:t>
            </w:r>
            <w:r>
              <w:rPr>
                <w:rFonts w:hint="eastAsia" w:ascii="宋体" w:hAnsi="宋体"/>
                <w:szCs w:val="21"/>
              </w:rPr>
              <w:t>；</w:t>
            </w:r>
            <w:r>
              <w:rPr>
                <w:rFonts w:hint="eastAsia"/>
                <w:szCs w:val="21"/>
              </w:rPr>
              <w:t>方案针对性一般、欠完善得0-3</w:t>
            </w:r>
            <w:r>
              <w:rPr>
                <w:rFonts w:ascii="宋体" w:hAnsi="宋体"/>
                <w:szCs w:val="21"/>
              </w:rPr>
              <w:t>分</w:t>
            </w:r>
            <w:r>
              <w:rPr>
                <w:rFonts w:hint="eastAsia"/>
                <w:szCs w:val="21"/>
              </w:rPr>
              <w:t>，</w:t>
            </w:r>
            <w:r>
              <w:rPr>
                <w:rFonts w:ascii="宋体" w:hAnsi="宋体"/>
                <w:szCs w:val="21"/>
              </w:rPr>
              <w:t>未提供相关内容不得分。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5" w:hRule="exact"/>
        </w:trPr>
        <w:tc>
          <w:tcPr>
            <w:tcW w:w="584" w:type="pct"/>
            <w:vMerge w:val="continue"/>
          </w:tcPr>
          <w:p>
            <w:pPr>
              <w:spacing w:line="360" w:lineRule="auto"/>
              <w:ind w:firstLine="420" w:firstLineChars="200"/>
              <w:rPr>
                <w:rFonts w:hint="eastAsia" w:ascii="宋体" w:hAnsi="宋体"/>
                <w:szCs w:val="21"/>
              </w:rPr>
            </w:pPr>
          </w:p>
        </w:tc>
        <w:tc>
          <w:tcPr>
            <w:tcW w:w="1009" w:type="pct"/>
            <w:vAlign w:val="center"/>
          </w:tcPr>
          <w:p>
            <w:pPr>
              <w:jc w:val="center"/>
              <w:rPr>
                <w:rFonts w:hint="eastAsia" w:ascii="宋体" w:hAnsi="宋体"/>
                <w:szCs w:val="21"/>
              </w:rPr>
            </w:pPr>
            <w:r>
              <w:rPr>
                <w:rFonts w:hint="eastAsia" w:hAnsi="宋体"/>
                <w:szCs w:val="21"/>
              </w:rPr>
              <w:t>团队成员情况</w:t>
            </w:r>
          </w:p>
        </w:tc>
        <w:tc>
          <w:tcPr>
            <w:tcW w:w="306" w:type="pct"/>
            <w:vAlign w:val="center"/>
          </w:tcPr>
          <w:p>
            <w:pPr>
              <w:jc w:val="center"/>
              <w:rPr>
                <w:rFonts w:hint="eastAsia" w:ascii="宋体" w:hAnsi="宋体"/>
                <w:szCs w:val="21"/>
              </w:rPr>
            </w:pPr>
            <w:r>
              <w:rPr>
                <w:rFonts w:hint="eastAsia" w:ascii="宋体" w:hAnsi="宋体"/>
                <w:szCs w:val="21"/>
              </w:rPr>
              <w:t>5</w:t>
            </w:r>
            <w:r>
              <w:rPr>
                <w:rFonts w:ascii="宋体" w:hAnsi="宋体"/>
                <w:szCs w:val="21"/>
              </w:rPr>
              <w:t>分</w:t>
            </w:r>
          </w:p>
        </w:tc>
        <w:tc>
          <w:tcPr>
            <w:tcW w:w="3101" w:type="pct"/>
            <w:vAlign w:val="center"/>
          </w:tcPr>
          <w:p>
            <w:pPr>
              <w:pStyle w:val="17"/>
              <w:spacing w:line="360" w:lineRule="auto"/>
              <w:jc w:val="left"/>
              <w:rPr>
                <w:rFonts w:hint="eastAsia" w:hAnsi="宋体"/>
                <w:szCs w:val="21"/>
              </w:rPr>
            </w:pPr>
            <w:r>
              <w:rPr>
                <w:rFonts w:hint="eastAsia" w:hAnsi="宋体"/>
                <w:szCs w:val="21"/>
              </w:rPr>
              <w:t>根据供应商服务于本项目的配送服务人员的职责分工、</w:t>
            </w:r>
            <w:r>
              <w:rPr>
                <w:rFonts w:hint="eastAsia" w:cs="宋体" w:asciiTheme="minorEastAsia" w:hAnsiTheme="minorEastAsia" w:eastAsiaTheme="minorEastAsia"/>
                <w:kern w:val="0"/>
                <w:szCs w:val="21"/>
                <w:lang w:bidi="ar"/>
              </w:rPr>
              <w:t>岗位匹配、综合实力等</w:t>
            </w:r>
            <w:r>
              <w:rPr>
                <w:rFonts w:hint="eastAsia" w:hAnsi="宋体"/>
                <w:szCs w:val="21"/>
              </w:rPr>
              <w:t>情况进行评审。</w:t>
            </w:r>
          </w:p>
          <w:p>
            <w:pPr>
              <w:pStyle w:val="12"/>
              <w:ind w:firstLine="0"/>
              <w:rPr>
                <w:szCs w:val="21"/>
              </w:rPr>
            </w:pPr>
            <w:r>
              <w:rPr>
                <w:rFonts w:hint="eastAsia" w:cs="宋体" w:asciiTheme="minorEastAsia" w:hAnsiTheme="minorEastAsia" w:eastAsiaTheme="minorEastAsia"/>
                <w:kern w:val="0"/>
                <w:szCs w:val="21"/>
                <w:lang w:bidi="ar"/>
              </w:rPr>
              <w:t>横向对比，评价为优得4.1-5分，较好3.1-4分，一般0-3分。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5" w:hRule="exact"/>
        </w:trPr>
        <w:tc>
          <w:tcPr>
            <w:tcW w:w="584" w:type="pct"/>
            <w:vMerge w:val="continue"/>
          </w:tcPr>
          <w:p>
            <w:pPr>
              <w:spacing w:line="360" w:lineRule="auto"/>
              <w:ind w:firstLine="420" w:firstLineChars="200"/>
              <w:rPr>
                <w:rFonts w:hint="eastAsia" w:ascii="宋体" w:hAnsi="宋体"/>
                <w:szCs w:val="21"/>
              </w:rPr>
            </w:pPr>
          </w:p>
        </w:tc>
        <w:tc>
          <w:tcPr>
            <w:tcW w:w="1009" w:type="pct"/>
            <w:vAlign w:val="center"/>
          </w:tcPr>
          <w:p>
            <w:pPr>
              <w:jc w:val="center"/>
              <w:rPr>
                <w:rFonts w:hint="eastAsia" w:ascii="宋体" w:hAnsi="宋体"/>
                <w:szCs w:val="21"/>
              </w:rPr>
            </w:pPr>
            <w:r>
              <w:rPr>
                <w:rFonts w:ascii="宋体" w:hAnsi="宋体"/>
                <w:szCs w:val="21"/>
              </w:rPr>
              <w:t>售后服务承诺</w:t>
            </w:r>
          </w:p>
        </w:tc>
        <w:tc>
          <w:tcPr>
            <w:tcW w:w="306" w:type="pct"/>
            <w:vAlign w:val="center"/>
          </w:tcPr>
          <w:p>
            <w:pPr>
              <w:jc w:val="center"/>
              <w:rPr>
                <w:rFonts w:hint="eastAsia" w:ascii="宋体" w:hAnsi="宋体"/>
                <w:szCs w:val="21"/>
              </w:rPr>
            </w:pPr>
            <w:r>
              <w:rPr>
                <w:rFonts w:hint="eastAsia" w:ascii="宋体" w:hAnsi="宋体"/>
                <w:szCs w:val="21"/>
              </w:rPr>
              <w:t>5</w:t>
            </w:r>
            <w:r>
              <w:rPr>
                <w:rFonts w:ascii="宋体" w:hAnsi="宋体"/>
                <w:szCs w:val="21"/>
              </w:rPr>
              <w:t>分</w:t>
            </w:r>
          </w:p>
        </w:tc>
        <w:tc>
          <w:tcPr>
            <w:tcW w:w="3101" w:type="pct"/>
            <w:vAlign w:val="center"/>
          </w:tcPr>
          <w:p>
            <w:pPr>
              <w:pStyle w:val="12"/>
              <w:ind w:firstLine="0"/>
              <w:rPr>
                <w:szCs w:val="21"/>
              </w:rPr>
            </w:pPr>
            <w:r>
              <w:rPr>
                <w:szCs w:val="21"/>
              </w:rPr>
              <w:t>根据供应商提供的售后服务承诺进行评分：</w:t>
            </w:r>
          </w:p>
          <w:p>
            <w:pPr>
              <w:rPr>
                <w:szCs w:val="21"/>
              </w:rPr>
            </w:pPr>
            <w:r>
              <w:rPr>
                <w:rFonts w:hint="eastAsia" w:ascii="宋体" w:hAnsi="宋体" w:cs="宋体"/>
                <w:szCs w:val="21"/>
              </w:rPr>
              <w:t>可出具服务承诺书、</w:t>
            </w:r>
            <w:r>
              <w:rPr>
                <w:rFonts w:hint="eastAsia" w:hAnsi="宋体"/>
                <w:szCs w:val="21"/>
              </w:rPr>
              <w:t>供应时间承诺</w:t>
            </w:r>
            <w:r>
              <w:rPr>
                <w:rFonts w:hint="eastAsia" w:ascii="宋体" w:hAnsi="宋体" w:cs="宋体"/>
                <w:szCs w:val="21"/>
              </w:rPr>
              <w:t>书</w:t>
            </w:r>
            <w:r>
              <w:rPr>
                <w:rFonts w:hint="eastAsia" w:hAnsi="宋体"/>
                <w:szCs w:val="21"/>
              </w:rPr>
              <w:t>、</w:t>
            </w:r>
            <w:r>
              <w:rPr>
                <w:rFonts w:hint="eastAsia" w:ascii="宋体" w:hAnsi="宋体" w:cs="宋体"/>
                <w:szCs w:val="21"/>
              </w:rPr>
              <w:t>食品安全责任承诺书（5分）；可出具服务承诺书、食品安全责任承诺书，不能出具</w:t>
            </w:r>
            <w:r>
              <w:rPr>
                <w:rFonts w:hint="eastAsia" w:hAnsi="宋体"/>
                <w:szCs w:val="21"/>
              </w:rPr>
              <w:t>供应时间</w:t>
            </w:r>
            <w:r>
              <w:rPr>
                <w:rFonts w:hint="eastAsia" w:ascii="宋体" w:hAnsi="宋体" w:cs="宋体"/>
                <w:szCs w:val="21"/>
              </w:rPr>
              <w:t>承诺书（3分）服务承诺书、</w:t>
            </w:r>
            <w:r>
              <w:rPr>
                <w:rFonts w:hint="eastAsia" w:hAnsi="宋体"/>
                <w:szCs w:val="21"/>
              </w:rPr>
              <w:t>供应时间</w:t>
            </w:r>
            <w:r>
              <w:rPr>
                <w:rFonts w:hint="eastAsia" w:ascii="宋体" w:hAnsi="宋体" w:cs="宋体"/>
                <w:szCs w:val="21"/>
              </w:rPr>
              <w:t>承诺书、食品安全责任承诺书均不出具（0分）</w:t>
            </w:r>
          </w:p>
        </w:tc>
      </w:tr>
    </w:tbl>
    <w:p>
      <w:pPr>
        <w:pStyle w:val="6"/>
        <w:numPr>
          <w:ilvl w:val="0"/>
          <w:numId w:val="0"/>
        </w:numPr>
        <w:adjustRightInd w:val="0"/>
        <w:snapToGrid w:val="0"/>
        <w:spacing w:before="0" w:after="0" w:line="360" w:lineRule="auto"/>
        <w:ind w:firstLine="482" w:firstLineChars="200"/>
        <w:rPr>
          <w:rFonts w:hint="eastAsia"/>
          <w:sz w:val="24"/>
          <w:szCs w:val="24"/>
          <w:highlight w:val="none"/>
        </w:rPr>
      </w:pPr>
    </w:p>
    <w:p>
      <w:pPr>
        <w:pStyle w:val="6"/>
        <w:numPr>
          <w:ilvl w:val="0"/>
          <w:numId w:val="0"/>
        </w:numPr>
        <w:adjustRightInd w:val="0"/>
        <w:snapToGrid w:val="0"/>
        <w:spacing w:before="0" w:after="0" w:line="360" w:lineRule="auto"/>
        <w:ind w:firstLine="482" w:firstLineChars="200"/>
        <w:rPr>
          <w:sz w:val="24"/>
          <w:szCs w:val="24"/>
          <w:highlight w:val="none"/>
        </w:rPr>
      </w:pPr>
      <w:r>
        <w:rPr>
          <w:rFonts w:hint="eastAsia"/>
          <w:sz w:val="24"/>
          <w:szCs w:val="24"/>
          <w:highlight w:val="none"/>
        </w:rPr>
        <w:t>三、响应文件要求</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rPr>
        <w:t>1</w:t>
      </w:r>
      <w:r>
        <w:rPr>
          <w:rFonts w:ascii="宋体" w:hAnsi="宋体" w:cs="宋体"/>
          <w:kern w:val="0"/>
          <w:sz w:val="24"/>
          <w:szCs w:val="24"/>
          <w:highlight w:val="none"/>
        </w:rPr>
        <w:t>.</w:t>
      </w:r>
      <w:r>
        <w:rPr>
          <w:rFonts w:hint="eastAsia" w:ascii="宋体" w:hAnsi="宋体" w:cs="宋体"/>
          <w:kern w:val="0"/>
          <w:sz w:val="24"/>
          <w:szCs w:val="24"/>
          <w:highlight w:val="none"/>
        </w:rPr>
        <w:t>参加</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的供应商应按一式</w:t>
      </w:r>
      <w:r>
        <w:rPr>
          <w:rFonts w:ascii="宋体" w:hAnsi="宋体" w:cs="宋体"/>
          <w:kern w:val="0"/>
          <w:sz w:val="24"/>
          <w:szCs w:val="24"/>
          <w:highlight w:val="none"/>
        </w:rPr>
        <w:t>5</w:t>
      </w:r>
      <w:r>
        <w:rPr>
          <w:rFonts w:hint="eastAsia" w:ascii="宋体" w:hAnsi="宋体" w:cs="宋体"/>
          <w:kern w:val="0"/>
          <w:sz w:val="24"/>
          <w:szCs w:val="24"/>
          <w:highlight w:val="none"/>
        </w:rPr>
        <w:t>份（正本1份，副本</w:t>
      </w:r>
      <w:r>
        <w:rPr>
          <w:rFonts w:ascii="宋体" w:hAnsi="宋体" w:cs="宋体"/>
          <w:kern w:val="0"/>
          <w:sz w:val="24"/>
          <w:szCs w:val="24"/>
          <w:highlight w:val="none"/>
        </w:rPr>
        <w:t>4</w:t>
      </w:r>
      <w:r>
        <w:rPr>
          <w:rFonts w:hint="eastAsia" w:ascii="宋体" w:hAnsi="宋体" w:cs="宋体"/>
          <w:kern w:val="0"/>
          <w:sz w:val="24"/>
          <w:szCs w:val="24"/>
          <w:highlight w:val="none"/>
        </w:rPr>
        <w:t>份）准备纸质响应文件并</w:t>
      </w:r>
      <w:r>
        <w:rPr>
          <w:rFonts w:hint="eastAsia" w:ascii="宋体" w:hAnsi="宋体" w:cs="宋体"/>
          <w:b/>
          <w:kern w:val="0"/>
          <w:sz w:val="24"/>
          <w:szCs w:val="24"/>
          <w:highlight w:val="none"/>
        </w:rPr>
        <w:t>注明页码和总页数</w:t>
      </w:r>
      <w:r>
        <w:rPr>
          <w:rFonts w:hint="eastAsia" w:ascii="宋体" w:hAnsi="宋体" w:cs="宋体"/>
          <w:kern w:val="0"/>
          <w:sz w:val="24"/>
          <w:szCs w:val="24"/>
          <w:highlight w:val="none"/>
        </w:rPr>
        <w:t>，响应</w:t>
      </w:r>
      <w:r>
        <w:rPr>
          <w:rFonts w:ascii="宋体" w:hAnsi="宋体" w:cs="宋体"/>
          <w:kern w:val="0"/>
          <w:sz w:val="24"/>
          <w:szCs w:val="24"/>
          <w:highlight w:val="none"/>
        </w:rPr>
        <w:t>文件需胶装，</w:t>
      </w:r>
      <w:r>
        <w:rPr>
          <w:rFonts w:hint="eastAsia" w:ascii="宋体" w:hAnsi="宋体" w:cs="宋体"/>
          <w:kern w:val="0"/>
          <w:sz w:val="24"/>
          <w:szCs w:val="24"/>
          <w:highlight w:val="none"/>
        </w:rPr>
        <w:t>提交时间和地点与</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时间和地点一致。</w:t>
      </w:r>
    </w:p>
    <w:p>
      <w:pPr>
        <w:widowControl/>
        <w:adjustRightInd w:val="0"/>
        <w:snapToGrid w:val="0"/>
        <w:spacing w:line="360" w:lineRule="auto"/>
        <w:ind w:firstLine="480"/>
        <w:rPr>
          <w:rFonts w:ascii="宋体" w:hAnsi="宋体" w:cs="宋体"/>
          <w:b/>
          <w:kern w:val="0"/>
          <w:sz w:val="24"/>
          <w:szCs w:val="24"/>
          <w:highlight w:val="none"/>
        </w:rPr>
      </w:pPr>
      <w:r>
        <w:rPr>
          <w:rFonts w:hint="eastAsia" w:ascii="宋体" w:hAnsi="宋体" w:cs="宋体"/>
          <w:b/>
          <w:kern w:val="0"/>
          <w:sz w:val="24"/>
          <w:szCs w:val="24"/>
          <w:highlight w:val="none"/>
        </w:rPr>
        <w:t>2</w:t>
      </w:r>
      <w:r>
        <w:rPr>
          <w:rFonts w:ascii="宋体" w:hAnsi="宋体" w:cs="宋体"/>
          <w:b/>
          <w:kern w:val="0"/>
          <w:sz w:val="24"/>
          <w:szCs w:val="24"/>
          <w:highlight w:val="none"/>
        </w:rPr>
        <w:t>.</w:t>
      </w:r>
      <w:r>
        <w:rPr>
          <w:rFonts w:hint="eastAsia" w:ascii="宋体" w:hAnsi="宋体" w:cs="宋体"/>
          <w:b/>
          <w:kern w:val="0"/>
          <w:sz w:val="24"/>
          <w:szCs w:val="24"/>
          <w:highlight w:val="none"/>
        </w:rPr>
        <w:t>响应文件按下列顺序编写：</w:t>
      </w:r>
    </w:p>
    <w:p>
      <w:pPr>
        <w:widowControl/>
        <w:adjustRightInd w:val="0"/>
        <w:snapToGrid w:val="0"/>
        <w:spacing w:line="360" w:lineRule="auto"/>
        <w:ind w:firstLine="480"/>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为保证</w:t>
      </w:r>
      <w:r>
        <w:rPr>
          <w:rFonts w:hint="eastAsia" w:ascii="宋体" w:hAnsi="宋体" w:cs="宋体"/>
          <w:color w:val="000000" w:themeColor="text1"/>
          <w:kern w:val="0"/>
          <w:sz w:val="24"/>
          <w:szCs w:val="24"/>
          <w:highlight w:val="none"/>
          <w:lang w:eastAsia="zh-CN"/>
          <w14:textFill>
            <w14:solidFill>
              <w14:schemeClr w14:val="tx1"/>
            </w14:solidFill>
          </w14:textFill>
        </w:rPr>
        <w:t>比选</w:t>
      </w:r>
      <w:r>
        <w:rPr>
          <w:rFonts w:hint="eastAsia" w:ascii="宋体" w:hAnsi="宋体" w:cs="宋体"/>
          <w:color w:val="000000" w:themeColor="text1"/>
          <w:kern w:val="0"/>
          <w:sz w:val="24"/>
          <w:szCs w:val="24"/>
          <w:highlight w:val="none"/>
          <w14:textFill>
            <w14:solidFill>
              <w14:schemeClr w14:val="tx1"/>
            </w14:solidFill>
          </w14:textFill>
        </w:rPr>
        <w:t>文件的规范性及统一性，供应商必须按规定的目录编写响应文件。实际响应中如有必要，应由供应商对本目录未涉及的内容予以补充。下列每项资料需逐一盖公章：</w:t>
      </w:r>
    </w:p>
    <w:p>
      <w:pPr>
        <w:widowControl/>
        <w:adjustRightInd w:val="0"/>
        <w:snapToGrid w:val="0"/>
        <w:spacing w:line="360" w:lineRule="auto"/>
        <w:ind w:firstLine="480"/>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（1）承诺与声明</w:t>
      </w:r>
    </w:p>
    <w:p>
      <w:pPr>
        <w:widowControl/>
        <w:adjustRightInd w:val="0"/>
        <w:snapToGrid w:val="0"/>
        <w:spacing w:line="360" w:lineRule="auto"/>
        <w:ind w:firstLine="480"/>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（2）法人代表授权书</w:t>
      </w:r>
    </w:p>
    <w:p>
      <w:pPr>
        <w:widowControl/>
        <w:adjustRightInd w:val="0"/>
        <w:snapToGrid w:val="0"/>
        <w:spacing w:line="360" w:lineRule="auto"/>
        <w:ind w:firstLine="480"/>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（3）投标函</w:t>
      </w:r>
    </w:p>
    <w:p>
      <w:pPr>
        <w:widowControl/>
        <w:adjustRightInd w:val="0"/>
        <w:snapToGrid w:val="0"/>
        <w:spacing w:line="360" w:lineRule="auto"/>
        <w:ind w:firstLine="480"/>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（4）报价一览表</w:t>
      </w:r>
    </w:p>
    <w:p>
      <w:pPr>
        <w:widowControl/>
        <w:adjustRightInd w:val="0"/>
        <w:snapToGrid w:val="0"/>
        <w:spacing w:line="360" w:lineRule="auto"/>
        <w:ind w:firstLine="480"/>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（5）商务偏离表</w:t>
      </w:r>
    </w:p>
    <w:p>
      <w:pPr>
        <w:widowControl/>
        <w:adjustRightInd w:val="0"/>
        <w:snapToGrid w:val="0"/>
        <w:spacing w:line="360" w:lineRule="auto"/>
        <w:ind w:firstLine="480"/>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（6）技术偏离表</w:t>
      </w:r>
    </w:p>
    <w:p>
      <w:pPr>
        <w:widowControl/>
        <w:adjustRightInd w:val="0"/>
        <w:snapToGrid w:val="0"/>
        <w:spacing w:line="360" w:lineRule="auto"/>
        <w:ind w:firstLine="480"/>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（7）技术响应文件</w:t>
      </w:r>
    </w:p>
    <w:p>
      <w:pPr>
        <w:widowControl/>
        <w:adjustRightInd w:val="0"/>
        <w:snapToGrid w:val="0"/>
        <w:spacing w:line="360" w:lineRule="auto"/>
        <w:ind w:firstLine="480"/>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（8）资格证明文件（格式</w:t>
      </w:r>
      <w:r>
        <w:rPr>
          <w:rFonts w:ascii="宋体" w:hAnsi="宋体" w:cs="宋体"/>
          <w:color w:val="000000" w:themeColor="text1"/>
          <w:kern w:val="0"/>
          <w:sz w:val="24"/>
          <w:szCs w:val="24"/>
          <w:highlight w:val="none"/>
          <w14:textFill>
            <w14:solidFill>
              <w14:schemeClr w14:val="tx1"/>
            </w14:solidFill>
          </w14:textFill>
        </w:rPr>
        <w:t>详见附件三）</w:t>
      </w:r>
    </w:p>
    <w:p>
      <w:pPr>
        <w:widowControl/>
        <w:adjustRightInd w:val="0"/>
        <w:snapToGrid w:val="0"/>
        <w:spacing w:line="360" w:lineRule="auto"/>
        <w:ind w:firstLine="480"/>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（9</w:t>
      </w:r>
      <w:r>
        <w:rPr>
          <w:rFonts w:ascii="宋体" w:hAnsi="宋体" w:cs="宋体"/>
          <w:color w:val="000000" w:themeColor="text1"/>
          <w:kern w:val="0"/>
          <w:sz w:val="24"/>
          <w:szCs w:val="24"/>
          <w:highlight w:val="none"/>
          <w14:textFill>
            <w14:solidFill>
              <w14:schemeClr w14:val="tx1"/>
            </w14:solidFill>
          </w14:textFill>
        </w:rPr>
        <w:t>）</w:t>
      </w:r>
      <w:r>
        <w:rPr>
          <w:rFonts w:hint="eastAsia" w:ascii="宋体" w:hAnsi="宋体" w:cs="宋体"/>
          <w:color w:val="000000" w:themeColor="text1"/>
          <w:kern w:val="0"/>
          <w:sz w:val="24"/>
          <w:szCs w:val="24"/>
          <w:highlight w:val="none"/>
          <w14:textFill>
            <w14:solidFill>
              <w14:schemeClr w14:val="tx1"/>
            </w14:solidFill>
          </w14:textFill>
        </w:rPr>
        <w:t>信息</w:t>
      </w:r>
      <w:r>
        <w:rPr>
          <w:rFonts w:ascii="宋体" w:hAnsi="宋体" w:cs="宋体"/>
          <w:color w:val="000000" w:themeColor="text1"/>
          <w:kern w:val="0"/>
          <w:sz w:val="24"/>
          <w:szCs w:val="24"/>
          <w:highlight w:val="none"/>
          <w14:textFill>
            <w14:solidFill>
              <w14:schemeClr w14:val="tx1"/>
            </w14:solidFill>
          </w14:textFill>
        </w:rPr>
        <w:t>安全采购要求承诺函</w:t>
      </w:r>
    </w:p>
    <w:p>
      <w:pPr>
        <w:widowControl/>
        <w:adjustRightInd w:val="0"/>
        <w:snapToGrid w:val="0"/>
        <w:spacing w:line="360" w:lineRule="auto"/>
        <w:ind w:firstLine="480"/>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（10</w:t>
      </w:r>
      <w:r>
        <w:rPr>
          <w:rFonts w:ascii="宋体" w:hAnsi="宋体" w:cs="宋体"/>
          <w:color w:val="000000" w:themeColor="text1"/>
          <w:kern w:val="0"/>
          <w:sz w:val="24"/>
          <w:szCs w:val="24"/>
          <w:highlight w:val="none"/>
          <w14:textFill>
            <w14:solidFill>
              <w14:schemeClr w14:val="tx1"/>
            </w14:solidFill>
          </w14:textFill>
        </w:rPr>
        <w:t>）</w:t>
      </w:r>
      <w:r>
        <w:rPr>
          <w:rFonts w:hint="eastAsia" w:ascii="宋体" w:hAnsi="宋体" w:cs="宋体"/>
          <w:color w:val="000000" w:themeColor="text1"/>
          <w:kern w:val="0"/>
          <w:sz w:val="24"/>
          <w:szCs w:val="24"/>
          <w:highlight w:val="none"/>
          <w14:textFill>
            <w14:solidFill>
              <w14:schemeClr w14:val="tx1"/>
            </w14:solidFill>
          </w14:textFill>
        </w:rPr>
        <w:t>评审标准对应页码表</w:t>
      </w:r>
    </w:p>
    <w:p>
      <w:pPr>
        <w:widowControl/>
        <w:adjustRightInd w:val="0"/>
        <w:snapToGrid w:val="0"/>
        <w:spacing w:line="360" w:lineRule="auto"/>
        <w:ind w:firstLine="480"/>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kern w:val="0"/>
          <w:sz w:val="24"/>
          <w:szCs w:val="24"/>
          <w:highlight w:val="none"/>
        </w:rPr>
        <w:t>除合同另有明确规定和要求之外，供应商须按照所附格式文件和表格编制其响应文件的相关内容。</w:t>
      </w:r>
    </w:p>
    <w:p>
      <w:pPr>
        <w:widowControl/>
        <w:adjustRightInd w:val="0"/>
        <w:snapToGrid w:val="0"/>
        <w:spacing w:line="360" w:lineRule="auto"/>
        <w:ind w:firstLine="482" w:firstLineChars="200"/>
        <w:rPr>
          <w:rFonts w:ascii="宋体" w:hAnsi="宋体" w:cs="宋体"/>
          <w:b/>
          <w:kern w:val="0"/>
          <w:sz w:val="24"/>
          <w:szCs w:val="24"/>
          <w:highlight w:val="none"/>
        </w:rPr>
      </w:pPr>
      <w:r>
        <w:rPr>
          <w:rFonts w:hint="eastAsia" w:ascii="宋体" w:hAnsi="宋体" w:cs="宋体"/>
          <w:b/>
          <w:kern w:val="0"/>
          <w:sz w:val="24"/>
          <w:szCs w:val="24"/>
          <w:highlight w:val="none"/>
        </w:rPr>
        <w:t>3</w:t>
      </w:r>
      <w:r>
        <w:rPr>
          <w:rFonts w:ascii="宋体" w:hAnsi="宋体" w:cs="宋体"/>
          <w:b/>
          <w:kern w:val="0"/>
          <w:sz w:val="24"/>
          <w:szCs w:val="24"/>
          <w:highlight w:val="none"/>
        </w:rPr>
        <w:t>.响应文件使用</w:t>
      </w:r>
      <w:r>
        <w:rPr>
          <w:rFonts w:hint="eastAsia" w:ascii="宋体" w:hAnsi="宋体" w:cs="宋体"/>
          <w:b/>
          <w:kern w:val="0"/>
          <w:sz w:val="24"/>
          <w:szCs w:val="24"/>
          <w:highlight w:val="none"/>
        </w:rPr>
        <w:t>的</w:t>
      </w:r>
      <w:r>
        <w:rPr>
          <w:rFonts w:ascii="宋体" w:hAnsi="宋体" w:cs="宋体"/>
          <w:b/>
          <w:kern w:val="0"/>
          <w:sz w:val="24"/>
          <w:szCs w:val="24"/>
          <w:highlight w:val="none"/>
        </w:rPr>
        <w:t>语言</w:t>
      </w:r>
      <w:r>
        <w:rPr>
          <w:rFonts w:hint="eastAsia" w:ascii="宋体" w:hAnsi="宋体" w:cs="宋体"/>
          <w:b/>
          <w:kern w:val="0"/>
          <w:sz w:val="24"/>
          <w:szCs w:val="24"/>
          <w:highlight w:val="none"/>
        </w:rPr>
        <w:t>和计量</w:t>
      </w:r>
      <w:r>
        <w:rPr>
          <w:rFonts w:ascii="宋体" w:hAnsi="宋体" w:cs="宋体"/>
          <w:b/>
          <w:kern w:val="0"/>
          <w:sz w:val="24"/>
          <w:szCs w:val="24"/>
          <w:highlight w:val="none"/>
        </w:rPr>
        <w:t>单位</w:t>
      </w:r>
    </w:p>
    <w:p>
      <w:pPr>
        <w:spacing w:line="360" w:lineRule="auto"/>
        <w:ind w:firstLine="480" w:firstLineChars="200"/>
        <w:rPr>
          <w:rFonts w:ascii="宋体" w:hAnsi="宋体" w:cs="宋体"/>
          <w:kern w:val="0"/>
          <w:sz w:val="24"/>
          <w:szCs w:val="24"/>
          <w:highlight w:val="none"/>
        </w:rPr>
      </w:pPr>
      <w:r>
        <w:rPr>
          <w:rFonts w:hint="eastAsia" w:ascii="宋体" w:hAnsi="宋体" w:cs="宋体"/>
          <w:kern w:val="0"/>
          <w:sz w:val="24"/>
          <w:szCs w:val="24"/>
          <w:highlight w:val="none"/>
        </w:rPr>
        <w:t>3</w:t>
      </w:r>
      <w:r>
        <w:rPr>
          <w:rFonts w:ascii="宋体" w:hAnsi="宋体" w:cs="宋体"/>
          <w:kern w:val="0"/>
          <w:sz w:val="24"/>
          <w:szCs w:val="24"/>
          <w:highlight w:val="none"/>
        </w:rPr>
        <w:t>.1</w:t>
      </w:r>
      <w:r>
        <w:rPr>
          <w:rFonts w:hint="eastAsia" w:ascii="宋体" w:hAnsi="宋体" w:cs="宋体"/>
          <w:kern w:val="0"/>
          <w:sz w:val="24"/>
          <w:szCs w:val="24"/>
          <w:highlight w:val="none"/>
        </w:rPr>
        <w:t>供应商提交的《响应文件》以及供应商与采购人就有关</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的所有来往函电均应使用中文书写。供应商提交的支持文件和印制的文献可以用另一种语言，但相应内容必须附有中文翻译本，在解释《响应文件》时以翻译本为准。</w:t>
      </w:r>
    </w:p>
    <w:p>
      <w:pPr>
        <w:spacing w:line="360" w:lineRule="auto"/>
        <w:ind w:firstLine="480" w:firstLineChars="200"/>
        <w:rPr>
          <w:rFonts w:ascii="宋体" w:hAnsi="宋体" w:cs="宋体"/>
          <w:kern w:val="0"/>
          <w:sz w:val="24"/>
          <w:szCs w:val="24"/>
          <w:highlight w:val="none"/>
        </w:rPr>
      </w:pPr>
      <w:r>
        <w:rPr>
          <w:rFonts w:hint="eastAsia" w:ascii="宋体" w:hAnsi="宋体" w:cs="宋体"/>
          <w:kern w:val="0"/>
          <w:sz w:val="24"/>
          <w:szCs w:val="24"/>
          <w:highlight w:val="none"/>
        </w:rPr>
        <w:t>3</w:t>
      </w:r>
      <w:r>
        <w:rPr>
          <w:rFonts w:ascii="宋体" w:hAnsi="宋体" w:cs="宋体"/>
          <w:kern w:val="0"/>
          <w:sz w:val="24"/>
          <w:szCs w:val="24"/>
          <w:highlight w:val="none"/>
        </w:rPr>
        <w:t>.2</w:t>
      </w:r>
      <w:r>
        <w:rPr>
          <w:rFonts w:ascii="Arial" w:hAnsi="Arial" w:cs="Arial"/>
          <w:sz w:val="24"/>
          <w:szCs w:val="24"/>
          <w:highlight w:val="none"/>
        </w:rPr>
        <w:t>《响应文件》所使用的计量单位，应使用国家法定计量单位。</w:t>
      </w:r>
    </w:p>
    <w:p>
      <w:pPr>
        <w:snapToGrid w:val="0"/>
        <w:spacing w:line="360" w:lineRule="auto"/>
        <w:ind w:firstLine="426" w:firstLineChars="177"/>
        <w:rPr>
          <w:rFonts w:cs="Arial" w:asciiTheme="minorEastAsia" w:hAnsiTheme="minorEastAsia" w:eastAsiaTheme="minorEastAsia"/>
          <w:b/>
          <w:sz w:val="24"/>
          <w:szCs w:val="24"/>
          <w:highlight w:val="none"/>
        </w:rPr>
      </w:pPr>
      <w:r>
        <w:rPr>
          <w:rFonts w:hint="eastAsia" w:cs="Arial" w:asciiTheme="minorEastAsia" w:hAnsiTheme="minorEastAsia" w:eastAsiaTheme="minorEastAsia"/>
          <w:b/>
          <w:sz w:val="24"/>
          <w:szCs w:val="24"/>
          <w:highlight w:val="none"/>
        </w:rPr>
        <w:t>4</w:t>
      </w:r>
      <w:r>
        <w:rPr>
          <w:rFonts w:cs="Arial" w:asciiTheme="minorEastAsia" w:hAnsiTheme="minorEastAsia" w:eastAsiaTheme="minorEastAsia"/>
          <w:b/>
          <w:sz w:val="24"/>
          <w:szCs w:val="24"/>
          <w:highlight w:val="none"/>
        </w:rPr>
        <w:t>.</w:t>
      </w:r>
      <w:r>
        <w:rPr>
          <w:rFonts w:hint="eastAsia" w:cs="Arial" w:asciiTheme="minorEastAsia" w:hAnsiTheme="minorEastAsia" w:eastAsiaTheme="minorEastAsia"/>
          <w:b/>
          <w:sz w:val="24"/>
          <w:szCs w:val="24"/>
          <w:highlight w:val="none"/>
        </w:rPr>
        <w:t>《响应文件》的式样和签署</w:t>
      </w:r>
    </w:p>
    <w:p>
      <w:pPr>
        <w:snapToGrid w:val="0"/>
        <w:spacing w:line="360" w:lineRule="auto"/>
        <w:ind w:firstLine="424" w:firstLineChars="177"/>
        <w:rPr>
          <w:rFonts w:ascii="Arial" w:hAnsi="Arial" w:cs="Arial"/>
          <w:sz w:val="24"/>
          <w:szCs w:val="24"/>
          <w:highlight w:val="none"/>
        </w:rPr>
      </w:pPr>
      <w:r>
        <w:rPr>
          <w:rFonts w:hint="eastAsia" w:cs="Arial" w:asciiTheme="minorEastAsia" w:hAnsiTheme="minorEastAsia" w:eastAsiaTheme="minorEastAsia"/>
          <w:sz w:val="24"/>
          <w:szCs w:val="24"/>
          <w:highlight w:val="none"/>
        </w:rPr>
        <w:t>4</w:t>
      </w:r>
      <w:r>
        <w:rPr>
          <w:rFonts w:cs="Arial" w:asciiTheme="minorEastAsia" w:hAnsiTheme="minorEastAsia" w:eastAsiaTheme="minorEastAsia"/>
          <w:sz w:val="24"/>
          <w:szCs w:val="24"/>
          <w:highlight w:val="none"/>
        </w:rPr>
        <w:t>.1</w:t>
      </w:r>
      <w:r>
        <w:rPr>
          <w:rFonts w:ascii="Arial" w:hAnsi="Arial" w:cs="Arial"/>
          <w:sz w:val="24"/>
          <w:szCs w:val="24"/>
          <w:highlight w:val="none"/>
        </w:rPr>
        <w:t>响应文件规格幅面使用A4规格纸张，按照</w:t>
      </w:r>
      <w:r>
        <w:rPr>
          <w:rFonts w:hint="eastAsia" w:ascii="Arial" w:hAnsi="Arial" w:cs="Arial"/>
          <w:sz w:val="24"/>
          <w:szCs w:val="24"/>
          <w:highlight w:val="none"/>
          <w:lang w:eastAsia="zh-CN"/>
        </w:rPr>
        <w:t>比选</w:t>
      </w:r>
      <w:r>
        <w:rPr>
          <w:rFonts w:ascii="Arial" w:hAnsi="Arial" w:cs="Arial"/>
          <w:sz w:val="24"/>
          <w:szCs w:val="24"/>
          <w:highlight w:val="none"/>
        </w:rPr>
        <w:t>文件规定的顺序，统一编目编码装订。由于编排混乱导致响应文件被误读或查找不到，其责任应当</w:t>
      </w:r>
      <w:r>
        <w:rPr>
          <w:rFonts w:hint="eastAsia" w:ascii="Arial" w:hAnsi="Arial" w:cs="Arial"/>
          <w:sz w:val="24"/>
          <w:szCs w:val="24"/>
          <w:highlight w:val="none"/>
        </w:rPr>
        <w:t>由</w:t>
      </w:r>
      <w:r>
        <w:rPr>
          <w:rFonts w:ascii="Arial" w:hAnsi="Arial" w:cs="Arial"/>
          <w:sz w:val="24"/>
          <w:szCs w:val="24"/>
          <w:highlight w:val="none"/>
        </w:rPr>
        <w:t>供应商承担。响应文件装订采用胶订或线订形式，不得采用活页装订，否则将被视为无效文件。</w:t>
      </w:r>
    </w:p>
    <w:p>
      <w:pPr>
        <w:snapToGrid w:val="0"/>
        <w:spacing w:line="360" w:lineRule="auto"/>
        <w:ind w:firstLine="424" w:firstLineChars="177"/>
        <w:rPr>
          <w:rFonts w:ascii="Arial" w:hAnsi="Arial" w:cs="Arial"/>
          <w:sz w:val="24"/>
          <w:szCs w:val="24"/>
          <w:highlight w:val="none"/>
        </w:rPr>
      </w:pPr>
      <w:r>
        <w:rPr>
          <w:rFonts w:ascii="宋体" w:hAnsi="宋体" w:cs="宋体"/>
          <w:kern w:val="0"/>
          <w:sz w:val="24"/>
          <w:szCs w:val="24"/>
          <w:highlight w:val="none"/>
        </w:rPr>
        <w:t>4.2</w:t>
      </w:r>
      <w:r>
        <w:rPr>
          <w:rFonts w:hint="eastAsia" w:ascii="宋体" w:hAnsi="宋体" w:cs="宋体"/>
          <w:kern w:val="0"/>
          <w:sz w:val="24"/>
          <w:szCs w:val="24"/>
          <w:highlight w:val="none"/>
        </w:rPr>
        <w:t>每套响应文件须清楚地标明“正本”或“副本”，正本和副本不符，以正本为准；</w:t>
      </w:r>
      <w:r>
        <w:rPr>
          <w:rFonts w:ascii="Arial" w:hAnsi="Arial" w:cs="Arial"/>
          <w:sz w:val="24"/>
          <w:szCs w:val="24"/>
          <w:highlight w:val="none"/>
        </w:rPr>
        <w:t>电子文档和纸质文件不符，以纸质文件为准。</w:t>
      </w:r>
    </w:p>
    <w:p>
      <w:pPr>
        <w:snapToGrid w:val="0"/>
        <w:spacing w:line="360" w:lineRule="auto"/>
        <w:ind w:firstLine="424" w:firstLineChars="177"/>
        <w:rPr>
          <w:rFonts w:ascii="Arial" w:hAnsi="Arial" w:cs="Arial"/>
          <w:sz w:val="24"/>
          <w:szCs w:val="24"/>
          <w:highlight w:val="none"/>
        </w:rPr>
      </w:pPr>
      <w:r>
        <w:rPr>
          <w:rFonts w:cs="Arial" w:asciiTheme="minorEastAsia" w:hAnsiTheme="minorEastAsia" w:eastAsiaTheme="minorEastAsia"/>
          <w:sz w:val="24"/>
          <w:szCs w:val="24"/>
          <w:highlight w:val="none"/>
        </w:rPr>
        <w:t>4.3</w:t>
      </w:r>
      <w:r>
        <w:rPr>
          <w:rFonts w:hint="eastAsia" w:ascii="宋体" w:hAnsi="宋体" w:cs="宋体"/>
          <w:kern w:val="0"/>
          <w:sz w:val="24"/>
          <w:szCs w:val="24"/>
          <w:highlight w:val="none"/>
        </w:rPr>
        <w:t>响应文件的正本和所有的副本均需打印或用不褪色墨水书写，并由供应商或经正式授权并对供应商有约束力的代表签字。授权代表须将以书面形式出具的“授权书”附在响应文件中。</w:t>
      </w:r>
    </w:p>
    <w:p>
      <w:pPr>
        <w:spacing w:line="360" w:lineRule="auto"/>
        <w:ind w:firstLine="480" w:firstLineChars="200"/>
        <w:rPr>
          <w:rFonts w:asciiTheme="minorEastAsia" w:hAnsiTheme="minorEastAsia" w:eastAsiaTheme="minorEastAsia"/>
          <w:sz w:val="24"/>
          <w:highlight w:val="none"/>
        </w:rPr>
      </w:pPr>
      <w:r>
        <w:rPr>
          <w:rFonts w:hint="eastAsia" w:ascii="宋体" w:hAnsi="宋体" w:cs="宋体"/>
          <w:kern w:val="0"/>
          <w:sz w:val="24"/>
          <w:szCs w:val="24"/>
          <w:highlight w:val="none"/>
        </w:rPr>
        <w:t>4</w:t>
      </w:r>
      <w:r>
        <w:rPr>
          <w:rFonts w:ascii="宋体" w:hAnsi="宋体" w:cs="宋体"/>
          <w:kern w:val="0"/>
          <w:sz w:val="24"/>
          <w:szCs w:val="24"/>
          <w:highlight w:val="none"/>
        </w:rPr>
        <w:t>.4</w:t>
      </w:r>
      <w:r>
        <w:rPr>
          <w:rFonts w:hint="eastAsia" w:ascii="宋体" w:hAnsi="宋体" w:cs="宋体"/>
          <w:kern w:val="0"/>
          <w:sz w:val="24"/>
          <w:szCs w:val="24"/>
          <w:highlight w:val="none"/>
        </w:rPr>
        <w:t>响应文件规定盖章的地方，应盖单位公章。</w:t>
      </w:r>
      <w:r>
        <w:rPr>
          <w:rFonts w:hint="eastAsia" w:asciiTheme="minorEastAsia" w:hAnsiTheme="minorEastAsia" w:eastAsiaTheme="minorEastAsia"/>
          <w:sz w:val="24"/>
          <w:highlight w:val="none"/>
        </w:rPr>
        <w:t>供应商在</w:t>
      </w:r>
      <w:r>
        <w:rPr>
          <w:rFonts w:hint="eastAsia" w:asciiTheme="minorEastAsia" w:hAnsiTheme="minorEastAsia" w:eastAsiaTheme="minorEastAsia"/>
          <w:sz w:val="24"/>
          <w:highlight w:val="none"/>
          <w:lang w:eastAsia="zh-CN"/>
        </w:rPr>
        <w:t>比选</w:t>
      </w:r>
      <w:r>
        <w:rPr>
          <w:rFonts w:hint="eastAsia" w:asciiTheme="minorEastAsia" w:hAnsiTheme="minorEastAsia" w:eastAsiaTheme="minorEastAsia"/>
          <w:sz w:val="24"/>
          <w:highlight w:val="none"/>
        </w:rPr>
        <w:t>过程中相关文件的签订、履行、通知等事项的书面文件中的单位盖章、印章、公章等处均仅指与供应商名称全称相一致的标准公章。如供应商需要在本次项目中使用投标专用章，须提供符合以下要求的特别说明函：</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（1）特别说明函须声明：针对本次项目，供应商投标专用章作为直接参与</w:t>
      </w:r>
      <w:r>
        <w:rPr>
          <w:rFonts w:hint="eastAsia" w:asciiTheme="minorEastAsia" w:hAnsiTheme="minorEastAsia" w:eastAsiaTheme="minorEastAsia"/>
          <w:sz w:val="24"/>
          <w:highlight w:val="none"/>
          <w:lang w:eastAsia="zh-CN"/>
        </w:rPr>
        <w:t>比选</w:t>
      </w:r>
      <w:r>
        <w:rPr>
          <w:rFonts w:hint="eastAsia" w:asciiTheme="minorEastAsia" w:hAnsiTheme="minorEastAsia" w:eastAsiaTheme="minorEastAsia"/>
          <w:sz w:val="24"/>
          <w:highlight w:val="none"/>
        </w:rPr>
        <w:t>时相关投标文件的签章、及业务合作伙伴参与</w:t>
      </w:r>
      <w:r>
        <w:rPr>
          <w:rFonts w:hint="eastAsia" w:asciiTheme="minorEastAsia" w:hAnsiTheme="minorEastAsia" w:eastAsiaTheme="minorEastAsia"/>
          <w:sz w:val="24"/>
          <w:highlight w:val="none"/>
          <w:lang w:eastAsia="zh-CN"/>
        </w:rPr>
        <w:t>比选</w:t>
      </w:r>
      <w:r>
        <w:rPr>
          <w:rFonts w:hint="eastAsia" w:asciiTheme="minorEastAsia" w:hAnsiTheme="minorEastAsia" w:eastAsiaTheme="minorEastAsia"/>
          <w:sz w:val="24"/>
          <w:highlight w:val="none"/>
        </w:rPr>
        <w:t>时授权函的签章，其效力等同于公章；</w:t>
      </w:r>
    </w:p>
    <w:p>
      <w:pPr>
        <w:widowControl/>
        <w:adjustRightInd w:val="0"/>
        <w:snapToGrid w:val="0"/>
        <w:spacing w:line="360" w:lineRule="auto"/>
        <w:ind w:firstLine="48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（2）特别说明函须同时加盖供应商公章及投标专用章。</w:t>
      </w:r>
    </w:p>
    <w:p>
      <w:pPr>
        <w:widowControl/>
        <w:adjustRightInd w:val="0"/>
        <w:snapToGrid w:val="0"/>
        <w:spacing w:line="360" w:lineRule="auto"/>
        <w:ind w:firstLine="480"/>
        <w:rPr>
          <w:rFonts w:ascii="宋体" w:hAnsi="宋体" w:cs="宋体"/>
          <w:kern w:val="0"/>
          <w:sz w:val="24"/>
          <w:szCs w:val="24"/>
          <w:highlight w:val="none"/>
        </w:rPr>
      </w:pPr>
      <w:r>
        <w:rPr>
          <w:rFonts w:asciiTheme="minorEastAsia" w:hAnsiTheme="minorEastAsia" w:eastAsiaTheme="minorEastAsia"/>
          <w:sz w:val="24"/>
          <w:highlight w:val="none"/>
        </w:rPr>
        <w:t xml:space="preserve">4.5 </w:t>
      </w:r>
      <w:r>
        <w:rPr>
          <w:rFonts w:hint="eastAsia" w:ascii="宋体" w:hAnsi="宋体" w:cs="宋体"/>
          <w:kern w:val="0"/>
          <w:sz w:val="24"/>
          <w:szCs w:val="24"/>
          <w:highlight w:val="none"/>
        </w:rPr>
        <w:t>响应文件的每一页都应在页脚处注明[页码/总页数]。</w:t>
      </w:r>
    </w:p>
    <w:p>
      <w:pPr>
        <w:widowControl/>
        <w:adjustRightInd w:val="0"/>
        <w:snapToGrid w:val="0"/>
        <w:spacing w:line="360" w:lineRule="auto"/>
        <w:ind w:firstLine="480"/>
        <w:rPr>
          <w:rFonts w:ascii="宋体" w:hAnsi="宋体" w:cs="宋体"/>
          <w:kern w:val="0"/>
          <w:sz w:val="24"/>
          <w:szCs w:val="24"/>
          <w:highlight w:val="none"/>
        </w:rPr>
      </w:pPr>
      <w:r>
        <w:rPr>
          <w:rFonts w:ascii="宋体" w:hAnsi="宋体" w:cs="宋体"/>
          <w:kern w:val="0"/>
          <w:sz w:val="24"/>
          <w:szCs w:val="24"/>
          <w:highlight w:val="none"/>
        </w:rPr>
        <w:t xml:space="preserve">4.6 </w:t>
      </w:r>
      <w:r>
        <w:rPr>
          <w:rFonts w:hint="eastAsia" w:ascii="宋体" w:hAnsi="宋体" w:cs="宋体"/>
          <w:kern w:val="0"/>
          <w:sz w:val="24"/>
          <w:szCs w:val="24"/>
          <w:highlight w:val="none"/>
        </w:rPr>
        <w:t>任何行间插字、涂改和增删，必须由响应文件授权代表用姓名在旁边签字生效。</w:t>
      </w:r>
    </w:p>
    <w:p>
      <w:pPr>
        <w:pStyle w:val="6"/>
        <w:numPr>
          <w:ilvl w:val="0"/>
          <w:numId w:val="0"/>
        </w:numPr>
        <w:adjustRightInd w:val="0"/>
        <w:snapToGrid w:val="0"/>
        <w:spacing w:before="0" w:after="0" w:line="360" w:lineRule="auto"/>
        <w:ind w:firstLine="482" w:firstLineChars="200"/>
        <w:rPr>
          <w:sz w:val="24"/>
          <w:szCs w:val="24"/>
          <w:highlight w:val="none"/>
        </w:rPr>
      </w:pPr>
      <w:r>
        <w:rPr>
          <w:rFonts w:hint="eastAsia"/>
          <w:sz w:val="24"/>
          <w:szCs w:val="24"/>
          <w:highlight w:val="none"/>
        </w:rPr>
        <w:t>四、</w:t>
      </w:r>
      <w:r>
        <w:rPr>
          <w:rFonts w:hint="eastAsia"/>
          <w:sz w:val="24"/>
          <w:szCs w:val="24"/>
          <w:highlight w:val="none"/>
          <w:lang w:eastAsia="zh-CN"/>
        </w:rPr>
        <w:t>比选</w:t>
      </w:r>
      <w:r>
        <w:rPr>
          <w:rFonts w:hint="eastAsia"/>
          <w:sz w:val="24"/>
          <w:szCs w:val="24"/>
          <w:highlight w:val="none"/>
        </w:rPr>
        <w:t>时间和地点</w:t>
      </w:r>
    </w:p>
    <w:p>
      <w:pPr>
        <w:pStyle w:val="52"/>
        <w:adjustRightInd w:val="0"/>
        <w:snapToGrid w:val="0"/>
        <w:spacing w:line="360" w:lineRule="auto"/>
        <w:ind w:firstLine="420"/>
        <w:rPr>
          <w:color w:val="auto"/>
          <w:sz w:val="24"/>
          <w:szCs w:val="24"/>
          <w:highlight w:val="none"/>
        </w:rPr>
      </w:pPr>
      <w:bookmarkStart w:id="0" w:name="OLE_LINK4"/>
      <w:bookmarkEnd w:id="0"/>
      <w:bookmarkStart w:id="1" w:name="OLE_LINK3"/>
      <w:bookmarkEnd w:id="1"/>
      <w:r>
        <w:rPr>
          <w:rFonts w:hint="eastAsia"/>
          <w:color w:val="auto"/>
          <w:sz w:val="24"/>
          <w:szCs w:val="24"/>
          <w:highlight w:val="none"/>
        </w:rPr>
        <w:t>20</w:t>
      </w:r>
      <w:r>
        <w:rPr>
          <w:color w:val="auto"/>
          <w:sz w:val="24"/>
          <w:szCs w:val="24"/>
          <w:highlight w:val="none"/>
        </w:rPr>
        <w:t>2</w:t>
      </w:r>
      <w:r>
        <w:rPr>
          <w:rFonts w:hint="eastAsia"/>
          <w:color w:val="auto"/>
          <w:sz w:val="24"/>
          <w:szCs w:val="24"/>
          <w:highlight w:val="none"/>
          <w:lang w:val="en-US" w:eastAsia="zh-CN"/>
        </w:rPr>
        <w:t>6</w:t>
      </w:r>
      <w:r>
        <w:rPr>
          <w:rFonts w:hint="eastAsia"/>
          <w:color w:val="auto"/>
          <w:sz w:val="24"/>
          <w:szCs w:val="24"/>
          <w:highlight w:val="none"/>
        </w:rPr>
        <w:t>年</w:t>
      </w:r>
      <w:r>
        <w:rPr>
          <w:rFonts w:hint="eastAsia" w:cs="宋体"/>
          <w:sz w:val="24"/>
          <w:szCs w:val="24"/>
          <w:highlight w:val="none"/>
          <w:lang w:val="en-US" w:eastAsia="zh-CN"/>
        </w:rPr>
        <w:t>*</w:t>
      </w:r>
      <w:r>
        <w:rPr>
          <w:rFonts w:hint="eastAsia"/>
          <w:color w:val="auto"/>
          <w:sz w:val="24"/>
          <w:szCs w:val="24"/>
          <w:highlight w:val="none"/>
        </w:rPr>
        <w:t>月</w:t>
      </w:r>
      <w:r>
        <w:rPr>
          <w:rFonts w:hint="eastAsia"/>
          <w:color w:val="auto"/>
          <w:sz w:val="24"/>
          <w:szCs w:val="24"/>
          <w:highlight w:val="none"/>
          <w:lang w:val="en-US" w:eastAsia="zh-CN"/>
        </w:rPr>
        <w:t>*</w:t>
      </w:r>
      <w:r>
        <w:rPr>
          <w:rFonts w:hint="eastAsia"/>
          <w:color w:val="auto"/>
          <w:sz w:val="24"/>
          <w:szCs w:val="24"/>
          <w:highlight w:val="none"/>
        </w:rPr>
        <w:t>日上午，河北省石家庄市</w:t>
      </w:r>
      <w:r>
        <w:rPr>
          <w:rFonts w:hint="eastAsia"/>
          <w:color w:val="auto"/>
          <w:sz w:val="24"/>
          <w:szCs w:val="24"/>
          <w:highlight w:val="none"/>
          <w:lang w:eastAsia="zh-CN"/>
        </w:rPr>
        <w:t>工农路</w:t>
      </w:r>
      <w:r>
        <w:rPr>
          <w:rFonts w:hint="eastAsia"/>
          <w:color w:val="auto"/>
          <w:sz w:val="24"/>
          <w:szCs w:val="24"/>
          <w:highlight w:val="none"/>
          <w:lang w:val="en-US" w:eastAsia="zh-CN"/>
        </w:rPr>
        <w:t>468号河北省成套招标有限公司</w:t>
      </w:r>
      <w:r>
        <w:rPr>
          <w:rFonts w:hint="eastAsia"/>
          <w:color w:val="auto"/>
          <w:sz w:val="24"/>
          <w:szCs w:val="24"/>
          <w:highlight w:val="none"/>
        </w:rPr>
        <w:t>（时间、地点如有变化，将另行提前通知）。</w:t>
      </w:r>
    </w:p>
    <w:p>
      <w:pPr>
        <w:pStyle w:val="6"/>
        <w:numPr>
          <w:ilvl w:val="0"/>
          <w:numId w:val="0"/>
        </w:numPr>
        <w:adjustRightInd w:val="0"/>
        <w:snapToGrid w:val="0"/>
        <w:spacing w:before="0" w:after="0" w:line="360" w:lineRule="auto"/>
        <w:ind w:firstLine="482" w:firstLineChars="200"/>
        <w:rPr>
          <w:sz w:val="24"/>
          <w:szCs w:val="24"/>
          <w:highlight w:val="none"/>
        </w:rPr>
      </w:pPr>
      <w:r>
        <w:rPr>
          <w:rFonts w:hint="eastAsia"/>
          <w:sz w:val="24"/>
          <w:szCs w:val="24"/>
          <w:highlight w:val="none"/>
        </w:rPr>
        <w:t>五、</w:t>
      </w:r>
      <w:r>
        <w:rPr>
          <w:rFonts w:hint="eastAsia"/>
          <w:sz w:val="24"/>
          <w:szCs w:val="24"/>
          <w:highlight w:val="none"/>
          <w:lang w:eastAsia="zh-CN"/>
        </w:rPr>
        <w:t>比选</w:t>
      </w:r>
      <w:r>
        <w:rPr>
          <w:rFonts w:hint="eastAsia"/>
          <w:sz w:val="24"/>
          <w:szCs w:val="24"/>
          <w:highlight w:val="none"/>
        </w:rPr>
        <w:t>流程说明</w:t>
      </w:r>
    </w:p>
    <w:p>
      <w:pPr>
        <w:widowControl/>
        <w:adjustRightInd w:val="0"/>
        <w:snapToGrid w:val="0"/>
        <w:spacing w:line="360" w:lineRule="auto"/>
        <w:ind w:firstLine="482"/>
        <w:rPr>
          <w:rFonts w:ascii="宋体" w:hAnsi="宋体" w:cs="宋体"/>
          <w:b/>
          <w:bCs/>
          <w:kern w:val="0"/>
          <w:sz w:val="24"/>
          <w:szCs w:val="24"/>
          <w:highlight w:val="none"/>
        </w:rPr>
      </w:pPr>
      <w:r>
        <w:rPr>
          <w:rFonts w:hint="eastAsia" w:ascii="宋体" w:hAnsi="宋体" w:cs="宋体"/>
          <w:b/>
          <w:bCs/>
          <w:kern w:val="0"/>
          <w:sz w:val="24"/>
          <w:szCs w:val="24"/>
          <w:highlight w:val="none"/>
        </w:rPr>
        <w:t>（一</w:t>
      </w:r>
      <w:r>
        <w:rPr>
          <w:rFonts w:ascii="宋体" w:hAnsi="宋体" w:cs="宋体"/>
          <w:b/>
          <w:bCs/>
          <w:kern w:val="0"/>
          <w:sz w:val="24"/>
          <w:szCs w:val="24"/>
          <w:highlight w:val="none"/>
        </w:rPr>
        <w:t>）</w:t>
      </w:r>
      <w:r>
        <w:rPr>
          <w:rFonts w:hint="eastAsia" w:ascii="宋体" w:hAnsi="宋体" w:cs="宋体"/>
          <w:b/>
          <w:bCs/>
          <w:kern w:val="0"/>
          <w:sz w:val="24"/>
          <w:szCs w:val="24"/>
          <w:highlight w:val="none"/>
          <w:lang w:eastAsia="zh-CN"/>
        </w:rPr>
        <w:t>比选</w:t>
      </w:r>
      <w:r>
        <w:rPr>
          <w:rFonts w:hint="eastAsia" w:ascii="宋体" w:hAnsi="宋体" w:cs="宋体"/>
          <w:b/>
          <w:bCs/>
          <w:kern w:val="0"/>
          <w:sz w:val="24"/>
          <w:szCs w:val="24"/>
          <w:highlight w:val="none"/>
        </w:rPr>
        <w:t>流程</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rPr>
        <w:t>1.</w:t>
      </w:r>
      <w:r>
        <w:rPr>
          <w:rFonts w:hint="eastAsia" w:ascii="宋体" w:hAnsi="宋体" w:cs="宋体"/>
          <w:kern w:val="0"/>
          <w:sz w:val="24"/>
          <w:szCs w:val="24"/>
          <w:highlight w:val="none"/>
          <w:lang w:eastAsia="zh-CN"/>
        </w:rPr>
        <w:t>至少进行三轮报价比选，</w:t>
      </w:r>
      <w:r>
        <w:rPr>
          <w:rFonts w:hint="eastAsia" w:ascii="宋体" w:hAnsi="宋体" w:cs="宋体"/>
          <w:kern w:val="0"/>
          <w:sz w:val="24"/>
          <w:szCs w:val="24"/>
          <w:highlight w:val="none"/>
        </w:rPr>
        <w:t>供应商进行第一轮报价（为附件2</w:t>
      </w:r>
      <w:r>
        <w:rPr>
          <w:rFonts w:ascii="宋体" w:hAnsi="宋体" w:cs="宋体"/>
          <w:kern w:val="0"/>
          <w:sz w:val="24"/>
          <w:szCs w:val="24"/>
          <w:highlight w:val="none"/>
        </w:rPr>
        <w:t>.4</w:t>
      </w:r>
      <w:r>
        <w:rPr>
          <w:rFonts w:hint="eastAsia" w:ascii="宋体" w:hAnsi="宋体" w:cs="宋体"/>
          <w:kern w:val="0"/>
          <w:sz w:val="24"/>
          <w:szCs w:val="24"/>
          <w:highlight w:val="none"/>
        </w:rPr>
        <w:t>报价一览表中的报价），第一轮报价公开唱标。</w:t>
      </w:r>
    </w:p>
    <w:p>
      <w:pPr>
        <w:widowControl/>
        <w:adjustRightInd w:val="0"/>
        <w:snapToGrid w:val="0"/>
        <w:spacing w:line="360" w:lineRule="auto"/>
        <w:ind w:firstLine="480"/>
        <w:rPr>
          <w:rFonts w:cs="宋体" w:asciiTheme="minorEastAsia" w:hAnsiTheme="minorEastAsia" w:eastAsiaTheme="minorEastAsia"/>
          <w:kern w:val="0"/>
          <w:sz w:val="24"/>
          <w:szCs w:val="24"/>
          <w:highlight w:val="none"/>
        </w:rPr>
      </w:pPr>
      <w:r>
        <w:rPr>
          <w:rFonts w:cs="Arial" w:asciiTheme="minorEastAsia" w:hAnsiTheme="minorEastAsia" w:eastAsiaTheme="minorEastAsia"/>
          <w:sz w:val="24"/>
          <w:szCs w:val="24"/>
          <w:highlight w:val="none"/>
        </w:rPr>
        <w:t>1.1</w:t>
      </w:r>
      <w:r>
        <w:rPr>
          <w:rFonts w:hint="eastAsia" w:cs="Arial" w:asciiTheme="minorEastAsia" w:hAnsiTheme="minorEastAsia" w:eastAsiaTheme="minorEastAsia"/>
          <w:sz w:val="24"/>
          <w:szCs w:val="24"/>
          <w:highlight w:val="none"/>
        </w:rPr>
        <w:t>.</w:t>
      </w:r>
      <w:r>
        <w:rPr>
          <w:rFonts w:cs="Arial" w:asciiTheme="minorEastAsia" w:hAnsiTheme="minorEastAsia" w:eastAsiaTheme="minorEastAsia"/>
          <w:sz w:val="24"/>
          <w:szCs w:val="24"/>
          <w:highlight w:val="none"/>
        </w:rPr>
        <w:t>通过《响应文件》</w:t>
      </w:r>
      <w:r>
        <w:rPr>
          <w:rFonts w:hint="eastAsia" w:cs="Arial" w:asciiTheme="minorEastAsia" w:hAnsiTheme="minorEastAsia" w:eastAsiaTheme="minorEastAsia"/>
          <w:sz w:val="24"/>
          <w:szCs w:val="24"/>
          <w:highlight w:val="none"/>
        </w:rPr>
        <w:t>资格审查和符合性审查</w:t>
      </w:r>
      <w:r>
        <w:rPr>
          <w:rFonts w:cs="Arial" w:asciiTheme="minorEastAsia" w:hAnsiTheme="minorEastAsia" w:eastAsiaTheme="minorEastAsia"/>
          <w:sz w:val="24"/>
          <w:szCs w:val="24"/>
          <w:highlight w:val="none"/>
        </w:rPr>
        <w:t>的供应商被视为实质性响应《</w:t>
      </w:r>
      <w:r>
        <w:rPr>
          <w:rFonts w:hint="eastAsia" w:cs="Arial" w:asciiTheme="minorEastAsia" w:hAnsiTheme="minorEastAsia" w:eastAsiaTheme="minorEastAsia"/>
          <w:sz w:val="24"/>
          <w:szCs w:val="24"/>
          <w:highlight w:val="none"/>
          <w:lang w:eastAsia="zh-CN"/>
        </w:rPr>
        <w:t>比选</w:t>
      </w:r>
      <w:r>
        <w:rPr>
          <w:rFonts w:cs="Arial" w:asciiTheme="minorEastAsia" w:hAnsiTheme="minorEastAsia" w:eastAsiaTheme="minorEastAsia"/>
          <w:sz w:val="24"/>
          <w:szCs w:val="24"/>
          <w:highlight w:val="none"/>
        </w:rPr>
        <w:t>文件》的供应商，进入</w:t>
      </w:r>
      <w:r>
        <w:rPr>
          <w:rFonts w:hint="eastAsia" w:cs="Arial" w:asciiTheme="minorEastAsia" w:hAnsiTheme="minorEastAsia" w:eastAsiaTheme="minorEastAsia"/>
          <w:sz w:val="24"/>
          <w:szCs w:val="24"/>
          <w:highlight w:val="none"/>
          <w:lang w:eastAsia="zh-CN"/>
        </w:rPr>
        <w:t>比选</w:t>
      </w:r>
      <w:r>
        <w:rPr>
          <w:rFonts w:cs="Arial" w:asciiTheme="minorEastAsia" w:hAnsiTheme="minorEastAsia" w:eastAsiaTheme="minorEastAsia"/>
          <w:sz w:val="24"/>
          <w:szCs w:val="24"/>
          <w:highlight w:val="none"/>
        </w:rPr>
        <w:t>环节。</w:t>
      </w:r>
    </w:p>
    <w:p>
      <w:pPr>
        <w:widowControl/>
        <w:adjustRightInd w:val="0"/>
        <w:snapToGrid w:val="0"/>
        <w:spacing w:line="360" w:lineRule="auto"/>
        <w:ind w:firstLine="480"/>
        <w:rPr>
          <w:rFonts w:ascii="宋体" w:hAnsi="宋体" w:cs="宋体"/>
          <w:kern w:val="0"/>
          <w:sz w:val="24"/>
          <w:szCs w:val="24"/>
          <w:highlight w:val="none"/>
        </w:rPr>
      </w:pPr>
      <w:r>
        <w:rPr>
          <w:rFonts w:ascii="宋体" w:hAnsi="宋体" w:cs="宋体"/>
          <w:kern w:val="0"/>
          <w:sz w:val="24"/>
          <w:szCs w:val="24"/>
          <w:highlight w:val="none"/>
        </w:rPr>
        <w:t>1.2</w:t>
      </w:r>
      <w:r>
        <w:rPr>
          <w:rFonts w:hint="eastAsia" w:ascii="宋体" w:hAnsi="宋体" w:cs="宋体"/>
          <w:kern w:val="0"/>
          <w:sz w:val="24"/>
          <w:szCs w:val="24"/>
          <w:highlight w:val="none"/>
        </w:rPr>
        <w:t>.按照抽签顺序或签到顺序，参加</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的供应商陈述项目方案，讲标时间</w:t>
      </w:r>
      <w:r>
        <w:rPr>
          <w:rFonts w:hint="eastAsia" w:ascii="宋体" w:hAnsi="宋体" w:cs="宋体"/>
          <w:color w:val="auto"/>
          <w:kern w:val="0"/>
          <w:sz w:val="24"/>
          <w:szCs w:val="24"/>
          <w:highlight w:val="none"/>
          <w:lang w:val="en-US" w:eastAsia="zh-CN"/>
        </w:rPr>
        <w:t>10</w:t>
      </w:r>
      <w:r>
        <w:rPr>
          <w:rFonts w:hint="eastAsia" w:ascii="宋体" w:hAnsi="宋体" w:cs="宋体"/>
          <w:color w:val="auto"/>
          <w:kern w:val="0"/>
          <w:sz w:val="24"/>
          <w:szCs w:val="24"/>
          <w:highlight w:val="none"/>
        </w:rPr>
        <w:t>分钟左右。</w:t>
      </w:r>
    </w:p>
    <w:p>
      <w:pPr>
        <w:widowControl/>
        <w:adjustRightInd w:val="0"/>
        <w:snapToGrid w:val="0"/>
        <w:spacing w:line="360" w:lineRule="auto"/>
        <w:ind w:firstLine="480"/>
        <w:rPr>
          <w:rFonts w:ascii="宋体" w:hAnsi="宋体" w:cs="宋体"/>
          <w:kern w:val="0"/>
          <w:sz w:val="24"/>
          <w:szCs w:val="24"/>
          <w:highlight w:val="none"/>
        </w:rPr>
      </w:pPr>
      <w:r>
        <w:rPr>
          <w:rFonts w:ascii="宋体" w:hAnsi="宋体" w:cs="宋体"/>
          <w:kern w:val="0"/>
          <w:sz w:val="24"/>
          <w:szCs w:val="24"/>
          <w:highlight w:val="none"/>
        </w:rPr>
        <w:t>1.3</w:t>
      </w:r>
      <w:r>
        <w:rPr>
          <w:rFonts w:hint="eastAsia" w:ascii="宋体" w:hAnsi="宋体" w:cs="宋体"/>
          <w:kern w:val="0"/>
          <w:sz w:val="24"/>
          <w:szCs w:val="24"/>
          <w:highlight w:val="none"/>
        </w:rPr>
        <w:t>.评审小组集中与实质性响应《</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文件》的供应商分别就商务、技术服务等进行</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，并给予供应商平等的</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机会。</w:t>
      </w:r>
      <w:r>
        <w:rPr>
          <w:rFonts w:hint="eastAsia" w:cs="Arial" w:asciiTheme="minorEastAsia" w:hAnsiTheme="minorEastAsia" w:eastAsiaTheme="minorEastAsia"/>
          <w:sz w:val="24"/>
          <w:szCs w:val="24"/>
          <w:highlight w:val="none"/>
        </w:rPr>
        <w:t>评审小组</w:t>
      </w:r>
      <w:r>
        <w:rPr>
          <w:rFonts w:cs="Arial" w:asciiTheme="minorEastAsia" w:hAnsiTheme="minorEastAsia" w:eastAsiaTheme="minorEastAsia"/>
          <w:sz w:val="24"/>
          <w:szCs w:val="24"/>
          <w:highlight w:val="none"/>
        </w:rPr>
        <w:t>要求供应商澄清、说明或者更正《响应文件》应当以书面形式作出。供应商的澄清、说明或者更正应当由法定代表人或者其授权代表签字或者加盖公章。</w:t>
      </w:r>
    </w:p>
    <w:p>
      <w:pPr>
        <w:widowControl/>
        <w:adjustRightInd w:val="0"/>
        <w:snapToGrid w:val="0"/>
        <w:spacing w:line="360" w:lineRule="auto"/>
        <w:ind w:firstLine="480"/>
        <w:rPr>
          <w:rFonts w:ascii="宋体" w:hAnsi="宋体" w:cs="宋体"/>
          <w:kern w:val="0"/>
          <w:sz w:val="24"/>
          <w:szCs w:val="24"/>
          <w:highlight w:val="none"/>
        </w:rPr>
      </w:pPr>
      <w:r>
        <w:rPr>
          <w:rFonts w:ascii="宋体" w:hAnsi="宋体" w:cs="宋体"/>
          <w:kern w:val="0"/>
          <w:sz w:val="24"/>
          <w:szCs w:val="24"/>
          <w:highlight w:val="none"/>
        </w:rPr>
        <w:t>2</w:t>
      </w:r>
      <w:r>
        <w:rPr>
          <w:rFonts w:hint="eastAsia" w:ascii="宋体" w:hAnsi="宋体" w:cs="宋体"/>
          <w:kern w:val="0"/>
          <w:sz w:val="24"/>
          <w:szCs w:val="24"/>
          <w:highlight w:val="none"/>
        </w:rPr>
        <w:t>.第一轮报价结束后，评审小组邀请项目报价高价者首先进入</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 xml:space="preserve">会场，请高价者再次报价。(第二轮及后续报价各投标方只知道自己报价，即各方报价为背靠背形式) </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lang w:val="en-US" w:eastAsia="zh-CN"/>
        </w:rPr>
        <w:t>3</w:t>
      </w:r>
      <w:r>
        <w:rPr>
          <w:rFonts w:hint="eastAsia" w:ascii="宋体" w:hAnsi="宋体" w:cs="宋体"/>
          <w:kern w:val="0"/>
          <w:sz w:val="24"/>
          <w:szCs w:val="24"/>
          <w:highlight w:val="none"/>
        </w:rPr>
        <w:t>.若供应商都不再出价或评审小组认为竞价已达到预期效果，则要求所有参加</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的受邀公司在规定的时间内进行最后报价并签字或盖章。</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lang w:val="en-US" w:eastAsia="zh-CN"/>
        </w:rPr>
        <w:t>4</w:t>
      </w:r>
      <w:r>
        <w:rPr>
          <w:rFonts w:hint="eastAsia" w:ascii="宋体" w:hAnsi="宋体" w:cs="宋体"/>
          <w:kern w:val="0"/>
          <w:sz w:val="24"/>
          <w:szCs w:val="24"/>
          <w:highlight w:val="none"/>
        </w:rPr>
        <w:t>评审小组对本次</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结果进行最终打分。</w:t>
      </w:r>
    </w:p>
    <w:p>
      <w:pPr>
        <w:pStyle w:val="6"/>
        <w:numPr>
          <w:ilvl w:val="0"/>
          <w:numId w:val="0"/>
        </w:numPr>
        <w:adjustRightInd w:val="0"/>
        <w:snapToGrid w:val="0"/>
        <w:spacing w:before="0" w:after="0" w:line="360" w:lineRule="auto"/>
        <w:ind w:firstLine="482" w:firstLineChars="200"/>
        <w:rPr>
          <w:sz w:val="24"/>
          <w:szCs w:val="24"/>
          <w:highlight w:val="none"/>
        </w:rPr>
      </w:pPr>
      <w:r>
        <w:rPr>
          <w:rFonts w:hint="eastAsia"/>
          <w:sz w:val="24"/>
          <w:szCs w:val="24"/>
          <w:highlight w:val="none"/>
        </w:rPr>
        <w:t>六、关于商务和技术偏离</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rPr>
        <w:t>任何对</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文件技术部分和商务部分的偏离，供应商都应分别在技术偏离表</w:t>
      </w:r>
      <w:r>
        <w:rPr>
          <w:rFonts w:hint="eastAsia" w:ascii="宋体" w:hAnsi="宋体" w:cs="宋体"/>
          <w:b/>
          <w:kern w:val="0"/>
          <w:sz w:val="24"/>
          <w:szCs w:val="24"/>
          <w:highlight w:val="none"/>
        </w:rPr>
        <w:t>（对</w:t>
      </w:r>
      <w:r>
        <w:rPr>
          <w:rFonts w:ascii="宋体" w:hAnsi="宋体" w:cs="宋体"/>
          <w:b/>
          <w:kern w:val="0"/>
          <w:sz w:val="24"/>
          <w:szCs w:val="24"/>
          <w:highlight w:val="none"/>
        </w:rPr>
        <w:t>附件采购需求和技术服务要求的偏离情况）</w:t>
      </w:r>
      <w:r>
        <w:rPr>
          <w:rFonts w:hint="eastAsia" w:ascii="宋体" w:hAnsi="宋体" w:cs="宋体"/>
          <w:kern w:val="0"/>
          <w:sz w:val="24"/>
          <w:szCs w:val="24"/>
          <w:highlight w:val="none"/>
        </w:rPr>
        <w:t>和商务偏离表</w:t>
      </w:r>
      <w:r>
        <w:rPr>
          <w:rFonts w:hint="eastAsia" w:ascii="宋体" w:hAnsi="宋体" w:cs="宋体"/>
          <w:b/>
          <w:kern w:val="0"/>
          <w:sz w:val="24"/>
          <w:szCs w:val="24"/>
          <w:highlight w:val="none"/>
        </w:rPr>
        <w:t>（对合同条款</w:t>
      </w:r>
      <w:r>
        <w:rPr>
          <w:rFonts w:ascii="宋体" w:hAnsi="宋体" w:cs="宋体"/>
          <w:b/>
          <w:kern w:val="0"/>
          <w:sz w:val="24"/>
          <w:szCs w:val="24"/>
          <w:highlight w:val="none"/>
        </w:rPr>
        <w:t>的偏离情况）</w:t>
      </w:r>
      <w:r>
        <w:rPr>
          <w:rFonts w:hint="eastAsia" w:ascii="宋体" w:hAnsi="宋体" w:cs="宋体"/>
          <w:kern w:val="0"/>
          <w:sz w:val="24"/>
          <w:szCs w:val="24"/>
          <w:highlight w:val="none"/>
        </w:rPr>
        <w:t>中分项列明，并标明正偏离、负偏离或</w:t>
      </w:r>
      <w:r>
        <w:rPr>
          <w:rFonts w:ascii="宋体" w:hAnsi="宋体" w:cs="宋体"/>
          <w:kern w:val="0"/>
          <w:sz w:val="24"/>
          <w:szCs w:val="24"/>
          <w:highlight w:val="none"/>
        </w:rPr>
        <w:t>无偏离</w:t>
      </w:r>
      <w:r>
        <w:rPr>
          <w:rFonts w:hint="eastAsia" w:ascii="宋体" w:hAnsi="宋体" w:cs="宋体"/>
          <w:kern w:val="0"/>
          <w:sz w:val="24"/>
          <w:szCs w:val="24"/>
          <w:highlight w:val="none"/>
        </w:rPr>
        <w:t>。对于投标文件中不构成实质性偏差的不正规、不一致或不规则，招标人可接受，但会影响其得分。如果发现下列情况之一，其投标将可能被拒绝：</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rPr>
        <w:t>1.未按照</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文件要求提供投标文件的；</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rPr>
        <w:t>2.投标文件未按</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文件要求的实质性内容与格式编写的；</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rPr>
        <w:t>3.投标文件未按</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文件规定加盖投标单位公章、无法定代表人或其授权代表人签字的；</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rPr>
        <w:t>4.投标文件未加盖骑缝章的；</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rPr>
        <w:t>5.超出经营范围投标的；</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rPr>
        <w:t>6.供应商的投标文件或资格证明文件不符合</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文件要求的；</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rPr>
        <w:t>7.投标有效期不足的；</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rPr>
        <w:t>8.投标文件符合</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文件中规定废标的其它条款的；</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rPr>
        <w:t>9.投标文件附有招标人不能接受的条件的；</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rPr>
        <w:t>10.投标文件中对合同条款有重大偏离的；</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rPr>
        <w:t>11.有国家法律法规规定废标的其他情况的。</w:t>
      </w:r>
    </w:p>
    <w:p>
      <w:pPr>
        <w:pStyle w:val="6"/>
        <w:numPr>
          <w:ilvl w:val="0"/>
          <w:numId w:val="0"/>
        </w:numPr>
        <w:adjustRightInd w:val="0"/>
        <w:snapToGrid w:val="0"/>
        <w:spacing w:before="0" w:after="0" w:line="360" w:lineRule="auto"/>
        <w:ind w:firstLine="482" w:firstLineChars="200"/>
        <w:rPr>
          <w:sz w:val="24"/>
          <w:szCs w:val="24"/>
          <w:highlight w:val="none"/>
        </w:rPr>
      </w:pPr>
      <w:r>
        <w:rPr>
          <w:rFonts w:hint="eastAsia"/>
          <w:sz w:val="24"/>
          <w:szCs w:val="24"/>
          <w:highlight w:val="none"/>
        </w:rPr>
        <w:t>七、特别声明</w:t>
      </w:r>
    </w:p>
    <w:p>
      <w:pPr>
        <w:widowControl/>
        <w:adjustRightInd w:val="0"/>
        <w:snapToGrid w:val="0"/>
        <w:spacing w:line="360" w:lineRule="auto"/>
        <w:ind w:right="-315" w:rightChars="-150" w:firstLine="480"/>
        <w:rPr>
          <w:rFonts w:ascii="宋体" w:hAnsi="宋体" w:cs="宋体"/>
          <w:kern w:val="0"/>
          <w:sz w:val="24"/>
          <w:szCs w:val="24"/>
          <w:highlight w:val="none"/>
        </w:rPr>
      </w:pPr>
      <w:r>
        <w:rPr>
          <w:rFonts w:hint="eastAsia" w:ascii="宋体" w:hAnsi="宋体" w:cs="宋体"/>
          <w:kern w:val="0"/>
          <w:sz w:val="24"/>
          <w:szCs w:val="24"/>
          <w:highlight w:val="none"/>
        </w:rPr>
        <w:t>1.受邀公司提供虚假材料或文件的，自动丧失参加资格。</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rPr>
        <w:t>2.受邀公司未在响应文件中提及和承诺，但又未明确书面提出异议的事项，按本</w:t>
      </w:r>
      <w:r>
        <w:rPr>
          <w:rFonts w:hint="eastAsia" w:ascii="宋体" w:hAnsi="宋体" w:cs="宋体"/>
          <w:kern w:val="0"/>
          <w:sz w:val="24"/>
          <w:szCs w:val="24"/>
          <w:highlight w:val="none"/>
          <w:lang w:eastAsia="zh-CN"/>
        </w:rPr>
        <w:t>比选比选</w:t>
      </w:r>
      <w:r>
        <w:rPr>
          <w:rFonts w:hint="eastAsia" w:ascii="宋体" w:hAnsi="宋体" w:cs="宋体"/>
          <w:kern w:val="0"/>
          <w:sz w:val="24"/>
          <w:szCs w:val="24"/>
          <w:highlight w:val="none"/>
        </w:rPr>
        <w:t>邀请函的有关要求执行。</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rPr>
        <w:t>3.受邀公司不应将本次采购理解为政府采购与招标。</w:t>
      </w:r>
    </w:p>
    <w:p>
      <w:pPr>
        <w:widowControl/>
        <w:adjustRightInd w:val="0"/>
        <w:snapToGrid w:val="0"/>
        <w:spacing w:line="360" w:lineRule="auto"/>
        <w:ind w:right="-315" w:rightChars="-150" w:firstLine="480"/>
        <w:rPr>
          <w:rFonts w:ascii="宋体" w:hAnsi="宋体" w:cs="宋体"/>
          <w:kern w:val="0"/>
          <w:sz w:val="24"/>
          <w:szCs w:val="24"/>
          <w:highlight w:val="none"/>
        </w:rPr>
      </w:pPr>
      <w:r>
        <w:rPr>
          <w:rFonts w:hint="eastAsia" w:ascii="宋体" w:hAnsi="宋体" w:cs="宋体"/>
          <w:kern w:val="0"/>
          <w:sz w:val="24"/>
          <w:szCs w:val="24"/>
          <w:highlight w:val="none"/>
        </w:rPr>
        <w:t>4.受邀公司不得以任何理由要求退还已提交的响应文件。</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rPr>
        <w:t>5.采购方在任何时候均有权解释或调整本邀请文件及附件的内容。</w:t>
      </w:r>
    </w:p>
    <w:p>
      <w:pPr>
        <w:widowControl/>
        <w:adjustRightInd w:val="0"/>
        <w:snapToGrid w:val="0"/>
        <w:spacing w:line="360" w:lineRule="auto"/>
        <w:ind w:right="-420" w:rightChars="-200" w:firstLine="480"/>
        <w:rPr>
          <w:rFonts w:ascii="宋体" w:hAnsi="宋体" w:cs="宋体"/>
          <w:kern w:val="0"/>
          <w:sz w:val="24"/>
          <w:szCs w:val="24"/>
          <w:highlight w:val="none"/>
        </w:rPr>
      </w:pPr>
      <w:r>
        <w:rPr>
          <w:rFonts w:hint="eastAsia" w:ascii="宋体" w:hAnsi="宋体" w:cs="宋体"/>
          <w:kern w:val="0"/>
          <w:sz w:val="24"/>
          <w:szCs w:val="24"/>
          <w:highlight w:val="none"/>
        </w:rPr>
        <w:t>6.受邀公司没有按规定时间和内容提供材料的，视为放弃。</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rPr>
        <w:t>7.受邀公司提供的文档、陈述和演示均应使用中文。</w:t>
      </w:r>
    </w:p>
    <w:p>
      <w:pPr>
        <w:widowControl/>
        <w:adjustRightInd w:val="0"/>
        <w:snapToGrid w:val="0"/>
        <w:spacing w:line="360" w:lineRule="auto"/>
        <w:ind w:right="-945" w:rightChars="-450" w:firstLine="480"/>
        <w:rPr>
          <w:rFonts w:ascii="宋体" w:hAnsi="宋体" w:cs="宋体"/>
          <w:kern w:val="0"/>
          <w:sz w:val="24"/>
          <w:szCs w:val="24"/>
          <w:highlight w:val="none"/>
        </w:rPr>
      </w:pPr>
      <w:r>
        <w:rPr>
          <w:rFonts w:hint="eastAsia" w:ascii="宋体" w:hAnsi="宋体" w:cs="宋体"/>
          <w:kern w:val="0"/>
          <w:sz w:val="24"/>
          <w:szCs w:val="24"/>
          <w:highlight w:val="none"/>
        </w:rPr>
        <w:t>8.对本</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邀请函及附件存有疑问的，请向采购方咨询。</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rPr>
        <w:t>9.本邀请函及附件之著作权受中国法律保护，所有文件仅限于受邀公司参加本次采购</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使用，任何用于其他目的之复制或引用均应事先获得采购方书面许可。</w:t>
      </w:r>
    </w:p>
    <w:p>
      <w:pPr>
        <w:pStyle w:val="5"/>
        <w:numPr>
          <w:ilvl w:val="0"/>
          <w:numId w:val="0"/>
        </w:numPr>
        <w:ind w:left="432" w:hanging="432"/>
        <w:rPr>
          <w:b w:val="0"/>
          <w:bCs w:val="0"/>
          <w:kern w:val="0"/>
          <w:sz w:val="28"/>
          <w:szCs w:val="28"/>
          <w:highlight w:val="none"/>
        </w:rPr>
      </w:pPr>
      <w:r>
        <w:rPr>
          <w:rFonts w:hint="eastAsia"/>
          <w:kern w:val="0"/>
          <w:sz w:val="24"/>
          <w:szCs w:val="24"/>
          <w:highlight w:val="none"/>
        </w:rPr>
        <w:br w:type="page"/>
      </w:r>
      <w:bookmarkStart w:id="2" w:name="_Toc125183154"/>
      <w:bookmarkEnd w:id="2"/>
      <w:bookmarkStart w:id="3" w:name="_Toc104714652"/>
      <w:bookmarkEnd w:id="3"/>
      <w:bookmarkStart w:id="4" w:name="_Toc137965295"/>
      <w:r>
        <w:rPr>
          <w:rFonts w:hint="eastAsia"/>
          <w:sz w:val="30"/>
          <w:szCs w:val="30"/>
          <w:highlight w:val="none"/>
        </w:rPr>
        <w:t>附件二：响应文件格式和表格</w:t>
      </w:r>
      <w:bookmarkEnd w:id="4"/>
    </w:p>
    <w:p>
      <w:pPr>
        <w:widowControl/>
        <w:adjustRightInd w:val="0"/>
        <w:snapToGrid w:val="0"/>
        <w:spacing w:line="360" w:lineRule="auto"/>
        <w:rPr>
          <w:rFonts w:ascii="宋体" w:hAnsi="宋体" w:cs="宋体"/>
          <w:kern w:val="0"/>
          <w:sz w:val="24"/>
          <w:szCs w:val="24"/>
          <w:highlight w:val="none"/>
        </w:rPr>
      </w:pPr>
    </w:p>
    <w:p>
      <w:pPr>
        <w:widowControl/>
        <w:adjustRightInd w:val="0"/>
        <w:snapToGrid w:val="0"/>
        <w:spacing w:line="360" w:lineRule="auto"/>
        <w:jc w:val="center"/>
        <w:rPr>
          <w:rFonts w:ascii="宋体" w:hAnsi="宋体" w:cs="宋体"/>
          <w:b/>
          <w:bCs/>
          <w:kern w:val="0"/>
          <w:sz w:val="24"/>
          <w:szCs w:val="24"/>
          <w:highlight w:val="none"/>
        </w:rPr>
      </w:pPr>
      <w:r>
        <w:rPr>
          <w:rFonts w:hint="eastAsia" w:ascii="宋体" w:hAnsi="宋体" w:cs="宋体"/>
          <w:b/>
          <w:bCs/>
          <w:kern w:val="0"/>
          <w:sz w:val="24"/>
          <w:szCs w:val="24"/>
          <w:highlight w:val="none"/>
        </w:rPr>
        <w:t>响应文件格式和表格</w:t>
      </w:r>
    </w:p>
    <w:p>
      <w:pPr>
        <w:widowControl/>
        <w:adjustRightInd w:val="0"/>
        <w:snapToGrid w:val="0"/>
        <w:spacing w:line="360" w:lineRule="auto"/>
        <w:jc w:val="center"/>
        <w:rPr>
          <w:rFonts w:ascii="宋体" w:hAnsi="宋体" w:cs="宋体"/>
          <w:kern w:val="0"/>
          <w:sz w:val="24"/>
          <w:szCs w:val="24"/>
          <w:highlight w:val="none"/>
        </w:rPr>
      </w:pPr>
    </w:p>
    <w:p>
      <w:pPr>
        <w:widowControl/>
        <w:adjustRightInd w:val="0"/>
        <w:snapToGrid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目 录</w:t>
      </w:r>
    </w:p>
    <w:p>
      <w:pPr>
        <w:widowControl/>
        <w:adjustRightInd w:val="0"/>
        <w:snapToGrid w:val="0"/>
        <w:spacing w:line="360" w:lineRule="auto"/>
        <w:rPr>
          <w:rFonts w:ascii="宋体" w:hAnsi="宋体" w:cs="宋体"/>
          <w:kern w:val="0"/>
          <w:sz w:val="24"/>
          <w:szCs w:val="24"/>
          <w:highlight w:val="none"/>
        </w:rPr>
      </w:pP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附件2.1 承诺与声明</w:t>
      </w: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附件2.2 法人代表授权书</w:t>
      </w: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附件2.3 投标函</w:t>
      </w: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附件2.4 报价一览表</w:t>
      </w: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附件2.5 分项报价表（如有）</w:t>
      </w: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附件2.6 商务条款偏离表</w:t>
      </w: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附件2.7 技术规格偏离表</w:t>
      </w: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附件2</w:t>
      </w:r>
      <w:r>
        <w:rPr>
          <w:rFonts w:ascii="宋体" w:hAnsi="宋体" w:cs="宋体"/>
          <w:kern w:val="0"/>
          <w:sz w:val="24"/>
          <w:szCs w:val="24"/>
          <w:highlight w:val="none"/>
        </w:rPr>
        <w:t xml:space="preserve">.8 </w:t>
      </w:r>
      <w:r>
        <w:rPr>
          <w:rFonts w:hint="eastAsia" w:ascii="宋体" w:hAnsi="宋体" w:cs="宋体"/>
          <w:kern w:val="0"/>
          <w:sz w:val="24"/>
          <w:szCs w:val="24"/>
          <w:highlight w:val="none"/>
        </w:rPr>
        <w:t>信息安全采购要求承诺函</w:t>
      </w:r>
    </w:p>
    <w:p>
      <w:pPr>
        <w:pStyle w:val="6"/>
        <w:numPr>
          <w:ilvl w:val="0"/>
          <w:numId w:val="0"/>
        </w:numPr>
        <w:rPr>
          <w:kern w:val="0"/>
          <w:sz w:val="24"/>
          <w:szCs w:val="24"/>
          <w:highlight w:val="none"/>
        </w:rPr>
      </w:pPr>
      <w:r>
        <w:rPr>
          <w:rFonts w:hint="eastAsia"/>
          <w:kern w:val="0"/>
          <w:sz w:val="24"/>
          <w:szCs w:val="24"/>
          <w:highlight w:val="none"/>
        </w:rPr>
        <w:br w:type="page"/>
      </w:r>
      <w:r>
        <w:rPr>
          <w:rFonts w:hint="eastAsia"/>
          <w:sz w:val="24"/>
          <w:szCs w:val="24"/>
          <w:highlight w:val="none"/>
        </w:rPr>
        <w:t>附件2.1</w:t>
      </w:r>
      <w:r>
        <w:rPr>
          <w:sz w:val="24"/>
          <w:szCs w:val="24"/>
          <w:highlight w:val="none"/>
        </w:rPr>
        <w:t xml:space="preserve"> </w:t>
      </w:r>
      <w:r>
        <w:rPr>
          <w:rFonts w:hint="eastAsia"/>
          <w:sz w:val="24"/>
          <w:szCs w:val="24"/>
          <w:highlight w:val="none"/>
        </w:rPr>
        <w:t>承诺与声明格式</w:t>
      </w:r>
    </w:p>
    <w:p>
      <w:pPr>
        <w:widowControl/>
        <w:adjustRightInd w:val="0"/>
        <w:snapToGrid w:val="0"/>
        <w:spacing w:line="360" w:lineRule="auto"/>
        <w:ind w:firstLine="300"/>
        <w:jc w:val="center"/>
        <w:rPr>
          <w:rFonts w:ascii="宋体" w:hAnsi="宋体" w:cs="宋体"/>
          <w:b/>
          <w:bCs/>
          <w:kern w:val="0"/>
          <w:sz w:val="24"/>
          <w:szCs w:val="24"/>
          <w:highlight w:val="none"/>
        </w:rPr>
      </w:pPr>
    </w:p>
    <w:p>
      <w:pPr>
        <w:widowControl/>
        <w:adjustRightInd w:val="0"/>
        <w:snapToGrid w:val="0"/>
        <w:spacing w:line="360" w:lineRule="auto"/>
        <w:ind w:firstLine="300"/>
        <w:jc w:val="center"/>
        <w:rPr>
          <w:rFonts w:ascii="宋体" w:hAnsi="宋体" w:cs="宋体"/>
          <w:b/>
          <w:bCs/>
          <w:kern w:val="0"/>
          <w:sz w:val="24"/>
          <w:szCs w:val="24"/>
          <w:highlight w:val="none"/>
        </w:rPr>
      </w:pPr>
      <w:r>
        <w:rPr>
          <w:rFonts w:hint="eastAsia" w:ascii="宋体" w:hAnsi="宋体" w:cs="宋体"/>
          <w:b/>
          <w:bCs/>
          <w:kern w:val="0"/>
          <w:sz w:val="24"/>
          <w:szCs w:val="24"/>
          <w:highlight w:val="none"/>
        </w:rPr>
        <w:t>承诺与声明</w:t>
      </w:r>
    </w:p>
    <w:p>
      <w:pPr>
        <w:widowControl/>
        <w:adjustRightInd w:val="0"/>
        <w:snapToGrid w:val="0"/>
        <w:spacing w:line="360" w:lineRule="auto"/>
        <w:ind w:firstLine="300"/>
        <w:jc w:val="center"/>
        <w:rPr>
          <w:rFonts w:ascii="宋体" w:hAnsi="宋体" w:cs="宋体"/>
          <w:b/>
          <w:bCs/>
          <w:kern w:val="0"/>
          <w:sz w:val="24"/>
          <w:szCs w:val="24"/>
          <w:highlight w:val="none"/>
        </w:rPr>
      </w:pPr>
    </w:p>
    <w:p>
      <w:pPr>
        <w:widowControl/>
        <w:adjustRightInd w:val="0"/>
        <w:snapToGrid w:val="0"/>
        <w:spacing w:line="360" w:lineRule="auto"/>
        <w:rPr>
          <w:rFonts w:hint="eastAsia" w:ascii="宋体" w:hAnsi="宋体" w:eastAsia="宋体" w:cs="宋体"/>
          <w:kern w:val="0"/>
          <w:sz w:val="24"/>
          <w:szCs w:val="24"/>
          <w:highlight w:val="none"/>
          <w:lang w:eastAsia="zh-CN"/>
        </w:rPr>
      </w:pPr>
      <w:r>
        <w:rPr>
          <w:rFonts w:hint="eastAsia" w:ascii="宋体" w:hAnsi="宋体" w:cs="宋体"/>
          <w:kern w:val="0"/>
          <w:sz w:val="24"/>
          <w:szCs w:val="24"/>
          <w:highlight w:val="none"/>
        </w:rPr>
        <w:t>致：中国人民财产保险股份有限公司</w:t>
      </w:r>
      <w:r>
        <w:rPr>
          <w:rFonts w:hint="eastAsia" w:ascii="宋体" w:hAnsi="宋体" w:cs="宋体"/>
          <w:kern w:val="0"/>
          <w:sz w:val="24"/>
          <w:szCs w:val="24"/>
          <w:highlight w:val="none"/>
          <w:lang w:val="en-US" w:eastAsia="zh-CN"/>
        </w:rPr>
        <w:t>衡水市分公司</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rPr>
        <w:t>本公司特承诺并声明如下：</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rPr>
        <w:t>一、我公司认识到贵公司采购行为为企业采购，非政府采购与</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rPr>
        <w:t>二、我公司己认真阅读采购邀请文件，并完全理解邀请文件的内容。</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rPr>
        <w:t>三、我公司保证所递交的响应文件、资格证明、产品资料、合同等文件内容的真实性、有效性。</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rPr>
        <w:t>我公司愿意承担虚构数据及伪造资格证明、合同和检测报告等有损诚信行为导致的一切不利后果。</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rPr>
        <w:t>四、本次采购涉及函件往来时请使用我公司以下地址及联系方式：</w:t>
      </w:r>
    </w:p>
    <w:p>
      <w:pPr>
        <w:widowControl/>
        <w:adjustRightInd w:val="0"/>
        <w:snapToGrid w:val="0"/>
        <w:spacing w:line="360" w:lineRule="auto"/>
        <w:rPr>
          <w:rFonts w:ascii="宋体" w:hAnsi="宋体" w:cs="宋体"/>
          <w:kern w:val="0"/>
          <w:sz w:val="24"/>
          <w:szCs w:val="24"/>
          <w:highlight w:val="none"/>
        </w:rPr>
      </w:pP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公司全称并</w:t>
      </w:r>
      <w:r>
        <w:rPr>
          <w:rFonts w:ascii="宋体" w:hAnsi="宋体" w:cs="宋体"/>
          <w:kern w:val="0"/>
          <w:sz w:val="24"/>
          <w:szCs w:val="24"/>
          <w:highlight w:val="none"/>
        </w:rPr>
        <w:t>加盖公章</w:t>
      </w:r>
      <w:r>
        <w:rPr>
          <w:rFonts w:hint="eastAsia" w:ascii="宋体" w:hAnsi="宋体" w:cs="宋体"/>
          <w:kern w:val="0"/>
          <w:sz w:val="24"/>
          <w:szCs w:val="24"/>
          <w:highlight w:val="none"/>
        </w:rPr>
        <w:t>：___________________</w:t>
      </w: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法定代表人签字：_________________</w:t>
      </w: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 xml:space="preserve">地址：___________________ </w:t>
      </w: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邮编：___________________</w:t>
      </w: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电话：___________________ 　　　　　　　　　　　　　　　　　　</w:t>
      </w: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日期</w:t>
      </w:r>
      <w:r>
        <w:rPr>
          <w:rFonts w:ascii="宋体" w:hAnsi="宋体" w:cs="宋体"/>
          <w:kern w:val="0"/>
          <w:sz w:val="24"/>
          <w:szCs w:val="24"/>
          <w:highlight w:val="none"/>
        </w:rPr>
        <w:t>：</w:t>
      </w:r>
      <w:r>
        <w:rPr>
          <w:rFonts w:hint="eastAsia" w:ascii="宋体" w:hAnsi="宋体" w:cs="宋体"/>
          <w:kern w:val="0"/>
          <w:sz w:val="24"/>
          <w:szCs w:val="24"/>
          <w:highlight w:val="none"/>
        </w:rPr>
        <w:t xml:space="preserve">  年 月 日</w:t>
      </w:r>
    </w:p>
    <w:p>
      <w:pPr>
        <w:pStyle w:val="6"/>
        <w:numPr>
          <w:ilvl w:val="0"/>
          <w:numId w:val="0"/>
        </w:numPr>
        <w:rPr>
          <w:rFonts w:ascii="宋体" w:hAnsi="宋体" w:cs="宋体"/>
          <w:kern w:val="0"/>
          <w:sz w:val="24"/>
          <w:szCs w:val="24"/>
          <w:highlight w:val="none"/>
        </w:rPr>
      </w:pPr>
      <w:r>
        <w:rPr>
          <w:rFonts w:hint="eastAsia" w:ascii="宋体" w:hAnsi="宋体" w:cs="宋体"/>
          <w:kern w:val="0"/>
          <w:sz w:val="24"/>
          <w:szCs w:val="24"/>
          <w:highlight w:val="none"/>
        </w:rPr>
        <w:br w:type="page"/>
      </w:r>
      <w:bookmarkStart w:id="5" w:name="_Toc104714658"/>
      <w:bookmarkEnd w:id="5"/>
      <w:bookmarkStart w:id="6" w:name="_Toc125183169"/>
      <w:bookmarkEnd w:id="6"/>
      <w:bookmarkStart w:id="7" w:name="_Toc137965305"/>
      <w:r>
        <w:rPr>
          <w:rFonts w:hint="eastAsia"/>
          <w:sz w:val="24"/>
          <w:szCs w:val="24"/>
          <w:highlight w:val="none"/>
        </w:rPr>
        <w:t>附件2.2</w:t>
      </w:r>
      <w:bookmarkEnd w:id="7"/>
      <w:r>
        <w:rPr>
          <w:sz w:val="24"/>
          <w:szCs w:val="24"/>
          <w:highlight w:val="none"/>
        </w:rPr>
        <w:t xml:space="preserve"> </w:t>
      </w:r>
      <w:r>
        <w:rPr>
          <w:rFonts w:hint="eastAsia"/>
          <w:sz w:val="24"/>
          <w:szCs w:val="24"/>
          <w:highlight w:val="none"/>
        </w:rPr>
        <w:t>法人代表授权书格式</w:t>
      </w:r>
    </w:p>
    <w:p>
      <w:pPr>
        <w:widowControl/>
        <w:adjustRightInd w:val="0"/>
        <w:snapToGrid w:val="0"/>
        <w:spacing w:line="360" w:lineRule="auto"/>
        <w:jc w:val="center"/>
        <w:rPr>
          <w:rFonts w:ascii="宋体" w:hAnsi="宋体" w:cs="宋体"/>
          <w:snapToGrid w:val="0"/>
          <w:kern w:val="0"/>
          <w:sz w:val="24"/>
          <w:szCs w:val="24"/>
          <w:highlight w:val="none"/>
        </w:rPr>
      </w:pPr>
      <w:r>
        <w:rPr>
          <w:rFonts w:hint="eastAsia" w:ascii="宋体" w:hAnsi="宋体" w:cs="宋体"/>
          <w:b/>
          <w:bCs/>
          <w:snapToGrid w:val="0"/>
          <w:kern w:val="0"/>
          <w:sz w:val="24"/>
          <w:szCs w:val="24"/>
          <w:highlight w:val="none"/>
        </w:rPr>
        <w:t>法人代表授权书</w:t>
      </w:r>
    </w:p>
    <w:p>
      <w:pPr>
        <w:widowControl/>
        <w:tabs>
          <w:tab w:val="left" w:pos="4620"/>
        </w:tabs>
        <w:adjustRightInd w:val="0"/>
        <w:snapToGrid w:val="0"/>
        <w:spacing w:line="360" w:lineRule="auto"/>
        <w:jc w:val="left"/>
        <w:rPr>
          <w:rFonts w:ascii="宋体" w:hAnsi="宋体" w:cs="宋体"/>
          <w:kern w:val="0"/>
          <w:sz w:val="24"/>
          <w:szCs w:val="24"/>
          <w:highlight w:val="none"/>
        </w:rPr>
      </w:pPr>
      <w:r>
        <w:rPr>
          <w:rFonts w:hint="eastAsia" w:ascii="宋体" w:hAnsi="宋体" w:cs="宋体"/>
          <w:kern w:val="0"/>
          <w:sz w:val="24"/>
          <w:szCs w:val="24"/>
          <w:highlight w:val="none"/>
        </w:rPr>
        <w:t>本授权书声明：本人</w:t>
      </w:r>
      <w:r>
        <w:rPr>
          <w:rFonts w:hint="eastAsia" w:ascii="宋体" w:hAnsi="宋体" w:cs="宋体"/>
          <w:kern w:val="0"/>
          <w:sz w:val="24"/>
          <w:szCs w:val="24"/>
          <w:highlight w:val="none"/>
          <w:u w:val="single"/>
        </w:rPr>
        <w:t xml:space="preserve"> （姓名）</w:t>
      </w:r>
      <w:r>
        <w:rPr>
          <w:rFonts w:hint="eastAsia" w:ascii="宋体" w:hAnsi="宋体" w:cs="宋体"/>
          <w:kern w:val="0"/>
          <w:sz w:val="24"/>
          <w:szCs w:val="24"/>
          <w:highlight w:val="none"/>
        </w:rPr>
        <w:t>系</w:t>
      </w:r>
      <w:r>
        <w:rPr>
          <w:rFonts w:hint="eastAsia" w:ascii="宋体" w:hAnsi="宋体" w:cs="宋体"/>
          <w:kern w:val="0"/>
          <w:sz w:val="24"/>
          <w:szCs w:val="24"/>
          <w:highlight w:val="none"/>
          <w:u w:val="single"/>
        </w:rPr>
        <w:t>（供应商名称）</w:t>
      </w:r>
      <w:r>
        <w:rPr>
          <w:rFonts w:hint="eastAsia" w:ascii="宋体" w:hAnsi="宋体" w:cs="宋体"/>
          <w:kern w:val="0"/>
          <w:sz w:val="24"/>
          <w:szCs w:val="24"/>
          <w:highlight w:val="none"/>
        </w:rPr>
        <w:t>的法定代表人（负责人），现授权委托</w:t>
      </w:r>
      <w:r>
        <w:rPr>
          <w:rFonts w:hint="eastAsia" w:ascii="宋体" w:hAnsi="宋体" w:cs="宋体"/>
          <w:kern w:val="0"/>
          <w:sz w:val="24"/>
          <w:szCs w:val="24"/>
          <w:highlight w:val="none"/>
          <w:u w:val="single"/>
        </w:rPr>
        <w:t xml:space="preserve"> （姓名）</w:t>
      </w:r>
      <w:r>
        <w:rPr>
          <w:rFonts w:hint="eastAsia" w:ascii="宋体" w:hAnsi="宋体" w:cs="宋体"/>
          <w:kern w:val="0"/>
          <w:sz w:val="24"/>
          <w:szCs w:val="24"/>
          <w:highlight w:val="none"/>
        </w:rPr>
        <w:t>为我方代理人。代理人根据授权，以我方名义签署、澄清、说明、补正、递交、撤回、修改</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响应文件、签订合同和处理有关事宜，其法律后果由我方承担。</w:t>
      </w:r>
    </w:p>
    <w:p>
      <w:pPr>
        <w:widowControl/>
        <w:spacing w:line="360" w:lineRule="auto"/>
        <w:rPr>
          <w:rFonts w:ascii="仿宋" w:hAnsi="仿宋" w:eastAsia="仿宋" w:cs="仿宋"/>
          <w:b/>
          <w:bCs/>
          <w:color w:val="000000"/>
          <w:kern w:val="0"/>
          <w:sz w:val="24"/>
          <w:highlight w:val="none"/>
        </w:rPr>
      </w:pPr>
      <w:r>
        <w:rPr>
          <w:rFonts w:hint="eastAsia" w:ascii="仿宋" w:hAnsi="仿宋" w:eastAsia="仿宋" w:cs="仿宋"/>
          <w:b/>
          <w:bCs/>
          <w:color w:val="000000"/>
          <w:kern w:val="0"/>
          <w:sz w:val="24"/>
          <w:highlight w:val="none"/>
        </w:rPr>
        <w:t>附：法定代表人（负责人）身份证复印件（需同时提供正面及背面）。</w:t>
      </w:r>
    </w:p>
    <w:p>
      <w:pPr>
        <w:widowControl/>
        <w:spacing w:line="360" w:lineRule="auto"/>
        <w:rPr>
          <w:rFonts w:ascii="仿宋" w:hAnsi="仿宋" w:eastAsia="仿宋" w:cs="仿宋"/>
          <w:color w:val="000000"/>
          <w:kern w:val="0"/>
          <w:highlight w:val="none"/>
        </w:rPr>
      </w:pPr>
      <w:r>
        <w:rPr>
          <w:rFonts w:hint="eastAsia" w:ascii="仿宋" w:hAnsi="仿宋" w:eastAsia="仿宋" w:cs="仿宋"/>
          <w:color w:val="000000"/>
          <w:kern w:val="0"/>
          <w:highlight w:val="none"/>
        </w:rPr>
        <mc:AlternateContent>
          <mc:Choice Requires="wps">
            <w:drawing>
              <wp:anchor distT="0" distB="0" distL="114300" distR="114300" simplePos="0" relativeHeight="251662336" behindDoc="0" locked="0" layoutInCell="1" allowOverlap="1">
                <wp:simplePos x="0" y="0"/>
                <wp:positionH relativeFrom="column">
                  <wp:posOffset>174625</wp:posOffset>
                </wp:positionH>
                <wp:positionV relativeFrom="paragraph">
                  <wp:posOffset>109855</wp:posOffset>
                </wp:positionV>
                <wp:extent cx="2802890" cy="2133600"/>
                <wp:effectExtent l="7620" t="7620" r="8890" b="11430"/>
                <wp:wrapNone/>
                <wp:docPr id="3" name="矩形 37"/>
                <wp:cNvGraphicFramePr/>
                <a:graphic xmlns:a="http://schemas.openxmlformats.org/drawingml/2006/main">
                  <a:graphicData uri="http://schemas.microsoft.com/office/word/2010/wordprocessingShape">
                    <wps:wsp>
                      <wps:cNvSpPr/>
                      <wps:spPr>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37" o:spid="_x0000_s1026" o:spt="1" style="position:absolute;left:0pt;margin-left:13.75pt;margin-top:8.65pt;height:168pt;width:220.7pt;z-index:251662336;mso-width-relative:page;mso-height-relative:page;" fillcolor="#C5E0B3" filled="t" stroked="t" coordsize="21600,21600" o:gfxdata="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LzCffdkAAAAJAQAADwAAAAAAAAAB&#10;ACAAAAAiAAAAZHJzL2Rvd25yZXYueG1sUEsBAhQAFAAAAAgAh07iQIcCUFwPAgAALwQAAA4AAAAA&#10;AAAAAQAgAAAAKAEAAGRycy9lMm9Eb2MueG1sUEsFBgAAAAAGAAYAWQEAAKkFAAAAAA==&#10;">
                <v:fill on="t" focussize="0,0"/>
                <v:stroke weight="1.25pt" color="#739CC3" joinstyle="miter"/>
                <v:imagedata o:title=""/>
                <o:lock v:ext="edit" aspectratio="f"/>
              </v:rect>
            </w:pict>
          </mc:Fallback>
        </mc:AlternateContent>
      </w:r>
      <w:r>
        <w:rPr>
          <w:rFonts w:hint="eastAsia" w:ascii="仿宋" w:hAnsi="仿宋" w:eastAsia="仿宋" w:cs="仿宋"/>
          <w:color w:val="000000"/>
          <w:highlight w:val="none"/>
        </w:rPr>
        <mc:AlternateContent>
          <mc:Choice Requires="wps">
            <w:drawing>
              <wp:anchor distT="0" distB="0" distL="114300" distR="114300" simplePos="0" relativeHeight="251663360" behindDoc="0" locked="0" layoutInCell="1" allowOverlap="1">
                <wp:simplePos x="0" y="0"/>
                <wp:positionH relativeFrom="column">
                  <wp:posOffset>2977515</wp:posOffset>
                </wp:positionH>
                <wp:positionV relativeFrom="paragraph">
                  <wp:posOffset>109855</wp:posOffset>
                </wp:positionV>
                <wp:extent cx="2802890" cy="2133600"/>
                <wp:effectExtent l="7620" t="7620" r="8890" b="11430"/>
                <wp:wrapNone/>
                <wp:docPr id="4" name="矩形 38"/>
                <wp:cNvGraphicFramePr/>
                <a:graphic xmlns:a="http://schemas.openxmlformats.org/drawingml/2006/main">
                  <a:graphicData uri="http://schemas.microsoft.com/office/word/2010/wordprocessingShape">
                    <wps:wsp>
                      <wps:cNvSpPr/>
                      <wps:spPr>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38" o:spid="_x0000_s1026" o:spt="1" style="position:absolute;left:0pt;margin-left:234.45pt;margin-top:8.65pt;height:168pt;width:220.7pt;z-index:251663360;mso-width-relative:page;mso-height-relative:page;" fillcolor="#C5E0B3" filled="t" stroked="t" coordsize="21600,21600" o:gfxdata="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vELUltkAAAAKAQAADwAAAAAAAAAB&#10;ACAAAAAiAAAAZHJzL2Rvd25yZXYueG1sUEsBAhQAFAAAAAgAh07iQOj1nUcPAgAALwQAAA4AAAAA&#10;AAAAAQAgAAAAKAEAAGRycy9lMm9Eb2MueG1sUEsFBgAAAAAGAAYAWQEAAKkFAAAAAA==&#10;">
                <v:fill on="t" focussize="0,0"/>
                <v:stroke weight="1.25pt" color="#739CC3" joinstyle="miter"/>
                <v:imagedata o:title=""/>
                <o:lock v:ext="edit" aspectratio="f"/>
              </v:rect>
            </w:pict>
          </mc:Fallback>
        </mc:AlternateContent>
      </w:r>
    </w:p>
    <w:p>
      <w:pPr>
        <w:pStyle w:val="52"/>
        <w:spacing w:line="440" w:lineRule="atLeast"/>
        <w:ind w:firstLine="480"/>
        <w:jc w:val="left"/>
        <w:rPr>
          <w:rFonts w:ascii="仿宋" w:hAnsi="仿宋" w:eastAsia="仿宋" w:cs="仿宋"/>
          <w:color w:val="000000"/>
          <w:highlight w:val="none"/>
        </w:rPr>
      </w:pPr>
    </w:p>
    <w:p>
      <w:pPr>
        <w:pStyle w:val="52"/>
        <w:spacing w:line="440" w:lineRule="atLeast"/>
        <w:ind w:firstLine="480"/>
        <w:jc w:val="left"/>
        <w:rPr>
          <w:rFonts w:ascii="仿宋" w:hAnsi="仿宋" w:eastAsia="仿宋" w:cs="仿宋"/>
          <w:color w:val="000000"/>
          <w:highlight w:val="none"/>
        </w:rPr>
      </w:pPr>
    </w:p>
    <w:p>
      <w:pPr>
        <w:pStyle w:val="52"/>
        <w:spacing w:line="440" w:lineRule="atLeast"/>
        <w:ind w:firstLine="480"/>
        <w:jc w:val="left"/>
        <w:rPr>
          <w:rFonts w:ascii="仿宋" w:hAnsi="仿宋" w:eastAsia="仿宋" w:cs="仿宋"/>
          <w:color w:val="000000"/>
          <w:highlight w:val="none"/>
        </w:rPr>
      </w:pPr>
    </w:p>
    <w:p>
      <w:pPr>
        <w:spacing w:line="360" w:lineRule="auto"/>
        <w:ind w:firstLine="610"/>
        <w:rPr>
          <w:rFonts w:ascii="仿宋" w:hAnsi="仿宋" w:eastAsia="仿宋" w:cs="仿宋"/>
          <w:color w:val="000000"/>
          <w:sz w:val="24"/>
          <w:highlight w:val="none"/>
        </w:rPr>
      </w:pPr>
    </w:p>
    <w:p>
      <w:pPr>
        <w:tabs>
          <w:tab w:val="left" w:pos="720"/>
          <w:tab w:val="left" w:pos="900"/>
        </w:tabs>
        <w:spacing w:line="360" w:lineRule="auto"/>
        <w:rPr>
          <w:rFonts w:ascii="仿宋" w:hAnsi="仿宋" w:eastAsia="仿宋" w:cs="仿宋"/>
          <w:color w:val="000000"/>
          <w:sz w:val="24"/>
          <w:highlight w:val="none"/>
        </w:rPr>
      </w:pPr>
    </w:p>
    <w:p>
      <w:pPr>
        <w:spacing w:line="440" w:lineRule="exact"/>
        <w:ind w:firstLine="4080" w:firstLineChars="1700"/>
        <w:jc w:val="right"/>
        <w:rPr>
          <w:rFonts w:ascii="仿宋" w:hAnsi="仿宋" w:eastAsia="仿宋" w:cs="仿宋"/>
          <w:color w:val="000000"/>
          <w:sz w:val="24"/>
          <w:highlight w:val="none"/>
        </w:rPr>
      </w:pPr>
    </w:p>
    <w:p>
      <w:pPr>
        <w:wordWrap w:val="0"/>
        <w:spacing w:line="440" w:lineRule="exact"/>
        <w:ind w:firstLine="4080" w:firstLineChars="1700"/>
        <w:jc w:val="right"/>
        <w:rPr>
          <w:rFonts w:ascii="仿宋" w:hAnsi="仿宋" w:eastAsia="仿宋" w:cs="仿宋"/>
          <w:color w:val="000000"/>
          <w:sz w:val="24"/>
          <w:highlight w:val="none"/>
        </w:rPr>
      </w:pPr>
      <w:r>
        <w:rPr>
          <w:rFonts w:hint="eastAsia" w:ascii="仿宋" w:hAnsi="仿宋" w:eastAsia="仿宋" w:cs="仿宋"/>
          <w:color w:val="000000"/>
          <w:sz w:val="24"/>
          <w:highlight w:val="none"/>
        </w:rPr>
        <w:t xml:space="preserve"> </w:t>
      </w:r>
      <w:r>
        <w:rPr>
          <w:rFonts w:ascii="仿宋" w:hAnsi="仿宋" w:eastAsia="仿宋" w:cs="仿宋"/>
          <w:color w:val="000000"/>
          <w:sz w:val="24"/>
          <w:highlight w:val="none"/>
        </w:rPr>
        <w:t xml:space="preserve">  </w:t>
      </w:r>
    </w:p>
    <w:p>
      <w:pPr>
        <w:widowControl/>
        <w:adjustRightInd w:val="0"/>
        <w:snapToGrid w:val="0"/>
        <w:spacing w:line="360" w:lineRule="auto"/>
        <w:rPr>
          <w:rFonts w:ascii="宋体" w:hAnsi="宋体" w:cs="宋体"/>
          <w:snapToGrid w:val="0"/>
          <w:kern w:val="0"/>
          <w:sz w:val="24"/>
          <w:szCs w:val="24"/>
          <w:highlight w:val="none"/>
        </w:rPr>
      </w:pPr>
    </w:p>
    <w:p>
      <w:pPr>
        <w:pStyle w:val="52"/>
        <w:spacing w:line="360" w:lineRule="auto"/>
        <w:ind w:firstLine="482" w:firstLineChars="200"/>
        <w:rPr>
          <w:rFonts w:ascii="仿宋" w:hAnsi="仿宋" w:eastAsia="仿宋" w:cs="Cambria Math"/>
          <w:color w:val="000000"/>
          <w:sz w:val="24"/>
          <w:szCs w:val="24"/>
          <w:highlight w:val="none"/>
        </w:rPr>
      </w:pPr>
      <w:r>
        <w:rPr>
          <w:rFonts w:hint="eastAsia" w:ascii="仿宋" w:hAnsi="仿宋" w:eastAsia="仿宋" w:cs="Cambria Math"/>
          <w:b/>
          <w:bCs/>
          <w:color w:val="000000"/>
          <w:sz w:val="24"/>
          <w:szCs w:val="24"/>
          <w:highlight w:val="none"/>
        </w:rPr>
        <w:t>附：委托代理人身份证复印件（需同时提供正面及背面）</w:t>
      </w:r>
      <w:r>
        <w:rPr>
          <w:rFonts w:hint="eastAsia" w:ascii="仿宋" w:hAnsi="仿宋" w:eastAsia="仿宋" w:cs="Cambria Math"/>
          <w:color w:val="000000"/>
          <w:sz w:val="24"/>
          <w:szCs w:val="24"/>
          <w:highlight w:val="none"/>
        </w:rPr>
        <w:t>。</w:t>
      </w:r>
    </w:p>
    <w:p>
      <w:pPr>
        <w:pStyle w:val="52"/>
        <w:spacing w:line="440" w:lineRule="atLeast"/>
        <w:ind w:firstLine="480"/>
        <w:jc w:val="left"/>
        <w:rPr>
          <w:rFonts w:ascii="仿宋" w:hAnsi="仿宋" w:eastAsia="仿宋" w:cs="仿宋"/>
          <w:color w:val="000000"/>
          <w:highlight w:val="none"/>
        </w:rPr>
      </w:pPr>
      <w:r>
        <w:rPr>
          <w:rFonts w:hint="eastAsia" w:ascii="仿宋" w:hAnsi="仿宋" w:eastAsia="仿宋" w:cs="仿宋"/>
          <w:color w:val="000000"/>
          <w:highlight w:val="none"/>
        </w:rPr>
        <mc:AlternateContent>
          <mc:Choice Requires="wps">
            <w:drawing>
              <wp:anchor distT="0" distB="0" distL="114300" distR="114300" simplePos="0" relativeHeight="251664384" behindDoc="0" locked="0" layoutInCell="1" allowOverlap="1">
                <wp:simplePos x="0" y="0"/>
                <wp:positionH relativeFrom="column">
                  <wp:posOffset>174625</wp:posOffset>
                </wp:positionH>
                <wp:positionV relativeFrom="paragraph">
                  <wp:posOffset>56515</wp:posOffset>
                </wp:positionV>
                <wp:extent cx="2802890" cy="1934845"/>
                <wp:effectExtent l="7620" t="7620" r="8890" b="19685"/>
                <wp:wrapNone/>
                <wp:docPr id="5" name="矩形 39"/>
                <wp:cNvGraphicFramePr/>
                <a:graphic xmlns:a="http://schemas.openxmlformats.org/drawingml/2006/main">
                  <a:graphicData uri="http://schemas.microsoft.com/office/word/2010/wordprocessingShape">
                    <wps:wsp>
                      <wps:cNvSpPr/>
                      <wps:spPr>
                        <a:xfrm>
                          <a:off x="0" y="0"/>
                          <a:ext cx="2802890" cy="1934845"/>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39" o:spid="_x0000_s1026" o:spt="1" style="position:absolute;left:0pt;margin-left:13.75pt;margin-top:4.45pt;height:152.35pt;width:220.7pt;z-index:251664384;mso-width-relative:page;mso-height-relative:page;" fillcolor="#C5E0B3" filled="t" stroked="t" coordsize="21600,21600" o:gfxdata="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iCzsvYAAAACAEAAA8AAAAAAAAAAQAg&#10;AAAAIgAAAGRycy9kb3ducmV2LnhtbFBLAQIUABQAAAAIAIdO4kAIey4NDgIAAC8EAAAOAAAAAAAA&#10;AAEAIAAAACcBAABkcnMvZTJvRG9jLnhtbFBLBQYAAAAABgAGAFkBAACnBQAAAAA=&#10;">
                <v:fill on="t" focussize="0,0"/>
                <v:stroke weight="1.25pt" color="#739CC3" joinstyle="miter"/>
                <v:imagedata o:title=""/>
                <o:lock v:ext="edit" aspectratio="f"/>
              </v:rect>
            </w:pict>
          </mc:Fallback>
        </mc:AlternateContent>
      </w:r>
      <w:r>
        <w:rPr>
          <w:rFonts w:hint="eastAsia" w:ascii="仿宋" w:hAnsi="仿宋" w:eastAsia="仿宋" w:cs="仿宋"/>
          <w:color w:val="000000"/>
          <w:highlight w:val="none"/>
        </w:rPr>
        <mc:AlternateContent>
          <mc:Choice Requires="wps">
            <w:drawing>
              <wp:anchor distT="0" distB="0" distL="114300" distR="114300" simplePos="0" relativeHeight="251665408" behindDoc="0" locked="0" layoutInCell="1" allowOverlap="1">
                <wp:simplePos x="0" y="0"/>
                <wp:positionH relativeFrom="column">
                  <wp:posOffset>2977515</wp:posOffset>
                </wp:positionH>
                <wp:positionV relativeFrom="paragraph">
                  <wp:posOffset>56515</wp:posOffset>
                </wp:positionV>
                <wp:extent cx="2802890" cy="1934845"/>
                <wp:effectExtent l="7620" t="7620" r="8890" b="19685"/>
                <wp:wrapNone/>
                <wp:docPr id="7" name="矩形 40"/>
                <wp:cNvGraphicFramePr/>
                <a:graphic xmlns:a="http://schemas.openxmlformats.org/drawingml/2006/main">
                  <a:graphicData uri="http://schemas.microsoft.com/office/word/2010/wordprocessingShape">
                    <wps:wsp>
                      <wps:cNvSpPr/>
                      <wps:spPr>
                        <a:xfrm>
                          <a:off x="0" y="0"/>
                          <a:ext cx="2802890" cy="1934845"/>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40" o:spid="_x0000_s1026" o:spt="1" style="position:absolute;left:0pt;margin-left:234.45pt;margin-top:4.45pt;height:152.35pt;width:220.7pt;z-index:251665408;mso-width-relative:page;mso-height-relative:page;" fillcolor="#C5E0B3" filled="t" stroked="t" coordsize="21600,21600" o:gfxdata="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LC0xzNgAAAAJAQAADwAAAAAAAAABACAA&#10;AAAiAAAAZHJzL2Rvd25yZXYueG1sUEsBAhQAFAAAAAgAh07iQMj7598NAgAALwQAAA4AAAAAAAAA&#10;AQAgAAAAJwEAAGRycy9lMm9Eb2MueG1sUEsFBgAAAAAGAAYAWQEAAKYFAAAAAA==&#10;">
                <v:fill on="t" focussize="0,0"/>
                <v:stroke weight="1.25pt" color="#739CC3" joinstyle="miter"/>
                <v:imagedata o:title=""/>
                <o:lock v:ext="edit" aspectratio="f"/>
              </v:rect>
            </w:pict>
          </mc:Fallback>
        </mc:AlternateContent>
      </w:r>
    </w:p>
    <w:p>
      <w:pPr>
        <w:pStyle w:val="52"/>
        <w:spacing w:line="440" w:lineRule="atLeast"/>
        <w:ind w:firstLine="480"/>
        <w:jc w:val="left"/>
        <w:rPr>
          <w:rFonts w:ascii="仿宋" w:hAnsi="仿宋" w:eastAsia="仿宋" w:cs="仿宋"/>
          <w:color w:val="000000"/>
          <w:highlight w:val="none"/>
        </w:rPr>
      </w:pPr>
    </w:p>
    <w:p>
      <w:pPr>
        <w:spacing w:line="360" w:lineRule="auto"/>
        <w:ind w:left="720"/>
        <w:rPr>
          <w:rFonts w:ascii="仿宋" w:hAnsi="仿宋" w:eastAsia="仿宋" w:cs="仿宋"/>
          <w:b/>
          <w:color w:val="000000"/>
          <w:sz w:val="24"/>
          <w:highlight w:val="none"/>
        </w:rPr>
      </w:pPr>
    </w:p>
    <w:p>
      <w:pPr>
        <w:tabs>
          <w:tab w:val="left" w:pos="540"/>
        </w:tabs>
        <w:rPr>
          <w:rFonts w:ascii="仿宋" w:hAnsi="仿宋" w:eastAsia="仿宋" w:cs="仿宋"/>
          <w:color w:val="000000"/>
          <w:kern w:val="0"/>
          <w:szCs w:val="21"/>
          <w:highlight w:val="none"/>
        </w:rPr>
      </w:pPr>
      <w:r>
        <w:rPr>
          <w:rFonts w:hint="eastAsia" w:ascii="仿宋" w:hAnsi="仿宋" w:eastAsia="仿宋" w:cs="仿宋"/>
          <w:color w:val="000000"/>
          <w:kern w:val="0"/>
          <w:szCs w:val="21"/>
          <w:highlight w:val="none"/>
        </w:rPr>
        <w:tab/>
      </w:r>
    </w:p>
    <w:p>
      <w:pPr>
        <w:pStyle w:val="3"/>
        <w:rPr>
          <w:rFonts w:ascii="宋体" w:hAnsi="宋体"/>
          <w:kern w:val="0"/>
          <w:szCs w:val="21"/>
          <w:highlight w:val="none"/>
        </w:rPr>
      </w:pPr>
    </w:p>
    <w:p>
      <w:pPr>
        <w:pStyle w:val="3"/>
        <w:rPr>
          <w:rFonts w:ascii="宋体" w:hAnsi="宋体"/>
          <w:kern w:val="0"/>
          <w:szCs w:val="21"/>
          <w:highlight w:val="none"/>
        </w:rPr>
      </w:pPr>
    </w:p>
    <w:p>
      <w:pPr>
        <w:widowControl/>
        <w:adjustRightInd w:val="0"/>
        <w:snapToGrid w:val="0"/>
        <w:spacing w:line="360" w:lineRule="auto"/>
        <w:rPr>
          <w:rFonts w:ascii="宋体" w:hAnsi="宋体" w:cs="宋体"/>
          <w:snapToGrid w:val="0"/>
          <w:kern w:val="0"/>
          <w:sz w:val="24"/>
          <w:szCs w:val="24"/>
          <w:highlight w:val="none"/>
        </w:rPr>
      </w:pPr>
    </w:p>
    <w:p>
      <w:pPr>
        <w:widowControl/>
        <w:adjustRightInd w:val="0"/>
        <w:snapToGrid w:val="0"/>
        <w:spacing w:line="360" w:lineRule="auto"/>
        <w:ind w:firstLine="480"/>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本授权书自</w:t>
      </w:r>
      <w:r>
        <w:rPr>
          <w:rFonts w:hint="eastAsia" w:ascii="宋体" w:hAnsi="宋体" w:cs="宋体"/>
          <w:snapToGrid w:val="0"/>
          <w:kern w:val="0"/>
          <w:sz w:val="24"/>
          <w:szCs w:val="24"/>
          <w:highlight w:val="none"/>
          <w:u w:val="single"/>
        </w:rPr>
        <w:t xml:space="preserve"> </w:t>
      </w:r>
      <w:r>
        <w:rPr>
          <w:rFonts w:hint="eastAsia" w:ascii="宋体" w:hAnsi="宋体" w:cs="宋体"/>
          <w:snapToGrid w:val="0"/>
          <w:kern w:val="0"/>
          <w:sz w:val="24"/>
          <w:szCs w:val="24"/>
          <w:highlight w:val="none"/>
        </w:rPr>
        <w:t>年</w:t>
      </w:r>
      <w:r>
        <w:rPr>
          <w:rFonts w:hint="eastAsia" w:ascii="宋体" w:hAnsi="宋体" w:cs="宋体"/>
          <w:snapToGrid w:val="0"/>
          <w:kern w:val="0"/>
          <w:sz w:val="24"/>
          <w:szCs w:val="24"/>
          <w:highlight w:val="none"/>
          <w:u w:val="single"/>
        </w:rPr>
        <w:t xml:space="preserve"> </w:t>
      </w:r>
      <w:r>
        <w:rPr>
          <w:rFonts w:hint="eastAsia" w:ascii="宋体" w:hAnsi="宋体" w:cs="宋体"/>
          <w:snapToGrid w:val="0"/>
          <w:kern w:val="0"/>
          <w:sz w:val="24"/>
          <w:szCs w:val="24"/>
          <w:highlight w:val="none"/>
        </w:rPr>
        <w:t>月</w:t>
      </w:r>
      <w:r>
        <w:rPr>
          <w:rFonts w:hint="eastAsia" w:ascii="宋体" w:hAnsi="宋体" w:cs="宋体"/>
          <w:snapToGrid w:val="0"/>
          <w:kern w:val="0"/>
          <w:sz w:val="24"/>
          <w:szCs w:val="24"/>
          <w:highlight w:val="none"/>
          <w:u w:val="single"/>
        </w:rPr>
        <w:t xml:space="preserve"> </w:t>
      </w:r>
      <w:r>
        <w:rPr>
          <w:rFonts w:hint="eastAsia" w:ascii="宋体" w:hAnsi="宋体" w:cs="宋体"/>
          <w:snapToGrid w:val="0"/>
          <w:kern w:val="0"/>
          <w:sz w:val="24"/>
          <w:szCs w:val="24"/>
          <w:highlight w:val="none"/>
        </w:rPr>
        <w:t>日至</w:t>
      </w:r>
      <w:r>
        <w:rPr>
          <w:rFonts w:hint="eastAsia" w:ascii="宋体" w:hAnsi="宋体" w:cs="宋体"/>
          <w:snapToGrid w:val="0"/>
          <w:kern w:val="0"/>
          <w:sz w:val="24"/>
          <w:szCs w:val="24"/>
          <w:highlight w:val="none"/>
          <w:u w:val="single"/>
        </w:rPr>
        <w:t xml:space="preserve"> </w:t>
      </w:r>
      <w:r>
        <w:rPr>
          <w:rFonts w:hint="eastAsia" w:ascii="宋体" w:hAnsi="宋体" w:cs="宋体"/>
          <w:snapToGrid w:val="0"/>
          <w:kern w:val="0"/>
          <w:sz w:val="24"/>
          <w:szCs w:val="24"/>
          <w:highlight w:val="none"/>
        </w:rPr>
        <w:t>年</w:t>
      </w:r>
      <w:r>
        <w:rPr>
          <w:rFonts w:hint="eastAsia" w:ascii="宋体" w:hAnsi="宋体" w:cs="宋体"/>
          <w:snapToGrid w:val="0"/>
          <w:kern w:val="0"/>
          <w:sz w:val="24"/>
          <w:szCs w:val="24"/>
          <w:highlight w:val="none"/>
          <w:u w:val="single"/>
        </w:rPr>
        <w:t xml:space="preserve"> </w:t>
      </w:r>
      <w:r>
        <w:rPr>
          <w:rFonts w:hint="eastAsia" w:ascii="宋体" w:hAnsi="宋体" w:cs="宋体"/>
          <w:snapToGrid w:val="0"/>
          <w:kern w:val="0"/>
          <w:sz w:val="24"/>
          <w:szCs w:val="24"/>
          <w:highlight w:val="none"/>
        </w:rPr>
        <w:t>月</w:t>
      </w:r>
      <w:r>
        <w:rPr>
          <w:rFonts w:hint="eastAsia" w:ascii="宋体" w:hAnsi="宋体" w:cs="宋体"/>
          <w:snapToGrid w:val="0"/>
          <w:kern w:val="0"/>
          <w:sz w:val="24"/>
          <w:szCs w:val="24"/>
          <w:highlight w:val="none"/>
          <w:u w:val="single"/>
        </w:rPr>
        <w:t xml:space="preserve"> </w:t>
      </w:r>
      <w:r>
        <w:rPr>
          <w:rFonts w:hint="eastAsia" w:ascii="宋体" w:hAnsi="宋体" w:cs="宋体"/>
          <w:snapToGrid w:val="0"/>
          <w:kern w:val="0"/>
          <w:sz w:val="24"/>
          <w:szCs w:val="24"/>
          <w:highlight w:val="none"/>
        </w:rPr>
        <w:t>日有效，特此声明。</w:t>
      </w:r>
    </w:p>
    <w:p>
      <w:pPr>
        <w:widowControl/>
        <w:adjustRightInd w:val="0"/>
        <w:snapToGrid w:val="0"/>
        <w:spacing w:line="360" w:lineRule="auto"/>
        <w:rPr>
          <w:rFonts w:ascii="宋体" w:hAnsi="宋体" w:cs="宋体"/>
          <w:snapToGrid w:val="0"/>
          <w:kern w:val="0"/>
          <w:sz w:val="24"/>
          <w:szCs w:val="24"/>
          <w:highlight w:val="none"/>
        </w:rPr>
      </w:pPr>
    </w:p>
    <w:p>
      <w:pPr>
        <w:widowControl/>
        <w:adjustRightInd w:val="0"/>
        <w:snapToGrid w:val="0"/>
        <w:spacing w:line="360" w:lineRule="auto"/>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供应商名称：</w:t>
      </w:r>
      <w:r>
        <w:rPr>
          <w:rFonts w:hint="eastAsia" w:ascii="宋体" w:hAnsi="宋体" w:cs="宋体"/>
          <w:snapToGrid w:val="0"/>
          <w:kern w:val="0"/>
          <w:sz w:val="24"/>
          <w:szCs w:val="24"/>
          <w:highlight w:val="none"/>
          <w:u w:val="single"/>
        </w:rPr>
        <w:t xml:space="preserve">              </w:t>
      </w:r>
      <w:r>
        <w:rPr>
          <w:rFonts w:hint="eastAsia" w:ascii="仿宋" w:hAnsi="仿宋" w:eastAsia="仿宋" w:cs="Cambria Math"/>
          <w:color w:val="000000"/>
          <w:sz w:val="24"/>
          <w:highlight w:val="none"/>
        </w:rPr>
        <w:t>（盖章）</w:t>
      </w:r>
    </w:p>
    <w:p>
      <w:pPr>
        <w:widowControl/>
        <w:adjustRightInd w:val="0"/>
        <w:snapToGrid w:val="0"/>
        <w:spacing w:line="360" w:lineRule="auto"/>
        <w:rPr>
          <w:rFonts w:ascii="宋体" w:hAnsi="宋体" w:cs="宋体"/>
          <w:snapToGrid w:val="0"/>
          <w:kern w:val="0"/>
          <w:sz w:val="24"/>
          <w:szCs w:val="24"/>
          <w:highlight w:val="none"/>
          <w:u w:val="single"/>
        </w:rPr>
      </w:pPr>
      <w:r>
        <w:rPr>
          <w:rFonts w:hint="eastAsia" w:ascii="宋体" w:hAnsi="宋体" w:cs="宋体"/>
          <w:snapToGrid w:val="0"/>
          <w:kern w:val="0"/>
          <w:sz w:val="24"/>
          <w:szCs w:val="24"/>
          <w:highlight w:val="none"/>
        </w:rPr>
        <w:t>法定代表人签字：</w:t>
      </w:r>
      <w:r>
        <w:rPr>
          <w:rFonts w:hint="eastAsia" w:ascii="宋体" w:hAnsi="宋体" w:cs="宋体"/>
          <w:snapToGrid w:val="0"/>
          <w:kern w:val="0"/>
          <w:sz w:val="24"/>
          <w:szCs w:val="24"/>
          <w:highlight w:val="none"/>
          <w:u w:val="single"/>
        </w:rPr>
        <w:t xml:space="preserve">              </w:t>
      </w:r>
      <w:r>
        <w:rPr>
          <w:rFonts w:hint="eastAsia" w:ascii="仿宋" w:hAnsi="仿宋" w:eastAsia="仿宋" w:cs="Cambria Math"/>
          <w:color w:val="000000"/>
          <w:sz w:val="24"/>
          <w:highlight w:val="none"/>
        </w:rPr>
        <w:t>（签字或盖章）</w:t>
      </w:r>
    </w:p>
    <w:p>
      <w:pPr>
        <w:widowControl/>
        <w:adjustRightInd w:val="0"/>
        <w:snapToGrid w:val="0"/>
        <w:spacing w:line="360" w:lineRule="auto"/>
        <w:rPr>
          <w:rFonts w:ascii="宋体" w:hAnsi="宋体" w:cs="宋体"/>
          <w:snapToGrid w:val="0"/>
          <w:kern w:val="0"/>
          <w:sz w:val="24"/>
          <w:szCs w:val="24"/>
          <w:highlight w:val="none"/>
          <w:u w:val="single"/>
        </w:rPr>
      </w:pPr>
      <w:r>
        <w:rPr>
          <w:rFonts w:hint="eastAsia" w:ascii="宋体" w:hAnsi="宋体" w:cs="宋体"/>
          <w:snapToGrid w:val="0"/>
          <w:kern w:val="0"/>
          <w:sz w:val="24"/>
          <w:szCs w:val="24"/>
          <w:highlight w:val="none"/>
        </w:rPr>
        <w:t>被授权人签字：</w:t>
      </w:r>
      <w:r>
        <w:rPr>
          <w:rFonts w:hint="eastAsia" w:ascii="宋体" w:hAnsi="宋体" w:cs="宋体"/>
          <w:snapToGrid w:val="0"/>
          <w:kern w:val="0"/>
          <w:sz w:val="24"/>
          <w:szCs w:val="24"/>
          <w:highlight w:val="none"/>
          <w:u w:val="single"/>
        </w:rPr>
        <w:t xml:space="preserve">               </w:t>
      </w:r>
      <w:r>
        <w:rPr>
          <w:rFonts w:hint="eastAsia" w:ascii="仿宋" w:hAnsi="仿宋" w:eastAsia="仿宋" w:cs="Cambria Math"/>
          <w:color w:val="000000"/>
          <w:sz w:val="24"/>
          <w:highlight w:val="none"/>
        </w:rPr>
        <w:t>（签字或盖章）</w:t>
      </w:r>
    </w:p>
    <w:p>
      <w:pPr>
        <w:pStyle w:val="6"/>
        <w:numPr>
          <w:ilvl w:val="0"/>
          <w:numId w:val="0"/>
        </w:numPr>
        <w:rPr>
          <w:rFonts w:ascii="宋体" w:hAnsi="宋体" w:cs="宋体"/>
          <w:kern w:val="0"/>
          <w:sz w:val="24"/>
          <w:szCs w:val="24"/>
          <w:highlight w:val="none"/>
        </w:rPr>
      </w:pPr>
      <w:r>
        <w:rPr>
          <w:rFonts w:hint="eastAsia"/>
          <w:sz w:val="24"/>
          <w:szCs w:val="24"/>
          <w:highlight w:val="none"/>
        </w:rPr>
        <w:t>附件2.3</w:t>
      </w:r>
      <w:r>
        <w:rPr>
          <w:sz w:val="24"/>
          <w:szCs w:val="24"/>
          <w:highlight w:val="none"/>
        </w:rPr>
        <w:t xml:space="preserve"> </w:t>
      </w:r>
      <w:r>
        <w:rPr>
          <w:rFonts w:hint="eastAsia"/>
          <w:sz w:val="24"/>
          <w:szCs w:val="24"/>
          <w:highlight w:val="none"/>
        </w:rPr>
        <w:t>投标函格式</w:t>
      </w:r>
    </w:p>
    <w:p>
      <w:pPr>
        <w:widowControl/>
        <w:adjustRightInd w:val="0"/>
        <w:snapToGrid w:val="0"/>
        <w:spacing w:line="360" w:lineRule="auto"/>
        <w:ind w:firstLine="630"/>
        <w:jc w:val="center"/>
        <w:rPr>
          <w:rFonts w:ascii="宋体" w:hAnsi="宋体" w:cs="宋体"/>
          <w:kern w:val="0"/>
          <w:sz w:val="24"/>
          <w:szCs w:val="24"/>
          <w:highlight w:val="none"/>
          <w:u w:val="single"/>
        </w:rPr>
      </w:pPr>
      <w:r>
        <w:rPr>
          <w:rFonts w:hint="eastAsia" w:ascii="宋体" w:hAnsi="宋体" w:cs="宋体"/>
          <w:b/>
          <w:bCs/>
          <w:kern w:val="0"/>
          <w:sz w:val="24"/>
          <w:szCs w:val="24"/>
          <w:highlight w:val="none"/>
        </w:rPr>
        <w:t>投标函</w:t>
      </w:r>
    </w:p>
    <w:p>
      <w:pPr>
        <w:widowControl/>
        <w:adjustRightInd w:val="0"/>
        <w:snapToGrid w:val="0"/>
        <w:spacing w:line="360" w:lineRule="auto"/>
        <w:rPr>
          <w:rFonts w:ascii="宋体" w:hAnsi="宋体" w:cs="宋体"/>
          <w:color w:val="000000"/>
          <w:kern w:val="0"/>
          <w:sz w:val="24"/>
          <w:szCs w:val="24"/>
          <w:highlight w:val="none"/>
        </w:rPr>
      </w:pPr>
      <w:r>
        <w:rPr>
          <w:rFonts w:hint="eastAsia" w:ascii="宋体" w:hAnsi="宋体" w:cs="宋体"/>
          <w:kern w:val="0"/>
          <w:sz w:val="24"/>
          <w:szCs w:val="24"/>
          <w:highlight w:val="none"/>
        </w:rPr>
        <w:t>致：中国人民财产保险股份有限公司</w:t>
      </w:r>
      <w:r>
        <w:rPr>
          <w:rFonts w:hint="eastAsia" w:ascii="宋体" w:hAnsi="宋体" w:cs="宋体"/>
          <w:kern w:val="0"/>
          <w:sz w:val="24"/>
          <w:szCs w:val="24"/>
          <w:highlight w:val="none"/>
          <w:lang w:val="en-US" w:eastAsia="zh-CN"/>
        </w:rPr>
        <w:t>衡水市</w:t>
      </w:r>
      <w:r>
        <w:rPr>
          <w:rFonts w:ascii="宋体" w:hAnsi="宋体" w:cs="宋体"/>
          <w:kern w:val="0"/>
          <w:sz w:val="24"/>
          <w:szCs w:val="24"/>
          <w:highlight w:val="none"/>
        </w:rPr>
        <w:t>公司</w:t>
      </w:r>
    </w:p>
    <w:p>
      <w:pPr>
        <w:widowControl/>
        <w:adjustRightInd w:val="0"/>
        <w:snapToGrid w:val="0"/>
        <w:spacing w:line="360" w:lineRule="auto"/>
        <w:ind w:firstLine="480"/>
        <w:rPr>
          <w:rFonts w:ascii="宋体" w:hAnsi="宋体" w:cs="宋体"/>
          <w:kern w:val="0"/>
          <w:sz w:val="24"/>
          <w:szCs w:val="24"/>
          <w:highlight w:val="none"/>
        </w:rPr>
      </w:pPr>
      <w:r>
        <w:rPr>
          <w:rFonts w:hint="eastAsia" w:ascii="宋体" w:hAnsi="宋体" w:cs="宋体"/>
          <w:kern w:val="0"/>
          <w:sz w:val="24"/>
          <w:szCs w:val="24"/>
          <w:highlight w:val="none"/>
        </w:rPr>
        <w:t>根据贵方</w:t>
      </w:r>
      <w:r>
        <w:rPr>
          <w:rFonts w:hint="eastAsia" w:ascii="宋体" w:hAnsi="宋体" w:cs="宋体"/>
          <w:kern w:val="0"/>
          <w:sz w:val="24"/>
          <w:szCs w:val="24"/>
          <w:highlight w:val="none"/>
          <w:u w:val="single"/>
        </w:rPr>
        <w:t xml:space="preserve"> （项目名称）</w:t>
      </w:r>
      <w:r>
        <w:rPr>
          <w:rFonts w:hint="eastAsia" w:ascii="宋体" w:hAnsi="宋体" w:cs="宋体"/>
          <w:kern w:val="0"/>
          <w:sz w:val="24"/>
          <w:szCs w:val="24"/>
          <w:highlight w:val="none"/>
        </w:rPr>
        <w:t>的</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邀请，签字代表</w:t>
      </w:r>
      <w:r>
        <w:rPr>
          <w:rFonts w:hint="eastAsia" w:ascii="宋体" w:hAnsi="宋体" w:cs="宋体"/>
          <w:kern w:val="0"/>
          <w:sz w:val="24"/>
          <w:szCs w:val="24"/>
          <w:highlight w:val="none"/>
          <w:u w:val="single"/>
        </w:rPr>
        <w:t xml:space="preserve"> （全名、职务） </w:t>
      </w:r>
      <w:r>
        <w:rPr>
          <w:rFonts w:hint="eastAsia" w:ascii="宋体" w:hAnsi="宋体" w:cs="宋体"/>
          <w:kern w:val="0"/>
          <w:sz w:val="24"/>
          <w:szCs w:val="24"/>
          <w:highlight w:val="none"/>
        </w:rPr>
        <w:t>经正式授权并代表供应商</w:t>
      </w:r>
      <w:r>
        <w:rPr>
          <w:rFonts w:hint="eastAsia" w:ascii="宋体" w:hAnsi="宋体" w:cs="宋体"/>
          <w:kern w:val="0"/>
          <w:sz w:val="24"/>
          <w:szCs w:val="24"/>
          <w:highlight w:val="none"/>
          <w:u w:val="single"/>
        </w:rPr>
        <w:t xml:space="preserve"> （供应商名称、地址） </w:t>
      </w:r>
      <w:r>
        <w:rPr>
          <w:rFonts w:hint="eastAsia" w:ascii="宋体" w:hAnsi="宋体" w:cs="宋体"/>
          <w:kern w:val="0"/>
          <w:sz w:val="24"/>
          <w:szCs w:val="24"/>
          <w:highlight w:val="none"/>
        </w:rPr>
        <w:t>提交下述文件正本一份、副本</w:t>
      </w:r>
      <w:r>
        <w:rPr>
          <w:rFonts w:ascii="宋体" w:hAnsi="宋体" w:cs="宋体"/>
          <w:kern w:val="0"/>
          <w:sz w:val="24"/>
          <w:szCs w:val="24"/>
          <w:highlight w:val="none"/>
          <w:u w:val="single"/>
        </w:rPr>
        <w:t xml:space="preserve">  </w:t>
      </w:r>
      <w:r>
        <w:rPr>
          <w:rFonts w:hint="eastAsia" w:ascii="宋体" w:hAnsi="宋体" w:cs="宋体"/>
          <w:kern w:val="0"/>
          <w:sz w:val="24"/>
          <w:szCs w:val="24"/>
          <w:highlight w:val="none"/>
        </w:rPr>
        <w:t>份及一份电子文档：</w:t>
      </w:r>
    </w:p>
    <w:p>
      <w:pPr>
        <w:widowControl/>
        <w:numPr>
          <w:ilvl w:val="0"/>
          <w:numId w:val="4"/>
        </w:numPr>
        <w:adjustRightInd w:val="0"/>
        <w:snapToGrid w:val="0"/>
        <w:spacing w:line="360" w:lineRule="auto"/>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kern w:val="0"/>
          <w:sz w:val="24"/>
          <w:szCs w:val="24"/>
          <w:highlight w:val="none"/>
        </w:rPr>
        <w:t>报价一览表</w:t>
      </w:r>
      <w:r>
        <w:rPr>
          <w:rFonts w:hint="eastAsia" w:ascii="Arial" w:hAnsi="Arial" w:cs="Arial"/>
          <w:color w:val="000000" w:themeColor="text1"/>
          <w:sz w:val="24"/>
          <w:szCs w:val="24"/>
          <w:highlight w:val="none"/>
          <w14:textFill>
            <w14:solidFill>
              <w14:schemeClr w14:val="tx1"/>
            </w14:solidFill>
          </w14:textFill>
        </w:rPr>
        <w:t>（单独密封）</w:t>
      </w:r>
    </w:p>
    <w:p>
      <w:pPr>
        <w:widowControl/>
        <w:numPr>
          <w:ilvl w:val="0"/>
          <w:numId w:val="4"/>
        </w:numPr>
        <w:adjustRightInd w:val="0"/>
        <w:snapToGrid w:val="0"/>
        <w:spacing w:line="360" w:lineRule="auto"/>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分项报价表</w:t>
      </w:r>
      <w:r>
        <w:rPr>
          <w:rFonts w:hint="eastAsia" w:ascii="Arial" w:hAnsi="Arial" w:cs="Arial"/>
          <w:color w:val="000000" w:themeColor="text1"/>
          <w:sz w:val="24"/>
          <w:szCs w:val="24"/>
          <w:highlight w:val="none"/>
          <w14:textFill>
            <w14:solidFill>
              <w14:schemeClr w14:val="tx1"/>
            </w14:solidFill>
          </w14:textFill>
        </w:rPr>
        <w:t>（单独密封，如有）</w:t>
      </w:r>
    </w:p>
    <w:p>
      <w:pPr>
        <w:widowControl/>
        <w:numPr>
          <w:ilvl w:val="0"/>
          <w:numId w:val="4"/>
        </w:numPr>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技术响应文件和技术偏离表</w:t>
      </w:r>
    </w:p>
    <w:p>
      <w:pPr>
        <w:widowControl/>
        <w:numPr>
          <w:ilvl w:val="0"/>
          <w:numId w:val="4"/>
        </w:numPr>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商务偏离表</w:t>
      </w:r>
    </w:p>
    <w:p>
      <w:pPr>
        <w:widowControl/>
        <w:numPr>
          <w:ilvl w:val="0"/>
          <w:numId w:val="4"/>
        </w:numPr>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按</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文件要求提供的有关文件</w:t>
      </w:r>
    </w:p>
    <w:p>
      <w:pPr>
        <w:widowControl/>
        <w:numPr>
          <w:ilvl w:val="0"/>
          <w:numId w:val="4"/>
        </w:numPr>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资格证明文件</w:t>
      </w:r>
    </w:p>
    <w:p>
      <w:pPr>
        <w:widowControl/>
        <w:adjustRightInd w:val="0"/>
        <w:snapToGrid w:val="0"/>
        <w:spacing w:line="360" w:lineRule="auto"/>
        <w:rPr>
          <w:rFonts w:ascii="宋体" w:hAnsi="宋体" w:cs="宋体"/>
          <w:kern w:val="0"/>
          <w:sz w:val="24"/>
          <w:szCs w:val="24"/>
          <w:highlight w:val="none"/>
        </w:rPr>
      </w:pPr>
    </w:p>
    <w:p>
      <w:pPr>
        <w:widowControl/>
        <w:adjustRightInd w:val="0"/>
        <w:snapToGrid w:val="0"/>
        <w:spacing w:line="360" w:lineRule="auto"/>
        <w:ind w:firstLine="353"/>
        <w:jc w:val="left"/>
        <w:rPr>
          <w:rFonts w:ascii="宋体" w:hAnsi="宋体" w:cs="宋体"/>
          <w:kern w:val="0"/>
          <w:sz w:val="24"/>
          <w:szCs w:val="24"/>
          <w:highlight w:val="none"/>
        </w:rPr>
      </w:pPr>
      <w:r>
        <w:rPr>
          <w:rFonts w:hint="eastAsia" w:ascii="宋体" w:hAnsi="宋体" w:cs="宋体"/>
          <w:kern w:val="0"/>
          <w:sz w:val="24"/>
          <w:szCs w:val="24"/>
          <w:highlight w:val="none"/>
        </w:rPr>
        <w:t>据此函，供应商和签字代表宣布同意如下：</w:t>
      </w:r>
    </w:p>
    <w:p>
      <w:pPr>
        <w:widowControl/>
        <w:adjustRightInd w:val="0"/>
        <w:snapToGrid w:val="0"/>
        <w:spacing w:line="360" w:lineRule="auto"/>
        <w:ind w:left="540" w:leftChars="257" w:firstLine="470"/>
        <w:jc w:val="left"/>
        <w:rPr>
          <w:rFonts w:ascii="宋体" w:hAnsi="宋体" w:cs="宋体"/>
          <w:kern w:val="0"/>
          <w:sz w:val="24"/>
          <w:szCs w:val="24"/>
          <w:highlight w:val="none"/>
        </w:rPr>
      </w:pPr>
      <w:r>
        <w:rPr>
          <w:rFonts w:hint="eastAsia" w:ascii="宋体" w:hAnsi="宋体" w:cs="宋体"/>
          <w:kern w:val="0"/>
          <w:sz w:val="24"/>
          <w:szCs w:val="24"/>
          <w:highlight w:val="none"/>
        </w:rPr>
        <w:t>1.所附</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价格表中规定的应提交和提供的货物和服务</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总价为</w:t>
      </w:r>
      <w:r>
        <w:rPr>
          <w:rFonts w:hint="eastAsia" w:ascii="宋体" w:hAnsi="宋体" w:cs="宋体"/>
          <w:kern w:val="0"/>
          <w:sz w:val="24"/>
          <w:szCs w:val="24"/>
          <w:highlight w:val="none"/>
          <w:u w:val="single"/>
        </w:rPr>
        <w:t>（注明币种，并用文字和数字表示的</w:t>
      </w:r>
      <w:r>
        <w:rPr>
          <w:rFonts w:hint="eastAsia" w:ascii="宋体" w:hAnsi="宋体" w:cs="宋体"/>
          <w:kern w:val="0"/>
          <w:sz w:val="24"/>
          <w:szCs w:val="24"/>
          <w:highlight w:val="none"/>
          <w:u w:val="single"/>
          <w:lang w:eastAsia="zh-CN"/>
        </w:rPr>
        <w:t>比选</w:t>
      </w:r>
      <w:r>
        <w:rPr>
          <w:rFonts w:hint="eastAsia" w:ascii="宋体" w:hAnsi="宋体" w:cs="宋体"/>
          <w:kern w:val="0"/>
          <w:sz w:val="24"/>
          <w:szCs w:val="24"/>
          <w:highlight w:val="none"/>
          <w:u w:val="single"/>
        </w:rPr>
        <w:t>总价）</w:t>
      </w:r>
      <w:r>
        <w:rPr>
          <w:rFonts w:hint="eastAsia" w:ascii="宋体" w:hAnsi="宋体" w:cs="宋体"/>
          <w:kern w:val="0"/>
          <w:sz w:val="24"/>
          <w:szCs w:val="24"/>
          <w:highlight w:val="none"/>
        </w:rPr>
        <w:t>。</w:t>
      </w:r>
    </w:p>
    <w:p>
      <w:pPr>
        <w:widowControl/>
        <w:adjustRightInd w:val="0"/>
        <w:snapToGrid w:val="0"/>
        <w:spacing w:line="360" w:lineRule="auto"/>
        <w:ind w:left="540" w:leftChars="257" w:firstLine="470"/>
        <w:jc w:val="left"/>
        <w:rPr>
          <w:rFonts w:ascii="宋体" w:hAnsi="宋体" w:cs="宋体"/>
          <w:kern w:val="0"/>
          <w:sz w:val="24"/>
          <w:szCs w:val="24"/>
          <w:highlight w:val="none"/>
        </w:rPr>
      </w:pPr>
      <w:r>
        <w:rPr>
          <w:rFonts w:hint="eastAsia" w:ascii="宋体" w:hAnsi="宋体" w:cs="宋体"/>
          <w:kern w:val="0"/>
          <w:sz w:val="24"/>
          <w:szCs w:val="24"/>
          <w:highlight w:val="none"/>
        </w:rPr>
        <w:t>2.我公司按</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文件的规定履行合同责任和义务。</w:t>
      </w:r>
    </w:p>
    <w:p>
      <w:pPr>
        <w:widowControl/>
        <w:adjustRightInd w:val="0"/>
        <w:snapToGrid w:val="0"/>
        <w:spacing w:line="360" w:lineRule="auto"/>
        <w:ind w:left="540" w:leftChars="257" w:firstLine="470"/>
        <w:jc w:val="left"/>
        <w:rPr>
          <w:rFonts w:ascii="宋体" w:hAnsi="宋体" w:cs="宋体"/>
          <w:kern w:val="0"/>
          <w:sz w:val="24"/>
          <w:szCs w:val="24"/>
          <w:highlight w:val="none"/>
        </w:rPr>
      </w:pPr>
      <w:r>
        <w:rPr>
          <w:rFonts w:hint="eastAsia" w:ascii="宋体" w:hAnsi="宋体" w:cs="宋体"/>
          <w:kern w:val="0"/>
          <w:sz w:val="24"/>
          <w:szCs w:val="24"/>
          <w:highlight w:val="none"/>
        </w:rPr>
        <w:t>3.我公司已详细审查全部</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文件，我们完全理解并同意放弃对这方面有不明及误解的权力。</w:t>
      </w:r>
    </w:p>
    <w:p>
      <w:pPr>
        <w:widowControl/>
        <w:adjustRightInd w:val="0"/>
        <w:snapToGrid w:val="0"/>
        <w:spacing w:line="360" w:lineRule="auto"/>
        <w:ind w:left="540" w:leftChars="257" w:firstLine="480"/>
        <w:jc w:val="left"/>
        <w:rPr>
          <w:rFonts w:ascii="宋体" w:hAnsi="宋体" w:cs="宋体"/>
          <w:kern w:val="0"/>
          <w:sz w:val="24"/>
          <w:szCs w:val="24"/>
          <w:highlight w:val="none"/>
        </w:rPr>
      </w:pPr>
      <w:r>
        <w:rPr>
          <w:rFonts w:hint="eastAsia" w:ascii="宋体" w:hAnsi="宋体" w:cs="宋体"/>
          <w:kern w:val="0"/>
          <w:sz w:val="24"/>
          <w:szCs w:val="24"/>
          <w:highlight w:val="none"/>
        </w:rPr>
        <w:t>4.我公司同意提供按照贵方可能要求的与其</w:t>
      </w: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有关的一切数据或资料，完全理解贵方不一定接受最低价的投标或收到的任何投标。</w:t>
      </w:r>
    </w:p>
    <w:p>
      <w:pPr>
        <w:widowControl/>
        <w:adjustRightInd w:val="0"/>
        <w:snapToGrid w:val="0"/>
        <w:spacing w:line="360" w:lineRule="auto"/>
        <w:ind w:left="540" w:leftChars="257" w:firstLine="480"/>
        <w:jc w:val="left"/>
        <w:rPr>
          <w:rFonts w:ascii="宋体" w:hAnsi="宋体" w:cs="宋体"/>
          <w:kern w:val="0"/>
          <w:sz w:val="24"/>
          <w:szCs w:val="24"/>
          <w:highlight w:val="none"/>
        </w:rPr>
      </w:pPr>
      <w:r>
        <w:rPr>
          <w:rFonts w:hint="eastAsia" w:ascii="宋体" w:hAnsi="宋体" w:cs="宋体"/>
          <w:kern w:val="0"/>
          <w:sz w:val="24"/>
          <w:szCs w:val="24"/>
          <w:highlight w:val="none"/>
        </w:rPr>
        <w:t>5.我公司是所供硬件和软件的知识产权的合法所有人，或已从其所有人那里得到了适当的授权。</w:t>
      </w:r>
    </w:p>
    <w:p>
      <w:pPr>
        <w:widowControl/>
        <w:adjustRightInd w:val="0"/>
        <w:snapToGrid w:val="0"/>
        <w:spacing w:line="360" w:lineRule="auto"/>
        <w:rPr>
          <w:rFonts w:ascii="宋体" w:hAnsi="宋体" w:cs="宋体"/>
          <w:kern w:val="0"/>
          <w:sz w:val="24"/>
          <w:szCs w:val="24"/>
          <w:highlight w:val="none"/>
        </w:rPr>
      </w:pP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供应商全称并</w:t>
      </w:r>
      <w:r>
        <w:rPr>
          <w:rFonts w:ascii="宋体" w:hAnsi="宋体" w:cs="宋体"/>
          <w:kern w:val="0"/>
          <w:sz w:val="24"/>
          <w:szCs w:val="24"/>
          <w:highlight w:val="none"/>
        </w:rPr>
        <w:t>加盖公章</w:t>
      </w:r>
      <w:r>
        <w:rPr>
          <w:rFonts w:hint="eastAsia" w:ascii="宋体" w:hAnsi="宋体" w:cs="宋体"/>
          <w:kern w:val="0"/>
          <w:sz w:val="24"/>
          <w:szCs w:val="24"/>
          <w:highlight w:val="none"/>
        </w:rPr>
        <w:t xml:space="preserve">：_______________ </w:t>
      </w: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授权代表签字：________________</w:t>
      </w: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职务：_________________</w:t>
      </w: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电话：_________________</w:t>
      </w:r>
    </w:p>
    <w:p>
      <w:pPr>
        <w:pStyle w:val="6"/>
        <w:numPr>
          <w:ilvl w:val="0"/>
          <w:numId w:val="0"/>
        </w:numPr>
        <w:rPr>
          <w:rFonts w:ascii="宋体" w:hAnsi="宋体" w:cs="宋体"/>
          <w:kern w:val="0"/>
          <w:sz w:val="24"/>
          <w:szCs w:val="24"/>
          <w:highlight w:val="none"/>
        </w:rPr>
      </w:pPr>
      <w:r>
        <w:rPr>
          <w:rFonts w:hint="eastAsia" w:ascii="宋体" w:hAnsi="宋体" w:cs="宋体"/>
          <w:kern w:val="0"/>
          <w:sz w:val="24"/>
          <w:szCs w:val="24"/>
          <w:highlight w:val="none"/>
        </w:rPr>
        <w:br w:type="page"/>
      </w:r>
      <w:r>
        <w:rPr>
          <w:rFonts w:hint="eastAsia"/>
          <w:sz w:val="24"/>
          <w:szCs w:val="24"/>
          <w:highlight w:val="none"/>
        </w:rPr>
        <w:t>附件2.4 报价一览表格式</w:t>
      </w:r>
    </w:p>
    <w:p>
      <w:pPr>
        <w:widowControl/>
        <w:adjustRightInd w:val="0"/>
        <w:snapToGrid w:val="0"/>
        <w:spacing w:line="360" w:lineRule="auto"/>
        <w:jc w:val="center"/>
        <w:rPr>
          <w:rFonts w:ascii="宋体" w:hAnsi="宋体" w:cs="宋体"/>
          <w:b/>
          <w:bCs/>
          <w:kern w:val="0"/>
          <w:sz w:val="28"/>
          <w:szCs w:val="28"/>
          <w:highlight w:val="none"/>
        </w:rPr>
      </w:pPr>
      <w:r>
        <w:rPr>
          <w:rFonts w:hint="eastAsia" w:ascii="宋体" w:hAnsi="宋体" w:cs="宋体"/>
          <w:b/>
          <w:bCs/>
          <w:kern w:val="0"/>
          <w:sz w:val="28"/>
          <w:szCs w:val="28"/>
          <w:highlight w:val="none"/>
        </w:rPr>
        <w:t>报价一览表</w:t>
      </w:r>
    </w:p>
    <w:p>
      <w:pPr>
        <w:widowControl/>
        <w:adjustRightInd w:val="0"/>
        <w:snapToGrid w:val="0"/>
        <w:spacing w:line="360" w:lineRule="auto"/>
        <w:rPr>
          <w:rFonts w:hint="eastAsia" w:ascii="宋体" w:hAnsi="宋体" w:cs="宋体"/>
          <w:color w:val="000000" w:themeColor="text1"/>
          <w:kern w:val="0"/>
          <w:sz w:val="24"/>
          <w:szCs w:val="24"/>
          <w:highlight w:val="none"/>
          <w:u w:val="single"/>
          <w:lang w:val="en-US" w:eastAsia="zh-CN"/>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供应商名称：</w:t>
      </w:r>
      <w:r>
        <w:rPr>
          <w:rFonts w:hint="eastAsia" w:ascii="宋体" w:hAnsi="宋体" w:cs="宋体"/>
          <w:color w:val="000000" w:themeColor="text1"/>
          <w:kern w:val="0"/>
          <w:sz w:val="24"/>
          <w:szCs w:val="24"/>
          <w:highlight w:val="none"/>
          <w:u w:val="single"/>
          <w:lang w:val="en-US" w:eastAsia="zh-CN"/>
          <w14:textFill>
            <w14:solidFill>
              <w14:schemeClr w14:val="tx1"/>
            </w14:solidFill>
          </w14:textFill>
        </w:rPr>
        <w:t xml:space="preserve">      </w:t>
      </w:r>
    </w:p>
    <w:p>
      <w:pPr>
        <w:widowControl/>
        <w:adjustRightInd w:val="0"/>
        <w:snapToGrid w:val="0"/>
        <w:spacing w:line="360" w:lineRule="auto"/>
        <w:rPr>
          <w:rFonts w:ascii="黑体" w:hAnsi="黑体" w:eastAsia="黑体" w:cs="宋体"/>
          <w:color w:val="000000" w:themeColor="text1"/>
          <w:kern w:val="0"/>
          <w:sz w:val="32"/>
          <w:szCs w:val="32"/>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项目名称：</w:t>
      </w:r>
      <w:r>
        <w:rPr>
          <w:rFonts w:ascii="宋体" w:hAnsi="宋体" w:eastAsia="宋体" w:cs="宋体"/>
          <w:sz w:val="24"/>
          <w:szCs w:val="24"/>
          <w:highlight w:val="none"/>
        </w:rPr>
        <w:t>人保财险河北省</w:t>
      </w:r>
      <w:r>
        <w:rPr>
          <w:rFonts w:hint="eastAsia" w:ascii="宋体" w:hAnsi="宋体" w:cs="宋体"/>
          <w:sz w:val="24"/>
          <w:szCs w:val="24"/>
          <w:highlight w:val="none"/>
          <w:lang w:eastAsia="zh-CN"/>
        </w:rPr>
        <w:t>衡水市分</w:t>
      </w:r>
      <w:r>
        <w:rPr>
          <w:rFonts w:ascii="宋体" w:hAnsi="宋体" w:eastAsia="宋体" w:cs="宋体"/>
          <w:sz w:val="24"/>
          <w:szCs w:val="24"/>
          <w:highlight w:val="none"/>
        </w:rPr>
        <w:t>公司202</w:t>
      </w:r>
      <w:r>
        <w:rPr>
          <w:rFonts w:hint="eastAsia" w:ascii="宋体" w:hAnsi="宋体" w:cs="宋体"/>
          <w:sz w:val="24"/>
          <w:szCs w:val="24"/>
          <w:highlight w:val="none"/>
          <w:lang w:val="en-US" w:eastAsia="zh-CN"/>
        </w:rPr>
        <w:t>6</w:t>
      </w:r>
      <w:r>
        <w:rPr>
          <w:rFonts w:ascii="宋体" w:hAnsi="宋体" w:eastAsia="宋体" w:cs="宋体"/>
          <w:sz w:val="24"/>
          <w:szCs w:val="24"/>
          <w:highlight w:val="none"/>
        </w:rPr>
        <w:t>年食堂</w:t>
      </w:r>
      <w:r>
        <w:rPr>
          <w:rFonts w:hint="eastAsia" w:ascii="宋体" w:hAnsi="宋体" w:cs="宋体"/>
          <w:sz w:val="24"/>
          <w:szCs w:val="24"/>
          <w:highlight w:val="none"/>
          <w:lang w:eastAsia="zh-CN"/>
        </w:rPr>
        <w:t>食材耗材配送</w:t>
      </w:r>
      <w:r>
        <w:rPr>
          <w:rFonts w:ascii="宋体" w:hAnsi="宋体" w:eastAsia="宋体" w:cs="宋体"/>
          <w:sz w:val="24"/>
          <w:szCs w:val="24"/>
          <w:highlight w:val="none"/>
        </w:rPr>
        <w:t>项目</w:t>
      </w:r>
    </w:p>
    <w:p>
      <w:pPr>
        <w:pStyle w:val="4"/>
        <w:keepNext w:val="0"/>
        <w:keepLines w:val="0"/>
        <w:pageBreakBefore w:val="0"/>
        <w:kinsoku/>
        <w:wordWrap/>
        <w:overflowPunct/>
        <w:topLinePunct w:val="0"/>
        <w:autoSpaceDE/>
        <w:autoSpaceDN/>
        <w:bidi w:val="0"/>
        <w:spacing w:line="240" w:lineRule="auto"/>
        <w:ind w:left="0" w:leftChars="0" w:firstLine="0" w:firstLineChars="0"/>
        <w:rPr>
          <w:rFonts w:hint="eastAsia" w:ascii="宋体" w:hAnsi="宋体" w:eastAsia="宋体" w:cs="宋体"/>
          <w:sz w:val="24"/>
          <w:szCs w:val="24"/>
          <w:highlight w:val="none"/>
          <w:lang w:val="en-US" w:eastAsia="zh-CN"/>
        </w:rPr>
      </w:pPr>
    </w:p>
    <w:tbl>
      <w:tblPr>
        <w:tblStyle w:val="29"/>
        <w:tblW w:w="5000" w:type="pct"/>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1813"/>
        <w:gridCol w:w="1441"/>
        <w:gridCol w:w="2630"/>
        <w:gridCol w:w="1202"/>
        <w:gridCol w:w="1066"/>
        <w:gridCol w:w="899"/>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1051" w:hRule="atLeast"/>
        </w:trPr>
        <w:tc>
          <w:tcPr>
            <w:tcW w:w="1167" w:type="pct"/>
            <w:tcBorders>
              <w:top w:val="single" w:color="auto" w:sz="12" w:space="0"/>
              <w:bottom w:val="single" w:color="auto" w:sz="2" w:space="0"/>
            </w:tcBorders>
            <w:shd w:val="clear" w:color="auto" w:fill="E6E6E6"/>
            <w:vAlign w:val="center"/>
          </w:tcPr>
          <w:p>
            <w:pPr>
              <w:snapToGrid w:val="0"/>
              <w:jc w:val="center"/>
              <w:rPr>
                <w:rFonts w:hint="eastAsia" w:ascii="宋体" w:hAnsi="宋体"/>
                <w:b/>
                <w:sz w:val="24"/>
              </w:rPr>
            </w:pPr>
            <w:r>
              <w:rPr>
                <w:rFonts w:ascii="宋体" w:hAnsi="宋体"/>
                <w:b/>
                <w:sz w:val="24"/>
              </w:rPr>
              <w:t>报价项目内容</w:t>
            </w:r>
          </w:p>
        </w:tc>
        <w:tc>
          <w:tcPr>
            <w:tcW w:w="757" w:type="pct"/>
            <w:tcBorders>
              <w:top w:val="single" w:color="auto" w:sz="12" w:space="0"/>
              <w:bottom w:val="single" w:color="auto" w:sz="2" w:space="0"/>
            </w:tcBorders>
            <w:shd w:val="clear" w:color="auto" w:fill="E6E6E6"/>
            <w:vAlign w:val="center"/>
          </w:tcPr>
          <w:p>
            <w:pPr>
              <w:snapToGrid w:val="0"/>
              <w:jc w:val="center"/>
              <w:rPr>
                <w:rFonts w:hint="eastAsia" w:ascii="宋体" w:hAnsi="宋体"/>
                <w:b/>
                <w:sz w:val="24"/>
              </w:rPr>
            </w:pPr>
            <w:r>
              <w:rPr>
                <w:rFonts w:hint="eastAsia" w:ascii="宋体" w:hAnsi="宋体"/>
                <w:b/>
                <w:sz w:val="24"/>
              </w:rPr>
              <w:t>下浮率</w:t>
            </w:r>
          </w:p>
          <w:p>
            <w:pPr>
              <w:snapToGrid w:val="0"/>
              <w:jc w:val="center"/>
              <w:rPr>
                <w:rFonts w:hint="eastAsia" w:ascii="宋体" w:hAnsi="宋体"/>
                <w:b/>
                <w:sz w:val="24"/>
              </w:rPr>
            </w:pPr>
            <w:r>
              <w:rPr>
                <w:rFonts w:ascii="宋体" w:hAnsi="宋体"/>
                <w:b/>
                <w:sz w:val="24"/>
              </w:rPr>
              <w:t>（含税价）</w:t>
            </w:r>
          </w:p>
        </w:tc>
        <w:tc>
          <w:tcPr>
            <w:tcW w:w="830" w:type="pct"/>
            <w:tcBorders>
              <w:top w:val="single" w:color="auto" w:sz="12" w:space="0"/>
              <w:bottom w:val="single" w:color="auto" w:sz="2" w:space="0"/>
            </w:tcBorders>
            <w:shd w:val="clear" w:color="auto" w:fill="E6E6E6"/>
          </w:tcPr>
          <w:p>
            <w:pPr>
              <w:snapToGrid w:val="0"/>
              <w:jc w:val="center"/>
              <w:rPr>
                <w:rFonts w:hint="eastAsia" w:ascii="宋体" w:hAnsi="宋体"/>
                <w:b/>
                <w:sz w:val="24"/>
              </w:rPr>
            </w:pPr>
          </w:p>
          <w:p>
            <w:pPr>
              <w:snapToGrid w:val="0"/>
              <w:jc w:val="center"/>
              <w:rPr>
                <w:rFonts w:hint="eastAsia" w:ascii="宋体" w:hAnsi="宋体"/>
                <w:b/>
                <w:sz w:val="24"/>
              </w:rPr>
            </w:pPr>
            <w:r>
              <w:rPr>
                <w:rFonts w:hint="eastAsia" w:ascii="宋体" w:hAnsi="宋体"/>
                <w:b/>
                <w:sz w:val="24"/>
              </w:rPr>
              <w:t>税率</w:t>
            </w:r>
          </w:p>
        </w:tc>
        <w:tc>
          <w:tcPr>
            <w:tcW w:w="830" w:type="pct"/>
            <w:tcBorders>
              <w:top w:val="single" w:color="auto" w:sz="12" w:space="0"/>
              <w:bottom w:val="single" w:color="auto" w:sz="2" w:space="0"/>
            </w:tcBorders>
            <w:shd w:val="clear" w:color="auto" w:fill="E6E6E6"/>
            <w:vAlign w:val="center"/>
          </w:tcPr>
          <w:p>
            <w:pPr>
              <w:snapToGrid w:val="0"/>
              <w:jc w:val="center"/>
              <w:rPr>
                <w:rFonts w:hint="eastAsia" w:ascii="宋体" w:hAnsi="宋体"/>
                <w:b/>
                <w:sz w:val="24"/>
              </w:rPr>
            </w:pPr>
            <w:r>
              <w:rPr>
                <w:rFonts w:hint="eastAsia" w:ascii="宋体" w:hAnsi="宋体"/>
                <w:b/>
                <w:sz w:val="24"/>
              </w:rPr>
              <w:t>服务</w:t>
            </w:r>
            <w:r>
              <w:rPr>
                <w:rFonts w:ascii="宋体" w:hAnsi="宋体"/>
                <w:b/>
                <w:sz w:val="24"/>
              </w:rPr>
              <w:t>地点</w:t>
            </w:r>
          </w:p>
        </w:tc>
        <w:tc>
          <w:tcPr>
            <w:tcW w:w="754" w:type="pct"/>
            <w:tcBorders>
              <w:top w:val="single" w:color="auto" w:sz="12" w:space="0"/>
              <w:bottom w:val="single" w:color="auto" w:sz="2" w:space="0"/>
            </w:tcBorders>
            <w:shd w:val="clear" w:color="auto" w:fill="E6E6E6"/>
            <w:vAlign w:val="center"/>
          </w:tcPr>
          <w:p>
            <w:pPr>
              <w:widowControl/>
              <w:jc w:val="center"/>
              <w:rPr>
                <w:rFonts w:hint="eastAsia" w:ascii="宋体" w:hAnsi="宋体"/>
                <w:b/>
                <w:sz w:val="24"/>
              </w:rPr>
            </w:pPr>
            <w:r>
              <w:rPr>
                <w:rFonts w:hint="eastAsia" w:ascii="宋体" w:hAnsi="宋体" w:cs="宋体"/>
                <w:b/>
                <w:kern w:val="0"/>
                <w:sz w:val="24"/>
                <w:szCs w:val="32"/>
              </w:rPr>
              <w:t>合同履行</w:t>
            </w:r>
            <w:r>
              <w:rPr>
                <w:rFonts w:ascii="宋体" w:hAnsi="宋体" w:cs="宋体"/>
                <w:b/>
                <w:kern w:val="0"/>
                <w:sz w:val="24"/>
                <w:szCs w:val="32"/>
              </w:rPr>
              <w:t>期</w:t>
            </w:r>
          </w:p>
        </w:tc>
        <w:tc>
          <w:tcPr>
            <w:tcW w:w="662" w:type="pct"/>
            <w:tcBorders>
              <w:top w:val="single" w:color="auto" w:sz="12" w:space="0"/>
              <w:bottom w:val="single" w:color="auto" w:sz="2" w:space="0"/>
            </w:tcBorders>
            <w:shd w:val="clear" w:color="auto" w:fill="E6E6E6"/>
            <w:vAlign w:val="center"/>
          </w:tcPr>
          <w:p>
            <w:pPr>
              <w:widowControl/>
              <w:jc w:val="center"/>
              <w:rPr>
                <w:rFonts w:hint="eastAsia" w:ascii="宋体" w:hAnsi="宋体" w:cs="宋体"/>
                <w:b/>
                <w:kern w:val="0"/>
                <w:sz w:val="24"/>
                <w:szCs w:val="32"/>
              </w:rPr>
            </w:pPr>
            <w:r>
              <w:rPr>
                <w:rFonts w:hint="eastAsia" w:ascii="宋体" w:hAnsi="宋体" w:cs="宋体"/>
                <w:b/>
                <w:kern w:val="0"/>
                <w:sz w:val="24"/>
                <w:szCs w:val="32"/>
              </w:rPr>
              <w:t>投标</w:t>
            </w:r>
            <w:r>
              <w:rPr>
                <w:rFonts w:ascii="宋体" w:hAnsi="宋体" w:cs="宋体"/>
                <w:b/>
                <w:kern w:val="0"/>
                <w:sz w:val="24"/>
                <w:szCs w:val="32"/>
              </w:rPr>
              <w:t>保证金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1478" w:hRule="atLeast"/>
        </w:trPr>
        <w:tc>
          <w:tcPr>
            <w:tcW w:w="1167" w:type="pct"/>
            <w:tcBorders>
              <w:top w:val="single" w:color="auto" w:sz="2" w:space="0"/>
              <w:bottom w:val="single" w:color="auto" w:sz="2" w:space="0"/>
            </w:tcBorders>
            <w:vAlign w:val="center"/>
          </w:tcPr>
          <w:p>
            <w:pPr>
              <w:snapToGrid w:val="0"/>
              <w:jc w:val="center"/>
              <w:rPr>
                <w:rFonts w:hint="eastAsia" w:ascii="宋体" w:hAnsi="宋体"/>
                <w:sz w:val="24"/>
              </w:rPr>
            </w:pPr>
            <w:r>
              <w:rPr>
                <w:rFonts w:hint="eastAsia" w:ascii="宋体" w:hAnsi="宋体" w:eastAsia="仿宋"/>
                <w:b/>
                <w:kern w:val="0"/>
                <w:sz w:val="24"/>
                <w:szCs w:val="36"/>
              </w:rPr>
              <w:t>食堂食材供货</w:t>
            </w:r>
          </w:p>
        </w:tc>
        <w:tc>
          <w:tcPr>
            <w:tcW w:w="757" w:type="pct"/>
            <w:tcBorders>
              <w:top w:val="single" w:color="auto" w:sz="2" w:space="0"/>
              <w:bottom w:val="single" w:color="auto" w:sz="2" w:space="0"/>
            </w:tcBorders>
            <w:vAlign w:val="center"/>
          </w:tcPr>
          <w:p>
            <w:pPr>
              <w:snapToGrid w:val="0"/>
              <w:jc w:val="center"/>
              <w:rPr>
                <w:rFonts w:hint="eastAsia" w:ascii="宋体" w:hAnsi="宋体"/>
                <w:sz w:val="24"/>
              </w:rPr>
            </w:pPr>
            <w:r>
              <w:rPr>
                <w:rFonts w:ascii="宋体" w:hAnsi="宋体"/>
                <w:sz w:val="24"/>
                <w:u w:val="single"/>
              </w:rPr>
              <w:t xml:space="preserve">       </w:t>
            </w:r>
            <w:r>
              <w:rPr>
                <w:rFonts w:hint="eastAsia"/>
                <w:u w:val="single"/>
              </w:rPr>
              <w:t xml:space="preserve">  %</w:t>
            </w:r>
          </w:p>
        </w:tc>
        <w:tc>
          <w:tcPr>
            <w:tcW w:w="830" w:type="pct"/>
            <w:tcBorders>
              <w:top w:val="single" w:color="auto" w:sz="2" w:space="0"/>
              <w:bottom w:val="single" w:color="auto" w:sz="2" w:space="0"/>
            </w:tcBorders>
          </w:tcPr>
          <w:p>
            <w:pPr>
              <w:snapToGrid w:val="0"/>
              <w:jc w:val="center"/>
              <w:rPr>
                <w:rFonts w:hint="eastAsia" w:ascii="宋体" w:hAnsi="宋体" w:cs="宋体"/>
                <w:kern w:val="0"/>
                <w:sz w:val="24"/>
              </w:rPr>
            </w:pPr>
          </w:p>
          <w:p>
            <w:pPr>
              <w:pStyle w:val="3"/>
              <w:ind w:firstLine="1040" w:firstLineChars="200"/>
              <w:rPr>
                <w:u w:val="single"/>
              </w:rPr>
            </w:pPr>
            <w:r>
              <w:rPr>
                <w:rFonts w:hint="eastAsia"/>
                <w:u w:val="single"/>
              </w:rPr>
              <w:t xml:space="preserve">      %</w:t>
            </w:r>
          </w:p>
        </w:tc>
        <w:tc>
          <w:tcPr>
            <w:tcW w:w="830" w:type="pct"/>
            <w:tcBorders>
              <w:top w:val="single" w:color="auto" w:sz="2" w:space="0"/>
              <w:bottom w:val="single" w:color="auto" w:sz="2" w:space="0"/>
            </w:tcBorders>
            <w:vAlign w:val="center"/>
          </w:tcPr>
          <w:p>
            <w:pPr>
              <w:snapToGrid w:val="0"/>
              <w:jc w:val="center"/>
              <w:rPr>
                <w:rFonts w:hint="eastAsia" w:ascii="宋体" w:hAnsi="宋体"/>
                <w:sz w:val="24"/>
                <w:u w:val="single"/>
              </w:rPr>
            </w:pPr>
            <w:r>
              <w:rPr>
                <w:rFonts w:ascii="宋体" w:hAnsi="宋体" w:cs="宋体"/>
                <w:kern w:val="0"/>
                <w:sz w:val="24"/>
              </w:rPr>
              <w:t>同招标文件要求</w:t>
            </w:r>
          </w:p>
        </w:tc>
        <w:tc>
          <w:tcPr>
            <w:tcW w:w="754" w:type="pct"/>
            <w:tcBorders>
              <w:top w:val="single" w:color="auto" w:sz="2" w:space="0"/>
              <w:bottom w:val="single" w:color="auto" w:sz="2" w:space="0"/>
            </w:tcBorders>
            <w:vAlign w:val="center"/>
          </w:tcPr>
          <w:p>
            <w:pPr>
              <w:widowControl/>
              <w:jc w:val="center"/>
              <w:rPr>
                <w:rFonts w:hint="eastAsia" w:ascii="宋体" w:hAnsi="宋体"/>
                <w:sz w:val="24"/>
              </w:rPr>
            </w:pPr>
            <w:r>
              <w:rPr>
                <w:rFonts w:ascii="宋体" w:hAnsi="宋体" w:cs="宋体"/>
                <w:kern w:val="0"/>
                <w:sz w:val="24"/>
              </w:rPr>
              <w:t>同招标文件要求</w:t>
            </w:r>
          </w:p>
        </w:tc>
        <w:tc>
          <w:tcPr>
            <w:tcW w:w="662" w:type="pct"/>
            <w:tcBorders>
              <w:top w:val="single" w:color="auto" w:sz="2" w:space="0"/>
              <w:bottom w:val="single" w:color="auto" w:sz="2" w:space="0"/>
            </w:tcBorders>
            <w:vAlign w:val="center"/>
          </w:tcPr>
          <w:p>
            <w:pPr>
              <w:widowControl/>
              <w:jc w:val="center"/>
              <w:rPr>
                <w:rFonts w:hint="eastAsia" w:ascii="宋体" w:hAnsi="宋体" w:cs="宋体"/>
                <w:kern w:val="0"/>
                <w:sz w:val="24"/>
              </w:rPr>
            </w:pPr>
            <w:r>
              <w:rPr>
                <w:rFonts w:ascii="宋体" w:hAnsi="宋体" w:cs="宋体"/>
                <w:kern w:val="0"/>
                <w:sz w:val="24"/>
              </w:rPr>
              <w:t>有/无</w:t>
            </w:r>
          </w:p>
        </w:tc>
      </w:tr>
    </w:tbl>
    <w:p>
      <w:pPr>
        <w:rPr>
          <w:rFonts w:hint="eastAsia" w:ascii="仿宋" w:hAnsi="仿宋" w:eastAsia="仿宋" w:cs="宋体"/>
          <w:bCs/>
          <w:sz w:val="24"/>
          <w:szCs w:val="24"/>
        </w:rPr>
      </w:pPr>
      <w:r>
        <w:rPr>
          <w:rFonts w:hint="eastAsia" w:ascii="仿宋" w:hAnsi="仿宋" w:eastAsia="仿宋" w:cs="宋体"/>
          <w:bCs/>
          <w:sz w:val="24"/>
          <w:szCs w:val="24"/>
        </w:rPr>
        <w:t>备注：</w:t>
      </w:r>
    </w:p>
    <w:p>
      <w:pPr>
        <w:pStyle w:val="122"/>
        <w:spacing w:line="360" w:lineRule="auto"/>
        <w:ind w:firstLine="0" w:firstLineChars="0"/>
        <w:rPr>
          <w:rFonts w:hint="eastAsia" w:ascii="仿宋" w:hAnsi="仿宋" w:eastAsia="仿宋" w:cs="宋体"/>
          <w:bCs/>
          <w:sz w:val="24"/>
        </w:rPr>
      </w:pPr>
      <w:r>
        <w:rPr>
          <w:rFonts w:hint="eastAsia" w:ascii="仿宋" w:hAnsi="仿宋" w:eastAsia="仿宋" w:cs="宋体"/>
          <w:bCs/>
          <w:sz w:val="24"/>
        </w:rPr>
        <w:t>1.本次报价精确到小数点后两位（四舍五入）。</w:t>
      </w:r>
    </w:p>
    <w:p>
      <w:pPr>
        <w:pStyle w:val="122"/>
        <w:spacing w:line="360" w:lineRule="auto"/>
        <w:ind w:firstLine="0" w:firstLineChars="0"/>
        <w:rPr>
          <w:rFonts w:hint="eastAsia" w:ascii="仿宋" w:hAnsi="仿宋" w:eastAsia="仿宋" w:cs="宋体"/>
          <w:bCs/>
          <w:sz w:val="24"/>
        </w:rPr>
      </w:pPr>
      <w:r>
        <w:rPr>
          <w:rFonts w:hint="eastAsia" w:ascii="仿宋" w:hAnsi="仿宋" w:eastAsia="仿宋" w:cs="宋体"/>
          <w:bCs/>
          <w:sz w:val="24"/>
        </w:rPr>
        <w:t>2.含税价=不含税价*(1+税率)，若报价与此公式不符，本项目需提供增值税普通发票，增值税普通发票以含税价进行修正。</w:t>
      </w:r>
    </w:p>
    <w:p>
      <w:pPr>
        <w:pStyle w:val="122"/>
        <w:spacing w:line="360" w:lineRule="auto"/>
        <w:ind w:firstLine="0" w:firstLineChars="0"/>
        <w:rPr>
          <w:rFonts w:hint="eastAsia" w:ascii="仿宋" w:hAnsi="仿宋" w:eastAsia="仿宋" w:cs="宋体"/>
          <w:bCs/>
          <w:sz w:val="24"/>
        </w:rPr>
      </w:pPr>
      <w:r>
        <w:rPr>
          <w:rFonts w:hint="eastAsia" w:ascii="仿宋" w:hAnsi="仿宋" w:eastAsia="仿宋" w:cs="宋体"/>
          <w:bCs/>
          <w:sz w:val="24"/>
        </w:rPr>
        <w:t>3.后续如因国家税率调整，普票以含税价不变进行调整。</w:t>
      </w:r>
    </w:p>
    <w:p>
      <w:pPr>
        <w:pStyle w:val="122"/>
        <w:spacing w:line="360" w:lineRule="auto"/>
        <w:ind w:firstLine="0" w:firstLineChars="0"/>
        <w:rPr>
          <w:rFonts w:hint="eastAsia" w:ascii="仿宋" w:hAnsi="仿宋" w:eastAsia="仿宋" w:cs="宋体"/>
          <w:bCs/>
          <w:sz w:val="24"/>
        </w:rPr>
      </w:pPr>
      <w:r>
        <w:rPr>
          <w:rFonts w:hint="eastAsia" w:ascii="仿宋" w:hAnsi="仿宋" w:eastAsia="仿宋" w:cs="宋体"/>
          <w:bCs/>
          <w:sz w:val="24"/>
        </w:rPr>
        <w:t>4.供应商填写的报价不得超过100.00%，否则该标段的报价将被视为无效响应。</w:t>
      </w:r>
    </w:p>
    <w:p>
      <w:pPr>
        <w:pStyle w:val="122"/>
        <w:spacing w:line="360" w:lineRule="auto"/>
        <w:ind w:firstLine="0" w:firstLineChars="0"/>
        <w:rPr>
          <w:rFonts w:hint="eastAsia" w:ascii="仿宋" w:hAnsi="仿宋" w:eastAsia="仿宋" w:cs="宋体"/>
          <w:bCs/>
          <w:sz w:val="24"/>
        </w:rPr>
      </w:pPr>
      <w:r>
        <w:rPr>
          <w:rFonts w:hint="eastAsia" w:ascii="仿宋" w:hAnsi="仿宋" w:eastAsia="仿宋" w:cs="宋体"/>
          <w:bCs/>
          <w:sz w:val="24"/>
        </w:rPr>
        <w:t>5.若已缴纳保证金在保证金一栏填写“有”；未缴纳填写“无”。</w:t>
      </w:r>
    </w:p>
    <w:p>
      <w:pPr>
        <w:pStyle w:val="122"/>
        <w:spacing w:line="360" w:lineRule="auto"/>
        <w:ind w:firstLine="0" w:firstLineChars="0"/>
        <w:rPr>
          <w:rFonts w:hint="eastAsia" w:ascii="仿宋" w:hAnsi="仿宋" w:eastAsia="仿宋" w:cs="宋体"/>
          <w:bCs/>
          <w:sz w:val="24"/>
        </w:rPr>
      </w:pPr>
      <w:r>
        <w:rPr>
          <w:rFonts w:hint="eastAsia" w:ascii="仿宋" w:hAnsi="仿宋" w:eastAsia="仿宋" w:cs="宋体"/>
          <w:bCs/>
          <w:sz w:val="24"/>
        </w:rPr>
        <w:t>6.具体付费价格=参照张家口市区永辉超市当日价格为基准报价*(1-下浮率)。</w:t>
      </w:r>
    </w:p>
    <w:p>
      <w:pPr>
        <w:pStyle w:val="12"/>
        <w:ind w:firstLine="0"/>
        <w:rPr>
          <w:rFonts w:hint="eastAsia" w:ascii="仿宋" w:hAnsi="仿宋" w:eastAsia="仿宋" w:cs="宋体"/>
          <w:szCs w:val="21"/>
        </w:rPr>
      </w:pPr>
    </w:p>
    <w:p>
      <w:pPr>
        <w:numPr>
          <w:ilvl w:val="0"/>
          <w:numId w:val="5"/>
        </w:numPr>
        <w:spacing w:line="440" w:lineRule="exact"/>
        <w:jc w:val="right"/>
        <w:rPr>
          <w:rFonts w:hint="eastAsia" w:ascii="仿宋" w:hAnsi="仿宋" w:eastAsia="仿宋" w:cs="宋体"/>
          <w:sz w:val="24"/>
        </w:rPr>
      </w:pPr>
      <w:r>
        <w:rPr>
          <w:rFonts w:hint="eastAsia" w:ascii="仿宋" w:hAnsi="仿宋" w:eastAsia="仿宋" w:cs="宋体"/>
          <w:sz w:val="24"/>
        </w:rPr>
        <w:t>投标人名称：</w:t>
      </w:r>
      <w:r>
        <w:rPr>
          <w:rFonts w:hint="eastAsia" w:ascii="仿宋" w:hAnsi="仿宋" w:eastAsia="仿宋" w:cs="宋体"/>
          <w:sz w:val="24"/>
          <w:u w:val="single"/>
        </w:rPr>
        <w:t xml:space="preserve">             </w:t>
      </w:r>
      <w:r>
        <w:rPr>
          <w:rFonts w:hint="eastAsia" w:ascii="仿宋" w:hAnsi="仿宋" w:eastAsia="仿宋" w:cs="宋体"/>
          <w:sz w:val="24"/>
        </w:rPr>
        <w:t>（盖章）</w:t>
      </w:r>
    </w:p>
    <w:p>
      <w:pPr>
        <w:numPr>
          <w:ilvl w:val="0"/>
          <w:numId w:val="5"/>
        </w:numPr>
        <w:spacing w:line="440" w:lineRule="exact"/>
        <w:jc w:val="right"/>
        <w:rPr>
          <w:rFonts w:hint="eastAsia" w:ascii="仿宋" w:hAnsi="仿宋" w:eastAsia="仿宋" w:cs="宋体"/>
          <w:sz w:val="24"/>
        </w:rPr>
      </w:pPr>
      <w:r>
        <w:rPr>
          <w:rFonts w:hint="eastAsia" w:ascii="仿宋" w:hAnsi="仿宋" w:eastAsia="仿宋" w:cs="宋体"/>
          <w:sz w:val="24"/>
        </w:rPr>
        <w:t>法定代表人或其授权代理人：</w:t>
      </w:r>
      <w:r>
        <w:rPr>
          <w:rFonts w:hint="eastAsia" w:ascii="仿宋" w:hAnsi="仿宋" w:eastAsia="仿宋" w:cs="宋体"/>
          <w:sz w:val="24"/>
          <w:u w:val="single"/>
        </w:rPr>
        <w:t xml:space="preserve">             </w:t>
      </w:r>
      <w:r>
        <w:rPr>
          <w:rFonts w:hint="eastAsia" w:ascii="仿宋" w:hAnsi="仿宋" w:eastAsia="仿宋" w:cs="宋体"/>
          <w:sz w:val="24"/>
        </w:rPr>
        <w:t>（签字）</w:t>
      </w:r>
    </w:p>
    <w:p>
      <w:pPr>
        <w:pStyle w:val="3"/>
        <w:rPr>
          <w:rFonts w:hint="eastAsia" w:ascii="仿宋" w:hAnsi="仿宋" w:eastAsia="仿宋" w:cs="宋体"/>
          <w:sz w:val="24"/>
        </w:rPr>
      </w:pPr>
    </w:p>
    <w:p>
      <w:pPr>
        <w:pStyle w:val="122"/>
        <w:spacing w:line="360" w:lineRule="auto"/>
        <w:ind w:firstLine="0" w:firstLineChars="0"/>
        <w:rPr>
          <w:rFonts w:hint="eastAsia" w:ascii="仿宋" w:hAnsi="仿宋" w:eastAsia="仿宋" w:cs="宋体"/>
          <w:bCs/>
          <w:sz w:val="24"/>
        </w:rPr>
      </w:pPr>
    </w:p>
    <w:p>
      <w:pPr>
        <w:pStyle w:val="6"/>
        <w:numPr>
          <w:ilvl w:val="0"/>
          <w:numId w:val="0"/>
        </w:numPr>
        <w:rPr>
          <w:rFonts w:hint="eastAsia"/>
          <w:sz w:val="24"/>
          <w:szCs w:val="24"/>
          <w:highlight w:val="none"/>
        </w:rPr>
      </w:pPr>
    </w:p>
    <w:p>
      <w:pPr>
        <w:pStyle w:val="6"/>
        <w:numPr>
          <w:ilvl w:val="0"/>
          <w:numId w:val="0"/>
        </w:numPr>
        <w:rPr>
          <w:rFonts w:hint="eastAsia"/>
          <w:sz w:val="24"/>
          <w:szCs w:val="24"/>
          <w:highlight w:val="none"/>
        </w:rPr>
      </w:pPr>
    </w:p>
    <w:p>
      <w:pPr>
        <w:pStyle w:val="6"/>
        <w:numPr>
          <w:ilvl w:val="0"/>
          <w:numId w:val="0"/>
        </w:numPr>
        <w:rPr>
          <w:rFonts w:hint="eastAsia"/>
          <w:sz w:val="24"/>
          <w:szCs w:val="24"/>
          <w:highlight w:val="none"/>
        </w:rPr>
      </w:pPr>
    </w:p>
    <w:p>
      <w:pPr>
        <w:pStyle w:val="6"/>
        <w:numPr>
          <w:ilvl w:val="0"/>
          <w:numId w:val="0"/>
        </w:numPr>
        <w:rPr>
          <w:rFonts w:hint="eastAsia" w:ascii="宋体" w:hAnsi="宋体" w:cs="宋体"/>
          <w:sz w:val="24"/>
          <w:szCs w:val="24"/>
          <w:highlight w:val="none"/>
          <w:lang w:val="en-US" w:eastAsia="zh-CN"/>
        </w:rPr>
      </w:pPr>
      <w:r>
        <w:rPr>
          <w:rFonts w:hint="eastAsia"/>
          <w:sz w:val="24"/>
          <w:szCs w:val="24"/>
          <w:highlight w:val="none"/>
        </w:rPr>
        <w:t>附件2.5</w:t>
      </w:r>
      <w:r>
        <w:rPr>
          <w:sz w:val="24"/>
          <w:szCs w:val="24"/>
          <w:highlight w:val="none"/>
        </w:rPr>
        <w:t xml:space="preserve"> </w:t>
      </w:r>
      <w:r>
        <w:rPr>
          <w:rFonts w:hint="eastAsia" w:ascii="宋体" w:hAnsi="宋体" w:cs="宋体"/>
          <w:sz w:val="24"/>
          <w:szCs w:val="24"/>
          <w:highlight w:val="none"/>
          <w:lang w:val="en-US" w:eastAsia="zh-CN"/>
        </w:rPr>
        <w:t>分项报价表</w:t>
      </w:r>
    </w:p>
    <w:p>
      <w:pPr>
        <w:rPr>
          <w:rFonts w:hint="default"/>
          <w:lang w:val="en-US" w:eastAsia="zh-CN"/>
        </w:rPr>
      </w:pPr>
      <w:r>
        <w:rPr>
          <w:rFonts w:hint="eastAsia" w:ascii="宋体" w:hAnsi="宋体" w:cs="宋体"/>
          <w:sz w:val="24"/>
          <w:szCs w:val="24"/>
          <w:highlight w:val="none"/>
          <w:lang w:val="en-US" w:eastAsia="zh-CN"/>
        </w:rPr>
        <w:t>无</w:t>
      </w:r>
    </w:p>
    <w:p>
      <w:pPr>
        <w:ind w:firstLine="480" w:firstLineChars="200"/>
        <w:rPr>
          <w:rFonts w:asciiTheme="minorEastAsia" w:hAnsiTheme="minorEastAsia" w:eastAsiaTheme="minorEastAsia" w:cstheme="minorEastAsia"/>
          <w:sz w:val="24"/>
          <w:szCs w:val="24"/>
          <w:highlight w:val="none"/>
        </w:rPr>
      </w:pPr>
    </w:p>
    <w:p>
      <w:pPr>
        <w:widowControl/>
        <w:adjustRightInd w:val="0"/>
        <w:snapToGrid w:val="0"/>
        <w:spacing w:line="360" w:lineRule="auto"/>
        <w:rPr>
          <w:rFonts w:ascii="宋体" w:hAnsi="宋体" w:cs="宋体"/>
          <w:color w:val="FF0000"/>
          <w:kern w:val="0"/>
          <w:sz w:val="24"/>
          <w:szCs w:val="24"/>
          <w:highlight w:val="none"/>
        </w:rPr>
      </w:pPr>
    </w:p>
    <w:p>
      <w:pPr>
        <w:pStyle w:val="2"/>
        <w:rPr>
          <w:rFonts w:ascii="宋体" w:hAnsi="宋体" w:cs="宋体"/>
          <w:color w:val="FF0000"/>
          <w:kern w:val="0"/>
          <w:sz w:val="24"/>
          <w:szCs w:val="24"/>
          <w:highlight w:val="none"/>
        </w:rPr>
      </w:pPr>
    </w:p>
    <w:p>
      <w:pPr>
        <w:pStyle w:val="2"/>
        <w:rPr>
          <w:rFonts w:ascii="宋体" w:hAnsi="宋体" w:cs="宋体"/>
          <w:color w:val="FF0000"/>
          <w:kern w:val="0"/>
          <w:sz w:val="24"/>
          <w:szCs w:val="24"/>
          <w:highlight w:val="none"/>
        </w:rPr>
      </w:pPr>
    </w:p>
    <w:p>
      <w:pPr>
        <w:pStyle w:val="2"/>
        <w:rPr>
          <w:rFonts w:ascii="宋体" w:hAnsi="宋体" w:cs="宋体"/>
          <w:color w:val="FF0000"/>
          <w:kern w:val="0"/>
          <w:sz w:val="24"/>
          <w:szCs w:val="24"/>
          <w:highlight w:val="none"/>
        </w:rPr>
      </w:pPr>
    </w:p>
    <w:p>
      <w:pPr>
        <w:pStyle w:val="2"/>
        <w:rPr>
          <w:rFonts w:ascii="宋体" w:hAnsi="宋体" w:cs="宋体"/>
          <w:color w:val="FF0000"/>
          <w:kern w:val="0"/>
          <w:sz w:val="24"/>
          <w:szCs w:val="24"/>
          <w:highlight w:val="none"/>
        </w:rPr>
      </w:pPr>
    </w:p>
    <w:p>
      <w:pPr>
        <w:pStyle w:val="2"/>
        <w:rPr>
          <w:rFonts w:ascii="宋体" w:hAnsi="宋体" w:cs="宋体"/>
          <w:color w:val="FF0000"/>
          <w:kern w:val="0"/>
          <w:sz w:val="24"/>
          <w:szCs w:val="24"/>
          <w:highlight w:val="none"/>
        </w:rPr>
      </w:pPr>
    </w:p>
    <w:p>
      <w:pPr>
        <w:pStyle w:val="2"/>
        <w:rPr>
          <w:rFonts w:ascii="宋体" w:hAnsi="宋体" w:cs="宋体"/>
          <w:color w:val="FF0000"/>
          <w:kern w:val="0"/>
          <w:sz w:val="24"/>
          <w:szCs w:val="24"/>
          <w:highlight w:val="none"/>
        </w:rPr>
      </w:pPr>
    </w:p>
    <w:p>
      <w:pPr>
        <w:pStyle w:val="2"/>
        <w:rPr>
          <w:rFonts w:ascii="宋体" w:hAnsi="宋体" w:cs="宋体"/>
          <w:color w:val="FF0000"/>
          <w:kern w:val="0"/>
          <w:sz w:val="24"/>
          <w:szCs w:val="24"/>
          <w:highlight w:val="none"/>
        </w:rPr>
      </w:pPr>
    </w:p>
    <w:p>
      <w:pPr>
        <w:pStyle w:val="2"/>
        <w:rPr>
          <w:rFonts w:ascii="宋体" w:hAnsi="宋体" w:cs="宋体"/>
          <w:color w:val="FF0000"/>
          <w:kern w:val="0"/>
          <w:sz w:val="24"/>
          <w:szCs w:val="24"/>
          <w:highlight w:val="none"/>
        </w:rPr>
      </w:pPr>
    </w:p>
    <w:p>
      <w:pPr>
        <w:pStyle w:val="2"/>
        <w:rPr>
          <w:rFonts w:ascii="宋体" w:hAnsi="宋体" w:cs="宋体"/>
          <w:color w:val="FF0000"/>
          <w:kern w:val="0"/>
          <w:sz w:val="24"/>
          <w:szCs w:val="24"/>
          <w:highlight w:val="none"/>
        </w:rPr>
      </w:pPr>
    </w:p>
    <w:p>
      <w:pPr>
        <w:pStyle w:val="2"/>
        <w:rPr>
          <w:rFonts w:ascii="宋体" w:hAnsi="宋体" w:cs="宋体"/>
          <w:color w:val="FF0000"/>
          <w:kern w:val="0"/>
          <w:sz w:val="24"/>
          <w:szCs w:val="24"/>
          <w:highlight w:val="none"/>
        </w:rPr>
      </w:pPr>
    </w:p>
    <w:p>
      <w:pPr>
        <w:widowControl/>
        <w:adjustRightInd w:val="0"/>
        <w:snapToGrid w:val="0"/>
        <w:spacing w:line="360" w:lineRule="auto"/>
        <w:rPr>
          <w:rFonts w:ascii="宋体" w:hAnsi="宋体" w:cs="宋体"/>
          <w:color w:val="000000" w:themeColor="text1"/>
          <w:kern w:val="0"/>
          <w:sz w:val="24"/>
          <w:szCs w:val="24"/>
          <w:highlight w:val="none"/>
          <w:u w:val="singl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授权代表签字或加盖公章</w:t>
      </w:r>
      <w:r>
        <w:rPr>
          <w:rFonts w:hint="eastAsia" w:ascii="宋体" w:hAnsi="宋体" w:cs="宋体"/>
          <w:color w:val="000000" w:themeColor="text1"/>
          <w:kern w:val="0"/>
          <w:sz w:val="24"/>
          <w:szCs w:val="24"/>
          <w:highlight w:val="none"/>
          <w:u w:val="single"/>
          <w14:textFill>
            <w14:solidFill>
              <w14:schemeClr w14:val="tx1"/>
            </w14:solidFill>
          </w14:textFill>
        </w:rPr>
        <w:t xml:space="preserve"> </w:t>
      </w:r>
    </w:p>
    <w:p>
      <w:pPr>
        <w:widowControl/>
        <w:adjustRightInd w:val="0"/>
        <w:snapToGrid w:val="0"/>
        <w:spacing w:line="360" w:lineRule="auto"/>
        <w:rPr>
          <w:rFonts w:ascii="宋体" w:hAnsi="宋体" w:cs="宋体"/>
          <w:b/>
          <w:bCs/>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日期：</w:t>
      </w:r>
      <w:r>
        <w:rPr>
          <w:rFonts w:hint="eastAsia" w:ascii="宋体" w:hAnsi="宋体" w:cs="宋体"/>
          <w:color w:val="000000" w:themeColor="text1"/>
          <w:kern w:val="0"/>
          <w:sz w:val="24"/>
          <w:szCs w:val="24"/>
          <w:highlight w:val="none"/>
          <w:u w:val="single"/>
          <w14:textFill>
            <w14:solidFill>
              <w14:schemeClr w14:val="tx1"/>
            </w14:solidFill>
          </w14:textFill>
        </w:rPr>
        <w:t xml:space="preserve"> </w:t>
      </w:r>
      <w:bookmarkStart w:id="8" w:name="_Toc104714659"/>
      <w:bookmarkEnd w:id="8"/>
      <w:bookmarkStart w:id="9" w:name="_Toc125183170"/>
      <w:bookmarkEnd w:id="9"/>
      <w:bookmarkStart w:id="10" w:name="_Toc127761806"/>
      <w:bookmarkEnd w:id="10"/>
    </w:p>
    <w:p>
      <w:pPr>
        <w:widowControl/>
        <w:adjustRightInd w:val="0"/>
        <w:snapToGrid w:val="0"/>
        <w:spacing w:line="360" w:lineRule="auto"/>
        <w:rPr>
          <w:rFonts w:ascii="宋体" w:hAnsi="宋体" w:cs="宋体"/>
          <w:color w:val="FF0000"/>
          <w:kern w:val="0"/>
          <w:sz w:val="24"/>
          <w:szCs w:val="24"/>
          <w:highlight w:val="none"/>
        </w:rPr>
      </w:pPr>
      <w:r>
        <w:rPr>
          <w:rFonts w:ascii="宋体" w:hAnsi="宋体" w:cs="宋体"/>
          <w:color w:val="FF0000"/>
          <w:kern w:val="0"/>
          <w:sz w:val="24"/>
          <w:szCs w:val="24"/>
          <w:highlight w:val="none"/>
        </w:rPr>
        <w:br w:type="page"/>
      </w:r>
    </w:p>
    <w:p>
      <w:pPr>
        <w:pStyle w:val="6"/>
        <w:numPr>
          <w:ilvl w:val="0"/>
          <w:numId w:val="0"/>
        </w:numPr>
        <w:rPr>
          <w:sz w:val="24"/>
          <w:szCs w:val="24"/>
          <w:highlight w:val="none"/>
        </w:rPr>
      </w:pPr>
      <w:r>
        <w:rPr>
          <w:rFonts w:hint="eastAsia"/>
          <w:sz w:val="24"/>
          <w:szCs w:val="24"/>
          <w:highlight w:val="none"/>
        </w:rPr>
        <w:t>附件2.</w:t>
      </w:r>
      <w:r>
        <w:rPr>
          <w:sz w:val="24"/>
          <w:szCs w:val="24"/>
          <w:highlight w:val="none"/>
        </w:rPr>
        <w:t xml:space="preserve">6 </w:t>
      </w:r>
      <w:r>
        <w:rPr>
          <w:rFonts w:hint="eastAsia"/>
          <w:sz w:val="24"/>
          <w:szCs w:val="24"/>
          <w:highlight w:val="none"/>
        </w:rPr>
        <w:t>商务偏离表格式</w:t>
      </w:r>
    </w:p>
    <w:p>
      <w:pPr>
        <w:widowControl/>
        <w:adjustRightInd w:val="0"/>
        <w:snapToGrid w:val="0"/>
        <w:spacing w:line="360" w:lineRule="auto"/>
        <w:jc w:val="left"/>
        <w:rPr>
          <w:rFonts w:ascii="宋体" w:hAnsi="宋体" w:cs="宋体"/>
          <w:kern w:val="0"/>
          <w:sz w:val="24"/>
          <w:szCs w:val="24"/>
          <w:highlight w:val="none"/>
        </w:rPr>
      </w:pPr>
    </w:p>
    <w:p>
      <w:pPr>
        <w:jc w:val="center"/>
        <w:rPr>
          <w:b/>
          <w:sz w:val="24"/>
          <w:szCs w:val="24"/>
          <w:highlight w:val="none"/>
        </w:rPr>
      </w:pPr>
      <w:r>
        <w:rPr>
          <w:rFonts w:hint="eastAsia"/>
          <w:b/>
          <w:sz w:val="24"/>
          <w:szCs w:val="24"/>
          <w:highlight w:val="none"/>
        </w:rPr>
        <w:t>商务条款偏离表</w:t>
      </w:r>
    </w:p>
    <w:p>
      <w:pPr>
        <w:widowControl/>
        <w:adjustRightInd w:val="0"/>
        <w:snapToGrid w:val="0"/>
        <w:spacing w:line="360" w:lineRule="auto"/>
        <w:ind w:hanging="119"/>
        <w:rPr>
          <w:rFonts w:ascii="宋体" w:hAnsi="宋体" w:cs="宋体"/>
          <w:kern w:val="0"/>
          <w:sz w:val="24"/>
          <w:szCs w:val="24"/>
          <w:highlight w:val="none"/>
          <w:u w:val="single"/>
        </w:rPr>
      </w:pPr>
      <w:r>
        <w:rPr>
          <w:rFonts w:hint="eastAsia" w:ascii="宋体" w:hAnsi="宋体" w:cs="宋体"/>
          <w:kern w:val="0"/>
          <w:sz w:val="24"/>
          <w:szCs w:val="24"/>
          <w:highlight w:val="none"/>
        </w:rPr>
        <w:t>供应商名称:</w:t>
      </w:r>
      <w:r>
        <w:rPr>
          <w:rFonts w:hint="eastAsia" w:ascii="宋体" w:hAnsi="宋体" w:cs="宋体"/>
          <w:kern w:val="0"/>
          <w:sz w:val="24"/>
          <w:szCs w:val="24"/>
          <w:highlight w:val="none"/>
          <w:u w:val="single"/>
        </w:rPr>
        <w:t xml:space="preserve"> </w:t>
      </w:r>
    </w:p>
    <w:p>
      <w:pPr>
        <w:widowControl/>
        <w:adjustRightInd w:val="0"/>
        <w:snapToGrid w:val="0"/>
        <w:spacing w:line="360" w:lineRule="auto"/>
        <w:ind w:hanging="119"/>
        <w:rPr>
          <w:rFonts w:ascii="宋体" w:hAnsi="宋体" w:cs="宋体"/>
          <w:kern w:val="0"/>
          <w:sz w:val="24"/>
          <w:szCs w:val="24"/>
          <w:highlight w:val="none"/>
          <w:u w:val="single"/>
        </w:rPr>
      </w:pPr>
      <w:r>
        <w:rPr>
          <w:rFonts w:hint="eastAsia" w:ascii="宋体" w:hAnsi="宋体" w:cs="宋体"/>
          <w:kern w:val="0"/>
          <w:sz w:val="24"/>
          <w:szCs w:val="24"/>
          <w:highlight w:val="none"/>
        </w:rPr>
        <w:t>项目名称：</w:t>
      </w:r>
      <w:r>
        <w:rPr>
          <w:rFonts w:hint="eastAsia" w:ascii="宋体" w:hAnsi="宋体" w:cs="宋体"/>
          <w:kern w:val="0"/>
          <w:sz w:val="24"/>
          <w:szCs w:val="24"/>
          <w:highlight w:val="none"/>
          <w:u w:val="single"/>
        </w:rPr>
        <w:t xml:space="preserve"> </w:t>
      </w:r>
    </w:p>
    <w:tbl>
      <w:tblPr>
        <w:tblStyle w:val="29"/>
        <w:tblW w:w="8774" w:type="dxa"/>
        <w:tblInd w:w="0" w:type="dxa"/>
        <w:tblLayout w:type="fixed"/>
        <w:tblCellMar>
          <w:top w:w="0" w:type="dxa"/>
          <w:left w:w="0" w:type="dxa"/>
          <w:bottom w:w="0" w:type="dxa"/>
          <w:right w:w="0" w:type="dxa"/>
        </w:tblCellMar>
      </w:tblPr>
      <w:tblGrid>
        <w:gridCol w:w="806"/>
        <w:gridCol w:w="2156"/>
        <w:gridCol w:w="2410"/>
        <w:gridCol w:w="2410"/>
        <w:gridCol w:w="992"/>
      </w:tblGrid>
      <w:tr>
        <w:tblPrEx>
          <w:tblCellMar>
            <w:top w:w="0" w:type="dxa"/>
            <w:left w:w="0" w:type="dxa"/>
            <w:bottom w:w="0" w:type="dxa"/>
            <w:right w:w="0" w:type="dxa"/>
          </w:tblCellMar>
        </w:tblPrEx>
        <w:tc>
          <w:tcPr>
            <w:tcW w:w="806" w:type="dxa"/>
            <w:tcBorders>
              <w:top w:val="single" w:color="auto" w:sz="12" w:space="0"/>
              <w:left w:val="single" w:color="auto" w:sz="12" w:space="0"/>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序号</w:t>
            </w:r>
          </w:p>
        </w:tc>
        <w:tc>
          <w:tcPr>
            <w:tcW w:w="2156" w:type="dxa"/>
            <w:tcBorders>
              <w:top w:val="single" w:color="auto" w:sz="12"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文件条款号</w:t>
            </w:r>
          </w:p>
        </w:tc>
        <w:tc>
          <w:tcPr>
            <w:tcW w:w="2410" w:type="dxa"/>
            <w:tcBorders>
              <w:top w:val="single" w:color="auto" w:sz="12"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文件的合同条款</w:t>
            </w:r>
          </w:p>
        </w:tc>
        <w:tc>
          <w:tcPr>
            <w:tcW w:w="2410" w:type="dxa"/>
            <w:tcBorders>
              <w:top w:val="single" w:color="auto" w:sz="12"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响应文件的合同条款</w:t>
            </w:r>
          </w:p>
        </w:tc>
        <w:tc>
          <w:tcPr>
            <w:tcW w:w="992" w:type="dxa"/>
            <w:tcBorders>
              <w:top w:val="single" w:color="auto" w:sz="12" w:space="0"/>
              <w:left w:val="nil"/>
              <w:bottom w:val="single" w:color="auto" w:sz="8" w:space="0"/>
              <w:right w:val="single" w:color="auto" w:sz="12" w:space="0"/>
            </w:tcBorders>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说明</w:t>
            </w: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1</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2</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3</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4</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r>
      <w:tr>
        <w:tblPrEx>
          <w:tblCellMar>
            <w:top w:w="0" w:type="dxa"/>
            <w:left w:w="0" w:type="dxa"/>
            <w:bottom w:w="0" w:type="dxa"/>
            <w:right w:w="0" w:type="dxa"/>
          </w:tblCellMar>
        </w:tblPrEx>
        <w:tc>
          <w:tcPr>
            <w:tcW w:w="806" w:type="dxa"/>
            <w:tcBorders>
              <w:top w:val="nil"/>
              <w:left w:val="single" w:color="auto" w:sz="12" w:space="0"/>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5</w:t>
            </w:r>
          </w:p>
        </w:tc>
        <w:tc>
          <w:tcPr>
            <w:tcW w:w="2156" w:type="dxa"/>
            <w:tcBorders>
              <w:top w:val="nil"/>
              <w:left w:val="nil"/>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2410" w:type="dxa"/>
            <w:tcBorders>
              <w:top w:val="nil"/>
              <w:left w:val="nil"/>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2410" w:type="dxa"/>
            <w:tcBorders>
              <w:top w:val="nil"/>
              <w:left w:val="nil"/>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992" w:type="dxa"/>
            <w:tcBorders>
              <w:top w:val="nil"/>
              <w:left w:val="nil"/>
              <w:bottom w:val="single" w:color="auto" w:sz="12"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r>
    </w:tbl>
    <w:p>
      <w:pPr>
        <w:widowControl/>
        <w:adjustRightInd w:val="0"/>
        <w:snapToGrid w:val="0"/>
        <w:spacing w:line="360" w:lineRule="auto"/>
        <w:rPr>
          <w:rFonts w:ascii="宋体" w:hAnsi="宋体" w:cs="宋体"/>
          <w:kern w:val="0"/>
          <w:sz w:val="24"/>
          <w:szCs w:val="24"/>
          <w:highlight w:val="none"/>
        </w:rPr>
      </w:pPr>
    </w:p>
    <w:p>
      <w:pPr>
        <w:widowControl/>
        <w:adjustRightInd w:val="0"/>
        <w:snapToGrid w:val="0"/>
        <w:spacing w:line="360" w:lineRule="auto"/>
        <w:rPr>
          <w:rFonts w:ascii="宋体" w:hAnsi="宋体" w:cs="宋体"/>
          <w:kern w:val="0"/>
          <w:sz w:val="24"/>
          <w:szCs w:val="24"/>
          <w:highlight w:val="none"/>
          <w:u w:val="single"/>
        </w:rPr>
      </w:pPr>
      <w:r>
        <w:rPr>
          <w:rFonts w:hint="eastAsia" w:ascii="宋体" w:hAnsi="宋体" w:cs="宋体"/>
          <w:kern w:val="0"/>
          <w:sz w:val="24"/>
          <w:szCs w:val="24"/>
          <w:highlight w:val="none"/>
        </w:rPr>
        <w:t>授权代表签字并加盖公章：</w:t>
      </w:r>
      <w:r>
        <w:rPr>
          <w:rFonts w:hint="eastAsia" w:ascii="宋体" w:hAnsi="宋体" w:cs="宋体"/>
          <w:kern w:val="0"/>
          <w:sz w:val="24"/>
          <w:szCs w:val="24"/>
          <w:highlight w:val="none"/>
          <w:u w:val="single"/>
        </w:rPr>
        <w:t xml:space="preserve"> </w:t>
      </w:r>
    </w:p>
    <w:p>
      <w:pPr>
        <w:widowControl/>
        <w:adjustRightInd w:val="0"/>
        <w:snapToGrid w:val="0"/>
        <w:spacing w:line="360" w:lineRule="auto"/>
        <w:rPr>
          <w:rFonts w:ascii="宋体" w:hAnsi="宋体" w:cs="宋体"/>
          <w:kern w:val="0"/>
          <w:sz w:val="24"/>
          <w:szCs w:val="24"/>
          <w:highlight w:val="none"/>
          <w:u w:val="single"/>
        </w:rPr>
      </w:pPr>
      <w:r>
        <w:rPr>
          <w:rFonts w:hint="eastAsia" w:ascii="宋体" w:hAnsi="宋体" w:cs="宋体"/>
          <w:kern w:val="0"/>
          <w:sz w:val="24"/>
          <w:szCs w:val="24"/>
          <w:highlight w:val="none"/>
        </w:rPr>
        <w:t>日期：</w:t>
      </w:r>
      <w:r>
        <w:rPr>
          <w:rFonts w:hint="eastAsia" w:ascii="宋体" w:hAnsi="宋体" w:cs="宋体"/>
          <w:kern w:val="0"/>
          <w:sz w:val="24"/>
          <w:szCs w:val="24"/>
          <w:highlight w:val="none"/>
          <w:u w:val="single"/>
        </w:rPr>
        <w:t xml:space="preserve"> </w:t>
      </w:r>
    </w:p>
    <w:p>
      <w:pPr>
        <w:pStyle w:val="6"/>
        <w:numPr>
          <w:ilvl w:val="0"/>
          <w:numId w:val="0"/>
        </w:numPr>
        <w:rPr>
          <w:rFonts w:ascii="宋体" w:hAnsi="宋体" w:cs="宋体"/>
          <w:kern w:val="0"/>
          <w:sz w:val="24"/>
          <w:szCs w:val="24"/>
          <w:highlight w:val="none"/>
        </w:rPr>
      </w:pPr>
      <w:r>
        <w:rPr>
          <w:rFonts w:hint="eastAsia" w:ascii="宋体" w:hAnsi="宋体" w:cs="宋体"/>
          <w:kern w:val="0"/>
          <w:sz w:val="24"/>
          <w:szCs w:val="24"/>
          <w:highlight w:val="none"/>
        </w:rPr>
        <w:br w:type="page"/>
      </w:r>
      <w:r>
        <w:rPr>
          <w:rFonts w:hint="eastAsia"/>
          <w:sz w:val="24"/>
          <w:szCs w:val="24"/>
          <w:highlight w:val="none"/>
        </w:rPr>
        <w:t>附件2.7</w:t>
      </w:r>
      <w:r>
        <w:rPr>
          <w:sz w:val="24"/>
          <w:szCs w:val="24"/>
          <w:highlight w:val="none"/>
        </w:rPr>
        <w:t xml:space="preserve"> </w:t>
      </w:r>
      <w:r>
        <w:rPr>
          <w:rFonts w:hint="eastAsia"/>
          <w:sz w:val="24"/>
          <w:szCs w:val="24"/>
          <w:highlight w:val="none"/>
        </w:rPr>
        <w:t>技术偏离表格式</w:t>
      </w:r>
    </w:p>
    <w:p>
      <w:pPr>
        <w:widowControl/>
        <w:adjustRightInd w:val="0"/>
        <w:snapToGrid w:val="0"/>
        <w:spacing w:line="360" w:lineRule="auto"/>
        <w:rPr>
          <w:rFonts w:ascii="宋体" w:hAnsi="宋体" w:cs="宋体"/>
          <w:kern w:val="0"/>
          <w:sz w:val="24"/>
          <w:szCs w:val="24"/>
          <w:highlight w:val="none"/>
        </w:rPr>
      </w:pPr>
    </w:p>
    <w:p>
      <w:pPr>
        <w:widowControl/>
        <w:adjustRightInd w:val="0"/>
        <w:snapToGrid w:val="0"/>
        <w:spacing w:line="360" w:lineRule="auto"/>
        <w:ind w:hanging="119"/>
        <w:jc w:val="center"/>
        <w:rPr>
          <w:rFonts w:ascii="宋体" w:hAnsi="宋体" w:cs="宋体"/>
          <w:b/>
          <w:bCs/>
          <w:kern w:val="0"/>
          <w:sz w:val="28"/>
          <w:szCs w:val="28"/>
          <w:highlight w:val="none"/>
        </w:rPr>
      </w:pPr>
      <w:r>
        <w:rPr>
          <w:rFonts w:hint="eastAsia" w:ascii="宋体" w:hAnsi="宋体" w:cs="宋体"/>
          <w:b/>
          <w:bCs/>
          <w:kern w:val="0"/>
          <w:sz w:val="28"/>
          <w:szCs w:val="28"/>
          <w:highlight w:val="none"/>
        </w:rPr>
        <w:t>技术偏离表</w:t>
      </w:r>
    </w:p>
    <w:p>
      <w:pPr>
        <w:widowControl/>
        <w:adjustRightInd w:val="0"/>
        <w:snapToGrid w:val="0"/>
        <w:spacing w:line="360" w:lineRule="auto"/>
        <w:ind w:hanging="119"/>
        <w:rPr>
          <w:rFonts w:ascii="宋体" w:hAnsi="宋体" w:cs="宋体"/>
          <w:kern w:val="0"/>
          <w:sz w:val="24"/>
          <w:szCs w:val="24"/>
          <w:highlight w:val="none"/>
          <w:u w:val="single"/>
        </w:rPr>
      </w:pPr>
      <w:r>
        <w:rPr>
          <w:rFonts w:hint="eastAsia" w:ascii="宋体" w:hAnsi="宋体" w:cs="宋体"/>
          <w:kern w:val="0"/>
          <w:sz w:val="24"/>
          <w:szCs w:val="24"/>
          <w:highlight w:val="none"/>
        </w:rPr>
        <w:t>供应商名称：</w:t>
      </w:r>
      <w:r>
        <w:rPr>
          <w:rFonts w:hint="eastAsia" w:ascii="宋体" w:hAnsi="宋体" w:cs="宋体"/>
          <w:kern w:val="0"/>
          <w:sz w:val="24"/>
          <w:szCs w:val="24"/>
          <w:highlight w:val="none"/>
          <w:u w:val="single"/>
        </w:rPr>
        <w:t xml:space="preserve"> </w:t>
      </w:r>
    </w:p>
    <w:p>
      <w:pPr>
        <w:widowControl/>
        <w:adjustRightInd w:val="0"/>
        <w:snapToGrid w:val="0"/>
        <w:spacing w:line="360" w:lineRule="auto"/>
        <w:ind w:hanging="119"/>
        <w:rPr>
          <w:rFonts w:ascii="宋体" w:hAnsi="宋体" w:cs="宋体"/>
          <w:kern w:val="0"/>
          <w:sz w:val="24"/>
          <w:szCs w:val="24"/>
          <w:highlight w:val="none"/>
          <w:u w:val="single"/>
        </w:rPr>
      </w:pPr>
      <w:r>
        <w:rPr>
          <w:rFonts w:hint="eastAsia" w:ascii="宋体" w:hAnsi="宋体" w:cs="宋体"/>
          <w:kern w:val="0"/>
          <w:sz w:val="24"/>
          <w:szCs w:val="24"/>
          <w:highlight w:val="none"/>
        </w:rPr>
        <w:t>项目名称：</w:t>
      </w:r>
      <w:r>
        <w:rPr>
          <w:rFonts w:hint="eastAsia" w:ascii="宋体" w:hAnsi="宋体" w:cs="宋体"/>
          <w:kern w:val="0"/>
          <w:sz w:val="24"/>
          <w:szCs w:val="24"/>
          <w:highlight w:val="none"/>
          <w:u w:val="single"/>
        </w:rPr>
        <w:t xml:space="preserve"> </w:t>
      </w:r>
    </w:p>
    <w:tbl>
      <w:tblPr>
        <w:tblStyle w:val="29"/>
        <w:tblW w:w="8987" w:type="dxa"/>
        <w:tblInd w:w="0" w:type="dxa"/>
        <w:tblLayout w:type="fixed"/>
        <w:tblCellMar>
          <w:top w:w="0" w:type="dxa"/>
          <w:left w:w="0" w:type="dxa"/>
          <w:bottom w:w="0" w:type="dxa"/>
          <w:right w:w="0" w:type="dxa"/>
        </w:tblCellMar>
      </w:tblPr>
      <w:tblGrid>
        <w:gridCol w:w="850"/>
        <w:gridCol w:w="1984"/>
        <w:gridCol w:w="2555"/>
        <w:gridCol w:w="2556"/>
        <w:gridCol w:w="1042"/>
      </w:tblGrid>
      <w:tr>
        <w:tblPrEx>
          <w:tblCellMar>
            <w:top w:w="0" w:type="dxa"/>
            <w:left w:w="0" w:type="dxa"/>
            <w:bottom w:w="0" w:type="dxa"/>
            <w:right w:w="0" w:type="dxa"/>
          </w:tblCellMar>
        </w:tblPrEx>
        <w:trPr>
          <w:trHeight w:val="561" w:hRule="atLeast"/>
        </w:trPr>
        <w:tc>
          <w:tcPr>
            <w:tcW w:w="850" w:type="dxa"/>
            <w:tcBorders>
              <w:top w:val="single" w:color="auto" w:sz="12" w:space="0"/>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序号</w:t>
            </w:r>
          </w:p>
        </w:tc>
        <w:tc>
          <w:tcPr>
            <w:tcW w:w="1984" w:type="dxa"/>
            <w:tcBorders>
              <w:top w:val="single" w:color="auto" w:sz="12" w:space="0"/>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文件条目号</w:t>
            </w:r>
          </w:p>
        </w:tc>
        <w:tc>
          <w:tcPr>
            <w:tcW w:w="2555" w:type="dxa"/>
            <w:tcBorders>
              <w:top w:val="single" w:color="auto" w:sz="12" w:space="0"/>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lang w:eastAsia="zh-CN"/>
              </w:rPr>
              <w:t>比选</w:t>
            </w:r>
            <w:r>
              <w:rPr>
                <w:rFonts w:hint="eastAsia" w:ascii="宋体" w:hAnsi="宋体" w:cs="宋体"/>
                <w:kern w:val="0"/>
                <w:sz w:val="24"/>
                <w:szCs w:val="24"/>
                <w:highlight w:val="none"/>
              </w:rPr>
              <w:t>文件的技术条目</w:t>
            </w:r>
          </w:p>
        </w:tc>
        <w:tc>
          <w:tcPr>
            <w:tcW w:w="2556" w:type="dxa"/>
            <w:tcBorders>
              <w:top w:val="single" w:color="auto" w:sz="12" w:space="0"/>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响应文件的技术条目</w:t>
            </w:r>
          </w:p>
        </w:tc>
        <w:tc>
          <w:tcPr>
            <w:tcW w:w="1042" w:type="dxa"/>
            <w:tcBorders>
              <w:top w:val="single" w:color="auto" w:sz="12" w:space="0"/>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说明</w:t>
            </w:r>
          </w:p>
        </w:tc>
      </w:tr>
      <w:tr>
        <w:tblPrEx>
          <w:tblCellMar>
            <w:top w:w="0" w:type="dxa"/>
            <w:left w:w="0" w:type="dxa"/>
            <w:bottom w:w="0" w:type="dxa"/>
            <w:right w:w="0" w:type="dxa"/>
          </w:tblCellMar>
        </w:tblPrEx>
        <w:trPr>
          <w:trHeight w:val="477"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1</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r>
      <w:tr>
        <w:tblPrEx>
          <w:tblCellMar>
            <w:top w:w="0" w:type="dxa"/>
            <w:left w:w="0" w:type="dxa"/>
            <w:bottom w:w="0" w:type="dxa"/>
            <w:right w:w="0" w:type="dxa"/>
          </w:tblCellMar>
        </w:tblPrEx>
        <w:trPr>
          <w:trHeight w:val="465"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2</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r>
      <w:tr>
        <w:tblPrEx>
          <w:tblCellMar>
            <w:top w:w="0" w:type="dxa"/>
            <w:left w:w="0" w:type="dxa"/>
            <w:bottom w:w="0" w:type="dxa"/>
            <w:right w:w="0" w:type="dxa"/>
          </w:tblCellMar>
        </w:tblPrEx>
        <w:trPr>
          <w:trHeight w:val="477"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3</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r>
      <w:tr>
        <w:tblPrEx>
          <w:tblCellMar>
            <w:top w:w="0" w:type="dxa"/>
            <w:left w:w="0" w:type="dxa"/>
            <w:bottom w:w="0" w:type="dxa"/>
            <w:right w:w="0" w:type="dxa"/>
          </w:tblCellMar>
        </w:tblPrEx>
        <w:trPr>
          <w:trHeight w:val="477"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4</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r>
      <w:tr>
        <w:tblPrEx>
          <w:tblCellMar>
            <w:top w:w="0" w:type="dxa"/>
            <w:left w:w="0" w:type="dxa"/>
            <w:bottom w:w="0" w:type="dxa"/>
            <w:right w:w="0" w:type="dxa"/>
          </w:tblCellMar>
        </w:tblPrEx>
        <w:trPr>
          <w:trHeight w:val="465" w:hRule="atLeast"/>
        </w:trPr>
        <w:tc>
          <w:tcPr>
            <w:tcW w:w="850" w:type="dxa"/>
            <w:tcBorders>
              <w:top w:val="nil"/>
              <w:left w:val="single" w:color="auto" w:sz="12" w:space="0"/>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5</w:t>
            </w:r>
          </w:p>
        </w:tc>
        <w:tc>
          <w:tcPr>
            <w:tcW w:w="1984" w:type="dxa"/>
            <w:tcBorders>
              <w:top w:val="nil"/>
              <w:left w:val="nil"/>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2555" w:type="dxa"/>
            <w:tcBorders>
              <w:top w:val="nil"/>
              <w:left w:val="nil"/>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2556" w:type="dxa"/>
            <w:tcBorders>
              <w:top w:val="nil"/>
              <w:left w:val="nil"/>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c>
          <w:tcPr>
            <w:tcW w:w="1042" w:type="dxa"/>
            <w:tcBorders>
              <w:top w:val="nil"/>
              <w:left w:val="nil"/>
              <w:bottom w:val="single" w:color="auto" w:sz="12"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highlight w:val="none"/>
              </w:rPr>
            </w:pPr>
          </w:p>
        </w:tc>
      </w:tr>
    </w:tbl>
    <w:p>
      <w:pPr>
        <w:widowControl/>
        <w:adjustRightInd w:val="0"/>
        <w:snapToGrid w:val="0"/>
        <w:spacing w:line="360" w:lineRule="auto"/>
        <w:rPr>
          <w:rFonts w:ascii="宋体" w:hAnsi="宋体" w:cs="宋体"/>
          <w:kern w:val="0"/>
          <w:sz w:val="24"/>
          <w:szCs w:val="24"/>
          <w:highlight w:val="none"/>
        </w:rPr>
      </w:pPr>
    </w:p>
    <w:p>
      <w:pPr>
        <w:widowControl/>
        <w:adjustRightInd w:val="0"/>
        <w:snapToGrid w:val="0"/>
        <w:spacing w:line="360" w:lineRule="auto"/>
        <w:rPr>
          <w:rFonts w:ascii="宋体" w:hAnsi="宋体" w:cs="宋体"/>
          <w:kern w:val="0"/>
          <w:sz w:val="24"/>
          <w:szCs w:val="24"/>
          <w:highlight w:val="none"/>
          <w:u w:val="single"/>
        </w:rPr>
      </w:pPr>
      <w:r>
        <w:rPr>
          <w:rFonts w:hint="eastAsia" w:ascii="宋体" w:hAnsi="宋体" w:cs="宋体"/>
          <w:kern w:val="0"/>
          <w:sz w:val="24"/>
          <w:szCs w:val="24"/>
          <w:highlight w:val="none"/>
        </w:rPr>
        <w:t>授权代表签字并加盖公章：</w:t>
      </w:r>
      <w:r>
        <w:rPr>
          <w:rFonts w:hint="eastAsia" w:ascii="宋体" w:hAnsi="宋体" w:cs="宋体"/>
          <w:kern w:val="0"/>
          <w:sz w:val="24"/>
          <w:szCs w:val="24"/>
          <w:highlight w:val="none"/>
          <w:u w:val="single"/>
        </w:rPr>
        <w:t xml:space="preserve"> </w:t>
      </w:r>
    </w:p>
    <w:p>
      <w:pPr>
        <w:widowControl/>
        <w:adjustRightInd w:val="0"/>
        <w:snapToGrid w:val="0"/>
        <w:spacing w:line="360" w:lineRule="auto"/>
        <w:rPr>
          <w:rFonts w:ascii="宋体" w:hAnsi="宋体" w:cs="宋体"/>
          <w:kern w:val="0"/>
          <w:sz w:val="24"/>
          <w:szCs w:val="24"/>
          <w:highlight w:val="none"/>
          <w:u w:val="single"/>
        </w:rPr>
      </w:pPr>
      <w:r>
        <w:rPr>
          <w:rFonts w:hint="eastAsia" w:ascii="宋体" w:hAnsi="宋体" w:cs="宋体"/>
          <w:kern w:val="0"/>
          <w:sz w:val="24"/>
          <w:szCs w:val="24"/>
          <w:highlight w:val="none"/>
        </w:rPr>
        <w:t>日期：</w:t>
      </w:r>
      <w:r>
        <w:rPr>
          <w:rFonts w:hint="eastAsia" w:ascii="宋体" w:hAnsi="宋体" w:cs="宋体"/>
          <w:kern w:val="0"/>
          <w:sz w:val="24"/>
          <w:szCs w:val="24"/>
          <w:highlight w:val="none"/>
          <w:u w:val="single"/>
        </w:rPr>
        <w:t xml:space="preserve"> </w:t>
      </w:r>
    </w:p>
    <w:p>
      <w:pPr>
        <w:widowControl/>
        <w:jc w:val="left"/>
        <w:rPr>
          <w:rFonts w:ascii="宋体" w:hAnsi="宋体" w:cs="宋体"/>
          <w:kern w:val="0"/>
          <w:sz w:val="24"/>
          <w:szCs w:val="24"/>
          <w:highlight w:val="none"/>
          <w:u w:val="single"/>
        </w:rPr>
      </w:pPr>
      <w:r>
        <w:rPr>
          <w:rFonts w:ascii="宋体" w:hAnsi="宋体" w:cs="宋体"/>
          <w:kern w:val="0"/>
          <w:sz w:val="24"/>
          <w:szCs w:val="24"/>
          <w:highlight w:val="none"/>
          <w:u w:val="single"/>
        </w:rPr>
        <w:br w:type="page"/>
      </w:r>
    </w:p>
    <w:p>
      <w:pPr>
        <w:pStyle w:val="6"/>
        <w:numPr>
          <w:ilvl w:val="0"/>
          <w:numId w:val="0"/>
        </w:numPr>
        <w:spacing w:line="240" w:lineRule="auto"/>
        <w:rPr>
          <w:sz w:val="24"/>
          <w:szCs w:val="24"/>
          <w:highlight w:val="none"/>
        </w:rPr>
      </w:pPr>
      <w:r>
        <w:rPr>
          <w:rFonts w:hint="eastAsia"/>
          <w:sz w:val="24"/>
          <w:szCs w:val="24"/>
          <w:highlight w:val="none"/>
        </w:rPr>
        <w:t>附件</w:t>
      </w:r>
      <w:r>
        <w:rPr>
          <w:sz w:val="24"/>
          <w:szCs w:val="24"/>
          <w:highlight w:val="none"/>
        </w:rPr>
        <w:t xml:space="preserve">2.8 </w:t>
      </w:r>
      <w:r>
        <w:rPr>
          <w:rFonts w:hint="eastAsia"/>
          <w:sz w:val="24"/>
          <w:szCs w:val="24"/>
          <w:highlight w:val="none"/>
        </w:rPr>
        <w:t>信息安全采购要求承诺函</w:t>
      </w:r>
    </w:p>
    <w:p>
      <w:pPr>
        <w:jc w:val="center"/>
        <w:rPr>
          <w:b/>
          <w:highlight w:val="none"/>
        </w:rPr>
      </w:pPr>
      <w:r>
        <w:rPr>
          <w:rFonts w:hint="eastAsia"/>
          <w:b/>
          <w:sz w:val="24"/>
          <w:szCs w:val="24"/>
          <w:highlight w:val="none"/>
        </w:rPr>
        <w:t>信息安全采购要求承诺函</w:t>
      </w:r>
    </w:p>
    <w:p>
      <w:pPr>
        <w:rPr>
          <w:highlight w:val="none"/>
        </w:rPr>
      </w:pPr>
    </w:p>
    <w:p>
      <w:pPr>
        <w:widowControl/>
        <w:adjustRightInd w:val="0"/>
        <w:snapToGrid w:val="0"/>
        <w:spacing w:line="400" w:lineRule="exact"/>
        <w:rPr>
          <w:rFonts w:ascii="仿宋_GB2312" w:hAnsi="楷体_GB2312" w:eastAsia="仿宋_GB2312"/>
          <w:bCs/>
          <w:color w:val="000000" w:themeColor="text1"/>
          <w:szCs w:val="21"/>
          <w:highlight w:val="none"/>
          <w14:textFill>
            <w14:solidFill>
              <w14:schemeClr w14:val="tx1"/>
            </w14:solidFill>
          </w14:textFill>
        </w:rPr>
      </w:pPr>
      <w:r>
        <w:rPr>
          <w:rFonts w:hint="eastAsia" w:ascii="仿宋_GB2312" w:hAnsi="楷体_GB2312" w:eastAsia="仿宋_GB2312"/>
          <w:bCs/>
          <w:color w:val="000000" w:themeColor="text1"/>
          <w:szCs w:val="21"/>
          <w:highlight w:val="none"/>
          <w14:textFill>
            <w14:solidFill>
              <w14:schemeClr w14:val="tx1"/>
            </w14:solidFill>
          </w14:textFill>
        </w:rPr>
        <w:t>致：中国人民财产保险股份有限公司</w:t>
      </w:r>
      <w:r>
        <w:rPr>
          <w:rFonts w:hint="eastAsia" w:ascii="仿宋_GB2312" w:hAnsi="楷体_GB2312" w:eastAsia="仿宋_GB2312"/>
          <w:bCs/>
          <w:color w:val="000000" w:themeColor="text1"/>
          <w:szCs w:val="21"/>
          <w:highlight w:val="none"/>
          <w:lang w:val="en-US" w:eastAsia="zh-CN"/>
          <w14:textFill>
            <w14:solidFill>
              <w14:schemeClr w14:val="tx1"/>
            </w14:solidFill>
          </w14:textFill>
        </w:rPr>
        <w:t>正定支公司</w:t>
      </w:r>
    </w:p>
    <w:p>
      <w:pPr>
        <w:tabs>
          <w:tab w:val="left" w:pos="5580"/>
        </w:tabs>
        <w:spacing w:before="120" w:line="400" w:lineRule="exact"/>
        <w:rPr>
          <w:rFonts w:ascii="仿宋_GB2312" w:hAnsi="宋体" w:eastAsia="仿宋_GB2312"/>
          <w:color w:val="000000" w:themeColor="text1"/>
          <w:szCs w:val="21"/>
          <w:highlight w:val="none"/>
          <w14:textFill>
            <w14:solidFill>
              <w14:schemeClr w14:val="tx1"/>
            </w14:solidFill>
          </w14:textFill>
        </w:rPr>
      </w:pPr>
      <w:r>
        <w:rPr>
          <w:rFonts w:hint="eastAsia" w:ascii="仿宋_GB2312" w:hAnsi="宋体" w:eastAsia="仿宋_GB2312"/>
          <w:color w:val="000000" w:themeColor="text1"/>
          <w:szCs w:val="21"/>
          <w:highlight w:val="none"/>
          <w14:textFill>
            <w14:solidFill>
              <w14:schemeClr w14:val="tx1"/>
            </w14:solidFill>
          </w14:textFill>
        </w:rPr>
        <w:t>1.投标人向招标人提供产品或服务时，未经招标人书面许可，不会利用提供产品或服务的便利条件获取招标人任何数据，并向招标人承诺：（1）不会控制或操纵招标人系统及设备；（2）不会利用招标人对投标人产品或服务的使用，谋取任何不正当利益；（3）任何情况下（包括但不限于政治、外交等因素），都不会中断向招标人提供产品或服务。</w:t>
      </w:r>
    </w:p>
    <w:p>
      <w:pPr>
        <w:tabs>
          <w:tab w:val="left" w:pos="5580"/>
        </w:tabs>
        <w:spacing w:before="120" w:line="400" w:lineRule="exact"/>
        <w:rPr>
          <w:rFonts w:ascii="仿宋_GB2312" w:hAnsi="宋体" w:eastAsia="仿宋_GB2312"/>
          <w:color w:val="000000" w:themeColor="text1"/>
          <w:szCs w:val="21"/>
          <w:highlight w:val="none"/>
          <w14:textFill>
            <w14:solidFill>
              <w14:schemeClr w14:val="tx1"/>
            </w14:solidFill>
          </w14:textFill>
        </w:rPr>
      </w:pPr>
      <w:r>
        <w:rPr>
          <w:rFonts w:hint="eastAsia" w:ascii="仿宋_GB2312" w:hAnsi="宋体" w:eastAsia="仿宋_GB2312"/>
          <w:color w:val="000000" w:themeColor="text1"/>
          <w:szCs w:val="21"/>
          <w:highlight w:val="none"/>
          <w14:textFill>
            <w14:solidFill>
              <w14:schemeClr w14:val="tx1"/>
            </w14:solidFill>
          </w14:textFill>
        </w:rPr>
        <w:t>2.根据实际情况，投标人在A\B两项之间择一承诺</w:t>
      </w:r>
    </w:p>
    <w:p>
      <w:pPr>
        <w:tabs>
          <w:tab w:val="left" w:pos="5580"/>
        </w:tabs>
        <w:spacing w:before="120" w:line="400" w:lineRule="exact"/>
        <w:rPr>
          <w:rFonts w:ascii="仿宋_GB2312" w:hAnsi="宋体" w:eastAsia="仿宋_GB2312"/>
          <w:color w:val="000000" w:themeColor="text1"/>
          <w:szCs w:val="21"/>
          <w:highlight w:val="none"/>
          <w14:textFill>
            <w14:solidFill>
              <w14:schemeClr w14:val="tx1"/>
            </w14:solidFill>
          </w14:textFill>
        </w:rPr>
      </w:pPr>
      <w:r>
        <w:rPr>
          <w:rFonts w:hint="eastAsia" w:ascii="仿宋_GB2312" w:hAnsi="宋体" w:eastAsia="仿宋_GB2312"/>
          <w:color w:val="000000" w:themeColor="text1"/>
          <w:szCs w:val="21"/>
          <w:highlight w:val="none"/>
          <w14:textFill>
            <w14:solidFill>
              <w14:schemeClr w14:val="tx1"/>
            </w14:solidFill>
          </w14:textFill>
        </w:rPr>
        <w:t>A投标人向招标人提供的产品或服务，不需要任何外国实体提供技术支持。</w:t>
      </w:r>
    </w:p>
    <w:p>
      <w:pPr>
        <w:tabs>
          <w:tab w:val="left" w:pos="5580"/>
        </w:tabs>
        <w:spacing w:before="120" w:line="400" w:lineRule="exact"/>
        <w:rPr>
          <w:rFonts w:ascii="仿宋_GB2312" w:hAnsi="宋体" w:eastAsia="仿宋_GB2312"/>
          <w:color w:val="000000" w:themeColor="text1"/>
          <w:szCs w:val="21"/>
          <w:highlight w:val="none"/>
          <w14:textFill>
            <w14:solidFill>
              <w14:schemeClr w14:val="tx1"/>
            </w14:solidFill>
          </w14:textFill>
        </w:rPr>
      </w:pPr>
      <w:r>
        <w:rPr>
          <w:rFonts w:hint="eastAsia" w:ascii="仿宋_GB2312" w:hAnsi="宋体" w:eastAsia="仿宋_GB2312"/>
          <w:color w:val="000000" w:themeColor="text1"/>
          <w:szCs w:val="21"/>
          <w:highlight w:val="none"/>
          <w14:textFill>
            <w14:solidFill>
              <w14:schemeClr w14:val="tx1"/>
            </w14:solidFill>
          </w14:textFill>
        </w:rPr>
        <w:t>B投标人向招标人提供的产品或服务需要[（外国实体名称）]提供技术支持，投标人向招标人承诺，该[（外国实体名称）]此前从未出现过按照外国政府要求，中断对外技术支持的先例，并承诺招标人与投标人签订本合同后，该[（外国实体名称）]会按照本协议要求提供相应的技术支持。</w:t>
      </w:r>
    </w:p>
    <w:p>
      <w:pPr>
        <w:tabs>
          <w:tab w:val="left" w:pos="5580"/>
        </w:tabs>
        <w:spacing w:before="120" w:line="400" w:lineRule="exact"/>
        <w:rPr>
          <w:rFonts w:ascii="仿宋_GB2312" w:hAnsi="宋体" w:eastAsia="仿宋_GB2312"/>
          <w:color w:val="000000" w:themeColor="text1"/>
          <w:szCs w:val="21"/>
          <w:highlight w:val="none"/>
          <w14:textFill>
            <w14:solidFill>
              <w14:schemeClr w14:val="tx1"/>
            </w14:solidFill>
          </w14:textFill>
        </w:rPr>
      </w:pPr>
      <w:r>
        <w:rPr>
          <w:rFonts w:hint="eastAsia" w:ascii="仿宋_GB2312" w:hAnsi="宋体" w:eastAsia="仿宋_GB2312"/>
          <w:color w:val="000000" w:themeColor="text1"/>
          <w:szCs w:val="21"/>
          <w:highlight w:val="none"/>
          <w14:textFill>
            <w14:solidFill>
              <w14:schemeClr w14:val="tx1"/>
            </w14:solidFill>
          </w14:textFill>
        </w:rPr>
        <w:t>3.根据实际情况，投标人在A\B两项之间择一承诺</w:t>
      </w:r>
    </w:p>
    <w:p>
      <w:pPr>
        <w:tabs>
          <w:tab w:val="left" w:pos="5580"/>
        </w:tabs>
        <w:spacing w:before="120" w:line="400" w:lineRule="exact"/>
        <w:rPr>
          <w:rFonts w:ascii="仿宋_GB2312" w:hAnsi="宋体" w:eastAsia="仿宋_GB2312"/>
          <w:color w:val="000000" w:themeColor="text1"/>
          <w:szCs w:val="21"/>
          <w:highlight w:val="none"/>
          <w14:textFill>
            <w14:solidFill>
              <w14:schemeClr w14:val="tx1"/>
            </w14:solidFill>
          </w14:textFill>
        </w:rPr>
      </w:pPr>
      <w:r>
        <w:rPr>
          <w:rFonts w:hint="eastAsia" w:ascii="仿宋_GB2312" w:hAnsi="宋体" w:eastAsia="仿宋_GB2312"/>
          <w:color w:val="000000" w:themeColor="text1"/>
          <w:szCs w:val="21"/>
          <w:highlight w:val="none"/>
          <w14:textFill>
            <w14:solidFill>
              <w14:schemeClr w14:val="tx1"/>
            </w14:solidFill>
          </w14:textFill>
        </w:rPr>
        <w:t>A投标人向招标人提供的产品或服务，不涉及任何外国实体拥有或者控制的知识产权，包括但不限于专利权、软件著作权以及其他知识产权。</w:t>
      </w:r>
    </w:p>
    <w:p>
      <w:pPr>
        <w:tabs>
          <w:tab w:val="left" w:pos="5580"/>
        </w:tabs>
        <w:spacing w:before="120" w:line="400" w:lineRule="exact"/>
        <w:rPr>
          <w:rFonts w:ascii="仿宋_GB2312" w:hAnsi="宋体" w:eastAsia="仿宋_GB2312"/>
          <w:color w:val="000000" w:themeColor="text1"/>
          <w:szCs w:val="21"/>
          <w:highlight w:val="none"/>
          <w14:textFill>
            <w14:solidFill>
              <w14:schemeClr w14:val="tx1"/>
            </w14:solidFill>
          </w14:textFill>
        </w:rPr>
      </w:pPr>
      <w:r>
        <w:rPr>
          <w:rFonts w:hint="eastAsia" w:ascii="仿宋_GB2312" w:hAnsi="宋体" w:eastAsia="仿宋_GB2312"/>
          <w:color w:val="000000" w:themeColor="text1"/>
          <w:szCs w:val="21"/>
          <w:highlight w:val="none"/>
          <w14:textFill>
            <w14:solidFill>
              <w14:schemeClr w14:val="tx1"/>
            </w14:solidFill>
          </w14:textFill>
        </w:rPr>
        <w:t>B投标人向招标人提供的产品或服务，涉及[（外国实体名称）]拥有或者控制的知识产权，包括专利/软件著作权/其他知识产权等，投标人在向招标人提供的产品或服务中使用该知识产权已获得[（外国实体名称）]授权同意，授权期限自本合同签署之日起计算不少于10年（授权书附后）。</w:t>
      </w:r>
    </w:p>
    <w:p>
      <w:pPr>
        <w:tabs>
          <w:tab w:val="left" w:pos="5580"/>
        </w:tabs>
        <w:spacing w:before="120" w:line="400" w:lineRule="exact"/>
        <w:rPr>
          <w:rFonts w:ascii="仿宋_GB2312" w:hAnsi="宋体" w:eastAsia="仿宋_GB2312"/>
          <w:color w:val="000000" w:themeColor="text1"/>
          <w:szCs w:val="21"/>
          <w:highlight w:val="none"/>
          <w14:textFill>
            <w14:solidFill>
              <w14:schemeClr w14:val="tx1"/>
            </w14:solidFill>
          </w14:textFill>
        </w:rPr>
      </w:pPr>
      <w:r>
        <w:rPr>
          <w:rFonts w:hint="eastAsia" w:ascii="仿宋_GB2312" w:hAnsi="宋体" w:eastAsia="仿宋_GB2312"/>
          <w:color w:val="000000" w:themeColor="text1"/>
          <w:szCs w:val="21"/>
          <w:highlight w:val="none"/>
          <w14:textFill>
            <w14:solidFill>
              <w14:schemeClr w14:val="tx1"/>
            </w14:solidFill>
          </w14:textFill>
        </w:rPr>
        <w:t>4. 投标人向招标人承诺，已经采取合理、必要的措施和手段，确保其向招标人提供的产品或服务，在设计、研发、制造、销售等各个环节，以及其与上下游供应商之间的合作，不会发生任何影响投标人履行本合同的风险。</w:t>
      </w:r>
    </w:p>
    <w:p>
      <w:pPr>
        <w:tabs>
          <w:tab w:val="left" w:pos="5580"/>
        </w:tabs>
        <w:spacing w:before="120" w:line="400" w:lineRule="exact"/>
        <w:rPr>
          <w:rFonts w:ascii="仿宋_GB2312" w:hAnsi="宋体" w:eastAsia="仿宋_GB2312"/>
          <w:color w:val="000000" w:themeColor="text1"/>
          <w:szCs w:val="21"/>
          <w:highlight w:val="none"/>
          <w14:textFill>
            <w14:solidFill>
              <w14:schemeClr w14:val="tx1"/>
            </w14:solidFill>
          </w14:textFill>
        </w:rPr>
      </w:pPr>
      <w:r>
        <w:rPr>
          <w:rFonts w:hint="eastAsia" w:ascii="仿宋_GB2312" w:hAnsi="宋体" w:eastAsia="仿宋_GB2312"/>
          <w:color w:val="000000" w:themeColor="text1"/>
          <w:szCs w:val="21"/>
          <w:highlight w:val="none"/>
          <w14:textFill>
            <w14:solidFill>
              <w14:schemeClr w14:val="tx1"/>
            </w14:solidFill>
          </w14:textFill>
        </w:rPr>
        <w:t>5.投标人向招标人承诺，所提供的产品及其部件可以从多个国家或地区获得，其中任一国家或地区拒绝向投标人供货，投标人可以从其他国家/地区获得同等质量的替代品，不会因此影响投标人向招标人履行本合同约定的义务。</w:t>
      </w:r>
    </w:p>
    <w:p>
      <w:pPr>
        <w:tabs>
          <w:tab w:val="left" w:pos="5580"/>
        </w:tabs>
        <w:spacing w:before="120" w:line="400" w:lineRule="exact"/>
        <w:rPr>
          <w:rFonts w:ascii="仿宋_GB2312" w:hAnsi="宋体" w:eastAsia="仿宋_GB2312"/>
          <w:color w:val="000000" w:themeColor="text1"/>
          <w:szCs w:val="21"/>
          <w:highlight w:val="none"/>
          <w14:textFill>
            <w14:solidFill>
              <w14:schemeClr w14:val="tx1"/>
            </w14:solidFill>
          </w14:textFill>
        </w:rPr>
      </w:pPr>
      <w:r>
        <w:rPr>
          <w:rFonts w:hint="eastAsia" w:ascii="仿宋_GB2312" w:hAnsi="宋体" w:eastAsia="仿宋_GB2312"/>
          <w:color w:val="000000" w:themeColor="text1"/>
          <w:szCs w:val="21"/>
          <w:highlight w:val="none"/>
          <w14:textFill>
            <w14:solidFill>
              <w14:schemeClr w14:val="tx1"/>
            </w14:solidFill>
          </w14:textFill>
        </w:rPr>
        <w:t>6.投标人向招标人提供的产品或服务具有运行维护以及二次开发的中文版技术资料，投标人同意向招标人提供上述技术资料。</w:t>
      </w:r>
    </w:p>
    <w:p>
      <w:pPr>
        <w:tabs>
          <w:tab w:val="left" w:pos="5580"/>
        </w:tabs>
        <w:spacing w:before="120" w:line="400" w:lineRule="exact"/>
        <w:rPr>
          <w:rFonts w:ascii="仿宋_GB2312" w:hAnsi="宋体" w:eastAsia="仿宋_GB2312"/>
          <w:color w:val="000000" w:themeColor="text1"/>
          <w:kern w:val="0"/>
          <w:szCs w:val="21"/>
          <w:highlight w:val="none"/>
          <w14:textFill>
            <w14:solidFill>
              <w14:schemeClr w14:val="tx1"/>
            </w14:solidFill>
          </w14:textFill>
        </w:rPr>
      </w:pPr>
      <w:r>
        <w:rPr>
          <w:rFonts w:hint="eastAsia" w:ascii="仿宋_GB2312" w:hAnsi="宋体" w:eastAsia="仿宋_GB2312"/>
          <w:color w:val="000000" w:themeColor="text1"/>
          <w:szCs w:val="21"/>
          <w:highlight w:val="none"/>
          <w14:textFill>
            <w14:solidFill>
              <w14:schemeClr w14:val="tx1"/>
            </w14:solidFill>
          </w14:textFill>
        </w:rPr>
        <w:t>如投标人出现任一违反上述承诺的情况，招标人有权向投标人收取合同金额3倍的违约金，如该违约金不足以弥补招标人的损失，招标人有权要求投标人继续赔偿。</w:t>
      </w:r>
      <w:r>
        <w:rPr>
          <w:rFonts w:hint="eastAsia" w:ascii="仿宋_GB2312" w:hAnsi="宋体" w:eastAsia="仿宋_GB2312"/>
          <w:color w:val="000000" w:themeColor="text1"/>
          <w:kern w:val="0"/>
          <w:szCs w:val="21"/>
          <w:highlight w:val="none"/>
          <w14:textFill>
            <w14:solidFill>
              <w14:schemeClr w14:val="tx1"/>
            </w14:solidFill>
          </w14:textFill>
        </w:rPr>
        <w:t xml:space="preserve">                       </w:t>
      </w:r>
    </w:p>
    <w:p>
      <w:pPr>
        <w:tabs>
          <w:tab w:val="left" w:pos="5580"/>
        </w:tabs>
        <w:spacing w:before="120" w:line="400" w:lineRule="exact"/>
        <w:rPr>
          <w:rFonts w:ascii="仿宋_GB2312" w:hAnsi="宋体" w:eastAsia="仿宋_GB2312"/>
          <w:color w:val="000000" w:themeColor="text1"/>
          <w:kern w:val="0"/>
          <w:szCs w:val="21"/>
          <w:highlight w:val="none"/>
          <w14:textFill>
            <w14:solidFill>
              <w14:schemeClr w14:val="tx1"/>
            </w14:solidFill>
          </w14:textFill>
        </w:rPr>
      </w:pPr>
      <w:r>
        <w:rPr>
          <w:rFonts w:hint="eastAsia" w:ascii="仿宋_GB2312" w:hAnsi="宋体" w:eastAsia="仿宋_GB2312"/>
          <w:color w:val="000000" w:themeColor="text1"/>
          <w:kern w:val="0"/>
          <w:szCs w:val="21"/>
          <w:highlight w:val="none"/>
          <w14:textFill>
            <w14:solidFill>
              <w14:schemeClr w14:val="tx1"/>
            </w14:solidFill>
          </w14:textFill>
        </w:rPr>
        <w:t>投标人授权代表(签字):</w:t>
      </w:r>
      <w:r>
        <w:rPr>
          <w:rFonts w:hint="eastAsia" w:ascii="仿宋_GB2312" w:hAnsi="宋体" w:eastAsia="仿宋_GB2312"/>
          <w:color w:val="000000" w:themeColor="text1"/>
          <w:kern w:val="0"/>
          <w:szCs w:val="21"/>
          <w:highlight w:val="none"/>
          <w14:textFill>
            <w14:solidFill>
              <w14:schemeClr w14:val="tx1"/>
            </w14:solidFill>
          </w14:textFill>
        </w:rPr>
        <w:tab/>
      </w:r>
    </w:p>
    <w:p>
      <w:pPr>
        <w:tabs>
          <w:tab w:val="left" w:pos="5580"/>
        </w:tabs>
        <w:spacing w:before="120" w:line="400" w:lineRule="exact"/>
        <w:rPr>
          <w:rFonts w:ascii="宋体" w:hAnsi="宋体" w:cs="宋体"/>
          <w:kern w:val="0"/>
          <w:sz w:val="24"/>
          <w:szCs w:val="24"/>
          <w:highlight w:val="none"/>
          <w:u w:val="single"/>
        </w:rPr>
      </w:pPr>
      <w:r>
        <w:rPr>
          <w:rFonts w:hint="eastAsia" w:ascii="仿宋_GB2312" w:hAnsi="宋体" w:eastAsia="仿宋_GB2312"/>
          <w:color w:val="000000" w:themeColor="text1"/>
          <w:kern w:val="0"/>
          <w:szCs w:val="21"/>
          <w:highlight w:val="none"/>
          <w14:textFill>
            <w14:solidFill>
              <w14:schemeClr w14:val="tx1"/>
            </w14:solidFill>
          </w14:textFill>
        </w:rPr>
        <w:t>日期：</w:t>
      </w:r>
    </w:p>
    <w:p>
      <w:pPr>
        <w:pStyle w:val="5"/>
        <w:numPr>
          <w:ilvl w:val="0"/>
          <w:numId w:val="0"/>
        </w:numPr>
        <w:ind w:left="432" w:hanging="432"/>
        <w:rPr>
          <w:b w:val="0"/>
          <w:bCs w:val="0"/>
          <w:kern w:val="0"/>
          <w:sz w:val="24"/>
          <w:szCs w:val="24"/>
          <w:highlight w:val="none"/>
        </w:rPr>
      </w:pPr>
      <w:r>
        <w:rPr>
          <w:rFonts w:hint="eastAsia"/>
          <w:kern w:val="0"/>
          <w:sz w:val="28"/>
          <w:szCs w:val="28"/>
          <w:highlight w:val="none"/>
        </w:rPr>
        <w:br w:type="page"/>
      </w:r>
      <w:r>
        <w:rPr>
          <w:rFonts w:hint="eastAsia"/>
          <w:sz w:val="30"/>
          <w:szCs w:val="30"/>
          <w:highlight w:val="none"/>
        </w:rPr>
        <w:t>附件三：资格证明文件</w:t>
      </w:r>
    </w:p>
    <w:p>
      <w:pPr>
        <w:widowControl/>
        <w:adjustRightInd w:val="0"/>
        <w:snapToGrid w:val="0"/>
        <w:spacing w:line="360" w:lineRule="auto"/>
        <w:jc w:val="center"/>
        <w:rPr>
          <w:rFonts w:ascii="宋体" w:hAnsi="宋体" w:cs="宋体"/>
          <w:kern w:val="0"/>
          <w:sz w:val="24"/>
          <w:szCs w:val="24"/>
          <w:highlight w:val="none"/>
        </w:rPr>
      </w:pPr>
    </w:p>
    <w:p>
      <w:pPr>
        <w:widowControl/>
        <w:adjustRightInd w:val="0"/>
        <w:snapToGrid w:val="0"/>
        <w:spacing w:line="360" w:lineRule="auto"/>
        <w:jc w:val="center"/>
        <w:rPr>
          <w:rFonts w:ascii="宋体" w:hAnsi="宋体" w:cs="宋体"/>
          <w:b/>
          <w:bCs/>
          <w:kern w:val="0"/>
          <w:sz w:val="24"/>
          <w:szCs w:val="24"/>
          <w:highlight w:val="none"/>
        </w:rPr>
      </w:pPr>
      <w:r>
        <w:rPr>
          <w:rFonts w:hint="eastAsia" w:ascii="宋体" w:hAnsi="宋体" w:cs="宋体"/>
          <w:b/>
          <w:bCs/>
          <w:kern w:val="0"/>
          <w:sz w:val="24"/>
          <w:szCs w:val="24"/>
          <w:highlight w:val="none"/>
        </w:rPr>
        <w:t>资格证明文件</w:t>
      </w:r>
    </w:p>
    <w:p>
      <w:pPr>
        <w:widowControl/>
        <w:adjustRightInd w:val="0"/>
        <w:snapToGrid w:val="0"/>
        <w:spacing w:line="360" w:lineRule="auto"/>
        <w:jc w:val="center"/>
        <w:rPr>
          <w:rFonts w:ascii="宋体" w:hAnsi="宋体" w:cs="宋体"/>
          <w:kern w:val="0"/>
          <w:sz w:val="24"/>
          <w:szCs w:val="24"/>
          <w:highlight w:val="none"/>
        </w:rPr>
      </w:pPr>
    </w:p>
    <w:p>
      <w:pPr>
        <w:widowControl/>
        <w:adjustRightInd w:val="0"/>
        <w:snapToGrid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目 录</w:t>
      </w:r>
    </w:p>
    <w:p>
      <w:pPr>
        <w:widowControl/>
        <w:adjustRightInd w:val="0"/>
        <w:snapToGrid w:val="0"/>
        <w:spacing w:line="360" w:lineRule="auto"/>
        <w:rPr>
          <w:rFonts w:ascii="宋体" w:hAnsi="宋体" w:cs="宋体"/>
          <w:kern w:val="0"/>
          <w:sz w:val="24"/>
          <w:szCs w:val="24"/>
          <w:highlight w:val="none"/>
        </w:rPr>
      </w:pP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附件3.1 供应商基本情况表</w:t>
      </w: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附件3.2 年度财务审计报告或银行资信证明（非存款证明，要求正本或自开标日起</w:t>
      </w:r>
      <w:r>
        <w:rPr>
          <w:rFonts w:hint="eastAsia" w:ascii="Calibri" w:hAnsi="Calibri" w:cs="宋体"/>
          <w:kern w:val="0"/>
          <w:sz w:val="24"/>
          <w:szCs w:val="24"/>
          <w:highlight w:val="none"/>
          <w:lang w:val="en-US" w:eastAsia="zh-CN"/>
        </w:rPr>
        <w:t>6</w:t>
      </w:r>
      <w:r>
        <w:rPr>
          <w:rFonts w:hint="eastAsia" w:ascii="宋体" w:hAnsi="宋体" w:cs="宋体"/>
          <w:kern w:val="0"/>
          <w:sz w:val="24"/>
          <w:szCs w:val="24"/>
          <w:highlight w:val="none"/>
        </w:rPr>
        <w:t>个月内的复印件）</w:t>
      </w: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附件3.3 法人营业执照（复印件）</w:t>
      </w: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附件3.4</w:t>
      </w:r>
      <w:r>
        <w:rPr>
          <w:rFonts w:hint="eastAsia"/>
          <w:sz w:val="24"/>
          <w:szCs w:val="24"/>
          <w:highlight w:val="none"/>
        </w:rPr>
        <w:t>依法缴纳税收的相关材料</w:t>
      </w: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附件3</w:t>
      </w:r>
      <w:r>
        <w:rPr>
          <w:rFonts w:ascii="宋体" w:hAnsi="宋体" w:cs="宋体"/>
          <w:kern w:val="0"/>
          <w:sz w:val="24"/>
          <w:szCs w:val="24"/>
          <w:highlight w:val="none"/>
        </w:rPr>
        <w:t>.</w:t>
      </w:r>
      <w:r>
        <w:rPr>
          <w:rFonts w:hint="eastAsia" w:ascii="宋体" w:hAnsi="宋体" w:cs="宋体"/>
          <w:kern w:val="0"/>
          <w:sz w:val="24"/>
          <w:szCs w:val="24"/>
          <w:highlight w:val="none"/>
        </w:rPr>
        <w:t>5</w:t>
      </w:r>
      <w:r>
        <w:rPr>
          <w:rFonts w:hint="eastAsia"/>
          <w:sz w:val="24"/>
          <w:szCs w:val="24"/>
          <w:highlight w:val="none"/>
        </w:rPr>
        <w:t>依法缴纳社会保障资金的相关材料</w:t>
      </w: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附件3</w:t>
      </w:r>
      <w:r>
        <w:rPr>
          <w:rFonts w:ascii="宋体" w:hAnsi="宋体" w:cs="宋体"/>
          <w:kern w:val="0"/>
          <w:sz w:val="24"/>
          <w:szCs w:val="24"/>
          <w:highlight w:val="none"/>
        </w:rPr>
        <w:t>.</w:t>
      </w:r>
      <w:r>
        <w:rPr>
          <w:rFonts w:hint="eastAsia" w:ascii="宋体" w:hAnsi="宋体" w:cs="宋体"/>
          <w:kern w:val="0"/>
          <w:sz w:val="24"/>
          <w:szCs w:val="24"/>
          <w:highlight w:val="none"/>
        </w:rPr>
        <w:t>6</w:t>
      </w:r>
      <w:r>
        <w:rPr>
          <w:rFonts w:hint="eastAsia"/>
          <w:sz w:val="24"/>
          <w:szCs w:val="24"/>
          <w:highlight w:val="none"/>
        </w:rPr>
        <w:t>已完成类似项目一览表</w:t>
      </w:r>
    </w:p>
    <w:p>
      <w:pPr>
        <w:widowControl/>
        <w:adjustRightInd w:val="0"/>
        <w:snapToGrid w:val="0"/>
        <w:spacing w:line="360" w:lineRule="auto"/>
        <w:rPr>
          <w:rFonts w:ascii="Calibri Light" w:hAnsi="Calibri Light"/>
          <w:sz w:val="24"/>
          <w:szCs w:val="24"/>
          <w:highlight w:val="none"/>
        </w:rPr>
      </w:pPr>
      <w:r>
        <w:rPr>
          <w:rFonts w:hint="eastAsia" w:ascii="宋体" w:hAnsi="宋体" w:cs="宋体"/>
          <w:kern w:val="0"/>
          <w:sz w:val="24"/>
          <w:szCs w:val="24"/>
          <w:highlight w:val="none"/>
        </w:rPr>
        <w:t>附件3.7</w:t>
      </w:r>
      <w:r>
        <w:rPr>
          <w:rFonts w:hint="eastAsia" w:ascii="Calibri Light" w:hAnsi="Calibri Light"/>
          <w:sz w:val="24"/>
          <w:szCs w:val="24"/>
          <w:highlight w:val="none"/>
        </w:rPr>
        <w:t>提供书面声明函</w:t>
      </w: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附件3.8未被列入供应商黑名单承诺函</w:t>
      </w: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附件3.9“信用中国”网站、“中国政府采购网”查询结果截图</w:t>
      </w: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附件3</w:t>
      </w:r>
      <w:r>
        <w:rPr>
          <w:rFonts w:ascii="宋体" w:hAnsi="宋体" w:cs="宋体"/>
          <w:kern w:val="0"/>
          <w:sz w:val="24"/>
          <w:szCs w:val="24"/>
          <w:highlight w:val="none"/>
        </w:rPr>
        <w:t>.</w:t>
      </w:r>
      <w:r>
        <w:rPr>
          <w:rFonts w:hint="eastAsia" w:ascii="宋体" w:hAnsi="宋体" w:cs="宋体"/>
          <w:kern w:val="0"/>
          <w:sz w:val="24"/>
          <w:szCs w:val="24"/>
          <w:highlight w:val="none"/>
        </w:rPr>
        <w:t>10与本次采购有关的其他资质证明文件</w:t>
      </w:r>
    </w:p>
    <w:p>
      <w:pPr>
        <w:pStyle w:val="6"/>
        <w:numPr>
          <w:ilvl w:val="0"/>
          <w:numId w:val="0"/>
        </w:numPr>
        <w:rPr>
          <w:rFonts w:ascii="宋体" w:hAnsi="宋体" w:cs="宋体"/>
          <w:kern w:val="0"/>
          <w:sz w:val="24"/>
          <w:szCs w:val="24"/>
          <w:highlight w:val="none"/>
        </w:rPr>
      </w:pPr>
      <w:r>
        <w:rPr>
          <w:rFonts w:hint="eastAsia" w:ascii="宋体" w:hAnsi="宋体" w:cs="宋体"/>
          <w:kern w:val="0"/>
          <w:sz w:val="24"/>
          <w:szCs w:val="24"/>
          <w:highlight w:val="none"/>
        </w:rPr>
        <w:br w:type="page"/>
      </w:r>
      <w:r>
        <w:rPr>
          <w:rFonts w:hint="eastAsia"/>
          <w:sz w:val="24"/>
          <w:szCs w:val="24"/>
          <w:highlight w:val="none"/>
        </w:rPr>
        <w:t>附件3.1</w:t>
      </w:r>
      <w:r>
        <w:rPr>
          <w:sz w:val="24"/>
          <w:szCs w:val="24"/>
          <w:highlight w:val="none"/>
        </w:rPr>
        <w:t xml:space="preserve"> </w:t>
      </w:r>
      <w:r>
        <w:rPr>
          <w:rFonts w:hint="eastAsia"/>
          <w:sz w:val="24"/>
          <w:szCs w:val="24"/>
          <w:highlight w:val="none"/>
        </w:rPr>
        <w:t>供应商基本情况表</w:t>
      </w:r>
    </w:p>
    <w:p>
      <w:pPr>
        <w:widowControl/>
        <w:adjustRightInd w:val="0"/>
        <w:snapToGrid w:val="0"/>
        <w:spacing w:line="360" w:lineRule="auto"/>
        <w:jc w:val="center"/>
        <w:rPr>
          <w:rFonts w:ascii="宋体" w:hAnsi="宋体" w:cs="宋体"/>
          <w:b/>
          <w:bCs/>
          <w:snapToGrid w:val="0"/>
          <w:kern w:val="0"/>
          <w:sz w:val="24"/>
          <w:szCs w:val="24"/>
          <w:highlight w:val="none"/>
        </w:rPr>
      </w:pPr>
      <w:r>
        <w:rPr>
          <w:rFonts w:hint="eastAsia" w:ascii="宋体" w:hAnsi="宋体" w:cs="宋体"/>
          <w:b/>
          <w:bCs/>
          <w:snapToGrid w:val="0"/>
          <w:kern w:val="0"/>
          <w:sz w:val="24"/>
          <w:szCs w:val="24"/>
          <w:highlight w:val="none"/>
        </w:rPr>
        <w:t>供应商情况表</w:t>
      </w:r>
    </w:p>
    <w:p>
      <w:pPr>
        <w:widowControl/>
        <w:adjustRightInd w:val="0"/>
        <w:snapToGrid w:val="0"/>
        <w:spacing w:line="360" w:lineRule="auto"/>
        <w:rPr>
          <w:rFonts w:ascii="宋体" w:hAnsi="宋体" w:cs="宋体"/>
          <w:kern w:val="0"/>
          <w:sz w:val="24"/>
          <w:szCs w:val="24"/>
          <w:highlight w:val="none"/>
        </w:rPr>
      </w:pPr>
      <w:r>
        <w:rPr>
          <w:rFonts w:hint="eastAsia" w:ascii="宋体" w:hAnsi="宋体" w:cs="宋体"/>
          <w:kern w:val="0"/>
          <w:sz w:val="24"/>
          <w:szCs w:val="24"/>
          <w:highlight w:val="none"/>
        </w:rPr>
        <w:t>供应商名称：（公章） 填表日期：</w:t>
      </w:r>
    </w:p>
    <w:tbl>
      <w:tblPr>
        <w:tblStyle w:val="29"/>
        <w:tblW w:w="9357"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879"/>
        <w:gridCol w:w="2160"/>
        <w:gridCol w:w="2617"/>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2879"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highlight w:val="none"/>
              </w:rPr>
            </w:pPr>
            <w:r>
              <w:rPr>
                <w:rFonts w:hint="eastAsia" w:ascii="宋体" w:hAnsi="宋体" w:cs="宋体"/>
                <w:kern w:val="0"/>
                <w:szCs w:val="21"/>
                <w:highlight w:val="none"/>
              </w:rPr>
              <w:t>公司名称</w:t>
            </w:r>
          </w:p>
        </w:tc>
        <w:tc>
          <w:tcPr>
            <w:tcW w:w="6478" w:type="dxa"/>
            <w:gridSpan w:val="3"/>
            <w:tcMar>
              <w:top w:w="0" w:type="dxa"/>
              <w:left w:w="108" w:type="dxa"/>
              <w:bottom w:w="0" w:type="dxa"/>
              <w:right w:w="108" w:type="dxa"/>
            </w:tcMar>
          </w:tcPr>
          <w:p>
            <w:pPr>
              <w:widowControl/>
              <w:adjustRightInd w:val="0"/>
              <w:snapToGrid w:val="0"/>
              <w:spacing w:line="360" w:lineRule="auto"/>
              <w:rPr>
                <w:rFonts w:ascii="宋体" w:hAns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2879"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highlight w:val="none"/>
              </w:rPr>
            </w:pPr>
            <w:r>
              <w:rPr>
                <w:rFonts w:hint="eastAsia" w:ascii="宋体" w:hAnsi="宋体" w:cs="宋体"/>
                <w:kern w:val="0"/>
                <w:szCs w:val="21"/>
                <w:highlight w:val="none"/>
              </w:rPr>
              <w:t>公司地址</w:t>
            </w:r>
          </w:p>
        </w:tc>
        <w:tc>
          <w:tcPr>
            <w:tcW w:w="6478" w:type="dxa"/>
            <w:gridSpan w:val="3"/>
            <w:tcMar>
              <w:top w:w="0" w:type="dxa"/>
              <w:left w:w="108" w:type="dxa"/>
              <w:bottom w:w="0" w:type="dxa"/>
              <w:right w:w="108" w:type="dxa"/>
            </w:tcMar>
          </w:tcPr>
          <w:p>
            <w:pPr>
              <w:widowControl/>
              <w:adjustRightInd w:val="0"/>
              <w:snapToGrid w:val="0"/>
              <w:spacing w:line="360" w:lineRule="auto"/>
              <w:rPr>
                <w:rFonts w:ascii="宋体" w:hAns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879"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highlight w:val="none"/>
              </w:rPr>
            </w:pPr>
            <w:r>
              <w:rPr>
                <w:rFonts w:hint="eastAsia" w:ascii="宋体" w:hAnsi="宋体" w:cs="宋体"/>
                <w:kern w:val="0"/>
                <w:szCs w:val="21"/>
                <w:highlight w:val="none"/>
              </w:rPr>
              <w:t>公司性质</w:t>
            </w:r>
          </w:p>
        </w:tc>
        <w:tc>
          <w:tcPr>
            <w:tcW w:w="2160" w:type="dxa"/>
            <w:tcMar>
              <w:top w:w="0" w:type="dxa"/>
              <w:left w:w="108" w:type="dxa"/>
              <w:bottom w:w="0" w:type="dxa"/>
              <w:right w:w="108" w:type="dxa"/>
            </w:tcMar>
          </w:tcPr>
          <w:p>
            <w:pPr>
              <w:widowControl/>
              <w:adjustRightInd w:val="0"/>
              <w:snapToGrid w:val="0"/>
              <w:spacing w:line="360" w:lineRule="auto"/>
              <w:rPr>
                <w:rFonts w:ascii="宋体" w:hAnsi="宋体" w:cs="宋体"/>
                <w:kern w:val="0"/>
                <w:szCs w:val="21"/>
                <w:highlight w:val="none"/>
              </w:rPr>
            </w:pPr>
          </w:p>
        </w:tc>
        <w:tc>
          <w:tcPr>
            <w:tcW w:w="2617"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highlight w:val="none"/>
              </w:rPr>
            </w:pPr>
            <w:r>
              <w:rPr>
                <w:rFonts w:hint="eastAsia" w:ascii="宋体" w:hAnsi="宋体" w:cs="宋体"/>
                <w:kern w:val="0"/>
                <w:szCs w:val="21"/>
                <w:highlight w:val="none"/>
              </w:rPr>
              <w:t>邮政编码</w:t>
            </w:r>
          </w:p>
        </w:tc>
        <w:tc>
          <w:tcPr>
            <w:tcW w:w="1701" w:type="dxa"/>
            <w:tcMar>
              <w:top w:w="0" w:type="dxa"/>
              <w:left w:w="108" w:type="dxa"/>
              <w:bottom w:w="0" w:type="dxa"/>
              <w:right w:w="108" w:type="dxa"/>
            </w:tcMar>
          </w:tcPr>
          <w:p>
            <w:pPr>
              <w:widowControl/>
              <w:adjustRightInd w:val="0"/>
              <w:snapToGrid w:val="0"/>
              <w:spacing w:line="360" w:lineRule="auto"/>
              <w:rPr>
                <w:rFonts w:ascii="宋体" w:hAns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879"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highlight w:val="none"/>
              </w:rPr>
            </w:pPr>
            <w:r>
              <w:rPr>
                <w:rFonts w:hint="eastAsia" w:ascii="宋体" w:hAnsi="宋体" w:cs="宋体"/>
                <w:kern w:val="0"/>
                <w:szCs w:val="21"/>
                <w:highlight w:val="none"/>
              </w:rPr>
              <w:t>成立时间</w:t>
            </w:r>
          </w:p>
        </w:tc>
        <w:tc>
          <w:tcPr>
            <w:tcW w:w="2160" w:type="dxa"/>
            <w:tcMar>
              <w:top w:w="0" w:type="dxa"/>
              <w:left w:w="108" w:type="dxa"/>
              <w:bottom w:w="0" w:type="dxa"/>
              <w:right w:w="108" w:type="dxa"/>
            </w:tcMar>
          </w:tcPr>
          <w:p>
            <w:pPr>
              <w:widowControl/>
              <w:adjustRightInd w:val="0"/>
              <w:snapToGrid w:val="0"/>
              <w:spacing w:line="360" w:lineRule="auto"/>
              <w:rPr>
                <w:rFonts w:ascii="宋体" w:hAnsi="宋体" w:cs="宋体"/>
                <w:kern w:val="0"/>
                <w:szCs w:val="21"/>
                <w:highlight w:val="none"/>
              </w:rPr>
            </w:pPr>
          </w:p>
        </w:tc>
        <w:tc>
          <w:tcPr>
            <w:tcW w:w="2617"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highlight w:val="none"/>
              </w:rPr>
            </w:pPr>
            <w:r>
              <w:rPr>
                <w:rFonts w:hint="eastAsia" w:ascii="宋体" w:hAnsi="宋体" w:cs="宋体"/>
                <w:kern w:val="0"/>
                <w:szCs w:val="21"/>
                <w:highlight w:val="none"/>
              </w:rPr>
              <w:t>联系人</w:t>
            </w:r>
          </w:p>
        </w:tc>
        <w:tc>
          <w:tcPr>
            <w:tcW w:w="1701" w:type="dxa"/>
            <w:tcMar>
              <w:top w:w="0" w:type="dxa"/>
              <w:left w:w="108" w:type="dxa"/>
              <w:bottom w:w="0" w:type="dxa"/>
              <w:right w:w="108" w:type="dxa"/>
            </w:tcMar>
          </w:tcPr>
          <w:p>
            <w:pPr>
              <w:widowControl/>
              <w:adjustRightInd w:val="0"/>
              <w:snapToGrid w:val="0"/>
              <w:spacing w:line="360" w:lineRule="auto"/>
              <w:rPr>
                <w:rFonts w:ascii="宋体" w:hAns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879"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highlight w:val="none"/>
              </w:rPr>
            </w:pPr>
            <w:r>
              <w:rPr>
                <w:rFonts w:hint="eastAsia" w:ascii="宋体" w:hAnsi="宋体" w:cs="宋体"/>
                <w:kern w:val="0"/>
                <w:szCs w:val="21"/>
                <w:highlight w:val="none"/>
              </w:rPr>
              <w:t>电话</w:t>
            </w:r>
          </w:p>
        </w:tc>
        <w:tc>
          <w:tcPr>
            <w:tcW w:w="2160" w:type="dxa"/>
            <w:tcMar>
              <w:top w:w="0" w:type="dxa"/>
              <w:left w:w="108" w:type="dxa"/>
              <w:bottom w:w="0" w:type="dxa"/>
              <w:right w:w="108" w:type="dxa"/>
            </w:tcMar>
          </w:tcPr>
          <w:p>
            <w:pPr>
              <w:widowControl/>
              <w:adjustRightInd w:val="0"/>
              <w:snapToGrid w:val="0"/>
              <w:spacing w:line="360" w:lineRule="auto"/>
              <w:jc w:val="center"/>
              <w:rPr>
                <w:rFonts w:ascii="宋体" w:hAnsi="宋体" w:cs="宋体"/>
                <w:kern w:val="0"/>
                <w:szCs w:val="21"/>
                <w:highlight w:val="none"/>
              </w:rPr>
            </w:pPr>
          </w:p>
        </w:tc>
        <w:tc>
          <w:tcPr>
            <w:tcW w:w="2617"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highlight w:val="none"/>
              </w:rPr>
            </w:pPr>
            <w:r>
              <w:rPr>
                <w:rFonts w:hint="eastAsia" w:ascii="宋体" w:hAnsi="宋体" w:cs="宋体"/>
                <w:kern w:val="0"/>
                <w:szCs w:val="21"/>
                <w:highlight w:val="none"/>
              </w:rPr>
              <w:t>传真</w:t>
            </w:r>
          </w:p>
        </w:tc>
        <w:tc>
          <w:tcPr>
            <w:tcW w:w="1701" w:type="dxa"/>
            <w:tcMar>
              <w:top w:w="0" w:type="dxa"/>
              <w:left w:w="108" w:type="dxa"/>
              <w:bottom w:w="0" w:type="dxa"/>
              <w:right w:w="108" w:type="dxa"/>
            </w:tcMar>
          </w:tcPr>
          <w:p>
            <w:pPr>
              <w:widowControl/>
              <w:adjustRightInd w:val="0"/>
              <w:snapToGrid w:val="0"/>
              <w:spacing w:line="360" w:lineRule="auto"/>
              <w:jc w:val="center"/>
              <w:rPr>
                <w:rFonts w:ascii="宋体" w:hAns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879"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highlight w:val="none"/>
              </w:rPr>
            </w:pPr>
            <w:r>
              <w:rPr>
                <w:rFonts w:hint="eastAsia" w:ascii="宋体" w:hAnsi="宋体" w:cs="宋体"/>
                <w:kern w:val="0"/>
                <w:szCs w:val="21"/>
                <w:highlight w:val="none"/>
              </w:rPr>
              <w:t>注册资本</w:t>
            </w:r>
          </w:p>
        </w:tc>
        <w:tc>
          <w:tcPr>
            <w:tcW w:w="2160" w:type="dxa"/>
            <w:tcMar>
              <w:top w:w="0" w:type="dxa"/>
              <w:left w:w="108" w:type="dxa"/>
              <w:bottom w:w="0" w:type="dxa"/>
              <w:right w:w="108" w:type="dxa"/>
            </w:tcMar>
          </w:tcPr>
          <w:p>
            <w:pPr>
              <w:widowControl/>
              <w:adjustRightInd w:val="0"/>
              <w:snapToGrid w:val="0"/>
              <w:spacing w:line="360" w:lineRule="auto"/>
              <w:ind w:firstLine="600"/>
              <w:rPr>
                <w:rFonts w:ascii="宋体" w:hAnsi="宋体" w:cs="宋体"/>
                <w:kern w:val="0"/>
                <w:szCs w:val="21"/>
                <w:highlight w:val="none"/>
              </w:rPr>
            </w:pPr>
          </w:p>
        </w:tc>
        <w:tc>
          <w:tcPr>
            <w:tcW w:w="2617"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highlight w:val="none"/>
              </w:rPr>
            </w:pPr>
            <w:r>
              <w:rPr>
                <w:rFonts w:hint="eastAsia" w:ascii="宋体" w:hAnsi="宋体" w:cs="宋体"/>
                <w:kern w:val="0"/>
                <w:szCs w:val="21"/>
                <w:highlight w:val="none"/>
              </w:rPr>
              <w:t>主要出资者及出资份额</w:t>
            </w:r>
          </w:p>
        </w:tc>
        <w:tc>
          <w:tcPr>
            <w:tcW w:w="1701" w:type="dxa"/>
            <w:tcMar>
              <w:top w:w="0" w:type="dxa"/>
              <w:left w:w="108" w:type="dxa"/>
              <w:bottom w:w="0" w:type="dxa"/>
              <w:right w:w="108" w:type="dxa"/>
            </w:tcMar>
          </w:tcPr>
          <w:p>
            <w:pPr>
              <w:widowControl/>
              <w:adjustRightInd w:val="0"/>
              <w:snapToGrid w:val="0"/>
              <w:spacing w:line="360" w:lineRule="auto"/>
              <w:ind w:firstLine="1320"/>
              <w:rPr>
                <w:rFonts w:ascii="宋体" w:hAns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879"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highlight w:val="none"/>
              </w:rPr>
            </w:pPr>
            <w:r>
              <w:rPr>
                <w:rFonts w:hint="eastAsia" w:ascii="宋体" w:hAnsi="宋体" w:cs="宋体"/>
                <w:kern w:val="0"/>
                <w:szCs w:val="21"/>
                <w:highlight w:val="none"/>
              </w:rPr>
              <w:t>开户银行</w:t>
            </w:r>
          </w:p>
        </w:tc>
        <w:tc>
          <w:tcPr>
            <w:tcW w:w="2160" w:type="dxa"/>
            <w:tcMar>
              <w:top w:w="0" w:type="dxa"/>
              <w:left w:w="108" w:type="dxa"/>
              <w:bottom w:w="0" w:type="dxa"/>
              <w:right w:w="108" w:type="dxa"/>
            </w:tcMar>
          </w:tcPr>
          <w:p>
            <w:pPr>
              <w:widowControl/>
              <w:adjustRightInd w:val="0"/>
              <w:snapToGrid w:val="0"/>
              <w:spacing w:line="360" w:lineRule="auto"/>
              <w:ind w:firstLine="600"/>
              <w:rPr>
                <w:rFonts w:ascii="宋体" w:hAnsi="宋体" w:cs="宋体"/>
                <w:kern w:val="0"/>
                <w:szCs w:val="21"/>
                <w:highlight w:val="none"/>
              </w:rPr>
            </w:pPr>
          </w:p>
        </w:tc>
        <w:tc>
          <w:tcPr>
            <w:tcW w:w="2617"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highlight w:val="none"/>
              </w:rPr>
            </w:pPr>
            <w:r>
              <w:rPr>
                <w:rFonts w:hint="eastAsia" w:ascii="宋体" w:hAnsi="宋体" w:cs="宋体"/>
                <w:kern w:val="0"/>
                <w:szCs w:val="21"/>
                <w:highlight w:val="none"/>
              </w:rPr>
              <w:t>开户行号</w:t>
            </w:r>
          </w:p>
        </w:tc>
        <w:tc>
          <w:tcPr>
            <w:tcW w:w="1701" w:type="dxa"/>
            <w:tcMar>
              <w:top w:w="0" w:type="dxa"/>
              <w:left w:w="108" w:type="dxa"/>
              <w:bottom w:w="0" w:type="dxa"/>
              <w:right w:w="108" w:type="dxa"/>
            </w:tcMar>
          </w:tcPr>
          <w:p>
            <w:pPr>
              <w:widowControl/>
              <w:adjustRightInd w:val="0"/>
              <w:snapToGrid w:val="0"/>
              <w:spacing w:line="360" w:lineRule="auto"/>
              <w:ind w:firstLine="1320"/>
              <w:rPr>
                <w:rFonts w:ascii="宋体" w:hAns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879"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highlight w:val="none"/>
              </w:rPr>
            </w:pPr>
            <w:r>
              <w:rPr>
                <w:rFonts w:hint="eastAsia" w:ascii="宋体" w:hAnsi="宋体" w:cs="宋体"/>
                <w:kern w:val="0"/>
                <w:szCs w:val="21"/>
                <w:highlight w:val="none"/>
              </w:rPr>
              <w:t>银行账号</w:t>
            </w:r>
          </w:p>
        </w:tc>
        <w:tc>
          <w:tcPr>
            <w:tcW w:w="6478" w:type="dxa"/>
            <w:gridSpan w:val="3"/>
            <w:tcMar>
              <w:top w:w="0" w:type="dxa"/>
              <w:left w:w="108" w:type="dxa"/>
              <w:bottom w:w="0" w:type="dxa"/>
              <w:right w:w="108" w:type="dxa"/>
            </w:tcMar>
          </w:tcPr>
          <w:p>
            <w:pPr>
              <w:widowControl/>
              <w:adjustRightInd w:val="0"/>
              <w:snapToGrid w:val="0"/>
              <w:spacing w:line="360" w:lineRule="auto"/>
              <w:ind w:firstLine="1320"/>
              <w:rPr>
                <w:rFonts w:ascii="宋体" w:hAns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879"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highlight w:val="none"/>
              </w:rPr>
            </w:pPr>
            <w:r>
              <w:rPr>
                <w:rFonts w:hint="eastAsia" w:ascii="宋体" w:hAnsi="宋体" w:cs="宋体"/>
                <w:kern w:val="0"/>
                <w:szCs w:val="21"/>
                <w:highlight w:val="none"/>
              </w:rPr>
              <w:t>公司（国内）总人数</w:t>
            </w:r>
          </w:p>
        </w:tc>
        <w:tc>
          <w:tcPr>
            <w:tcW w:w="2160"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highlight w:val="none"/>
              </w:rPr>
            </w:pPr>
          </w:p>
        </w:tc>
        <w:tc>
          <w:tcPr>
            <w:tcW w:w="2617"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highlight w:val="none"/>
              </w:rPr>
            </w:pPr>
            <w:r>
              <w:rPr>
                <w:rFonts w:hint="eastAsia" w:ascii="宋体" w:hAnsi="宋体" w:cs="宋体"/>
                <w:kern w:val="0"/>
                <w:szCs w:val="21"/>
                <w:highlight w:val="none"/>
              </w:rPr>
              <w:t>中高级技术人员数（国内）</w:t>
            </w:r>
          </w:p>
        </w:tc>
        <w:tc>
          <w:tcPr>
            <w:tcW w:w="1701"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8" w:hRule="atLeast"/>
        </w:trPr>
        <w:tc>
          <w:tcPr>
            <w:tcW w:w="2879"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highlight w:val="none"/>
              </w:rPr>
            </w:pPr>
            <w:r>
              <w:rPr>
                <w:rFonts w:hint="eastAsia" w:ascii="宋体" w:hAnsi="宋体" w:cs="宋体"/>
                <w:kern w:val="0"/>
                <w:szCs w:val="21"/>
                <w:highlight w:val="none"/>
              </w:rPr>
              <w:t>技术人员数（国内）</w:t>
            </w:r>
          </w:p>
        </w:tc>
        <w:tc>
          <w:tcPr>
            <w:tcW w:w="2160" w:type="dxa"/>
            <w:tcMar>
              <w:top w:w="0" w:type="dxa"/>
              <w:left w:w="108" w:type="dxa"/>
              <w:bottom w:w="0" w:type="dxa"/>
              <w:right w:w="108" w:type="dxa"/>
            </w:tcMar>
          </w:tcPr>
          <w:p>
            <w:pPr>
              <w:widowControl/>
              <w:adjustRightInd w:val="0"/>
              <w:snapToGrid w:val="0"/>
              <w:spacing w:line="360" w:lineRule="auto"/>
              <w:jc w:val="center"/>
              <w:rPr>
                <w:rFonts w:ascii="宋体" w:hAnsi="宋体" w:cs="宋体"/>
                <w:kern w:val="0"/>
                <w:szCs w:val="21"/>
                <w:highlight w:val="none"/>
              </w:rPr>
            </w:pPr>
          </w:p>
        </w:tc>
        <w:tc>
          <w:tcPr>
            <w:tcW w:w="2617"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highlight w:val="none"/>
              </w:rPr>
            </w:pPr>
            <w:r>
              <w:rPr>
                <w:rFonts w:hint="eastAsia" w:ascii="宋体" w:hAnsi="宋体" w:cs="宋体"/>
                <w:kern w:val="0"/>
                <w:szCs w:val="21"/>
                <w:highlight w:val="none"/>
              </w:rPr>
              <w:t>其中从事与本项目有关的研究人员比例</w:t>
            </w:r>
          </w:p>
        </w:tc>
        <w:tc>
          <w:tcPr>
            <w:tcW w:w="1701" w:type="dxa"/>
            <w:tcMar>
              <w:top w:w="0" w:type="dxa"/>
              <w:left w:w="108" w:type="dxa"/>
              <w:bottom w:w="0" w:type="dxa"/>
              <w:right w:w="108" w:type="dxa"/>
            </w:tcMar>
            <w:vAlign w:val="center"/>
          </w:tcPr>
          <w:p>
            <w:pPr>
              <w:widowControl/>
              <w:adjustRightInd w:val="0"/>
              <w:snapToGrid w:val="0"/>
              <w:spacing w:line="360" w:lineRule="auto"/>
              <w:ind w:left="5250" w:leftChars="2500" w:firstLine="640"/>
              <w:jc w:val="center"/>
              <w:rPr>
                <w:rFonts w:ascii="宋体" w:hAnsi="宋体"/>
                <w:kern w:val="0"/>
                <w:szCs w:val="21"/>
                <w:highlight w:val="none"/>
              </w:rPr>
            </w:pPr>
          </w:p>
          <w:p>
            <w:pPr>
              <w:widowControl/>
              <w:adjustRightInd w:val="0"/>
              <w:snapToGrid w:val="0"/>
              <w:spacing w:line="360" w:lineRule="auto"/>
              <w:jc w:val="center"/>
              <w:rPr>
                <w:rFonts w:ascii="宋体" w:hAns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437" w:hRule="atLeast"/>
        </w:trPr>
        <w:tc>
          <w:tcPr>
            <w:tcW w:w="2879"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highlight w:val="none"/>
              </w:rPr>
            </w:pPr>
            <w:r>
              <w:rPr>
                <w:rFonts w:hint="eastAsia" w:ascii="宋体" w:hAnsi="宋体" w:cs="宋体"/>
                <w:kern w:val="0"/>
                <w:szCs w:val="21"/>
                <w:highlight w:val="none"/>
              </w:rPr>
              <w:t>公司主要业务概述</w:t>
            </w:r>
          </w:p>
        </w:tc>
        <w:tc>
          <w:tcPr>
            <w:tcW w:w="6478" w:type="dxa"/>
            <w:gridSpan w:val="3"/>
            <w:tcMar>
              <w:top w:w="0" w:type="dxa"/>
              <w:left w:w="108" w:type="dxa"/>
              <w:bottom w:w="0" w:type="dxa"/>
              <w:right w:w="108" w:type="dxa"/>
            </w:tcMar>
          </w:tcPr>
          <w:p>
            <w:pPr>
              <w:widowControl/>
              <w:adjustRightInd w:val="0"/>
              <w:snapToGrid w:val="0"/>
              <w:spacing w:line="360" w:lineRule="auto"/>
              <w:rPr>
                <w:rFonts w:ascii="宋体" w:hAns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40" w:hRule="atLeast"/>
        </w:trPr>
        <w:tc>
          <w:tcPr>
            <w:tcW w:w="2879"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highlight w:val="none"/>
              </w:rPr>
            </w:pPr>
            <w:r>
              <w:rPr>
                <w:rFonts w:hint="eastAsia" w:ascii="宋体" w:hAnsi="宋体" w:cs="宋体"/>
                <w:kern w:val="0"/>
                <w:szCs w:val="21"/>
                <w:highlight w:val="none"/>
              </w:rPr>
              <w:t>企业历史沿革与专业资质与资格说明（包括是否通过相关质量体系认证）</w:t>
            </w:r>
          </w:p>
        </w:tc>
        <w:tc>
          <w:tcPr>
            <w:tcW w:w="6478" w:type="dxa"/>
            <w:gridSpan w:val="3"/>
            <w:tcMar>
              <w:top w:w="0" w:type="dxa"/>
              <w:left w:w="108" w:type="dxa"/>
              <w:bottom w:w="0" w:type="dxa"/>
              <w:right w:w="108" w:type="dxa"/>
            </w:tcMar>
          </w:tcPr>
          <w:p>
            <w:pPr>
              <w:widowControl/>
              <w:adjustRightInd w:val="0"/>
              <w:snapToGrid w:val="0"/>
              <w:spacing w:line="360" w:lineRule="auto"/>
              <w:ind w:firstLine="480"/>
              <w:rPr>
                <w:rFonts w:ascii="宋体" w:hAns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40" w:hRule="atLeast"/>
        </w:trPr>
        <w:tc>
          <w:tcPr>
            <w:tcW w:w="2879"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Cs w:val="21"/>
                <w:highlight w:val="none"/>
              </w:rPr>
            </w:pPr>
            <w:r>
              <w:rPr>
                <w:rFonts w:hint="eastAsia" w:ascii="宋体" w:hAnsi="宋体" w:cs="宋体"/>
                <w:kern w:val="0"/>
                <w:szCs w:val="21"/>
                <w:highlight w:val="none"/>
              </w:rPr>
              <w:t>近</w:t>
            </w:r>
            <w:r>
              <w:rPr>
                <w:rFonts w:ascii="宋体" w:hAnsi="宋体" w:cs="宋体"/>
                <w:kern w:val="0"/>
                <w:szCs w:val="21"/>
                <w:highlight w:val="none"/>
              </w:rPr>
              <w:t>3</w:t>
            </w:r>
            <w:r>
              <w:rPr>
                <w:rFonts w:hint="eastAsia" w:ascii="宋体" w:hAnsi="宋体" w:cs="宋体"/>
                <w:kern w:val="0"/>
                <w:szCs w:val="21"/>
                <w:highlight w:val="none"/>
              </w:rPr>
              <w:t>年内介入</w:t>
            </w:r>
          </w:p>
          <w:p>
            <w:pPr>
              <w:widowControl/>
              <w:adjustRightInd w:val="0"/>
              <w:snapToGrid w:val="0"/>
              <w:spacing w:line="360" w:lineRule="auto"/>
              <w:jc w:val="center"/>
              <w:rPr>
                <w:rFonts w:ascii="宋体" w:hAnsi="宋体" w:cs="宋体"/>
                <w:kern w:val="0"/>
                <w:szCs w:val="21"/>
                <w:highlight w:val="none"/>
              </w:rPr>
            </w:pPr>
            <w:r>
              <w:rPr>
                <w:rFonts w:hint="eastAsia" w:ascii="宋体" w:hAnsi="宋体" w:cs="宋体"/>
                <w:kern w:val="0"/>
                <w:szCs w:val="21"/>
                <w:highlight w:val="none"/>
              </w:rPr>
              <w:t>的诉讼或仲裁案件情况说明</w:t>
            </w:r>
          </w:p>
        </w:tc>
        <w:tc>
          <w:tcPr>
            <w:tcW w:w="6478" w:type="dxa"/>
            <w:gridSpan w:val="3"/>
            <w:tcMar>
              <w:top w:w="0" w:type="dxa"/>
              <w:left w:w="108" w:type="dxa"/>
              <w:bottom w:w="0" w:type="dxa"/>
              <w:right w:w="108" w:type="dxa"/>
            </w:tcMar>
          </w:tcPr>
          <w:p>
            <w:pPr>
              <w:widowControl/>
              <w:adjustRightInd w:val="0"/>
              <w:snapToGrid w:val="0"/>
              <w:spacing w:line="360" w:lineRule="auto"/>
              <w:ind w:firstLine="480"/>
              <w:rPr>
                <w:rFonts w:ascii="宋体" w:hAnsi="宋体" w:cs="宋体"/>
                <w:kern w:val="0"/>
                <w:szCs w:val="21"/>
                <w:highlight w:val="none"/>
              </w:rPr>
            </w:pPr>
          </w:p>
        </w:tc>
      </w:tr>
    </w:tbl>
    <w:p>
      <w:pPr>
        <w:rPr>
          <w:highlight w:val="none"/>
        </w:rPr>
      </w:pPr>
    </w:p>
    <w:p>
      <w:pPr>
        <w:widowControl/>
        <w:jc w:val="left"/>
        <w:rPr>
          <w:rFonts w:ascii="Calibri Light" w:hAnsi="Calibri Light"/>
          <w:b/>
          <w:bCs/>
          <w:sz w:val="24"/>
          <w:szCs w:val="24"/>
          <w:highlight w:val="none"/>
        </w:rPr>
      </w:pPr>
      <w:r>
        <w:rPr>
          <w:sz w:val="24"/>
          <w:szCs w:val="24"/>
          <w:highlight w:val="none"/>
        </w:rPr>
        <w:br w:type="page"/>
      </w:r>
    </w:p>
    <w:p>
      <w:pPr>
        <w:pStyle w:val="6"/>
        <w:numPr>
          <w:ilvl w:val="0"/>
          <w:numId w:val="0"/>
        </w:numPr>
        <w:adjustRightInd w:val="0"/>
        <w:snapToGrid w:val="0"/>
        <w:spacing w:before="0" w:after="0" w:line="360" w:lineRule="auto"/>
        <w:rPr>
          <w:sz w:val="24"/>
          <w:szCs w:val="24"/>
          <w:highlight w:val="none"/>
        </w:rPr>
      </w:pPr>
      <w:r>
        <w:rPr>
          <w:rFonts w:hint="eastAsia"/>
          <w:sz w:val="24"/>
          <w:szCs w:val="24"/>
          <w:highlight w:val="none"/>
        </w:rPr>
        <w:t>附件3.2</w:t>
      </w:r>
      <w:r>
        <w:rPr>
          <w:sz w:val="24"/>
          <w:szCs w:val="24"/>
          <w:highlight w:val="none"/>
        </w:rPr>
        <w:t xml:space="preserve"> </w:t>
      </w:r>
      <w:r>
        <w:rPr>
          <w:rFonts w:hint="eastAsia"/>
          <w:sz w:val="24"/>
          <w:szCs w:val="24"/>
          <w:highlight w:val="none"/>
        </w:rPr>
        <w:t>供应商应具有良好的商业信誉和健全的财务会计制度。</w:t>
      </w:r>
    </w:p>
    <w:p>
      <w:pPr>
        <w:adjustRightInd w:val="0"/>
        <w:snapToGrid w:val="0"/>
        <w:spacing w:line="360" w:lineRule="auto"/>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需提供经会计师事务所审计的2023年度或2024年度财务审计报告复印件或</w:t>
      </w:r>
      <w:r>
        <w:rPr>
          <w:rFonts w:hint="eastAsia" w:asciiTheme="minorEastAsia" w:hAnsiTheme="minorEastAsia" w:eastAsiaTheme="minorEastAsia"/>
          <w:sz w:val="24"/>
          <w:szCs w:val="24"/>
          <w:highlight w:val="none"/>
          <w:lang w:eastAsia="zh-CN"/>
        </w:rPr>
        <w:t>比选</w:t>
      </w:r>
      <w:r>
        <w:rPr>
          <w:rFonts w:hint="eastAsia" w:asciiTheme="minorEastAsia" w:hAnsiTheme="minorEastAsia" w:eastAsiaTheme="minorEastAsia"/>
          <w:sz w:val="24"/>
          <w:szCs w:val="24"/>
          <w:highlight w:val="none"/>
        </w:rPr>
        <w:t>日前6个月内供应商银行出具的资信证明（除开具银行明确表示复印无效的，银行资信证明可以是复印件加盖本单位公章）；</w:t>
      </w:r>
    </w:p>
    <w:p>
      <w:pPr>
        <w:pStyle w:val="6"/>
        <w:numPr>
          <w:ilvl w:val="0"/>
          <w:numId w:val="0"/>
        </w:numPr>
        <w:adjustRightInd w:val="0"/>
        <w:snapToGrid w:val="0"/>
        <w:spacing w:before="0" w:after="0" w:line="360" w:lineRule="auto"/>
        <w:rPr>
          <w:sz w:val="24"/>
          <w:szCs w:val="24"/>
          <w:highlight w:val="none"/>
        </w:rPr>
      </w:pPr>
      <w:r>
        <w:rPr>
          <w:rFonts w:hint="eastAsia"/>
          <w:sz w:val="24"/>
          <w:szCs w:val="24"/>
          <w:highlight w:val="none"/>
        </w:rPr>
        <w:t>附件3.</w:t>
      </w:r>
      <w:r>
        <w:rPr>
          <w:sz w:val="24"/>
          <w:szCs w:val="24"/>
          <w:highlight w:val="none"/>
        </w:rPr>
        <w:t xml:space="preserve">3 </w:t>
      </w:r>
      <w:r>
        <w:rPr>
          <w:rFonts w:hint="eastAsia"/>
          <w:sz w:val="24"/>
          <w:szCs w:val="24"/>
          <w:highlight w:val="none"/>
        </w:rPr>
        <w:t>法人营业执照（复印件）</w:t>
      </w:r>
    </w:p>
    <w:p>
      <w:pPr>
        <w:pStyle w:val="6"/>
        <w:numPr>
          <w:ilvl w:val="0"/>
          <w:numId w:val="0"/>
        </w:numPr>
        <w:adjustRightInd w:val="0"/>
        <w:snapToGrid w:val="0"/>
        <w:spacing w:before="0" w:after="0" w:line="360" w:lineRule="auto"/>
        <w:rPr>
          <w:b w:val="0"/>
          <w:sz w:val="24"/>
          <w:szCs w:val="24"/>
          <w:highlight w:val="none"/>
        </w:rPr>
      </w:pPr>
      <w:r>
        <w:rPr>
          <w:rFonts w:hint="eastAsia"/>
          <w:sz w:val="24"/>
          <w:szCs w:val="24"/>
          <w:highlight w:val="none"/>
        </w:rPr>
        <w:t>附件3</w:t>
      </w:r>
      <w:r>
        <w:rPr>
          <w:sz w:val="24"/>
          <w:szCs w:val="24"/>
          <w:highlight w:val="none"/>
        </w:rPr>
        <w:t xml:space="preserve">.4 </w:t>
      </w:r>
      <w:r>
        <w:rPr>
          <w:rFonts w:hint="eastAsia"/>
          <w:sz w:val="24"/>
          <w:szCs w:val="24"/>
          <w:highlight w:val="none"/>
        </w:rPr>
        <w:t>依法缴纳税收的相关材料：</w:t>
      </w:r>
      <w:r>
        <w:rPr>
          <w:sz w:val="24"/>
          <w:szCs w:val="24"/>
          <w:highlight w:val="none"/>
        </w:rPr>
        <w:br w:type="textWrapping"/>
      </w:r>
      <w:r>
        <w:rPr>
          <w:rFonts w:hint="eastAsia"/>
          <w:b w:val="0"/>
          <w:sz w:val="24"/>
          <w:szCs w:val="24"/>
          <w:highlight w:val="none"/>
          <w:lang w:eastAsia="zh-CN"/>
        </w:rPr>
        <w:t>比选</w:t>
      </w:r>
      <w:r>
        <w:rPr>
          <w:rFonts w:hint="eastAsia"/>
          <w:b w:val="0"/>
          <w:sz w:val="24"/>
          <w:szCs w:val="24"/>
          <w:highlight w:val="none"/>
        </w:rPr>
        <w:t>当日前6个月内任意一月缴纳税收的凭证复印件；</w:t>
      </w:r>
      <w:r>
        <w:rPr>
          <w:b w:val="0"/>
          <w:sz w:val="24"/>
          <w:szCs w:val="24"/>
          <w:highlight w:val="none"/>
        </w:rPr>
        <w:br w:type="textWrapping"/>
      </w:r>
      <w:r>
        <w:rPr>
          <w:rFonts w:hint="eastAsia"/>
          <w:b w:val="0"/>
          <w:sz w:val="24"/>
          <w:szCs w:val="24"/>
          <w:highlight w:val="none"/>
        </w:rPr>
        <w:t>缴纳凭证复印件须清晰可辨，并能显示出税种种类，单位代扣代缴的个人所得税不能作为单位纳税的凭证；</w:t>
      </w:r>
      <w:r>
        <w:rPr>
          <w:b w:val="0"/>
          <w:sz w:val="24"/>
          <w:szCs w:val="24"/>
          <w:highlight w:val="none"/>
        </w:rPr>
        <w:br w:type="textWrapping"/>
      </w:r>
      <w:r>
        <w:rPr>
          <w:rFonts w:hint="eastAsia"/>
          <w:b w:val="0"/>
          <w:sz w:val="24"/>
          <w:szCs w:val="24"/>
          <w:highlight w:val="none"/>
        </w:rPr>
        <w:t>依法免税的供应商，应提供相应文件证明其依法免税；</w:t>
      </w:r>
    </w:p>
    <w:p>
      <w:pPr>
        <w:pStyle w:val="6"/>
        <w:numPr>
          <w:ilvl w:val="0"/>
          <w:numId w:val="0"/>
        </w:numPr>
        <w:adjustRightInd w:val="0"/>
        <w:snapToGrid w:val="0"/>
        <w:spacing w:before="0" w:after="0" w:line="360" w:lineRule="auto"/>
        <w:rPr>
          <w:b w:val="0"/>
          <w:sz w:val="24"/>
          <w:szCs w:val="24"/>
          <w:highlight w:val="none"/>
        </w:rPr>
      </w:pPr>
      <w:r>
        <w:rPr>
          <w:rFonts w:hint="eastAsia"/>
          <w:sz w:val="24"/>
          <w:szCs w:val="24"/>
          <w:highlight w:val="none"/>
        </w:rPr>
        <w:t>附件3</w:t>
      </w:r>
      <w:r>
        <w:rPr>
          <w:sz w:val="24"/>
          <w:szCs w:val="24"/>
          <w:highlight w:val="none"/>
        </w:rPr>
        <w:t xml:space="preserve">.5 </w:t>
      </w:r>
      <w:r>
        <w:rPr>
          <w:rFonts w:hint="eastAsia"/>
          <w:sz w:val="24"/>
          <w:szCs w:val="24"/>
          <w:highlight w:val="none"/>
        </w:rPr>
        <w:t>依法缴纳社会保障资金的相关材料：</w:t>
      </w:r>
      <w:r>
        <w:rPr>
          <w:sz w:val="24"/>
          <w:szCs w:val="24"/>
          <w:highlight w:val="none"/>
        </w:rPr>
        <w:br w:type="textWrapping"/>
      </w:r>
      <w:r>
        <w:rPr>
          <w:rFonts w:hint="eastAsia"/>
          <w:b w:val="0"/>
          <w:sz w:val="24"/>
          <w:szCs w:val="24"/>
          <w:highlight w:val="none"/>
          <w:lang w:eastAsia="zh-CN"/>
        </w:rPr>
        <w:t>比选</w:t>
      </w:r>
      <w:r>
        <w:rPr>
          <w:rFonts w:hint="eastAsia"/>
          <w:b w:val="0"/>
          <w:sz w:val="24"/>
          <w:szCs w:val="24"/>
          <w:highlight w:val="none"/>
        </w:rPr>
        <w:t>当日前6个月内任意一月依法缴纳社会保障资金的入账票据凭证（按月缴纳）或提供参加本次采购活动上一年度缴纳社会保障资金的入账票据凭证（按年度缴纳）复印件（依法不需要缴纳社会保障资金的或由第三方机构代缴的，应提供相应文件说明）；</w:t>
      </w:r>
    </w:p>
    <w:p>
      <w:pPr>
        <w:widowControl/>
        <w:jc w:val="left"/>
        <w:rPr>
          <w:rFonts w:ascii="Calibri Light" w:hAnsi="Calibri Light"/>
          <w:bCs/>
          <w:sz w:val="24"/>
          <w:szCs w:val="24"/>
          <w:highlight w:val="none"/>
        </w:rPr>
      </w:pPr>
      <w:r>
        <w:rPr>
          <w:b/>
          <w:sz w:val="24"/>
          <w:szCs w:val="24"/>
          <w:highlight w:val="none"/>
        </w:rPr>
        <w:br w:type="page"/>
      </w:r>
    </w:p>
    <w:p>
      <w:pPr>
        <w:pStyle w:val="6"/>
        <w:numPr>
          <w:ilvl w:val="0"/>
          <w:numId w:val="0"/>
        </w:numPr>
        <w:adjustRightInd w:val="0"/>
        <w:snapToGrid w:val="0"/>
        <w:spacing w:before="0" w:after="0" w:line="360" w:lineRule="auto"/>
        <w:rPr>
          <w:sz w:val="24"/>
          <w:szCs w:val="24"/>
          <w:highlight w:val="none"/>
        </w:rPr>
      </w:pPr>
      <w:r>
        <w:rPr>
          <w:rFonts w:hint="eastAsia"/>
          <w:sz w:val="24"/>
          <w:szCs w:val="24"/>
          <w:highlight w:val="none"/>
        </w:rPr>
        <w:t>附件3.</w:t>
      </w:r>
      <w:r>
        <w:rPr>
          <w:sz w:val="24"/>
          <w:szCs w:val="24"/>
          <w:highlight w:val="none"/>
        </w:rPr>
        <w:t xml:space="preserve">6 </w:t>
      </w:r>
      <w:r>
        <w:rPr>
          <w:rFonts w:hint="eastAsia"/>
          <w:sz w:val="24"/>
          <w:szCs w:val="24"/>
          <w:highlight w:val="none"/>
        </w:rPr>
        <w:t>已完成类似项目一览表（格式）</w:t>
      </w:r>
    </w:p>
    <w:tbl>
      <w:tblPr>
        <w:tblStyle w:val="29"/>
        <w:tblW w:w="5320" w:type="pct"/>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847"/>
        <w:gridCol w:w="1088"/>
        <w:gridCol w:w="882"/>
        <w:gridCol w:w="882"/>
        <w:gridCol w:w="882"/>
        <w:gridCol w:w="882"/>
        <w:gridCol w:w="2028"/>
        <w:gridCol w:w="2139"/>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40" w:type="pct"/>
            <w:vAlign w:val="center"/>
          </w:tcPr>
          <w:p>
            <w:pPr>
              <w:spacing w:line="360" w:lineRule="auto"/>
              <w:jc w:val="center"/>
              <w:rPr>
                <w:rFonts w:ascii="宋体" w:hAnsi="宋体"/>
                <w:highlight w:val="none"/>
              </w:rPr>
            </w:pPr>
            <w:r>
              <w:rPr>
                <w:rFonts w:ascii="宋体" w:hAnsi="宋体"/>
                <w:highlight w:val="none"/>
              </w:rPr>
              <w:t>序号</w:t>
            </w:r>
          </w:p>
        </w:tc>
        <w:tc>
          <w:tcPr>
            <w:tcW w:w="565" w:type="pct"/>
            <w:vAlign w:val="center"/>
          </w:tcPr>
          <w:p>
            <w:pPr>
              <w:spacing w:line="360" w:lineRule="auto"/>
              <w:jc w:val="center"/>
              <w:rPr>
                <w:rFonts w:ascii="宋体" w:hAnsi="宋体"/>
                <w:highlight w:val="none"/>
              </w:rPr>
            </w:pPr>
            <w:r>
              <w:rPr>
                <w:rFonts w:hint="eastAsia" w:ascii="宋体" w:hAnsi="宋体"/>
                <w:highlight w:val="none"/>
              </w:rPr>
              <w:t>合同</w:t>
            </w:r>
            <w:r>
              <w:rPr>
                <w:rFonts w:ascii="宋体" w:hAnsi="宋体"/>
                <w:highlight w:val="none"/>
              </w:rPr>
              <w:t>名称</w:t>
            </w:r>
          </w:p>
        </w:tc>
        <w:tc>
          <w:tcPr>
            <w:tcW w:w="458" w:type="pct"/>
            <w:vAlign w:val="center"/>
          </w:tcPr>
          <w:p>
            <w:pPr>
              <w:spacing w:line="360" w:lineRule="auto"/>
              <w:jc w:val="center"/>
              <w:rPr>
                <w:rFonts w:ascii="宋体" w:hAnsi="宋体"/>
                <w:highlight w:val="none"/>
              </w:rPr>
            </w:pPr>
            <w:r>
              <w:rPr>
                <w:rFonts w:hint="eastAsia" w:ascii="宋体" w:hAnsi="宋体"/>
                <w:highlight w:val="none"/>
              </w:rPr>
              <w:t>合同乙方单位名称</w:t>
            </w:r>
          </w:p>
        </w:tc>
        <w:tc>
          <w:tcPr>
            <w:tcW w:w="458" w:type="pct"/>
            <w:vAlign w:val="center"/>
          </w:tcPr>
          <w:p>
            <w:pPr>
              <w:spacing w:line="360" w:lineRule="auto"/>
              <w:jc w:val="center"/>
              <w:rPr>
                <w:rFonts w:ascii="宋体" w:hAnsi="宋体"/>
                <w:highlight w:val="none"/>
              </w:rPr>
            </w:pPr>
            <w:r>
              <w:rPr>
                <w:rFonts w:hint="eastAsia" w:ascii="宋体" w:hAnsi="宋体"/>
                <w:highlight w:val="none"/>
              </w:rPr>
              <w:t>合同标的</w:t>
            </w:r>
          </w:p>
        </w:tc>
        <w:tc>
          <w:tcPr>
            <w:tcW w:w="458" w:type="pct"/>
            <w:vAlign w:val="center"/>
          </w:tcPr>
          <w:p>
            <w:pPr>
              <w:spacing w:line="360" w:lineRule="auto"/>
              <w:jc w:val="center"/>
              <w:rPr>
                <w:rFonts w:ascii="宋体" w:hAnsi="宋体"/>
                <w:highlight w:val="none"/>
              </w:rPr>
            </w:pPr>
            <w:r>
              <w:rPr>
                <w:rFonts w:hint="eastAsia" w:ascii="宋体" w:hAnsi="宋体"/>
                <w:highlight w:val="none"/>
              </w:rPr>
              <w:t>合同金额</w:t>
            </w:r>
          </w:p>
        </w:tc>
        <w:tc>
          <w:tcPr>
            <w:tcW w:w="458" w:type="pct"/>
            <w:vAlign w:val="center"/>
          </w:tcPr>
          <w:p>
            <w:pPr>
              <w:spacing w:line="360" w:lineRule="auto"/>
              <w:jc w:val="center"/>
              <w:rPr>
                <w:rFonts w:ascii="宋体" w:hAnsi="宋体"/>
                <w:highlight w:val="none"/>
              </w:rPr>
            </w:pPr>
            <w:r>
              <w:rPr>
                <w:rFonts w:hint="eastAsia" w:ascii="宋体" w:hAnsi="宋体"/>
                <w:highlight w:val="none"/>
              </w:rPr>
              <w:t>签署日期</w:t>
            </w:r>
          </w:p>
        </w:tc>
        <w:tc>
          <w:tcPr>
            <w:tcW w:w="1053" w:type="pct"/>
            <w:vAlign w:val="center"/>
          </w:tcPr>
          <w:p>
            <w:pPr>
              <w:spacing w:line="360" w:lineRule="auto"/>
              <w:jc w:val="center"/>
              <w:rPr>
                <w:rFonts w:ascii="宋体" w:hAnsi="宋体"/>
                <w:highlight w:val="none"/>
              </w:rPr>
            </w:pPr>
            <w:r>
              <w:rPr>
                <w:rFonts w:hint="eastAsia" w:ascii="宋体" w:hAnsi="宋体"/>
                <w:highlight w:val="none"/>
              </w:rPr>
              <w:t>甲方单位名称/联系人</w:t>
            </w:r>
          </w:p>
        </w:tc>
        <w:tc>
          <w:tcPr>
            <w:tcW w:w="1111" w:type="pct"/>
            <w:vAlign w:val="center"/>
          </w:tcPr>
          <w:p>
            <w:pPr>
              <w:spacing w:line="360" w:lineRule="auto"/>
              <w:jc w:val="center"/>
              <w:rPr>
                <w:rFonts w:ascii="宋体" w:hAnsi="宋体"/>
                <w:highlight w:val="none"/>
              </w:rPr>
            </w:pPr>
            <w:r>
              <w:rPr>
                <w:rFonts w:hint="eastAsia" w:ascii="宋体" w:hAnsi="宋体"/>
                <w:highlight w:val="none"/>
              </w:rPr>
              <w:t>提供的证明文件所在响应文件中的页码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PrEx>
        <w:trPr>
          <w:trHeight w:val="872" w:hRule="atLeast"/>
          <w:jc w:val="center"/>
        </w:trPr>
        <w:tc>
          <w:tcPr>
            <w:tcW w:w="440" w:type="pct"/>
            <w:vAlign w:val="center"/>
          </w:tcPr>
          <w:p>
            <w:pPr>
              <w:spacing w:line="360" w:lineRule="auto"/>
              <w:jc w:val="center"/>
              <w:rPr>
                <w:rFonts w:ascii="宋体" w:hAnsi="宋体"/>
                <w:highlight w:val="none"/>
              </w:rPr>
            </w:pPr>
          </w:p>
        </w:tc>
        <w:tc>
          <w:tcPr>
            <w:tcW w:w="565" w:type="pct"/>
            <w:vAlign w:val="center"/>
          </w:tcPr>
          <w:p>
            <w:pPr>
              <w:spacing w:line="360" w:lineRule="auto"/>
              <w:jc w:val="center"/>
              <w:rPr>
                <w:rFonts w:ascii="宋体" w:hAnsi="宋体"/>
                <w:highlight w:val="none"/>
              </w:rPr>
            </w:pPr>
          </w:p>
        </w:tc>
        <w:tc>
          <w:tcPr>
            <w:tcW w:w="458" w:type="pct"/>
            <w:vAlign w:val="center"/>
          </w:tcPr>
          <w:p>
            <w:pPr>
              <w:spacing w:line="360" w:lineRule="auto"/>
              <w:jc w:val="center"/>
              <w:rPr>
                <w:rFonts w:ascii="宋体" w:hAnsi="宋体"/>
                <w:highlight w:val="none"/>
              </w:rPr>
            </w:pPr>
          </w:p>
        </w:tc>
        <w:tc>
          <w:tcPr>
            <w:tcW w:w="458" w:type="pct"/>
            <w:vAlign w:val="center"/>
          </w:tcPr>
          <w:p>
            <w:pPr>
              <w:spacing w:line="360" w:lineRule="auto"/>
              <w:jc w:val="center"/>
              <w:rPr>
                <w:rFonts w:ascii="宋体" w:hAnsi="宋体"/>
                <w:highlight w:val="none"/>
              </w:rPr>
            </w:pPr>
          </w:p>
        </w:tc>
        <w:tc>
          <w:tcPr>
            <w:tcW w:w="458" w:type="pct"/>
            <w:vAlign w:val="center"/>
          </w:tcPr>
          <w:p>
            <w:pPr>
              <w:spacing w:line="360" w:lineRule="auto"/>
              <w:jc w:val="center"/>
              <w:rPr>
                <w:rFonts w:ascii="宋体" w:hAnsi="宋体"/>
                <w:highlight w:val="none"/>
              </w:rPr>
            </w:pPr>
          </w:p>
        </w:tc>
        <w:tc>
          <w:tcPr>
            <w:tcW w:w="458" w:type="pct"/>
            <w:vAlign w:val="center"/>
          </w:tcPr>
          <w:p>
            <w:pPr>
              <w:spacing w:line="360" w:lineRule="auto"/>
              <w:jc w:val="center"/>
              <w:rPr>
                <w:rFonts w:ascii="宋体" w:hAnsi="宋体"/>
                <w:highlight w:val="none"/>
              </w:rPr>
            </w:pPr>
          </w:p>
        </w:tc>
        <w:tc>
          <w:tcPr>
            <w:tcW w:w="1053" w:type="pct"/>
            <w:vAlign w:val="center"/>
          </w:tcPr>
          <w:p>
            <w:pPr>
              <w:spacing w:line="360" w:lineRule="auto"/>
              <w:jc w:val="center"/>
              <w:rPr>
                <w:rFonts w:ascii="宋体" w:hAnsi="宋体"/>
                <w:highlight w:val="none"/>
              </w:rPr>
            </w:pPr>
          </w:p>
        </w:tc>
        <w:tc>
          <w:tcPr>
            <w:tcW w:w="1111" w:type="pct"/>
            <w:vAlign w:val="center"/>
          </w:tcPr>
          <w:p>
            <w:pPr>
              <w:spacing w:line="360" w:lineRule="auto"/>
              <w:jc w:val="center"/>
              <w:rPr>
                <w:rFonts w:ascii="宋体" w:hAnsi="宋体"/>
                <w:highlight w:val="none"/>
              </w:rPr>
            </w:pPr>
            <w:r>
              <w:rPr>
                <w:rFonts w:hint="eastAsia" w:ascii="宋体" w:hAnsi="宋体"/>
                <w:highlight w:val="none"/>
              </w:rPr>
              <w:t>第_页至第</w:t>
            </w:r>
            <w:r>
              <w:rPr>
                <w:rFonts w:hint="eastAsia" w:ascii="宋体" w:hAnsi="宋体"/>
                <w:highlight w:val="none"/>
                <w:u w:val="single"/>
              </w:rPr>
              <w:t xml:space="preserve"> </w:t>
            </w:r>
            <w:r>
              <w:rPr>
                <w:rFonts w:hint="eastAsia" w:ascii="宋体" w:hAnsi="宋体"/>
                <w:highlight w:val="none"/>
              </w:rPr>
              <w:t>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40" w:type="pct"/>
            <w:vAlign w:val="center"/>
          </w:tcPr>
          <w:p>
            <w:pPr>
              <w:spacing w:line="360" w:lineRule="auto"/>
              <w:jc w:val="center"/>
              <w:rPr>
                <w:rFonts w:ascii="宋体" w:hAnsi="宋体"/>
                <w:highlight w:val="none"/>
              </w:rPr>
            </w:pPr>
          </w:p>
        </w:tc>
        <w:tc>
          <w:tcPr>
            <w:tcW w:w="565" w:type="pct"/>
            <w:vAlign w:val="center"/>
          </w:tcPr>
          <w:p>
            <w:pPr>
              <w:spacing w:line="360" w:lineRule="auto"/>
              <w:jc w:val="center"/>
              <w:rPr>
                <w:rFonts w:ascii="宋体" w:hAnsi="宋体"/>
                <w:highlight w:val="none"/>
              </w:rPr>
            </w:pPr>
          </w:p>
        </w:tc>
        <w:tc>
          <w:tcPr>
            <w:tcW w:w="458" w:type="pct"/>
            <w:vAlign w:val="center"/>
          </w:tcPr>
          <w:p>
            <w:pPr>
              <w:spacing w:line="360" w:lineRule="auto"/>
              <w:jc w:val="center"/>
              <w:rPr>
                <w:rFonts w:ascii="宋体" w:hAnsi="宋体"/>
                <w:highlight w:val="none"/>
              </w:rPr>
            </w:pPr>
          </w:p>
        </w:tc>
        <w:tc>
          <w:tcPr>
            <w:tcW w:w="458" w:type="pct"/>
            <w:vAlign w:val="center"/>
          </w:tcPr>
          <w:p>
            <w:pPr>
              <w:spacing w:line="360" w:lineRule="auto"/>
              <w:jc w:val="center"/>
              <w:rPr>
                <w:rFonts w:ascii="宋体" w:hAnsi="宋体"/>
                <w:highlight w:val="none"/>
              </w:rPr>
            </w:pPr>
          </w:p>
        </w:tc>
        <w:tc>
          <w:tcPr>
            <w:tcW w:w="458" w:type="pct"/>
            <w:vAlign w:val="center"/>
          </w:tcPr>
          <w:p>
            <w:pPr>
              <w:spacing w:line="360" w:lineRule="auto"/>
              <w:jc w:val="center"/>
              <w:rPr>
                <w:rFonts w:ascii="宋体" w:hAnsi="宋体"/>
                <w:highlight w:val="none"/>
              </w:rPr>
            </w:pPr>
          </w:p>
        </w:tc>
        <w:tc>
          <w:tcPr>
            <w:tcW w:w="458" w:type="pct"/>
            <w:vAlign w:val="center"/>
          </w:tcPr>
          <w:p>
            <w:pPr>
              <w:spacing w:line="360" w:lineRule="auto"/>
              <w:jc w:val="center"/>
              <w:rPr>
                <w:rFonts w:ascii="宋体" w:hAnsi="宋体"/>
                <w:highlight w:val="none"/>
              </w:rPr>
            </w:pPr>
          </w:p>
        </w:tc>
        <w:tc>
          <w:tcPr>
            <w:tcW w:w="1053" w:type="pct"/>
            <w:vAlign w:val="center"/>
          </w:tcPr>
          <w:p>
            <w:pPr>
              <w:spacing w:line="360" w:lineRule="auto"/>
              <w:jc w:val="center"/>
              <w:rPr>
                <w:rFonts w:ascii="宋体" w:hAnsi="宋体"/>
                <w:highlight w:val="none"/>
              </w:rPr>
            </w:pPr>
          </w:p>
        </w:tc>
        <w:tc>
          <w:tcPr>
            <w:tcW w:w="1111" w:type="pct"/>
            <w:vAlign w:val="center"/>
          </w:tcPr>
          <w:p>
            <w:pPr>
              <w:spacing w:line="360" w:lineRule="auto"/>
              <w:jc w:val="center"/>
              <w:rPr>
                <w:rFonts w:ascii="宋体" w:hAnsi="宋体"/>
                <w:highlight w:val="none"/>
              </w:rPr>
            </w:pPr>
            <w:r>
              <w:rPr>
                <w:rFonts w:hint="eastAsia" w:ascii="宋体" w:hAnsi="宋体"/>
                <w:highlight w:val="none"/>
              </w:rPr>
              <w:t>第_页至第</w:t>
            </w:r>
            <w:r>
              <w:rPr>
                <w:rFonts w:hint="eastAsia" w:ascii="宋体" w:hAnsi="宋体"/>
                <w:highlight w:val="none"/>
                <w:u w:val="single"/>
              </w:rPr>
              <w:t xml:space="preserve"> </w:t>
            </w:r>
            <w:r>
              <w:rPr>
                <w:rFonts w:hint="eastAsia" w:ascii="宋体" w:hAnsi="宋体"/>
                <w:highlight w:val="none"/>
              </w:rPr>
              <w:t>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40" w:type="pct"/>
            <w:vAlign w:val="center"/>
          </w:tcPr>
          <w:p>
            <w:pPr>
              <w:spacing w:line="360" w:lineRule="auto"/>
              <w:jc w:val="center"/>
              <w:rPr>
                <w:rFonts w:ascii="宋体" w:hAnsi="宋体"/>
                <w:highlight w:val="none"/>
              </w:rPr>
            </w:pPr>
          </w:p>
        </w:tc>
        <w:tc>
          <w:tcPr>
            <w:tcW w:w="565" w:type="pct"/>
            <w:vAlign w:val="center"/>
          </w:tcPr>
          <w:p>
            <w:pPr>
              <w:spacing w:line="360" w:lineRule="auto"/>
              <w:jc w:val="center"/>
              <w:rPr>
                <w:rFonts w:ascii="宋体" w:hAnsi="宋体"/>
                <w:highlight w:val="none"/>
              </w:rPr>
            </w:pPr>
          </w:p>
        </w:tc>
        <w:tc>
          <w:tcPr>
            <w:tcW w:w="458" w:type="pct"/>
            <w:vAlign w:val="center"/>
          </w:tcPr>
          <w:p>
            <w:pPr>
              <w:spacing w:line="360" w:lineRule="auto"/>
              <w:jc w:val="center"/>
              <w:rPr>
                <w:rFonts w:ascii="宋体" w:hAnsi="宋体"/>
                <w:highlight w:val="none"/>
              </w:rPr>
            </w:pPr>
          </w:p>
        </w:tc>
        <w:tc>
          <w:tcPr>
            <w:tcW w:w="458" w:type="pct"/>
            <w:vAlign w:val="center"/>
          </w:tcPr>
          <w:p>
            <w:pPr>
              <w:spacing w:line="360" w:lineRule="auto"/>
              <w:jc w:val="center"/>
              <w:rPr>
                <w:rFonts w:ascii="宋体" w:hAnsi="宋体"/>
                <w:highlight w:val="none"/>
              </w:rPr>
            </w:pPr>
          </w:p>
        </w:tc>
        <w:tc>
          <w:tcPr>
            <w:tcW w:w="458" w:type="pct"/>
            <w:vAlign w:val="center"/>
          </w:tcPr>
          <w:p>
            <w:pPr>
              <w:spacing w:line="360" w:lineRule="auto"/>
              <w:jc w:val="center"/>
              <w:rPr>
                <w:rFonts w:ascii="宋体" w:hAnsi="宋体"/>
                <w:highlight w:val="none"/>
              </w:rPr>
            </w:pPr>
          </w:p>
        </w:tc>
        <w:tc>
          <w:tcPr>
            <w:tcW w:w="458" w:type="pct"/>
            <w:vAlign w:val="center"/>
          </w:tcPr>
          <w:p>
            <w:pPr>
              <w:spacing w:line="360" w:lineRule="auto"/>
              <w:jc w:val="center"/>
              <w:rPr>
                <w:rFonts w:ascii="宋体" w:hAnsi="宋体"/>
                <w:highlight w:val="none"/>
              </w:rPr>
            </w:pPr>
          </w:p>
        </w:tc>
        <w:tc>
          <w:tcPr>
            <w:tcW w:w="1053" w:type="pct"/>
            <w:vAlign w:val="center"/>
          </w:tcPr>
          <w:p>
            <w:pPr>
              <w:spacing w:line="360" w:lineRule="auto"/>
              <w:jc w:val="center"/>
              <w:rPr>
                <w:rFonts w:ascii="宋体" w:hAnsi="宋体"/>
                <w:highlight w:val="none"/>
              </w:rPr>
            </w:pPr>
          </w:p>
        </w:tc>
        <w:tc>
          <w:tcPr>
            <w:tcW w:w="1111" w:type="pct"/>
            <w:vAlign w:val="center"/>
          </w:tcPr>
          <w:p>
            <w:pPr>
              <w:spacing w:line="360" w:lineRule="auto"/>
              <w:jc w:val="center"/>
              <w:rPr>
                <w:rFonts w:ascii="宋体" w:hAnsi="宋体"/>
                <w:highlight w:val="none"/>
              </w:rPr>
            </w:pPr>
            <w:r>
              <w:rPr>
                <w:rFonts w:hint="eastAsia" w:ascii="宋体" w:hAnsi="宋体"/>
                <w:highlight w:val="none"/>
              </w:rPr>
              <w:t>第_页至第</w:t>
            </w:r>
            <w:r>
              <w:rPr>
                <w:rFonts w:hint="eastAsia" w:ascii="宋体" w:hAnsi="宋体"/>
                <w:highlight w:val="none"/>
                <w:u w:val="single"/>
              </w:rPr>
              <w:t xml:space="preserve"> </w:t>
            </w:r>
            <w:r>
              <w:rPr>
                <w:rFonts w:hint="eastAsia" w:ascii="宋体" w:hAnsi="宋体"/>
                <w:highlight w:val="none"/>
              </w:rPr>
              <w:t>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40" w:type="pct"/>
            <w:vAlign w:val="center"/>
          </w:tcPr>
          <w:p>
            <w:pPr>
              <w:spacing w:line="360" w:lineRule="auto"/>
              <w:jc w:val="center"/>
              <w:rPr>
                <w:rFonts w:ascii="宋体" w:hAnsi="宋体"/>
                <w:highlight w:val="none"/>
              </w:rPr>
            </w:pPr>
          </w:p>
        </w:tc>
        <w:tc>
          <w:tcPr>
            <w:tcW w:w="565" w:type="pct"/>
            <w:vAlign w:val="center"/>
          </w:tcPr>
          <w:p>
            <w:pPr>
              <w:spacing w:line="360" w:lineRule="auto"/>
              <w:jc w:val="center"/>
              <w:rPr>
                <w:rFonts w:ascii="宋体" w:hAnsi="宋体"/>
                <w:highlight w:val="none"/>
              </w:rPr>
            </w:pPr>
          </w:p>
        </w:tc>
        <w:tc>
          <w:tcPr>
            <w:tcW w:w="458" w:type="pct"/>
            <w:vAlign w:val="center"/>
          </w:tcPr>
          <w:p>
            <w:pPr>
              <w:spacing w:line="360" w:lineRule="auto"/>
              <w:jc w:val="center"/>
              <w:rPr>
                <w:rFonts w:ascii="宋体" w:hAnsi="宋体"/>
                <w:highlight w:val="none"/>
              </w:rPr>
            </w:pPr>
          </w:p>
        </w:tc>
        <w:tc>
          <w:tcPr>
            <w:tcW w:w="458" w:type="pct"/>
            <w:vAlign w:val="center"/>
          </w:tcPr>
          <w:p>
            <w:pPr>
              <w:spacing w:line="360" w:lineRule="auto"/>
              <w:jc w:val="center"/>
              <w:rPr>
                <w:rFonts w:ascii="宋体" w:hAnsi="宋体"/>
                <w:highlight w:val="none"/>
              </w:rPr>
            </w:pPr>
          </w:p>
        </w:tc>
        <w:tc>
          <w:tcPr>
            <w:tcW w:w="458" w:type="pct"/>
            <w:vAlign w:val="center"/>
          </w:tcPr>
          <w:p>
            <w:pPr>
              <w:spacing w:line="360" w:lineRule="auto"/>
              <w:jc w:val="center"/>
              <w:rPr>
                <w:rFonts w:ascii="宋体" w:hAnsi="宋体"/>
                <w:highlight w:val="none"/>
              </w:rPr>
            </w:pPr>
          </w:p>
        </w:tc>
        <w:tc>
          <w:tcPr>
            <w:tcW w:w="458" w:type="pct"/>
            <w:vAlign w:val="center"/>
          </w:tcPr>
          <w:p>
            <w:pPr>
              <w:spacing w:line="360" w:lineRule="auto"/>
              <w:jc w:val="center"/>
              <w:rPr>
                <w:rFonts w:ascii="宋体" w:hAnsi="宋体"/>
                <w:highlight w:val="none"/>
              </w:rPr>
            </w:pPr>
          </w:p>
        </w:tc>
        <w:tc>
          <w:tcPr>
            <w:tcW w:w="1053" w:type="pct"/>
            <w:vAlign w:val="center"/>
          </w:tcPr>
          <w:p>
            <w:pPr>
              <w:spacing w:line="360" w:lineRule="auto"/>
              <w:jc w:val="center"/>
              <w:rPr>
                <w:rFonts w:ascii="宋体" w:hAnsi="宋体"/>
                <w:highlight w:val="none"/>
              </w:rPr>
            </w:pPr>
          </w:p>
        </w:tc>
        <w:tc>
          <w:tcPr>
            <w:tcW w:w="1111" w:type="pct"/>
            <w:vAlign w:val="center"/>
          </w:tcPr>
          <w:p>
            <w:pPr>
              <w:spacing w:line="360" w:lineRule="auto"/>
              <w:jc w:val="center"/>
              <w:rPr>
                <w:rFonts w:ascii="宋体" w:hAnsi="宋体"/>
                <w:highlight w:val="none"/>
              </w:rPr>
            </w:pPr>
            <w:r>
              <w:rPr>
                <w:rFonts w:hint="eastAsia" w:ascii="宋体" w:hAnsi="宋体"/>
                <w:highlight w:val="none"/>
              </w:rPr>
              <w:t>第_页至第</w:t>
            </w:r>
            <w:r>
              <w:rPr>
                <w:rFonts w:hint="eastAsia" w:ascii="宋体" w:hAnsi="宋体"/>
                <w:highlight w:val="none"/>
                <w:u w:val="single"/>
              </w:rPr>
              <w:t xml:space="preserve"> </w:t>
            </w:r>
            <w:r>
              <w:rPr>
                <w:rFonts w:hint="eastAsia" w:ascii="宋体" w:hAnsi="宋体"/>
                <w:highlight w:val="none"/>
              </w:rPr>
              <w:t>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40" w:type="pct"/>
            <w:vAlign w:val="center"/>
          </w:tcPr>
          <w:p>
            <w:pPr>
              <w:spacing w:line="360" w:lineRule="auto"/>
              <w:jc w:val="center"/>
              <w:rPr>
                <w:rFonts w:ascii="宋体" w:hAnsi="宋体"/>
                <w:highlight w:val="none"/>
              </w:rPr>
            </w:pPr>
          </w:p>
        </w:tc>
        <w:tc>
          <w:tcPr>
            <w:tcW w:w="565" w:type="pct"/>
            <w:vAlign w:val="center"/>
          </w:tcPr>
          <w:p>
            <w:pPr>
              <w:spacing w:line="360" w:lineRule="auto"/>
              <w:jc w:val="center"/>
              <w:rPr>
                <w:rFonts w:ascii="宋体" w:hAnsi="宋体"/>
                <w:highlight w:val="none"/>
              </w:rPr>
            </w:pPr>
          </w:p>
        </w:tc>
        <w:tc>
          <w:tcPr>
            <w:tcW w:w="458" w:type="pct"/>
            <w:vAlign w:val="center"/>
          </w:tcPr>
          <w:p>
            <w:pPr>
              <w:spacing w:line="360" w:lineRule="auto"/>
              <w:jc w:val="center"/>
              <w:rPr>
                <w:rFonts w:ascii="宋体" w:hAnsi="宋体"/>
                <w:highlight w:val="none"/>
              </w:rPr>
            </w:pPr>
          </w:p>
        </w:tc>
        <w:tc>
          <w:tcPr>
            <w:tcW w:w="458" w:type="pct"/>
            <w:vAlign w:val="center"/>
          </w:tcPr>
          <w:p>
            <w:pPr>
              <w:spacing w:line="360" w:lineRule="auto"/>
              <w:jc w:val="center"/>
              <w:rPr>
                <w:rFonts w:ascii="宋体" w:hAnsi="宋体"/>
                <w:highlight w:val="none"/>
              </w:rPr>
            </w:pPr>
          </w:p>
        </w:tc>
        <w:tc>
          <w:tcPr>
            <w:tcW w:w="458" w:type="pct"/>
            <w:vAlign w:val="center"/>
          </w:tcPr>
          <w:p>
            <w:pPr>
              <w:spacing w:line="360" w:lineRule="auto"/>
              <w:jc w:val="center"/>
              <w:rPr>
                <w:rFonts w:ascii="宋体" w:hAnsi="宋体"/>
                <w:highlight w:val="none"/>
              </w:rPr>
            </w:pPr>
          </w:p>
        </w:tc>
        <w:tc>
          <w:tcPr>
            <w:tcW w:w="458" w:type="pct"/>
            <w:vAlign w:val="center"/>
          </w:tcPr>
          <w:p>
            <w:pPr>
              <w:spacing w:line="360" w:lineRule="auto"/>
              <w:jc w:val="center"/>
              <w:rPr>
                <w:rFonts w:ascii="宋体" w:hAnsi="宋体"/>
                <w:highlight w:val="none"/>
              </w:rPr>
            </w:pPr>
          </w:p>
        </w:tc>
        <w:tc>
          <w:tcPr>
            <w:tcW w:w="1053" w:type="pct"/>
            <w:vAlign w:val="center"/>
          </w:tcPr>
          <w:p>
            <w:pPr>
              <w:spacing w:line="360" w:lineRule="auto"/>
              <w:jc w:val="center"/>
              <w:rPr>
                <w:rFonts w:ascii="宋体" w:hAnsi="宋体"/>
                <w:highlight w:val="none"/>
              </w:rPr>
            </w:pPr>
          </w:p>
        </w:tc>
        <w:tc>
          <w:tcPr>
            <w:tcW w:w="1111" w:type="pct"/>
            <w:vAlign w:val="center"/>
          </w:tcPr>
          <w:p>
            <w:pPr>
              <w:spacing w:line="360" w:lineRule="auto"/>
              <w:jc w:val="center"/>
              <w:rPr>
                <w:rFonts w:ascii="宋体" w:hAnsi="宋体"/>
                <w:highlight w:val="none"/>
              </w:rPr>
            </w:pPr>
            <w:r>
              <w:rPr>
                <w:rFonts w:hint="eastAsia" w:ascii="宋体" w:hAnsi="宋体"/>
                <w:highlight w:val="none"/>
              </w:rPr>
              <w:t>第_页至第</w:t>
            </w:r>
            <w:r>
              <w:rPr>
                <w:rFonts w:hint="eastAsia" w:ascii="宋体" w:hAnsi="宋体"/>
                <w:highlight w:val="none"/>
                <w:u w:val="single"/>
              </w:rPr>
              <w:t xml:space="preserve"> </w:t>
            </w:r>
            <w:r>
              <w:rPr>
                <w:rFonts w:hint="eastAsia" w:ascii="宋体" w:hAnsi="宋体"/>
                <w:highlight w:val="none"/>
              </w:rPr>
              <w:t>页</w:t>
            </w:r>
          </w:p>
        </w:tc>
      </w:tr>
    </w:tbl>
    <w:p>
      <w:pPr>
        <w:widowControl/>
        <w:jc w:val="left"/>
        <w:rPr>
          <w:sz w:val="24"/>
          <w:szCs w:val="24"/>
          <w:highlight w:val="none"/>
        </w:rPr>
      </w:pPr>
      <w:r>
        <w:rPr>
          <w:sz w:val="24"/>
          <w:szCs w:val="24"/>
          <w:highlight w:val="none"/>
        </w:rPr>
        <w:br w:type="page"/>
      </w:r>
    </w:p>
    <w:p>
      <w:pPr>
        <w:pStyle w:val="6"/>
        <w:numPr>
          <w:ilvl w:val="0"/>
          <w:numId w:val="0"/>
        </w:numPr>
        <w:adjustRightInd w:val="0"/>
        <w:snapToGrid w:val="0"/>
        <w:spacing w:before="0" w:after="0" w:line="360" w:lineRule="auto"/>
        <w:rPr>
          <w:sz w:val="24"/>
          <w:szCs w:val="24"/>
          <w:highlight w:val="none"/>
        </w:rPr>
      </w:pPr>
      <w:r>
        <w:rPr>
          <w:rFonts w:hint="eastAsia"/>
          <w:sz w:val="24"/>
          <w:szCs w:val="24"/>
          <w:highlight w:val="none"/>
        </w:rPr>
        <w:t>附件3.</w:t>
      </w:r>
      <w:r>
        <w:rPr>
          <w:sz w:val="24"/>
          <w:szCs w:val="24"/>
          <w:highlight w:val="none"/>
        </w:rPr>
        <w:t xml:space="preserve">7 </w:t>
      </w:r>
      <w:r>
        <w:rPr>
          <w:rFonts w:hint="eastAsia"/>
          <w:sz w:val="24"/>
          <w:szCs w:val="24"/>
          <w:highlight w:val="none"/>
        </w:rPr>
        <w:t>提供书面声明函</w:t>
      </w:r>
      <w:r>
        <w:rPr>
          <w:sz w:val="24"/>
          <w:szCs w:val="24"/>
          <w:highlight w:val="none"/>
        </w:rPr>
        <w:t xml:space="preserve"> </w:t>
      </w:r>
    </w:p>
    <w:p>
      <w:pPr>
        <w:spacing w:line="360" w:lineRule="auto"/>
        <w:jc w:val="center"/>
        <w:rPr>
          <w:rFonts w:ascii="Arial" w:hAnsi="Arial" w:eastAsia="黑体" w:cs="Arial"/>
          <w:sz w:val="30"/>
          <w:szCs w:val="30"/>
          <w:highlight w:val="none"/>
        </w:rPr>
      </w:pPr>
      <w:r>
        <w:rPr>
          <w:rFonts w:hint="eastAsia" w:ascii="Arial" w:hAnsi="Arial" w:eastAsia="黑体" w:cs="Arial"/>
          <w:sz w:val="30"/>
          <w:szCs w:val="30"/>
          <w:highlight w:val="none"/>
        </w:rPr>
        <w:t>书面</w:t>
      </w:r>
      <w:r>
        <w:rPr>
          <w:rFonts w:ascii="Arial" w:hAnsi="Arial" w:eastAsia="黑体" w:cs="Arial"/>
          <w:sz w:val="30"/>
          <w:szCs w:val="30"/>
          <w:highlight w:val="none"/>
        </w:rPr>
        <w:t>声明</w:t>
      </w:r>
    </w:p>
    <w:p>
      <w:pPr>
        <w:tabs>
          <w:tab w:val="left" w:pos="5580"/>
        </w:tabs>
        <w:spacing w:line="360" w:lineRule="auto"/>
        <w:rPr>
          <w:rFonts w:ascii="Arial" w:hAnsi="Arial" w:cs="Arial"/>
          <w:sz w:val="24"/>
          <w:highlight w:val="none"/>
        </w:rPr>
      </w:pPr>
    </w:p>
    <w:p>
      <w:pPr>
        <w:tabs>
          <w:tab w:val="left" w:pos="5580"/>
        </w:tabs>
        <w:spacing w:line="360" w:lineRule="auto"/>
        <w:rPr>
          <w:rFonts w:ascii="Arial" w:hAnsi="Arial" w:cs="Arial"/>
          <w:sz w:val="24"/>
          <w:highlight w:val="none"/>
        </w:rPr>
      </w:pPr>
    </w:p>
    <w:p>
      <w:pPr>
        <w:widowControl/>
        <w:adjustRightInd w:val="0"/>
        <w:snapToGrid w:val="0"/>
        <w:spacing w:line="360" w:lineRule="auto"/>
        <w:rPr>
          <w:rFonts w:ascii="宋体" w:hAnsi="宋体" w:cs="宋体"/>
          <w:color w:val="000000"/>
          <w:kern w:val="0"/>
          <w:sz w:val="24"/>
          <w:szCs w:val="24"/>
          <w:highlight w:val="none"/>
        </w:rPr>
      </w:pPr>
      <w:r>
        <w:rPr>
          <w:rFonts w:ascii="Arial" w:hAnsi="Arial" w:cs="Arial"/>
          <w:sz w:val="24"/>
          <w:highlight w:val="none"/>
        </w:rPr>
        <w:t>致：</w:t>
      </w:r>
      <w:r>
        <w:rPr>
          <w:rFonts w:hint="eastAsia" w:ascii="Arial" w:hAnsi="Arial" w:cs="Arial"/>
          <w:sz w:val="24"/>
          <w:highlight w:val="none"/>
          <w:u w:val="single"/>
        </w:rPr>
        <w:t>中国人民财产保险股份有限公司</w:t>
      </w:r>
      <w:r>
        <w:rPr>
          <w:rFonts w:hint="eastAsia" w:ascii="宋体" w:hAnsi="宋体" w:cs="宋体"/>
          <w:kern w:val="0"/>
          <w:sz w:val="24"/>
          <w:szCs w:val="24"/>
          <w:highlight w:val="none"/>
          <w:lang w:val="en-US" w:eastAsia="zh-CN"/>
        </w:rPr>
        <w:t>衡水市分</w:t>
      </w:r>
      <w:r>
        <w:rPr>
          <w:rFonts w:ascii="宋体" w:hAnsi="宋体" w:cs="宋体"/>
          <w:kern w:val="0"/>
          <w:sz w:val="24"/>
          <w:szCs w:val="24"/>
          <w:highlight w:val="none"/>
        </w:rPr>
        <w:t>公司</w:t>
      </w:r>
    </w:p>
    <w:p>
      <w:pPr>
        <w:tabs>
          <w:tab w:val="left" w:pos="5580"/>
        </w:tabs>
        <w:spacing w:line="360" w:lineRule="auto"/>
        <w:rPr>
          <w:rFonts w:ascii="Arial" w:hAnsi="Arial" w:cs="Arial"/>
          <w:sz w:val="24"/>
          <w:highlight w:val="none"/>
          <w:u w:val="single"/>
        </w:rPr>
      </w:pPr>
    </w:p>
    <w:p>
      <w:pPr>
        <w:tabs>
          <w:tab w:val="left" w:pos="1197"/>
        </w:tabs>
        <w:spacing w:line="360" w:lineRule="auto"/>
        <w:ind w:firstLine="480" w:firstLineChars="200"/>
        <w:rPr>
          <w:rFonts w:ascii="Arial" w:hAnsi="Arial" w:cs="Arial"/>
          <w:sz w:val="24"/>
          <w:highlight w:val="none"/>
        </w:rPr>
      </w:pPr>
      <w:r>
        <w:rPr>
          <w:rFonts w:ascii="Arial" w:hAnsi="Arial" w:cs="Arial"/>
          <w:sz w:val="24"/>
          <w:highlight w:val="none"/>
        </w:rPr>
        <w:tab/>
      </w:r>
    </w:p>
    <w:p>
      <w:pPr>
        <w:spacing w:line="360" w:lineRule="auto"/>
        <w:ind w:firstLine="480" w:firstLineChars="200"/>
        <w:rPr>
          <w:rFonts w:ascii="Arial" w:hAnsi="Arial" w:cs="Arial"/>
          <w:sz w:val="24"/>
          <w:highlight w:val="none"/>
        </w:rPr>
      </w:pPr>
      <w:r>
        <w:rPr>
          <w:rFonts w:ascii="Arial" w:hAnsi="Arial" w:cs="Arial"/>
          <w:sz w:val="24"/>
          <w:highlight w:val="none"/>
        </w:rPr>
        <w:t>我</w:t>
      </w:r>
      <w:r>
        <w:rPr>
          <w:rFonts w:hint="eastAsia" w:ascii="Arial" w:hAnsi="Arial" w:cs="Arial"/>
          <w:sz w:val="24"/>
          <w:highlight w:val="none"/>
        </w:rPr>
        <w:t>公司声明如下：</w:t>
      </w:r>
    </w:p>
    <w:p>
      <w:pPr>
        <w:spacing w:line="360" w:lineRule="auto"/>
        <w:ind w:firstLine="480" w:firstLineChars="200"/>
        <w:rPr>
          <w:rFonts w:ascii="Arial" w:hAnsi="Arial" w:cs="Arial"/>
          <w:sz w:val="24"/>
          <w:highlight w:val="none"/>
        </w:rPr>
      </w:pPr>
      <w:r>
        <w:rPr>
          <w:rFonts w:hint="eastAsia" w:ascii="Arial" w:hAnsi="Arial" w:cs="Arial"/>
          <w:sz w:val="24"/>
          <w:highlight w:val="none"/>
        </w:rPr>
        <w:t>1、我公司具备具有履行合同所必需的设备和专业技术能力；</w:t>
      </w:r>
    </w:p>
    <w:p>
      <w:pPr>
        <w:spacing w:line="360" w:lineRule="auto"/>
        <w:ind w:firstLine="480" w:firstLineChars="200"/>
        <w:rPr>
          <w:rFonts w:ascii="Arial" w:hAnsi="Arial" w:cs="Arial"/>
          <w:sz w:val="24"/>
          <w:highlight w:val="none"/>
        </w:rPr>
      </w:pPr>
      <w:r>
        <w:rPr>
          <w:rFonts w:hint="eastAsia" w:ascii="Arial" w:hAnsi="Arial" w:cs="Arial"/>
          <w:sz w:val="24"/>
          <w:highlight w:val="none"/>
        </w:rPr>
        <w:t>2、我公司经营状况良好，在参加此项采购活动前三年内（202</w:t>
      </w:r>
      <w:r>
        <w:rPr>
          <w:rFonts w:hint="eastAsia" w:ascii="Arial" w:hAnsi="Arial" w:cs="Arial"/>
          <w:sz w:val="24"/>
          <w:highlight w:val="none"/>
          <w:lang w:val="en-US" w:eastAsia="zh-CN"/>
        </w:rPr>
        <w:t>3</w:t>
      </w:r>
      <w:r>
        <w:rPr>
          <w:rFonts w:hint="eastAsia" w:ascii="Arial" w:hAnsi="Arial" w:cs="Arial"/>
          <w:sz w:val="24"/>
          <w:highlight w:val="none"/>
        </w:rPr>
        <w:t>年1月1日至开标当日），在经营活动中没有重大违法记录（重大违法记录是指因违法经营受到刑事处罚或者责令停产停业、吊销许可证或者执照、较大数额罚款等行政处罚）；</w:t>
      </w:r>
    </w:p>
    <w:p>
      <w:pPr>
        <w:spacing w:line="360" w:lineRule="auto"/>
        <w:ind w:firstLine="480" w:firstLineChars="200"/>
        <w:rPr>
          <w:rFonts w:ascii="Arial" w:hAnsi="Arial" w:cs="Arial"/>
          <w:sz w:val="24"/>
          <w:highlight w:val="none"/>
        </w:rPr>
      </w:pPr>
      <w:r>
        <w:rPr>
          <w:rFonts w:ascii="Arial" w:hAnsi="Arial" w:cs="Arial"/>
          <w:sz w:val="24"/>
          <w:highlight w:val="none"/>
        </w:rPr>
        <w:t>若</w:t>
      </w:r>
      <w:r>
        <w:rPr>
          <w:rFonts w:hint="eastAsia" w:ascii="Arial" w:hAnsi="Arial" w:cs="Arial"/>
          <w:sz w:val="24"/>
          <w:highlight w:val="none"/>
        </w:rPr>
        <w:t>我公司不符合上诉要求</w:t>
      </w:r>
      <w:r>
        <w:rPr>
          <w:rFonts w:ascii="Arial" w:hAnsi="Arial" w:cs="Arial"/>
          <w:sz w:val="24"/>
          <w:highlight w:val="none"/>
        </w:rPr>
        <w:t>，我</w:t>
      </w:r>
      <w:r>
        <w:rPr>
          <w:rFonts w:hint="eastAsia" w:ascii="Arial" w:hAnsi="Arial" w:cs="Arial"/>
          <w:sz w:val="24"/>
          <w:highlight w:val="none"/>
        </w:rPr>
        <w:t>公司</w:t>
      </w:r>
      <w:r>
        <w:rPr>
          <w:rFonts w:ascii="Arial" w:hAnsi="Arial" w:cs="Arial"/>
          <w:sz w:val="24"/>
          <w:highlight w:val="none"/>
        </w:rPr>
        <w:t>将无条件地退出本项目，并承担因此引起的一切后果。</w:t>
      </w:r>
      <w:r>
        <w:rPr>
          <w:rFonts w:hint="eastAsia" w:ascii="Arial" w:hAnsi="Arial" w:cs="Arial"/>
          <w:sz w:val="24"/>
          <w:highlight w:val="none"/>
        </w:rPr>
        <w:t>特此声明。</w:t>
      </w:r>
    </w:p>
    <w:p>
      <w:pPr>
        <w:spacing w:line="360" w:lineRule="auto"/>
        <w:rPr>
          <w:rFonts w:ascii="Arial" w:hAnsi="Arial" w:cs="Arial"/>
          <w:sz w:val="24"/>
          <w:highlight w:val="none"/>
        </w:rPr>
      </w:pPr>
    </w:p>
    <w:p>
      <w:pPr>
        <w:spacing w:line="360" w:lineRule="auto"/>
        <w:rPr>
          <w:rFonts w:ascii="Arial" w:hAnsi="Arial" w:cs="Arial"/>
          <w:sz w:val="24"/>
          <w:highlight w:val="none"/>
        </w:rPr>
      </w:pPr>
    </w:p>
    <w:p>
      <w:pPr>
        <w:pStyle w:val="132"/>
        <w:adjustRightInd/>
        <w:snapToGrid/>
        <w:spacing w:after="0"/>
        <w:rPr>
          <w:rFonts w:ascii="Arial" w:hAnsi="Arial" w:cs="Arial"/>
          <w:highlight w:val="none"/>
          <w:u w:val="single"/>
        </w:rPr>
      </w:pPr>
      <w:r>
        <w:rPr>
          <w:rFonts w:ascii="Arial" w:hAnsi="Arial" w:cs="Arial"/>
          <w:highlight w:val="none"/>
        </w:rPr>
        <w:t>供应商</w:t>
      </w:r>
      <w:r>
        <w:rPr>
          <w:rFonts w:hint="eastAsia" w:ascii="Arial" w:hAnsi="Arial" w:cs="Arial"/>
          <w:highlight w:val="none"/>
        </w:rPr>
        <w:t>全</w:t>
      </w:r>
      <w:r>
        <w:rPr>
          <w:rFonts w:ascii="Arial" w:hAnsi="Arial" w:cs="Arial"/>
          <w:highlight w:val="none"/>
        </w:rPr>
        <w:t>称</w:t>
      </w:r>
      <w:r>
        <w:rPr>
          <w:rFonts w:hint="eastAsia" w:ascii="Arial" w:hAnsi="Arial" w:cs="Arial"/>
          <w:highlight w:val="none"/>
        </w:rPr>
        <w:t>并</w:t>
      </w:r>
      <w:r>
        <w:rPr>
          <w:rFonts w:ascii="Arial" w:hAnsi="Arial" w:cs="Arial"/>
          <w:highlight w:val="none"/>
        </w:rPr>
        <w:t>加盖公章</w:t>
      </w:r>
      <w:r>
        <w:rPr>
          <w:rFonts w:hint="eastAsia" w:ascii="Arial" w:hAnsi="Arial" w:cs="Arial"/>
          <w:highlight w:val="none"/>
        </w:rPr>
        <w:t>：</w:t>
      </w:r>
    </w:p>
    <w:p>
      <w:pPr>
        <w:spacing w:line="360" w:lineRule="auto"/>
        <w:rPr>
          <w:rFonts w:ascii="Arial" w:hAnsi="Arial" w:cs="Arial"/>
          <w:sz w:val="24"/>
          <w:highlight w:val="none"/>
          <w:u w:val="single"/>
        </w:rPr>
      </w:pPr>
      <w:r>
        <w:rPr>
          <w:rFonts w:hint="eastAsia" w:ascii="Arial" w:hAnsi="Arial" w:cs="Arial"/>
          <w:sz w:val="24"/>
          <w:highlight w:val="none"/>
        </w:rPr>
        <w:t xml:space="preserve">法定代表人或其授权代表签字或签章：       </w:t>
      </w:r>
    </w:p>
    <w:p>
      <w:pPr>
        <w:spacing w:line="360" w:lineRule="auto"/>
        <w:jc w:val="left"/>
        <w:rPr>
          <w:rFonts w:ascii="Arial" w:hAnsi="Arial" w:cs="Arial"/>
          <w:sz w:val="24"/>
          <w:highlight w:val="none"/>
        </w:rPr>
      </w:pPr>
      <w:r>
        <w:rPr>
          <w:rFonts w:ascii="Arial" w:hAnsi="Arial" w:cs="Arial"/>
          <w:sz w:val="24"/>
          <w:highlight w:val="none"/>
        </w:rPr>
        <w:t>日期：</w:t>
      </w:r>
    </w:p>
    <w:p>
      <w:pPr>
        <w:widowControl/>
        <w:jc w:val="left"/>
        <w:rPr>
          <w:rFonts w:ascii="Arial" w:hAnsi="Arial" w:cs="Arial"/>
          <w:sz w:val="24"/>
          <w:highlight w:val="none"/>
        </w:rPr>
      </w:pPr>
      <w:r>
        <w:rPr>
          <w:rFonts w:ascii="Arial" w:hAnsi="Arial" w:cs="Arial"/>
          <w:sz w:val="24"/>
          <w:highlight w:val="none"/>
        </w:rPr>
        <w:br w:type="page"/>
      </w:r>
    </w:p>
    <w:p>
      <w:pPr>
        <w:pStyle w:val="6"/>
        <w:numPr>
          <w:ilvl w:val="0"/>
          <w:numId w:val="0"/>
        </w:numPr>
        <w:spacing w:line="240" w:lineRule="auto"/>
        <w:rPr>
          <w:sz w:val="24"/>
          <w:szCs w:val="24"/>
          <w:highlight w:val="none"/>
        </w:rPr>
        <w:sectPr>
          <w:footerReference r:id="rId3" w:type="default"/>
          <w:footerReference r:id="rId4" w:type="even"/>
          <w:pgSz w:w="11906" w:h="16838"/>
          <w:pgMar w:top="1440" w:right="1274" w:bottom="1440" w:left="1797" w:header="851" w:footer="992" w:gutter="0"/>
          <w:cols w:space="720" w:num="1"/>
          <w:docGrid w:linePitch="312" w:charSpace="0"/>
        </w:sectPr>
      </w:pPr>
    </w:p>
    <w:p>
      <w:pPr>
        <w:pStyle w:val="6"/>
        <w:numPr>
          <w:ilvl w:val="0"/>
          <w:numId w:val="0"/>
        </w:numPr>
        <w:spacing w:line="240" w:lineRule="auto"/>
        <w:rPr>
          <w:sz w:val="24"/>
          <w:szCs w:val="24"/>
          <w:highlight w:val="none"/>
        </w:rPr>
      </w:pPr>
      <w:r>
        <w:rPr>
          <w:rFonts w:hint="eastAsia"/>
          <w:sz w:val="24"/>
          <w:szCs w:val="24"/>
          <w:highlight w:val="none"/>
        </w:rPr>
        <w:t>附件3</w:t>
      </w:r>
      <w:r>
        <w:rPr>
          <w:sz w:val="24"/>
          <w:szCs w:val="24"/>
          <w:highlight w:val="none"/>
        </w:rPr>
        <w:t>.</w:t>
      </w:r>
      <w:r>
        <w:rPr>
          <w:rFonts w:hint="eastAsia"/>
          <w:sz w:val="24"/>
          <w:szCs w:val="24"/>
          <w:highlight w:val="none"/>
        </w:rPr>
        <w:t>8未被列入供应商黑名单承诺函</w:t>
      </w:r>
    </w:p>
    <w:p>
      <w:pPr>
        <w:rPr>
          <w:sz w:val="24"/>
          <w:szCs w:val="24"/>
          <w:highlight w:val="none"/>
        </w:rPr>
      </w:pPr>
    </w:p>
    <w:p>
      <w:pPr>
        <w:pStyle w:val="3"/>
        <w:rPr>
          <w:sz w:val="24"/>
          <w:szCs w:val="24"/>
          <w:highlight w:val="none"/>
        </w:rPr>
      </w:pPr>
    </w:p>
    <w:p>
      <w:pPr>
        <w:pStyle w:val="3"/>
        <w:rPr>
          <w:sz w:val="24"/>
          <w:szCs w:val="24"/>
          <w:highlight w:val="none"/>
        </w:rPr>
      </w:pPr>
    </w:p>
    <w:p>
      <w:pPr>
        <w:pStyle w:val="3"/>
        <w:spacing w:before="240"/>
        <w:rPr>
          <w:rFonts w:ascii="仿宋" w:hAnsi="仿宋" w:eastAsia="仿宋" w:cs="等线 Light"/>
          <w:b/>
          <w:bCs/>
          <w:color w:val="000000"/>
          <w:sz w:val="24"/>
          <w:highlight w:val="none"/>
        </w:rPr>
      </w:pPr>
      <w:r>
        <w:rPr>
          <w:rFonts w:hint="eastAsia" w:ascii="仿宋" w:hAnsi="仿宋" w:eastAsia="仿宋" w:cs="等线 Light"/>
          <w:b/>
          <w:bCs/>
          <w:color w:val="000000"/>
          <w:sz w:val="24"/>
          <w:highlight w:val="none"/>
        </w:rPr>
        <w:t>未被列入供应商黑名单承诺函</w:t>
      </w:r>
    </w:p>
    <w:p>
      <w:pPr>
        <w:adjustRightInd w:val="0"/>
        <w:snapToGrid w:val="0"/>
        <w:spacing w:before="240" w:line="360" w:lineRule="auto"/>
        <w:rPr>
          <w:rFonts w:ascii="仿宋" w:hAnsi="仿宋" w:eastAsia="仿宋" w:cs="等线 Light"/>
          <w:color w:val="000000"/>
          <w:sz w:val="24"/>
          <w:highlight w:val="none"/>
        </w:rPr>
      </w:pPr>
      <w:r>
        <w:rPr>
          <w:rFonts w:hint="eastAsia" w:ascii="仿宋" w:hAnsi="仿宋" w:eastAsia="仿宋" w:cs="等线 Light"/>
          <w:color w:val="000000"/>
          <w:sz w:val="24"/>
          <w:highlight w:val="none"/>
        </w:rPr>
        <w:t>致：</w:t>
      </w:r>
      <w:r>
        <w:rPr>
          <w:rFonts w:hint="eastAsia" w:ascii="仿宋" w:hAnsi="仿宋" w:eastAsia="仿宋" w:cs="等线 Light"/>
          <w:color w:val="000000"/>
          <w:sz w:val="24"/>
          <w:highlight w:val="none"/>
          <w:u w:val="single"/>
        </w:rPr>
        <w:t xml:space="preserve">     （采购人名称）     </w:t>
      </w:r>
      <w:r>
        <w:rPr>
          <w:rFonts w:hint="eastAsia" w:ascii="仿宋" w:hAnsi="仿宋" w:eastAsia="仿宋" w:cs="等线 Light"/>
          <w:color w:val="000000"/>
          <w:sz w:val="24"/>
          <w:highlight w:val="none"/>
        </w:rPr>
        <w:t>：</w:t>
      </w:r>
    </w:p>
    <w:p>
      <w:pPr>
        <w:pStyle w:val="133"/>
        <w:ind w:firstLine="480"/>
        <w:rPr>
          <w:rFonts w:ascii="仿宋" w:hAnsi="仿宋" w:eastAsia="仿宋" w:cs="等线 Light"/>
          <w:color w:val="000000"/>
          <w:sz w:val="24"/>
          <w:highlight w:val="none"/>
        </w:rPr>
      </w:pPr>
      <w:r>
        <w:rPr>
          <w:rFonts w:hint="eastAsia" w:ascii="仿宋" w:hAnsi="仿宋" w:eastAsia="仿宋" w:cs="等线 Light"/>
          <w:color w:val="000000"/>
          <w:sz w:val="24"/>
          <w:highlight w:val="none"/>
        </w:rPr>
        <w:t>我方</w:t>
      </w:r>
      <w:r>
        <w:rPr>
          <w:rFonts w:hint="eastAsia" w:ascii="仿宋" w:hAnsi="仿宋" w:eastAsia="仿宋" w:cs="等线 Light"/>
          <w:color w:val="000000"/>
          <w:sz w:val="24"/>
          <w:highlight w:val="none"/>
          <w:u w:val="single"/>
        </w:rPr>
        <w:t xml:space="preserve">      （供应商名称）      </w:t>
      </w:r>
      <w:r>
        <w:rPr>
          <w:rFonts w:hint="eastAsia" w:ascii="仿宋" w:hAnsi="仿宋" w:eastAsia="仿宋" w:cs="等线 Light"/>
          <w:color w:val="000000"/>
          <w:sz w:val="24"/>
          <w:highlight w:val="none"/>
        </w:rPr>
        <w:t>承诺截至本项目响应文件递交截止时间，我方未被列入采购人及其所隶属的中国人民保险各级机构的供应商黑名单且未在禁入期内。</w:t>
      </w:r>
    </w:p>
    <w:p>
      <w:pPr>
        <w:pStyle w:val="133"/>
        <w:ind w:firstLine="480"/>
        <w:rPr>
          <w:rFonts w:ascii="仿宋" w:hAnsi="仿宋" w:eastAsia="仿宋" w:cs="等线 Light"/>
          <w:color w:val="000000"/>
          <w:sz w:val="24"/>
          <w:highlight w:val="none"/>
        </w:rPr>
      </w:pPr>
    </w:p>
    <w:p>
      <w:pPr>
        <w:pStyle w:val="133"/>
        <w:ind w:firstLine="480"/>
        <w:rPr>
          <w:rFonts w:ascii="仿宋" w:hAnsi="仿宋" w:eastAsia="仿宋"/>
          <w:highlight w:val="none"/>
        </w:rPr>
      </w:pPr>
      <w:r>
        <w:rPr>
          <w:rFonts w:hint="eastAsia" w:ascii="仿宋" w:hAnsi="仿宋" w:eastAsia="仿宋" w:cs="等线 Light"/>
          <w:color w:val="000000"/>
          <w:sz w:val="24"/>
          <w:highlight w:val="none"/>
        </w:rPr>
        <w:t>特此承诺。</w:t>
      </w:r>
    </w:p>
    <w:p>
      <w:pPr>
        <w:pStyle w:val="133"/>
        <w:ind w:firstLine="640"/>
        <w:rPr>
          <w:rFonts w:ascii="仿宋" w:hAnsi="仿宋" w:eastAsia="仿宋"/>
          <w:highlight w:val="none"/>
        </w:rPr>
      </w:pPr>
    </w:p>
    <w:p>
      <w:pPr>
        <w:spacing w:line="360" w:lineRule="auto"/>
        <w:ind w:firstLine="4080" w:firstLineChars="1700"/>
        <w:jc w:val="right"/>
        <w:rPr>
          <w:rFonts w:ascii="仿宋" w:hAnsi="仿宋" w:eastAsia="仿宋" w:cs="等线 Light"/>
          <w:color w:val="000000"/>
          <w:sz w:val="24"/>
          <w:highlight w:val="none"/>
        </w:rPr>
      </w:pPr>
    </w:p>
    <w:p>
      <w:pPr>
        <w:spacing w:line="360" w:lineRule="auto"/>
        <w:ind w:firstLine="4080" w:firstLineChars="1700"/>
        <w:jc w:val="right"/>
        <w:rPr>
          <w:rFonts w:ascii="仿宋" w:hAnsi="仿宋" w:eastAsia="仿宋" w:cs="等线 Light"/>
          <w:color w:val="000000"/>
          <w:sz w:val="24"/>
          <w:highlight w:val="none"/>
        </w:rPr>
      </w:pPr>
    </w:p>
    <w:p>
      <w:pPr>
        <w:spacing w:line="360" w:lineRule="auto"/>
        <w:ind w:firstLine="4080" w:firstLineChars="1700"/>
        <w:jc w:val="right"/>
        <w:rPr>
          <w:rFonts w:ascii="仿宋" w:hAnsi="仿宋" w:eastAsia="仿宋" w:cs="等线 Light"/>
          <w:color w:val="000000"/>
          <w:sz w:val="24"/>
          <w:highlight w:val="none"/>
        </w:rPr>
      </w:pPr>
    </w:p>
    <w:p>
      <w:pPr>
        <w:spacing w:line="360" w:lineRule="auto"/>
        <w:jc w:val="right"/>
        <w:rPr>
          <w:rFonts w:ascii="仿宋" w:hAnsi="仿宋" w:eastAsia="仿宋" w:cs="等线 Light"/>
          <w:color w:val="000000"/>
          <w:sz w:val="24"/>
          <w:highlight w:val="none"/>
        </w:rPr>
      </w:pPr>
      <w:r>
        <w:rPr>
          <w:rFonts w:hint="eastAsia" w:ascii="仿宋" w:hAnsi="仿宋" w:eastAsia="仿宋" w:cs="等线 Light"/>
          <w:color w:val="000000"/>
          <w:sz w:val="24"/>
          <w:highlight w:val="none"/>
        </w:rPr>
        <w:t>供应商名称：</w:t>
      </w:r>
      <w:r>
        <w:rPr>
          <w:rFonts w:hint="eastAsia" w:ascii="仿宋" w:hAnsi="仿宋" w:eastAsia="仿宋" w:cs="等线 Light"/>
          <w:color w:val="000000"/>
          <w:sz w:val="24"/>
          <w:highlight w:val="none"/>
          <w:u w:val="single"/>
        </w:rPr>
        <w:t xml:space="preserve">     </w:t>
      </w:r>
      <w:r>
        <w:rPr>
          <w:rFonts w:hint="eastAsia" w:ascii="仿宋" w:hAnsi="仿宋" w:eastAsia="仿宋" w:cs="等线 Light"/>
          <w:color w:val="000000"/>
          <w:sz w:val="24"/>
          <w:highlight w:val="none"/>
        </w:rPr>
        <w:t>（盖章）</w:t>
      </w:r>
    </w:p>
    <w:p>
      <w:pPr>
        <w:spacing w:line="360" w:lineRule="auto"/>
        <w:jc w:val="right"/>
        <w:rPr>
          <w:rFonts w:ascii="仿宋" w:hAnsi="仿宋" w:eastAsia="仿宋" w:cs="等线 Light"/>
          <w:b/>
          <w:bCs/>
          <w:color w:val="000000"/>
          <w:sz w:val="24"/>
          <w:highlight w:val="none"/>
        </w:rPr>
      </w:pPr>
      <w:r>
        <w:rPr>
          <w:rFonts w:hint="eastAsia" w:ascii="仿宋" w:hAnsi="仿宋" w:eastAsia="仿宋" w:cs="等线 Light"/>
          <w:color w:val="000000"/>
          <w:sz w:val="24"/>
          <w:highlight w:val="none"/>
        </w:rPr>
        <w:t>日期：</w:t>
      </w:r>
      <w:r>
        <w:rPr>
          <w:rFonts w:hint="eastAsia" w:ascii="仿宋" w:hAnsi="仿宋" w:eastAsia="仿宋" w:cs="等线 Light"/>
          <w:color w:val="000000"/>
          <w:sz w:val="24"/>
          <w:highlight w:val="none"/>
          <w:u w:val="single"/>
        </w:rPr>
        <w:t xml:space="preserve">   </w:t>
      </w:r>
      <w:r>
        <w:rPr>
          <w:rFonts w:hint="eastAsia" w:ascii="仿宋" w:hAnsi="仿宋" w:eastAsia="仿宋" w:cs="等线 Light"/>
          <w:color w:val="000000"/>
          <w:sz w:val="24"/>
          <w:highlight w:val="none"/>
        </w:rPr>
        <w:t>年</w:t>
      </w:r>
      <w:r>
        <w:rPr>
          <w:rFonts w:hint="eastAsia" w:ascii="仿宋" w:hAnsi="仿宋" w:eastAsia="仿宋" w:cs="等线 Light"/>
          <w:color w:val="000000"/>
          <w:sz w:val="24"/>
          <w:highlight w:val="none"/>
          <w:u w:val="single"/>
        </w:rPr>
        <w:t xml:space="preserve">   </w:t>
      </w:r>
      <w:r>
        <w:rPr>
          <w:rFonts w:hint="eastAsia" w:ascii="仿宋" w:hAnsi="仿宋" w:eastAsia="仿宋" w:cs="等线 Light"/>
          <w:color w:val="000000"/>
          <w:sz w:val="24"/>
          <w:highlight w:val="none"/>
        </w:rPr>
        <w:t>月</w:t>
      </w:r>
      <w:r>
        <w:rPr>
          <w:rFonts w:hint="eastAsia" w:ascii="仿宋" w:hAnsi="仿宋" w:eastAsia="仿宋" w:cs="等线 Light"/>
          <w:color w:val="000000"/>
          <w:sz w:val="24"/>
          <w:highlight w:val="none"/>
          <w:u w:val="single"/>
        </w:rPr>
        <w:t xml:space="preserve">   </w:t>
      </w:r>
      <w:r>
        <w:rPr>
          <w:rFonts w:hint="eastAsia" w:ascii="仿宋" w:hAnsi="仿宋" w:eastAsia="仿宋" w:cs="等线 Light"/>
          <w:color w:val="000000"/>
          <w:sz w:val="24"/>
          <w:highlight w:val="none"/>
        </w:rPr>
        <w:t>日</w:t>
      </w:r>
    </w:p>
    <w:p>
      <w:pPr>
        <w:pStyle w:val="133"/>
        <w:ind w:firstLine="640"/>
        <w:rPr>
          <w:rFonts w:ascii="仿宋" w:hAnsi="仿宋" w:eastAsia="仿宋"/>
          <w:highlight w:val="none"/>
        </w:rPr>
      </w:pPr>
    </w:p>
    <w:p>
      <w:pPr>
        <w:pStyle w:val="6"/>
        <w:numPr>
          <w:ilvl w:val="0"/>
          <w:numId w:val="0"/>
        </w:numPr>
        <w:spacing w:line="240" w:lineRule="auto"/>
        <w:rPr>
          <w:sz w:val="24"/>
          <w:szCs w:val="24"/>
          <w:highlight w:val="none"/>
        </w:rPr>
      </w:pPr>
      <w:r>
        <w:rPr>
          <w:rFonts w:hint="eastAsia" w:ascii="仿宋" w:hAnsi="仿宋" w:eastAsia="仿宋" w:cs="楷体_GB2312"/>
          <w:color w:val="000000"/>
          <w:szCs w:val="24"/>
          <w:highlight w:val="none"/>
        </w:rPr>
        <w:br w:type="page"/>
      </w:r>
    </w:p>
    <w:p>
      <w:pPr>
        <w:pStyle w:val="6"/>
        <w:numPr>
          <w:ilvl w:val="0"/>
          <w:numId w:val="0"/>
        </w:numPr>
        <w:spacing w:line="240" w:lineRule="auto"/>
        <w:rPr>
          <w:sz w:val="24"/>
          <w:szCs w:val="24"/>
          <w:highlight w:val="none"/>
        </w:rPr>
        <w:sectPr>
          <w:footerReference r:id="rId5" w:type="default"/>
          <w:pgSz w:w="11906" w:h="16838"/>
          <w:pgMar w:top="1440" w:right="1274" w:bottom="1440" w:left="1797" w:header="851" w:footer="992" w:gutter="0"/>
          <w:cols w:space="720" w:num="1"/>
          <w:docGrid w:linePitch="312" w:charSpace="0"/>
        </w:sectPr>
      </w:pPr>
    </w:p>
    <w:p>
      <w:pPr>
        <w:pStyle w:val="6"/>
        <w:numPr>
          <w:ilvl w:val="0"/>
          <w:numId w:val="0"/>
        </w:numPr>
        <w:spacing w:line="240" w:lineRule="auto"/>
        <w:rPr>
          <w:sz w:val="24"/>
          <w:szCs w:val="24"/>
          <w:highlight w:val="none"/>
        </w:rPr>
      </w:pPr>
      <w:r>
        <w:rPr>
          <w:rFonts w:hint="eastAsia"/>
          <w:sz w:val="24"/>
          <w:szCs w:val="24"/>
          <w:highlight w:val="none"/>
        </w:rPr>
        <w:t>附件3.9“信用中国”网站查询结果截图（加盖公章）</w:t>
      </w:r>
    </w:p>
    <w:p>
      <w:pPr>
        <w:widowControl/>
        <w:spacing w:line="360" w:lineRule="auto"/>
        <w:jc w:val="left"/>
        <w:textAlignment w:val="baseline"/>
        <w:rPr>
          <w:rFonts w:ascii="仿宋" w:hAnsi="仿宋" w:eastAsia="仿宋" w:cs="仿宋"/>
          <w:kern w:val="0"/>
          <w:sz w:val="24"/>
          <w:szCs w:val="24"/>
          <w:highlight w:val="none"/>
        </w:rPr>
      </w:pPr>
      <w:r>
        <w:rPr>
          <w:rFonts w:hint="eastAsia" w:ascii="仿宋" w:hAnsi="仿宋" w:eastAsia="仿宋" w:cs="仿宋"/>
          <w:kern w:val="0"/>
          <w:sz w:val="24"/>
          <w:szCs w:val="24"/>
          <w:highlight w:val="none"/>
        </w:rPr>
        <w:t>“信用中国”网站（https://www.creditchina.gov.cn/xinyongfuwu/?navPage=5）“</w:t>
      </w:r>
      <w:r>
        <w:rPr>
          <w:rFonts w:hint="eastAsia" w:ascii="仿宋" w:hAnsi="仿宋" w:eastAsia="仿宋" w:cs="仿宋"/>
          <w:b/>
          <w:bCs/>
          <w:kern w:val="0"/>
          <w:sz w:val="24"/>
          <w:szCs w:val="24"/>
          <w:highlight w:val="none"/>
        </w:rPr>
        <w:t>失信被执行人、重大税收违法案件当事人名单、政府采购严重违法失信行为记录名单</w:t>
      </w:r>
      <w:r>
        <w:rPr>
          <w:rFonts w:hint="eastAsia" w:ascii="仿宋" w:hAnsi="仿宋" w:eastAsia="仿宋" w:cs="仿宋"/>
          <w:kern w:val="0"/>
          <w:sz w:val="24"/>
          <w:szCs w:val="24"/>
          <w:highlight w:val="none"/>
        </w:rPr>
        <w:t>”的查询结果，以上三项提供查询截图加盖公章，查询日期需在供应商征集公告发布日期之后。</w:t>
      </w:r>
    </w:p>
    <w:p>
      <w:pPr>
        <w:pStyle w:val="3"/>
        <w:rPr>
          <w:sz w:val="24"/>
          <w:szCs w:val="24"/>
          <w:highlight w:val="none"/>
        </w:rPr>
      </w:pPr>
    </w:p>
    <w:p>
      <w:pPr>
        <w:pStyle w:val="3"/>
        <w:rPr>
          <w:sz w:val="24"/>
          <w:szCs w:val="24"/>
          <w:highlight w:val="none"/>
        </w:rPr>
      </w:pPr>
    </w:p>
    <w:p>
      <w:pPr>
        <w:adjustRightInd w:val="0"/>
        <w:spacing w:line="360" w:lineRule="auto"/>
        <w:ind w:firstLine="480" w:firstLineChars="200"/>
        <w:jc w:val="center"/>
        <w:textAlignment w:val="baseline"/>
        <w:rPr>
          <w:rFonts w:ascii="仿宋" w:hAnsi="仿宋" w:eastAsia="仿宋"/>
          <w:sz w:val="24"/>
          <w:highlight w:val="none"/>
        </w:rPr>
      </w:pPr>
    </w:p>
    <w:p>
      <w:pPr>
        <w:adjustRightInd w:val="0"/>
        <w:spacing w:line="360" w:lineRule="auto"/>
        <w:ind w:firstLine="480" w:firstLineChars="200"/>
        <w:jc w:val="left"/>
        <w:textAlignment w:val="baseline"/>
        <w:rPr>
          <w:rFonts w:ascii="仿宋" w:hAnsi="仿宋" w:eastAsia="仿宋"/>
          <w:sz w:val="24"/>
          <w:highlight w:val="none"/>
        </w:rPr>
      </w:pPr>
      <w:r>
        <w:rPr>
          <w:rFonts w:hint="eastAsia" w:ascii="仿宋" w:hAnsi="仿宋" w:eastAsia="仿宋"/>
          <w:sz w:val="24"/>
          <w:highlight w:val="none"/>
        </w:rPr>
        <w:t>（1）“信用中国网站”失信被执行人查询截图</w:t>
      </w:r>
    </w:p>
    <w:p>
      <w:pPr>
        <w:adjustRightInd w:val="0"/>
        <w:spacing w:line="360" w:lineRule="auto"/>
        <w:ind w:firstLine="480" w:firstLineChars="200"/>
        <w:textAlignment w:val="baseline"/>
        <w:rPr>
          <w:rFonts w:ascii="仿宋" w:hAnsi="仿宋" w:eastAsia="仿宋"/>
          <w:sz w:val="24"/>
          <w:highlight w:val="none"/>
        </w:rPr>
      </w:pPr>
      <w:r>
        <w:rPr>
          <w:rFonts w:hint="eastAsia" w:ascii="仿宋" w:hAnsi="仿宋" w:eastAsia="仿宋"/>
          <w:sz w:val="24"/>
          <w:highlight w:val="none"/>
        </w:rPr>
        <w:t>查询截图样式如下：</w:t>
      </w:r>
    </w:p>
    <w:p>
      <w:pPr>
        <w:adjustRightInd w:val="0"/>
        <w:spacing w:line="360" w:lineRule="auto"/>
        <w:ind w:firstLine="420" w:firstLineChars="200"/>
        <w:textAlignment w:val="baseline"/>
        <w:rPr>
          <w:rFonts w:ascii="仿宋" w:hAnsi="仿宋" w:eastAsia="仿宋"/>
          <w:sz w:val="24"/>
          <w:highlight w:val="none"/>
        </w:rPr>
      </w:pPr>
      <w:r>
        <w:rPr>
          <w:highlight w:val="none"/>
        </w:rPr>
        <w:drawing>
          <wp:anchor distT="0" distB="0" distL="114300" distR="114300" simplePos="0" relativeHeight="251661312" behindDoc="1" locked="0" layoutInCell="1" allowOverlap="1">
            <wp:simplePos x="0" y="0"/>
            <wp:positionH relativeFrom="column">
              <wp:posOffset>-28575</wp:posOffset>
            </wp:positionH>
            <wp:positionV relativeFrom="paragraph">
              <wp:posOffset>38100</wp:posOffset>
            </wp:positionV>
            <wp:extent cx="6109970" cy="3347720"/>
            <wp:effectExtent l="0" t="0" r="5080" b="5080"/>
            <wp:wrapThrough wrapText="bothSides">
              <wp:wrapPolygon>
                <wp:start x="0" y="0"/>
                <wp:lineTo x="0" y="21510"/>
                <wp:lineTo x="21551" y="21510"/>
                <wp:lineTo x="21551" y="0"/>
                <wp:lineTo x="0" y="0"/>
              </wp:wrapPolygon>
            </wp:wrapThrough>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7"/>
                    <a:srcRect b="5941"/>
                    <a:stretch>
                      <a:fillRect/>
                    </a:stretch>
                  </pic:blipFill>
                  <pic:spPr>
                    <a:xfrm>
                      <a:off x="0" y="0"/>
                      <a:ext cx="6109970" cy="3347720"/>
                    </a:xfrm>
                    <a:prstGeom prst="rect">
                      <a:avLst/>
                    </a:prstGeom>
                    <a:noFill/>
                    <a:ln>
                      <a:noFill/>
                    </a:ln>
                  </pic:spPr>
                </pic:pic>
              </a:graphicData>
            </a:graphic>
          </wp:anchor>
        </w:drawing>
      </w:r>
    </w:p>
    <w:p>
      <w:pPr>
        <w:adjustRightInd w:val="0"/>
        <w:spacing w:line="360" w:lineRule="auto"/>
        <w:ind w:firstLine="480" w:firstLineChars="200"/>
        <w:textAlignment w:val="baseline"/>
        <w:rPr>
          <w:rFonts w:ascii="仿宋" w:hAnsi="仿宋" w:eastAsia="仿宋"/>
          <w:sz w:val="24"/>
          <w:highlight w:val="none"/>
        </w:rPr>
      </w:pPr>
    </w:p>
    <w:p>
      <w:pPr>
        <w:adjustRightInd w:val="0"/>
        <w:spacing w:line="360" w:lineRule="auto"/>
        <w:ind w:firstLine="480" w:firstLineChars="200"/>
        <w:textAlignment w:val="baseline"/>
        <w:rPr>
          <w:rFonts w:ascii="仿宋" w:hAnsi="仿宋" w:eastAsia="仿宋"/>
          <w:sz w:val="24"/>
          <w:highlight w:val="none"/>
        </w:rPr>
      </w:pPr>
    </w:p>
    <w:p>
      <w:pPr>
        <w:adjustRightInd w:val="0"/>
        <w:spacing w:line="360" w:lineRule="auto"/>
        <w:ind w:firstLine="480" w:firstLineChars="200"/>
        <w:textAlignment w:val="baseline"/>
        <w:rPr>
          <w:rFonts w:ascii="仿宋" w:hAnsi="仿宋" w:eastAsia="仿宋"/>
          <w:sz w:val="24"/>
          <w:highlight w:val="none"/>
        </w:rPr>
      </w:pPr>
    </w:p>
    <w:p>
      <w:pPr>
        <w:adjustRightInd w:val="0"/>
        <w:spacing w:line="360" w:lineRule="auto"/>
        <w:ind w:firstLine="480" w:firstLineChars="200"/>
        <w:textAlignment w:val="baseline"/>
        <w:rPr>
          <w:rFonts w:ascii="仿宋" w:hAnsi="仿宋" w:eastAsia="仿宋"/>
          <w:sz w:val="24"/>
          <w:szCs w:val="24"/>
          <w:highlight w:val="none"/>
        </w:rPr>
      </w:pPr>
      <w:r>
        <w:rPr>
          <w:rFonts w:hint="eastAsia" w:ascii="仿宋" w:hAnsi="仿宋" w:eastAsia="仿宋"/>
          <w:sz w:val="24"/>
          <w:szCs w:val="24"/>
          <w:highlight w:val="none"/>
        </w:rPr>
        <w:t>投标人名称：</w:t>
      </w:r>
      <w:r>
        <w:rPr>
          <w:rFonts w:ascii="仿宋" w:hAnsi="仿宋" w:eastAsia="仿宋"/>
          <w:sz w:val="24"/>
          <w:szCs w:val="24"/>
          <w:highlight w:val="none"/>
        </w:rPr>
        <w:t>_______________（盖章）</w:t>
      </w:r>
    </w:p>
    <w:p>
      <w:pPr>
        <w:adjustRightInd w:val="0"/>
        <w:spacing w:line="360" w:lineRule="auto"/>
        <w:ind w:firstLine="480" w:firstLineChars="200"/>
        <w:textAlignment w:val="baseline"/>
        <w:rPr>
          <w:rFonts w:ascii="仿宋" w:hAnsi="仿宋" w:eastAsia="仿宋"/>
          <w:sz w:val="24"/>
          <w:szCs w:val="24"/>
          <w:highlight w:val="none"/>
        </w:rPr>
      </w:pPr>
      <w:r>
        <w:rPr>
          <w:rFonts w:hint="eastAsia" w:ascii="仿宋" w:hAnsi="仿宋" w:eastAsia="仿宋"/>
          <w:sz w:val="24"/>
          <w:highlight w:val="none"/>
        </w:rPr>
        <w:t>查询日期：</w:t>
      </w:r>
      <w:r>
        <w:rPr>
          <w:rFonts w:ascii="仿宋" w:hAnsi="仿宋" w:eastAsia="仿宋"/>
          <w:sz w:val="24"/>
          <w:szCs w:val="24"/>
          <w:highlight w:val="none"/>
        </w:rPr>
        <w:t>_______________</w:t>
      </w:r>
    </w:p>
    <w:p>
      <w:pPr>
        <w:adjustRightInd w:val="0"/>
        <w:spacing w:line="360" w:lineRule="auto"/>
        <w:ind w:firstLine="480" w:firstLineChars="200"/>
        <w:textAlignment w:val="baseline"/>
        <w:rPr>
          <w:rFonts w:ascii="仿宋" w:hAnsi="仿宋" w:eastAsia="仿宋"/>
          <w:sz w:val="24"/>
          <w:highlight w:val="none"/>
        </w:rPr>
      </w:pPr>
    </w:p>
    <w:p>
      <w:pPr>
        <w:adjustRightInd w:val="0"/>
        <w:spacing w:line="360" w:lineRule="auto"/>
        <w:ind w:firstLine="480" w:firstLineChars="200"/>
        <w:textAlignment w:val="baseline"/>
        <w:rPr>
          <w:rFonts w:ascii="仿宋" w:hAnsi="仿宋" w:eastAsia="仿宋"/>
          <w:sz w:val="24"/>
          <w:highlight w:val="none"/>
        </w:rPr>
      </w:pPr>
    </w:p>
    <w:p>
      <w:pPr>
        <w:pStyle w:val="3"/>
        <w:rPr>
          <w:highlight w:val="none"/>
        </w:rPr>
      </w:pPr>
    </w:p>
    <w:p>
      <w:pPr>
        <w:rPr>
          <w:rFonts w:ascii="仿宋" w:hAnsi="仿宋" w:eastAsia="仿宋" w:cs="微软雅黑"/>
          <w:color w:val="000000"/>
          <w:sz w:val="24"/>
          <w:highlight w:val="none"/>
        </w:rPr>
      </w:pPr>
      <w:r>
        <w:rPr>
          <w:rFonts w:hint="eastAsia" w:ascii="仿宋" w:hAnsi="仿宋" w:eastAsia="仿宋" w:cs="微软雅黑"/>
          <w:color w:val="000000"/>
          <w:sz w:val="24"/>
          <w:highlight w:val="none"/>
        </w:rPr>
        <w:t>（2）“信用中国” 重大税收违法失信主体查询截图</w:t>
      </w:r>
    </w:p>
    <w:p>
      <w:pPr>
        <w:spacing w:line="360" w:lineRule="auto"/>
        <w:textAlignment w:val="baseline"/>
        <w:rPr>
          <w:rFonts w:ascii="仿宋" w:hAnsi="仿宋" w:eastAsia="仿宋"/>
          <w:color w:val="000000"/>
          <w:szCs w:val="21"/>
          <w:highlight w:val="none"/>
        </w:rPr>
      </w:pPr>
      <w:r>
        <w:rPr>
          <w:rFonts w:hint="eastAsia" w:ascii="仿宋" w:hAnsi="仿宋" w:eastAsia="仿宋" w:cs="微软雅黑"/>
          <w:color w:val="000000"/>
          <w:sz w:val="24"/>
          <w:highlight w:val="none"/>
        </w:rPr>
        <w:t>查询截图样式如下：</w:t>
      </w:r>
    </w:p>
    <w:p>
      <w:pPr>
        <w:adjustRightInd w:val="0"/>
        <w:spacing w:before="120" w:beforeLines="50" w:after="120" w:afterLines="50" w:line="360" w:lineRule="auto"/>
        <w:ind w:firstLine="420" w:firstLineChars="200"/>
        <w:jc w:val="center"/>
        <w:textAlignment w:val="baseline"/>
        <w:rPr>
          <w:rFonts w:ascii="仿宋" w:hAnsi="仿宋" w:eastAsia="仿宋"/>
          <w:sz w:val="24"/>
          <w:highlight w:val="none"/>
        </w:rPr>
      </w:pPr>
      <w:r>
        <w:rPr>
          <w:rFonts w:ascii="仿宋" w:hAnsi="仿宋" w:eastAsia="仿宋"/>
          <w:color w:val="000000"/>
          <w:highlight w:val="none"/>
        </w:rPr>
        <w:drawing>
          <wp:anchor distT="0" distB="0" distL="114300" distR="114300" simplePos="0" relativeHeight="251659264" behindDoc="0" locked="0" layoutInCell="1" allowOverlap="1">
            <wp:simplePos x="0" y="0"/>
            <wp:positionH relativeFrom="column">
              <wp:posOffset>-200025</wp:posOffset>
            </wp:positionH>
            <wp:positionV relativeFrom="paragraph">
              <wp:posOffset>152400</wp:posOffset>
            </wp:positionV>
            <wp:extent cx="6130290" cy="3107055"/>
            <wp:effectExtent l="0" t="0" r="3810" b="17145"/>
            <wp:wrapNone/>
            <wp:docPr id="2" name="图片 1" descr="8141366f5bb2857c66e6da9a82b917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8141366f5bb2857c66e6da9a82b9172e"/>
                    <pic:cNvPicPr>
                      <a:picLocks noChangeAspect="1"/>
                    </pic:cNvPicPr>
                  </pic:nvPicPr>
                  <pic:blipFill>
                    <a:blip r:embed="rId8"/>
                    <a:stretch>
                      <a:fillRect/>
                    </a:stretch>
                  </pic:blipFill>
                  <pic:spPr>
                    <a:xfrm>
                      <a:off x="0" y="0"/>
                      <a:ext cx="6130290" cy="3107055"/>
                    </a:xfrm>
                    <a:prstGeom prst="rect">
                      <a:avLst/>
                    </a:prstGeom>
                    <a:noFill/>
                    <a:ln>
                      <a:noFill/>
                    </a:ln>
                  </pic:spPr>
                </pic:pic>
              </a:graphicData>
            </a:graphic>
          </wp:anchor>
        </w:drawing>
      </w:r>
    </w:p>
    <w:p>
      <w:pPr>
        <w:adjustRightInd w:val="0"/>
        <w:spacing w:before="120" w:beforeLines="50" w:after="120" w:afterLines="50" w:line="360" w:lineRule="auto"/>
        <w:ind w:firstLine="480" w:firstLineChars="200"/>
        <w:jc w:val="center"/>
        <w:textAlignment w:val="baseline"/>
        <w:rPr>
          <w:rFonts w:ascii="仿宋" w:hAnsi="仿宋" w:eastAsia="仿宋"/>
          <w:sz w:val="24"/>
          <w:highlight w:val="none"/>
        </w:rPr>
      </w:pPr>
    </w:p>
    <w:p>
      <w:pPr>
        <w:adjustRightInd w:val="0"/>
        <w:spacing w:before="120" w:beforeLines="50" w:after="120" w:afterLines="50" w:line="360" w:lineRule="auto"/>
        <w:ind w:firstLine="480" w:firstLineChars="200"/>
        <w:jc w:val="center"/>
        <w:textAlignment w:val="baseline"/>
        <w:rPr>
          <w:rFonts w:ascii="仿宋" w:hAnsi="仿宋" w:eastAsia="仿宋"/>
          <w:sz w:val="24"/>
          <w:highlight w:val="none"/>
        </w:rPr>
      </w:pPr>
    </w:p>
    <w:p>
      <w:pPr>
        <w:pStyle w:val="3"/>
        <w:rPr>
          <w:rFonts w:ascii="仿宋" w:hAnsi="仿宋" w:eastAsia="仿宋"/>
          <w:sz w:val="24"/>
          <w:highlight w:val="none"/>
        </w:rPr>
      </w:pPr>
    </w:p>
    <w:p>
      <w:pPr>
        <w:rPr>
          <w:rFonts w:ascii="仿宋" w:hAnsi="仿宋" w:eastAsia="仿宋"/>
          <w:sz w:val="24"/>
          <w:highlight w:val="none"/>
        </w:rPr>
      </w:pPr>
    </w:p>
    <w:p>
      <w:pPr>
        <w:pStyle w:val="3"/>
        <w:rPr>
          <w:rFonts w:ascii="仿宋" w:hAnsi="仿宋" w:eastAsia="仿宋"/>
          <w:sz w:val="24"/>
          <w:highlight w:val="none"/>
        </w:rPr>
      </w:pPr>
    </w:p>
    <w:p>
      <w:pPr>
        <w:rPr>
          <w:rFonts w:ascii="仿宋" w:hAnsi="仿宋" w:eastAsia="仿宋"/>
          <w:sz w:val="24"/>
          <w:highlight w:val="none"/>
        </w:rPr>
      </w:pPr>
    </w:p>
    <w:p>
      <w:pPr>
        <w:pStyle w:val="3"/>
        <w:rPr>
          <w:rFonts w:ascii="仿宋" w:hAnsi="仿宋" w:eastAsia="仿宋"/>
          <w:sz w:val="24"/>
          <w:highlight w:val="none"/>
        </w:rPr>
      </w:pPr>
    </w:p>
    <w:p>
      <w:pPr>
        <w:rPr>
          <w:rFonts w:ascii="仿宋" w:hAnsi="仿宋" w:eastAsia="仿宋"/>
          <w:sz w:val="24"/>
          <w:highlight w:val="none"/>
        </w:rPr>
      </w:pPr>
    </w:p>
    <w:p>
      <w:pPr>
        <w:pStyle w:val="3"/>
        <w:rPr>
          <w:rFonts w:ascii="仿宋" w:hAnsi="仿宋" w:eastAsia="仿宋"/>
          <w:sz w:val="24"/>
          <w:highlight w:val="none"/>
        </w:rPr>
      </w:pPr>
    </w:p>
    <w:p>
      <w:pPr>
        <w:rPr>
          <w:rFonts w:ascii="仿宋" w:hAnsi="仿宋" w:eastAsia="仿宋"/>
          <w:sz w:val="24"/>
          <w:highlight w:val="none"/>
        </w:rPr>
      </w:pPr>
    </w:p>
    <w:p>
      <w:pPr>
        <w:pStyle w:val="3"/>
        <w:rPr>
          <w:rFonts w:ascii="仿宋" w:hAnsi="仿宋" w:eastAsia="仿宋"/>
          <w:sz w:val="24"/>
          <w:highlight w:val="none"/>
        </w:rPr>
      </w:pPr>
    </w:p>
    <w:p>
      <w:pPr>
        <w:rPr>
          <w:rFonts w:ascii="仿宋" w:hAnsi="仿宋" w:eastAsia="仿宋"/>
          <w:sz w:val="24"/>
          <w:highlight w:val="none"/>
        </w:rPr>
      </w:pPr>
    </w:p>
    <w:p>
      <w:pPr>
        <w:pStyle w:val="3"/>
        <w:rPr>
          <w:rFonts w:ascii="仿宋" w:hAnsi="仿宋" w:eastAsia="仿宋"/>
          <w:sz w:val="24"/>
          <w:highlight w:val="none"/>
        </w:rPr>
      </w:pPr>
    </w:p>
    <w:p>
      <w:pPr>
        <w:rPr>
          <w:rFonts w:ascii="仿宋" w:hAnsi="仿宋" w:eastAsia="仿宋"/>
          <w:sz w:val="24"/>
          <w:highlight w:val="none"/>
        </w:rPr>
      </w:pPr>
    </w:p>
    <w:p>
      <w:pPr>
        <w:pStyle w:val="3"/>
        <w:rPr>
          <w:highlight w:val="none"/>
        </w:rPr>
      </w:pPr>
    </w:p>
    <w:p>
      <w:pPr>
        <w:adjustRightInd w:val="0"/>
        <w:spacing w:before="120" w:beforeLines="50" w:after="120" w:afterLines="50" w:line="360" w:lineRule="auto"/>
        <w:ind w:firstLine="480" w:firstLineChars="200"/>
        <w:jc w:val="center"/>
        <w:textAlignment w:val="baseline"/>
        <w:rPr>
          <w:rFonts w:ascii="仿宋" w:hAnsi="仿宋" w:eastAsia="仿宋"/>
          <w:sz w:val="24"/>
          <w:highlight w:val="none"/>
        </w:rPr>
      </w:pPr>
      <w:r>
        <w:rPr>
          <w:rFonts w:hint="eastAsia" w:ascii="仿宋" w:hAnsi="仿宋" w:eastAsia="仿宋"/>
          <w:sz w:val="24"/>
          <w:highlight w:val="none"/>
        </w:rPr>
        <w:t>（附截图）</w:t>
      </w:r>
    </w:p>
    <w:p>
      <w:pPr>
        <w:adjustRightInd w:val="0"/>
        <w:spacing w:line="360" w:lineRule="auto"/>
        <w:ind w:firstLine="480" w:firstLineChars="200"/>
        <w:textAlignment w:val="baseline"/>
        <w:rPr>
          <w:rFonts w:ascii="仿宋" w:hAnsi="仿宋" w:eastAsia="仿宋"/>
          <w:sz w:val="24"/>
          <w:szCs w:val="24"/>
          <w:highlight w:val="none"/>
        </w:rPr>
      </w:pPr>
      <w:r>
        <w:rPr>
          <w:rFonts w:hint="eastAsia" w:ascii="仿宋" w:hAnsi="仿宋" w:eastAsia="仿宋"/>
          <w:sz w:val="24"/>
          <w:szCs w:val="24"/>
          <w:highlight w:val="none"/>
        </w:rPr>
        <w:t>投标人名称：</w:t>
      </w:r>
      <w:r>
        <w:rPr>
          <w:rFonts w:ascii="仿宋" w:hAnsi="仿宋" w:eastAsia="仿宋"/>
          <w:sz w:val="24"/>
          <w:szCs w:val="24"/>
          <w:highlight w:val="none"/>
        </w:rPr>
        <w:t>_______________（盖章）</w:t>
      </w:r>
    </w:p>
    <w:p>
      <w:pPr>
        <w:adjustRightInd w:val="0"/>
        <w:spacing w:line="360" w:lineRule="auto"/>
        <w:ind w:firstLine="480" w:firstLineChars="200"/>
        <w:textAlignment w:val="baseline"/>
        <w:rPr>
          <w:rFonts w:ascii="仿宋" w:hAnsi="仿宋" w:eastAsia="仿宋"/>
          <w:sz w:val="24"/>
          <w:szCs w:val="24"/>
          <w:highlight w:val="none"/>
        </w:rPr>
      </w:pPr>
      <w:r>
        <w:rPr>
          <w:rFonts w:hint="eastAsia" w:ascii="仿宋" w:hAnsi="仿宋" w:eastAsia="仿宋"/>
          <w:sz w:val="24"/>
          <w:highlight w:val="none"/>
        </w:rPr>
        <w:t>查询日期：</w:t>
      </w:r>
      <w:r>
        <w:rPr>
          <w:rFonts w:ascii="仿宋" w:hAnsi="仿宋" w:eastAsia="仿宋"/>
          <w:sz w:val="24"/>
          <w:szCs w:val="24"/>
          <w:highlight w:val="none"/>
        </w:rPr>
        <w:t>_______________</w:t>
      </w:r>
    </w:p>
    <w:p>
      <w:pPr>
        <w:adjustRightInd w:val="0"/>
        <w:spacing w:line="360" w:lineRule="auto"/>
        <w:ind w:firstLine="480" w:firstLineChars="200"/>
        <w:textAlignment w:val="baseline"/>
        <w:rPr>
          <w:rFonts w:ascii="仿宋" w:hAnsi="仿宋" w:eastAsia="仿宋"/>
          <w:sz w:val="24"/>
          <w:highlight w:val="none"/>
        </w:rPr>
      </w:pPr>
    </w:p>
    <w:p>
      <w:pPr>
        <w:adjustRightInd w:val="0"/>
        <w:spacing w:line="360" w:lineRule="auto"/>
        <w:ind w:firstLine="480" w:firstLineChars="200"/>
        <w:textAlignment w:val="baseline"/>
        <w:rPr>
          <w:rFonts w:ascii="仿宋" w:hAnsi="仿宋" w:eastAsia="仿宋"/>
          <w:sz w:val="24"/>
          <w:highlight w:val="none"/>
        </w:rPr>
      </w:pPr>
    </w:p>
    <w:p>
      <w:pPr>
        <w:adjustRightInd w:val="0"/>
        <w:spacing w:line="360" w:lineRule="auto"/>
        <w:ind w:firstLine="482" w:firstLineChars="200"/>
        <w:jc w:val="center"/>
        <w:textAlignment w:val="baseline"/>
        <w:rPr>
          <w:rFonts w:ascii="仿宋" w:hAnsi="仿宋" w:eastAsia="仿宋"/>
          <w:b/>
          <w:bCs/>
          <w:sz w:val="24"/>
          <w:highlight w:val="none"/>
        </w:rPr>
      </w:pPr>
    </w:p>
    <w:p>
      <w:pPr>
        <w:adjustRightInd w:val="0"/>
        <w:spacing w:line="360" w:lineRule="auto"/>
        <w:ind w:firstLine="482" w:firstLineChars="200"/>
        <w:jc w:val="center"/>
        <w:textAlignment w:val="baseline"/>
        <w:rPr>
          <w:rFonts w:ascii="仿宋" w:hAnsi="仿宋" w:eastAsia="仿宋"/>
          <w:b/>
          <w:bCs/>
          <w:sz w:val="24"/>
          <w:highlight w:val="none"/>
        </w:rPr>
      </w:pPr>
    </w:p>
    <w:p>
      <w:pPr>
        <w:pStyle w:val="3"/>
        <w:rPr>
          <w:rFonts w:ascii="仿宋" w:hAnsi="仿宋" w:eastAsia="仿宋"/>
          <w:b/>
          <w:bCs/>
          <w:sz w:val="24"/>
          <w:highlight w:val="none"/>
        </w:rPr>
      </w:pPr>
    </w:p>
    <w:p>
      <w:pPr>
        <w:rPr>
          <w:rFonts w:ascii="仿宋" w:hAnsi="仿宋" w:eastAsia="仿宋"/>
          <w:b/>
          <w:bCs/>
          <w:sz w:val="24"/>
          <w:highlight w:val="none"/>
        </w:rPr>
      </w:pPr>
    </w:p>
    <w:p>
      <w:pPr>
        <w:pStyle w:val="3"/>
        <w:rPr>
          <w:rFonts w:ascii="仿宋" w:hAnsi="仿宋" w:eastAsia="仿宋"/>
          <w:b/>
          <w:bCs/>
          <w:sz w:val="24"/>
          <w:highlight w:val="none"/>
        </w:rPr>
      </w:pPr>
    </w:p>
    <w:p>
      <w:pPr>
        <w:rPr>
          <w:rFonts w:ascii="仿宋" w:hAnsi="仿宋" w:eastAsia="仿宋"/>
          <w:b/>
          <w:bCs/>
          <w:sz w:val="24"/>
          <w:highlight w:val="none"/>
        </w:rPr>
      </w:pPr>
    </w:p>
    <w:p>
      <w:pPr>
        <w:pStyle w:val="3"/>
        <w:rPr>
          <w:rFonts w:ascii="仿宋" w:hAnsi="仿宋" w:eastAsia="仿宋"/>
          <w:b/>
          <w:bCs/>
          <w:sz w:val="24"/>
          <w:highlight w:val="none"/>
        </w:rPr>
      </w:pPr>
    </w:p>
    <w:p>
      <w:pPr>
        <w:rPr>
          <w:rFonts w:ascii="仿宋" w:hAnsi="仿宋" w:eastAsia="仿宋"/>
          <w:b/>
          <w:bCs/>
          <w:sz w:val="24"/>
          <w:highlight w:val="none"/>
        </w:rPr>
      </w:pPr>
    </w:p>
    <w:p>
      <w:pPr>
        <w:pStyle w:val="3"/>
        <w:rPr>
          <w:highlight w:val="none"/>
        </w:rPr>
      </w:pPr>
    </w:p>
    <w:p>
      <w:pPr>
        <w:adjustRightInd w:val="0"/>
        <w:spacing w:line="360" w:lineRule="auto"/>
        <w:ind w:firstLine="482" w:firstLineChars="200"/>
        <w:jc w:val="center"/>
        <w:textAlignment w:val="baseline"/>
        <w:rPr>
          <w:rFonts w:ascii="仿宋" w:hAnsi="仿宋" w:eastAsia="仿宋"/>
          <w:b/>
          <w:bCs/>
          <w:sz w:val="24"/>
          <w:highlight w:val="none"/>
        </w:rPr>
      </w:pPr>
    </w:p>
    <w:p>
      <w:pPr>
        <w:adjustRightInd w:val="0"/>
        <w:spacing w:line="360" w:lineRule="auto"/>
        <w:ind w:firstLine="482" w:firstLineChars="200"/>
        <w:jc w:val="center"/>
        <w:textAlignment w:val="baseline"/>
        <w:rPr>
          <w:rFonts w:ascii="仿宋" w:hAnsi="仿宋" w:eastAsia="仿宋"/>
          <w:b/>
          <w:bCs/>
          <w:sz w:val="24"/>
          <w:highlight w:val="none"/>
        </w:rPr>
      </w:pPr>
    </w:p>
    <w:p>
      <w:pPr>
        <w:rPr>
          <w:rFonts w:ascii="仿宋" w:hAnsi="仿宋" w:eastAsia="仿宋" w:cs="微软雅黑"/>
          <w:color w:val="000000"/>
          <w:sz w:val="24"/>
          <w:highlight w:val="none"/>
        </w:rPr>
      </w:pPr>
      <w:r>
        <w:rPr>
          <w:rFonts w:hint="eastAsia" w:ascii="仿宋" w:hAnsi="仿宋" w:eastAsia="仿宋" w:cs="微软雅黑"/>
          <w:color w:val="000000"/>
          <w:sz w:val="24"/>
          <w:highlight w:val="none"/>
        </w:rPr>
        <w:t>（3）“信用中国” 政府采购严重违法失信行为记录名单查询截图</w:t>
      </w:r>
    </w:p>
    <w:p>
      <w:pPr>
        <w:rPr>
          <w:rFonts w:ascii="仿宋" w:hAnsi="仿宋" w:eastAsia="仿宋" w:cs="微软雅黑"/>
          <w:color w:val="000000"/>
          <w:sz w:val="24"/>
          <w:highlight w:val="none"/>
        </w:rPr>
      </w:pPr>
      <w:r>
        <w:rPr>
          <w:rFonts w:hint="eastAsia" w:ascii="仿宋" w:hAnsi="仿宋" w:eastAsia="仿宋" w:cs="微软雅黑"/>
          <w:color w:val="000000"/>
          <w:sz w:val="24"/>
          <w:highlight w:val="none"/>
        </w:rPr>
        <w:t>查询截图样式如下：</w:t>
      </w:r>
    </w:p>
    <w:p>
      <w:pPr>
        <w:adjustRightInd w:val="0"/>
        <w:spacing w:before="120" w:beforeLines="50" w:after="120" w:afterLines="50" w:line="360" w:lineRule="auto"/>
        <w:ind w:firstLine="420" w:firstLineChars="200"/>
        <w:jc w:val="center"/>
        <w:textAlignment w:val="baseline"/>
        <w:rPr>
          <w:rFonts w:ascii="仿宋" w:hAnsi="仿宋" w:eastAsia="仿宋"/>
          <w:sz w:val="24"/>
          <w:highlight w:val="none"/>
        </w:rPr>
      </w:pPr>
      <w:r>
        <w:rPr>
          <w:rFonts w:ascii="仿宋" w:hAnsi="仿宋" w:eastAsia="仿宋"/>
          <w:color w:val="000000"/>
          <w:highlight w:val="none"/>
        </w:rPr>
        <w:drawing>
          <wp:anchor distT="0" distB="0" distL="114300" distR="114300" simplePos="0" relativeHeight="251660288" behindDoc="0" locked="0" layoutInCell="1" allowOverlap="1">
            <wp:simplePos x="0" y="0"/>
            <wp:positionH relativeFrom="column">
              <wp:posOffset>-247650</wp:posOffset>
            </wp:positionH>
            <wp:positionV relativeFrom="paragraph">
              <wp:posOffset>334645</wp:posOffset>
            </wp:positionV>
            <wp:extent cx="6109335" cy="3307715"/>
            <wp:effectExtent l="0" t="0" r="5715" b="6985"/>
            <wp:wrapNone/>
            <wp:docPr id="6" name="图片 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
                    <pic:cNvPicPr>
                      <a:picLocks noChangeAspect="1"/>
                    </pic:cNvPicPr>
                  </pic:nvPicPr>
                  <pic:blipFill>
                    <a:blip r:embed="rId9"/>
                    <a:stretch>
                      <a:fillRect/>
                    </a:stretch>
                  </pic:blipFill>
                  <pic:spPr>
                    <a:xfrm>
                      <a:off x="0" y="0"/>
                      <a:ext cx="6109335" cy="3307715"/>
                    </a:xfrm>
                    <a:prstGeom prst="rect">
                      <a:avLst/>
                    </a:prstGeom>
                    <a:noFill/>
                    <a:ln>
                      <a:noFill/>
                    </a:ln>
                  </pic:spPr>
                </pic:pic>
              </a:graphicData>
            </a:graphic>
          </wp:anchor>
        </w:drawing>
      </w:r>
    </w:p>
    <w:p>
      <w:pPr>
        <w:adjustRightInd w:val="0"/>
        <w:spacing w:before="120" w:beforeLines="50" w:after="120" w:afterLines="50" w:line="360" w:lineRule="auto"/>
        <w:ind w:firstLine="480" w:firstLineChars="200"/>
        <w:jc w:val="center"/>
        <w:textAlignment w:val="baseline"/>
        <w:rPr>
          <w:rFonts w:ascii="仿宋" w:hAnsi="仿宋" w:eastAsia="仿宋"/>
          <w:sz w:val="24"/>
          <w:highlight w:val="none"/>
        </w:rPr>
      </w:pPr>
    </w:p>
    <w:p>
      <w:pPr>
        <w:adjustRightInd w:val="0"/>
        <w:spacing w:before="120" w:beforeLines="50" w:after="120" w:afterLines="50" w:line="360" w:lineRule="auto"/>
        <w:ind w:firstLine="480" w:firstLineChars="200"/>
        <w:jc w:val="center"/>
        <w:textAlignment w:val="baseline"/>
        <w:rPr>
          <w:rFonts w:ascii="仿宋" w:hAnsi="仿宋" w:eastAsia="仿宋"/>
          <w:sz w:val="24"/>
          <w:highlight w:val="none"/>
        </w:rPr>
      </w:pPr>
    </w:p>
    <w:p>
      <w:pPr>
        <w:adjustRightInd w:val="0"/>
        <w:spacing w:before="120" w:beforeLines="50" w:after="120" w:afterLines="50" w:line="360" w:lineRule="auto"/>
        <w:ind w:firstLine="480" w:firstLineChars="200"/>
        <w:jc w:val="center"/>
        <w:textAlignment w:val="baseline"/>
        <w:rPr>
          <w:rFonts w:ascii="仿宋" w:hAnsi="仿宋" w:eastAsia="仿宋"/>
          <w:sz w:val="24"/>
          <w:highlight w:val="none"/>
        </w:rPr>
      </w:pPr>
    </w:p>
    <w:p>
      <w:pPr>
        <w:adjustRightInd w:val="0"/>
        <w:spacing w:before="120" w:beforeLines="50" w:after="120" w:afterLines="50" w:line="360" w:lineRule="auto"/>
        <w:ind w:firstLine="480" w:firstLineChars="200"/>
        <w:jc w:val="center"/>
        <w:textAlignment w:val="baseline"/>
        <w:rPr>
          <w:rFonts w:ascii="仿宋" w:hAnsi="仿宋" w:eastAsia="仿宋"/>
          <w:sz w:val="24"/>
          <w:highlight w:val="none"/>
        </w:rPr>
      </w:pPr>
    </w:p>
    <w:p>
      <w:pPr>
        <w:adjustRightInd w:val="0"/>
        <w:spacing w:before="120" w:beforeLines="50" w:after="120" w:afterLines="50" w:line="360" w:lineRule="auto"/>
        <w:ind w:firstLine="480" w:firstLineChars="200"/>
        <w:jc w:val="center"/>
        <w:textAlignment w:val="baseline"/>
        <w:rPr>
          <w:rFonts w:ascii="仿宋" w:hAnsi="仿宋" w:eastAsia="仿宋"/>
          <w:sz w:val="24"/>
          <w:highlight w:val="none"/>
        </w:rPr>
      </w:pPr>
    </w:p>
    <w:p>
      <w:pPr>
        <w:adjustRightInd w:val="0"/>
        <w:spacing w:before="120" w:beforeLines="50" w:after="120" w:afterLines="50" w:line="360" w:lineRule="auto"/>
        <w:ind w:firstLine="480" w:firstLineChars="200"/>
        <w:jc w:val="center"/>
        <w:textAlignment w:val="baseline"/>
        <w:rPr>
          <w:rFonts w:ascii="仿宋" w:hAnsi="仿宋" w:eastAsia="仿宋"/>
          <w:sz w:val="24"/>
          <w:highlight w:val="none"/>
        </w:rPr>
      </w:pPr>
    </w:p>
    <w:p>
      <w:pPr>
        <w:adjustRightInd w:val="0"/>
        <w:spacing w:before="120" w:beforeLines="50" w:after="120" w:afterLines="50" w:line="360" w:lineRule="auto"/>
        <w:ind w:firstLine="480" w:firstLineChars="200"/>
        <w:jc w:val="center"/>
        <w:textAlignment w:val="baseline"/>
        <w:rPr>
          <w:rFonts w:ascii="仿宋" w:hAnsi="仿宋" w:eastAsia="仿宋"/>
          <w:sz w:val="24"/>
          <w:highlight w:val="none"/>
        </w:rPr>
      </w:pPr>
    </w:p>
    <w:p>
      <w:pPr>
        <w:adjustRightInd w:val="0"/>
        <w:spacing w:before="120" w:beforeLines="50" w:after="120" w:afterLines="50" w:line="360" w:lineRule="auto"/>
        <w:ind w:firstLine="480" w:firstLineChars="200"/>
        <w:jc w:val="center"/>
        <w:textAlignment w:val="baseline"/>
        <w:rPr>
          <w:rFonts w:ascii="仿宋" w:hAnsi="仿宋" w:eastAsia="仿宋"/>
          <w:sz w:val="24"/>
          <w:highlight w:val="none"/>
        </w:rPr>
      </w:pPr>
    </w:p>
    <w:p>
      <w:pPr>
        <w:adjustRightInd w:val="0"/>
        <w:spacing w:before="120" w:beforeLines="50" w:after="120" w:afterLines="50" w:line="360" w:lineRule="auto"/>
        <w:ind w:firstLine="480" w:firstLineChars="200"/>
        <w:jc w:val="center"/>
        <w:textAlignment w:val="baseline"/>
        <w:rPr>
          <w:rFonts w:ascii="仿宋" w:hAnsi="仿宋" w:eastAsia="仿宋"/>
          <w:sz w:val="24"/>
          <w:highlight w:val="none"/>
        </w:rPr>
      </w:pPr>
    </w:p>
    <w:p>
      <w:pPr>
        <w:adjustRightInd w:val="0"/>
        <w:spacing w:before="120" w:beforeLines="50" w:after="120" w:afterLines="50" w:line="360" w:lineRule="auto"/>
        <w:ind w:firstLine="480" w:firstLineChars="200"/>
        <w:jc w:val="center"/>
        <w:textAlignment w:val="baseline"/>
        <w:rPr>
          <w:rFonts w:ascii="仿宋" w:hAnsi="仿宋" w:eastAsia="仿宋"/>
          <w:sz w:val="24"/>
          <w:highlight w:val="none"/>
        </w:rPr>
      </w:pPr>
      <w:r>
        <w:rPr>
          <w:rFonts w:hint="eastAsia" w:ascii="仿宋" w:hAnsi="仿宋" w:eastAsia="仿宋"/>
          <w:sz w:val="24"/>
          <w:highlight w:val="none"/>
        </w:rPr>
        <w:t>（附截图）</w:t>
      </w:r>
    </w:p>
    <w:p>
      <w:pPr>
        <w:adjustRightInd w:val="0"/>
        <w:spacing w:line="360" w:lineRule="auto"/>
        <w:ind w:firstLine="480" w:firstLineChars="200"/>
        <w:textAlignment w:val="baseline"/>
        <w:rPr>
          <w:rFonts w:ascii="仿宋" w:hAnsi="仿宋" w:eastAsia="仿宋"/>
          <w:sz w:val="24"/>
          <w:szCs w:val="24"/>
          <w:highlight w:val="none"/>
        </w:rPr>
      </w:pPr>
      <w:r>
        <w:rPr>
          <w:rFonts w:hint="eastAsia" w:ascii="仿宋" w:hAnsi="仿宋" w:eastAsia="仿宋"/>
          <w:sz w:val="24"/>
          <w:szCs w:val="24"/>
          <w:highlight w:val="none"/>
        </w:rPr>
        <w:t>投标人名称：</w:t>
      </w:r>
      <w:r>
        <w:rPr>
          <w:rFonts w:ascii="仿宋" w:hAnsi="仿宋" w:eastAsia="仿宋"/>
          <w:sz w:val="24"/>
          <w:szCs w:val="24"/>
          <w:highlight w:val="none"/>
        </w:rPr>
        <w:t>_______________（盖章）</w:t>
      </w:r>
    </w:p>
    <w:p>
      <w:pPr>
        <w:adjustRightInd w:val="0"/>
        <w:spacing w:line="360" w:lineRule="auto"/>
        <w:ind w:firstLine="480" w:firstLineChars="200"/>
        <w:textAlignment w:val="baseline"/>
        <w:rPr>
          <w:highlight w:val="none"/>
        </w:rPr>
        <w:sectPr>
          <w:pgSz w:w="11906" w:h="16838"/>
          <w:pgMar w:top="1440" w:right="1274" w:bottom="1440" w:left="1797" w:header="851" w:footer="992" w:gutter="0"/>
          <w:cols w:space="720" w:num="1"/>
          <w:docGrid w:linePitch="312" w:charSpace="0"/>
        </w:sectPr>
      </w:pPr>
      <w:r>
        <w:rPr>
          <w:rFonts w:hint="eastAsia" w:ascii="仿宋" w:hAnsi="仿宋" w:eastAsia="仿宋"/>
          <w:sz w:val="24"/>
          <w:highlight w:val="none"/>
        </w:rPr>
        <w:t>查询日期：</w:t>
      </w:r>
      <w:r>
        <w:rPr>
          <w:rFonts w:ascii="仿宋" w:hAnsi="仿宋" w:eastAsia="仿宋"/>
          <w:sz w:val="24"/>
          <w:szCs w:val="24"/>
          <w:highlight w:val="none"/>
        </w:rPr>
        <w:t>_______________</w:t>
      </w:r>
    </w:p>
    <w:p>
      <w:pPr>
        <w:pStyle w:val="6"/>
        <w:numPr>
          <w:ilvl w:val="0"/>
          <w:numId w:val="0"/>
        </w:numPr>
        <w:spacing w:line="240" w:lineRule="auto"/>
        <w:rPr>
          <w:sz w:val="24"/>
          <w:szCs w:val="24"/>
          <w:highlight w:val="none"/>
        </w:rPr>
      </w:pPr>
      <w:r>
        <w:rPr>
          <w:rFonts w:hint="eastAsia"/>
          <w:sz w:val="24"/>
          <w:szCs w:val="24"/>
          <w:highlight w:val="none"/>
        </w:rPr>
        <w:t>附件3</w:t>
      </w:r>
      <w:r>
        <w:rPr>
          <w:sz w:val="24"/>
          <w:szCs w:val="24"/>
          <w:highlight w:val="none"/>
        </w:rPr>
        <w:t>.</w:t>
      </w:r>
      <w:r>
        <w:rPr>
          <w:rFonts w:hint="eastAsia"/>
          <w:sz w:val="24"/>
          <w:szCs w:val="24"/>
          <w:highlight w:val="none"/>
        </w:rPr>
        <w:t>10与本次采购有关的其他资质证明文件</w:t>
      </w:r>
    </w:p>
    <w:p>
      <w:pPr>
        <w:pStyle w:val="6"/>
        <w:numPr>
          <w:ilvl w:val="0"/>
          <w:numId w:val="0"/>
        </w:numPr>
        <w:spacing w:line="240" w:lineRule="auto"/>
        <w:rPr>
          <w:sz w:val="24"/>
          <w:szCs w:val="24"/>
          <w:highlight w:val="none"/>
        </w:rPr>
      </w:pPr>
    </w:p>
    <w:p>
      <w:pPr>
        <w:pStyle w:val="6"/>
        <w:numPr>
          <w:ilvl w:val="0"/>
          <w:numId w:val="0"/>
        </w:numPr>
        <w:spacing w:line="240" w:lineRule="auto"/>
        <w:rPr>
          <w:sz w:val="24"/>
          <w:szCs w:val="24"/>
          <w:highlight w:val="none"/>
        </w:rPr>
      </w:pPr>
    </w:p>
    <w:p>
      <w:pPr>
        <w:pStyle w:val="6"/>
        <w:numPr>
          <w:ilvl w:val="0"/>
          <w:numId w:val="0"/>
        </w:numPr>
        <w:spacing w:line="240" w:lineRule="auto"/>
        <w:rPr>
          <w:sz w:val="24"/>
          <w:szCs w:val="24"/>
          <w:highlight w:val="none"/>
        </w:rPr>
      </w:pPr>
    </w:p>
    <w:p>
      <w:pPr>
        <w:pStyle w:val="6"/>
        <w:numPr>
          <w:ilvl w:val="0"/>
          <w:numId w:val="0"/>
        </w:numPr>
        <w:spacing w:line="240" w:lineRule="auto"/>
        <w:rPr>
          <w:sz w:val="24"/>
          <w:szCs w:val="24"/>
          <w:highlight w:val="none"/>
        </w:rPr>
      </w:pPr>
    </w:p>
    <w:p>
      <w:pPr>
        <w:pStyle w:val="6"/>
        <w:numPr>
          <w:ilvl w:val="0"/>
          <w:numId w:val="0"/>
        </w:numPr>
        <w:spacing w:line="240" w:lineRule="auto"/>
        <w:rPr>
          <w:sz w:val="24"/>
          <w:szCs w:val="24"/>
          <w:highlight w:val="none"/>
        </w:rPr>
      </w:pPr>
    </w:p>
    <w:p>
      <w:pPr>
        <w:pStyle w:val="6"/>
        <w:numPr>
          <w:ilvl w:val="0"/>
          <w:numId w:val="0"/>
        </w:numPr>
        <w:spacing w:line="240" w:lineRule="auto"/>
        <w:rPr>
          <w:sz w:val="24"/>
          <w:szCs w:val="24"/>
          <w:highlight w:val="none"/>
        </w:rPr>
      </w:pPr>
    </w:p>
    <w:p>
      <w:pPr>
        <w:pStyle w:val="6"/>
        <w:numPr>
          <w:ilvl w:val="0"/>
          <w:numId w:val="0"/>
        </w:numPr>
        <w:spacing w:line="240" w:lineRule="auto"/>
        <w:rPr>
          <w:sz w:val="24"/>
          <w:szCs w:val="24"/>
          <w:highlight w:val="none"/>
        </w:rPr>
      </w:pPr>
    </w:p>
    <w:p>
      <w:pPr>
        <w:pStyle w:val="6"/>
        <w:numPr>
          <w:ilvl w:val="0"/>
          <w:numId w:val="0"/>
        </w:numPr>
        <w:spacing w:line="240" w:lineRule="auto"/>
        <w:rPr>
          <w:sz w:val="24"/>
          <w:szCs w:val="24"/>
          <w:highlight w:val="none"/>
        </w:rPr>
      </w:pPr>
    </w:p>
    <w:p>
      <w:pPr>
        <w:pStyle w:val="6"/>
        <w:numPr>
          <w:ilvl w:val="0"/>
          <w:numId w:val="0"/>
        </w:numPr>
        <w:spacing w:line="240" w:lineRule="auto"/>
        <w:rPr>
          <w:sz w:val="24"/>
          <w:szCs w:val="24"/>
          <w:highlight w:val="none"/>
        </w:rPr>
      </w:pPr>
    </w:p>
    <w:p>
      <w:pPr>
        <w:pStyle w:val="6"/>
        <w:numPr>
          <w:ilvl w:val="0"/>
          <w:numId w:val="0"/>
        </w:numPr>
        <w:spacing w:line="240" w:lineRule="auto"/>
        <w:rPr>
          <w:sz w:val="24"/>
          <w:szCs w:val="24"/>
          <w:highlight w:val="none"/>
        </w:rPr>
      </w:pPr>
    </w:p>
    <w:p>
      <w:pPr>
        <w:pStyle w:val="6"/>
        <w:numPr>
          <w:ilvl w:val="0"/>
          <w:numId w:val="0"/>
        </w:numPr>
        <w:spacing w:line="240" w:lineRule="auto"/>
        <w:rPr>
          <w:sz w:val="24"/>
          <w:szCs w:val="24"/>
          <w:highlight w:val="none"/>
        </w:rPr>
      </w:pPr>
    </w:p>
    <w:p>
      <w:pPr>
        <w:pStyle w:val="6"/>
        <w:numPr>
          <w:ilvl w:val="0"/>
          <w:numId w:val="0"/>
        </w:numPr>
        <w:spacing w:line="240" w:lineRule="auto"/>
        <w:rPr>
          <w:sz w:val="24"/>
          <w:szCs w:val="24"/>
          <w:highlight w:val="none"/>
        </w:rPr>
      </w:pPr>
    </w:p>
    <w:p>
      <w:pPr>
        <w:pStyle w:val="6"/>
        <w:numPr>
          <w:ilvl w:val="0"/>
          <w:numId w:val="0"/>
        </w:numPr>
        <w:spacing w:line="240" w:lineRule="auto"/>
        <w:rPr>
          <w:sz w:val="24"/>
          <w:szCs w:val="24"/>
          <w:highlight w:val="none"/>
        </w:rPr>
      </w:pPr>
    </w:p>
    <w:p>
      <w:pPr>
        <w:pStyle w:val="6"/>
        <w:numPr>
          <w:ilvl w:val="0"/>
          <w:numId w:val="0"/>
        </w:numPr>
        <w:spacing w:line="240" w:lineRule="auto"/>
        <w:rPr>
          <w:sz w:val="24"/>
          <w:szCs w:val="24"/>
          <w:highlight w:val="none"/>
        </w:rPr>
      </w:pPr>
    </w:p>
    <w:p>
      <w:pPr>
        <w:pStyle w:val="6"/>
        <w:numPr>
          <w:ilvl w:val="0"/>
          <w:numId w:val="0"/>
        </w:numPr>
        <w:spacing w:line="240" w:lineRule="auto"/>
        <w:rPr>
          <w:sz w:val="24"/>
          <w:szCs w:val="24"/>
          <w:highlight w:val="none"/>
        </w:rPr>
      </w:pPr>
    </w:p>
    <w:p>
      <w:pPr>
        <w:pStyle w:val="6"/>
        <w:numPr>
          <w:ilvl w:val="0"/>
          <w:numId w:val="0"/>
        </w:numPr>
        <w:spacing w:line="240" w:lineRule="auto"/>
        <w:rPr>
          <w:sz w:val="24"/>
          <w:szCs w:val="24"/>
          <w:highlight w:val="none"/>
        </w:rPr>
      </w:pPr>
    </w:p>
    <w:p>
      <w:pPr>
        <w:pStyle w:val="6"/>
        <w:numPr>
          <w:ilvl w:val="0"/>
          <w:numId w:val="0"/>
        </w:numPr>
        <w:spacing w:line="240" w:lineRule="auto"/>
        <w:rPr>
          <w:sz w:val="24"/>
          <w:szCs w:val="24"/>
          <w:highlight w:val="none"/>
        </w:rPr>
      </w:pPr>
    </w:p>
    <w:p>
      <w:pPr>
        <w:pStyle w:val="6"/>
        <w:numPr>
          <w:ilvl w:val="0"/>
          <w:numId w:val="0"/>
        </w:numPr>
        <w:spacing w:line="240" w:lineRule="auto"/>
        <w:rPr>
          <w:sz w:val="24"/>
          <w:szCs w:val="24"/>
          <w:highlight w:val="none"/>
        </w:rPr>
      </w:pPr>
    </w:p>
    <w:p>
      <w:pPr>
        <w:pStyle w:val="6"/>
        <w:numPr>
          <w:ilvl w:val="0"/>
          <w:numId w:val="0"/>
        </w:numPr>
        <w:spacing w:line="240" w:lineRule="auto"/>
        <w:rPr>
          <w:sz w:val="24"/>
          <w:szCs w:val="24"/>
          <w:highlight w:val="none"/>
        </w:rPr>
      </w:pPr>
    </w:p>
    <w:p>
      <w:pPr>
        <w:pStyle w:val="6"/>
        <w:numPr>
          <w:ilvl w:val="0"/>
          <w:numId w:val="0"/>
        </w:numPr>
        <w:spacing w:line="240" w:lineRule="auto"/>
        <w:rPr>
          <w:sz w:val="24"/>
          <w:szCs w:val="24"/>
          <w:highlight w:val="none"/>
        </w:rPr>
      </w:pPr>
    </w:p>
    <w:p>
      <w:pPr>
        <w:pStyle w:val="6"/>
        <w:numPr>
          <w:ilvl w:val="0"/>
          <w:numId w:val="0"/>
        </w:numPr>
        <w:spacing w:line="240" w:lineRule="auto"/>
        <w:rPr>
          <w:kern w:val="0"/>
          <w:sz w:val="24"/>
          <w:szCs w:val="24"/>
          <w:highlight w:val="none"/>
        </w:rPr>
      </w:pPr>
      <w:r>
        <w:rPr>
          <w:rFonts w:hint="eastAsia"/>
          <w:kern w:val="0"/>
          <w:sz w:val="24"/>
          <w:szCs w:val="24"/>
          <w:highlight w:val="none"/>
        </w:rPr>
        <w:br w:type="page"/>
      </w:r>
    </w:p>
    <w:p>
      <w:pPr>
        <w:spacing w:before="240" w:after="240" w:line="360" w:lineRule="auto"/>
        <w:jc w:val="center"/>
        <w:rPr>
          <w:rFonts w:ascii="仿宋" w:hAnsi="仿宋" w:eastAsia="仿宋" w:cs="仿宋"/>
          <w:b/>
          <w:color w:val="000000"/>
          <w:sz w:val="24"/>
          <w:szCs w:val="24"/>
          <w:highlight w:val="none"/>
        </w:rPr>
      </w:pPr>
      <w:r>
        <w:rPr>
          <w:rFonts w:hint="eastAsia" w:ascii="仿宋" w:hAnsi="仿宋" w:eastAsia="仿宋" w:cs="仿宋"/>
          <w:b/>
          <w:color w:val="000000"/>
          <w:sz w:val="24"/>
          <w:szCs w:val="24"/>
          <w:highlight w:val="none"/>
        </w:rPr>
        <w:t>供应商控股及管理关系情况申报表</w:t>
      </w:r>
    </w:p>
    <w:p>
      <w:pPr>
        <w:adjustRightInd w:val="0"/>
        <w:snapToGrid w:val="0"/>
        <w:spacing w:line="360" w:lineRule="auto"/>
        <w:ind w:leftChars="-295" w:hanging="619" w:hangingChars="258"/>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致：</w:t>
      </w:r>
      <w:r>
        <w:rPr>
          <w:rFonts w:hint="eastAsia" w:ascii="仿宋" w:hAnsi="仿宋" w:eastAsia="仿宋" w:cs="宋体"/>
          <w:color w:val="000000"/>
          <w:sz w:val="24"/>
          <w:szCs w:val="24"/>
          <w:highlight w:val="none"/>
          <w:u w:val="single"/>
        </w:rPr>
        <w:t xml:space="preserve">  （采购人名称）  </w:t>
      </w:r>
      <w:r>
        <w:rPr>
          <w:rFonts w:hint="eastAsia" w:ascii="仿宋" w:hAnsi="仿宋" w:eastAsia="仿宋" w:cs="宋体"/>
          <w:color w:val="000000"/>
          <w:sz w:val="24"/>
          <w:szCs w:val="24"/>
          <w:highlight w:val="none"/>
        </w:rPr>
        <w:t>：</w:t>
      </w:r>
    </w:p>
    <w:p>
      <w:pPr>
        <w:adjustRightInd w:val="0"/>
        <w:snapToGrid w:val="0"/>
        <w:spacing w:line="360" w:lineRule="auto"/>
        <w:ind w:left="-617" w:leftChars="-294" w:right="-512" w:rightChars="-244" w:firstLine="616" w:firstLineChars="257"/>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我方参加</w:t>
      </w:r>
      <w:r>
        <w:rPr>
          <w:rFonts w:hint="eastAsia" w:ascii="仿宋" w:hAnsi="仿宋" w:eastAsia="仿宋" w:cs="宋体"/>
          <w:color w:val="000000"/>
          <w:sz w:val="24"/>
          <w:szCs w:val="24"/>
          <w:highlight w:val="none"/>
          <w:u w:val="single"/>
        </w:rPr>
        <w:t xml:space="preserve">           </w:t>
      </w:r>
      <w:r>
        <w:rPr>
          <w:rFonts w:hint="eastAsia" w:ascii="仿宋" w:hAnsi="仿宋" w:eastAsia="仿宋" w:cs="宋体"/>
          <w:color w:val="000000"/>
          <w:sz w:val="24"/>
          <w:szCs w:val="24"/>
          <w:highlight w:val="none"/>
        </w:rPr>
        <w:t>（项目名称）的</w:t>
      </w:r>
      <w:r>
        <w:rPr>
          <w:rFonts w:hint="eastAsia" w:ascii="仿宋" w:hAnsi="仿宋" w:eastAsia="仿宋" w:cs="宋体"/>
          <w:color w:val="000000"/>
          <w:sz w:val="24"/>
          <w:szCs w:val="24"/>
          <w:highlight w:val="none"/>
          <w:lang w:eastAsia="zh-CN"/>
        </w:rPr>
        <w:t>比选</w:t>
      </w:r>
      <w:r>
        <w:rPr>
          <w:rFonts w:hint="eastAsia" w:ascii="仿宋" w:hAnsi="仿宋" w:eastAsia="仿宋" w:cs="宋体"/>
          <w:color w:val="000000"/>
          <w:sz w:val="24"/>
          <w:szCs w:val="24"/>
          <w:highlight w:val="none"/>
        </w:rPr>
        <w:t>，根据法律法规维护投标公正性的相关规定，我方与采购人之间</w:t>
      </w:r>
      <w:r>
        <w:rPr>
          <w:rFonts w:hint="eastAsia" w:ascii="仿宋" w:hAnsi="仿宋" w:eastAsia="仿宋" w:cs="宋体"/>
          <w:sz w:val="24"/>
          <w:szCs w:val="24"/>
          <w:highlight w:val="none"/>
        </w:rPr>
        <w:t>不存在利害关系可</w:t>
      </w:r>
      <w:r>
        <w:rPr>
          <w:rFonts w:hint="eastAsia" w:ascii="仿宋" w:hAnsi="仿宋" w:eastAsia="仿宋" w:cs="宋体"/>
          <w:color w:val="000000"/>
          <w:sz w:val="24"/>
          <w:szCs w:val="24"/>
          <w:highlight w:val="none"/>
        </w:rPr>
        <w:t>能影响采购公正性的法人、其他组织或者个人，特就本单位控股及管理关系情况申报如下，并承担申报不实的责任。如我方中选该项目并签署合同后，一旦发现我方申报不实，采购人可无条件终止合同。</w:t>
      </w:r>
    </w:p>
    <w:tbl>
      <w:tblPr>
        <w:tblStyle w:val="29"/>
        <w:tblW w:w="98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6"/>
        <w:gridCol w:w="2356"/>
        <w:gridCol w:w="5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26" w:type="dxa"/>
            <w:vAlign w:val="center"/>
          </w:tcPr>
          <w:p>
            <w:pPr>
              <w:adjustRightInd w:val="0"/>
              <w:snapToGrid w:val="0"/>
              <w:spacing w:line="440" w:lineRule="exact"/>
              <w:rPr>
                <w:rFonts w:ascii="仿宋" w:hAnsi="仿宋" w:eastAsia="仿宋" w:cs="宋体"/>
                <w:color w:val="000000"/>
                <w:szCs w:val="24"/>
                <w:highlight w:val="none"/>
              </w:rPr>
            </w:pPr>
            <w:r>
              <w:rPr>
                <w:rFonts w:hint="eastAsia" w:ascii="仿宋" w:hAnsi="仿宋" w:eastAsia="仿宋" w:cs="宋体"/>
                <w:color w:val="000000"/>
                <w:szCs w:val="24"/>
                <w:highlight w:val="none"/>
              </w:rPr>
              <w:t>申报人名称</w:t>
            </w:r>
          </w:p>
        </w:tc>
        <w:tc>
          <w:tcPr>
            <w:tcW w:w="7926" w:type="dxa"/>
            <w:gridSpan w:val="2"/>
            <w:vAlign w:val="center"/>
          </w:tcPr>
          <w:p>
            <w:pPr>
              <w:adjustRightInd w:val="0"/>
              <w:snapToGrid w:val="0"/>
              <w:spacing w:line="440" w:lineRule="exact"/>
              <w:rPr>
                <w:rFonts w:ascii="仿宋" w:hAnsi="仿宋" w:eastAsia="仿宋" w:cs="宋体"/>
                <w:color w:val="000000"/>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926" w:type="dxa"/>
            <w:vMerge w:val="restart"/>
            <w:vAlign w:val="center"/>
          </w:tcPr>
          <w:p>
            <w:pPr>
              <w:adjustRightInd w:val="0"/>
              <w:snapToGrid w:val="0"/>
              <w:spacing w:line="440" w:lineRule="exact"/>
              <w:rPr>
                <w:rFonts w:ascii="仿宋" w:hAnsi="仿宋" w:eastAsia="仿宋" w:cs="宋体"/>
                <w:color w:val="000000"/>
                <w:szCs w:val="24"/>
                <w:highlight w:val="none"/>
              </w:rPr>
            </w:pPr>
            <w:r>
              <w:rPr>
                <w:rFonts w:hint="eastAsia" w:ascii="仿宋" w:hAnsi="仿宋" w:eastAsia="仿宋" w:cs="宋体"/>
                <w:color w:val="000000"/>
                <w:szCs w:val="24"/>
                <w:highlight w:val="none"/>
              </w:rPr>
              <w:t>法定代表人/单位负责人</w:t>
            </w:r>
          </w:p>
        </w:tc>
        <w:tc>
          <w:tcPr>
            <w:tcW w:w="2356" w:type="dxa"/>
            <w:vAlign w:val="center"/>
          </w:tcPr>
          <w:p>
            <w:pPr>
              <w:adjustRightInd w:val="0"/>
              <w:snapToGrid w:val="0"/>
              <w:spacing w:line="440" w:lineRule="exact"/>
              <w:rPr>
                <w:rFonts w:ascii="仿宋" w:hAnsi="仿宋" w:eastAsia="仿宋" w:cs="宋体"/>
                <w:color w:val="000000"/>
                <w:szCs w:val="24"/>
                <w:highlight w:val="none"/>
              </w:rPr>
            </w:pPr>
            <w:r>
              <w:rPr>
                <w:rFonts w:hint="eastAsia" w:ascii="仿宋" w:hAnsi="仿宋" w:eastAsia="仿宋" w:cs="宋体"/>
                <w:color w:val="000000"/>
                <w:szCs w:val="24"/>
                <w:highlight w:val="none"/>
              </w:rPr>
              <w:t>姓    名</w:t>
            </w:r>
          </w:p>
        </w:tc>
        <w:tc>
          <w:tcPr>
            <w:tcW w:w="5570" w:type="dxa"/>
            <w:vAlign w:val="center"/>
          </w:tcPr>
          <w:p>
            <w:pPr>
              <w:adjustRightInd w:val="0"/>
              <w:snapToGrid w:val="0"/>
              <w:spacing w:line="440" w:lineRule="exact"/>
              <w:rPr>
                <w:rFonts w:ascii="仿宋" w:hAnsi="仿宋" w:eastAsia="仿宋" w:cs="宋体"/>
                <w:color w:val="000000"/>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926" w:type="dxa"/>
            <w:vMerge w:val="continue"/>
            <w:vAlign w:val="center"/>
          </w:tcPr>
          <w:p>
            <w:pPr>
              <w:adjustRightInd w:val="0"/>
              <w:snapToGrid w:val="0"/>
              <w:spacing w:line="440" w:lineRule="exact"/>
              <w:rPr>
                <w:rFonts w:ascii="仿宋" w:hAnsi="仿宋" w:eastAsia="仿宋" w:cs="宋体"/>
                <w:color w:val="000000"/>
                <w:szCs w:val="24"/>
                <w:highlight w:val="none"/>
              </w:rPr>
            </w:pPr>
          </w:p>
        </w:tc>
        <w:tc>
          <w:tcPr>
            <w:tcW w:w="2356" w:type="dxa"/>
            <w:vAlign w:val="center"/>
          </w:tcPr>
          <w:p>
            <w:pPr>
              <w:adjustRightInd w:val="0"/>
              <w:snapToGrid w:val="0"/>
              <w:spacing w:line="440" w:lineRule="exact"/>
              <w:rPr>
                <w:rFonts w:ascii="仿宋" w:hAnsi="仿宋" w:eastAsia="仿宋" w:cs="宋体"/>
                <w:color w:val="000000"/>
                <w:szCs w:val="24"/>
                <w:highlight w:val="none"/>
              </w:rPr>
            </w:pPr>
            <w:r>
              <w:rPr>
                <w:rFonts w:hint="eastAsia" w:ascii="仿宋" w:hAnsi="仿宋" w:eastAsia="仿宋" w:cs="宋体"/>
                <w:color w:val="000000"/>
                <w:szCs w:val="24"/>
                <w:highlight w:val="none"/>
              </w:rPr>
              <w:t>身份证号</w:t>
            </w:r>
          </w:p>
        </w:tc>
        <w:tc>
          <w:tcPr>
            <w:tcW w:w="5570" w:type="dxa"/>
            <w:vAlign w:val="center"/>
          </w:tcPr>
          <w:p>
            <w:pPr>
              <w:adjustRightInd w:val="0"/>
              <w:snapToGrid w:val="0"/>
              <w:spacing w:line="440" w:lineRule="exact"/>
              <w:rPr>
                <w:rFonts w:ascii="仿宋" w:hAnsi="仿宋" w:eastAsia="仿宋" w:cs="宋体"/>
                <w:color w:val="000000"/>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926" w:type="dxa"/>
            <w:vAlign w:val="center"/>
          </w:tcPr>
          <w:p>
            <w:pPr>
              <w:adjustRightInd w:val="0"/>
              <w:snapToGrid w:val="0"/>
              <w:spacing w:line="440" w:lineRule="exact"/>
              <w:rPr>
                <w:rFonts w:ascii="仿宋" w:hAnsi="仿宋" w:eastAsia="仿宋" w:cs="宋体"/>
                <w:color w:val="000000"/>
                <w:szCs w:val="24"/>
                <w:highlight w:val="none"/>
              </w:rPr>
            </w:pPr>
            <w:r>
              <w:rPr>
                <w:rFonts w:hint="eastAsia" w:ascii="仿宋" w:hAnsi="仿宋" w:eastAsia="仿宋" w:cs="宋体"/>
                <w:color w:val="000000"/>
                <w:szCs w:val="24"/>
                <w:highlight w:val="none"/>
              </w:rPr>
              <w:t>单位负责人为同一人单位名称</w:t>
            </w:r>
          </w:p>
        </w:tc>
        <w:tc>
          <w:tcPr>
            <w:tcW w:w="7926" w:type="dxa"/>
            <w:gridSpan w:val="2"/>
            <w:vAlign w:val="center"/>
          </w:tcPr>
          <w:p>
            <w:pPr>
              <w:adjustRightInd w:val="0"/>
              <w:snapToGrid w:val="0"/>
              <w:spacing w:line="440" w:lineRule="exact"/>
              <w:rPr>
                <w:rFonts w:ascii="仿宋" w:hAnsi="仿宋" w:eastAsia="仿宋" w:cs="宋体"/>
                <w:color w:val="000000"/>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926" w:type="dxa"/>
            <w:vMerge w:val="restart"/>
            <w:vAlign w:val="center"/>
          </w:tcPr>
          <w:p>
            <w:pPr>
              <w:adjustRightInd w:val="0"/>
              <w:snapToGrid w:val="0"/>
              <w:spacing w:line="440" w:lineRule="exact"/>
              <w:rPr>
                <w:rFonts w:ascii="仿宋" w:hAnsi="仿宋" w:eastAsia="仿宋" w:cs="宋体"/>
                <w:color w:val="000000"/>
                <w:szCs w:val="24"/>
                <w:highlight w:val="none"/>
              </w:rPr>
            </w:pPr>
            <w:r>
              <w:rPr>
                <w:rFonts w:hint="eastAsia" w:ascii="仿宋" w:hAnsi="仿宋" w:eastAsia="仿宋" w:cs="宋体"/>
                <w:color w:val="000000"/>
                <w:szCs w:val="24"/>
                <w:highlight w:val="none"/>
              </w:rPr>
              <w:t>控股关系</w:t>
            </w:r>
          </w:p>
        </w:tc>
        <w:tc>
          <w:tcPr>
            <w:tcW w:w="2356" w:type="dxa"/>
            <w:vAlign w:val="center"/>
          </w:tcPr>
          <w:p>
            <w:pPr>
              <w:adjustRightInd w:val="0"/>
              <w:snapToGrid w:val="0"/>
              <w:spacing w:line="440" w:lineRule="exact"/>
              <w:rPr>
                <w:rFonts w:ascii="仿宋" w:hAnsi="仿宋" w:eastAsia="仿宋" w:cs="宋体"/>
                <w:color w:val="000000"/>
                <w:szCs w:val="24"/>
                <w:highlight w:val="none"/>
              </w:rPr>
            </w:pPr>
            <w:r>
              <w:rPr>
                <w:rFonts w:hint="eastAsia" w:ascii="仿宋" w:hAnsi="仿宋" w:eastAsia="仿宋" w:cs="宋体"/>
                <w:color w:val="000000"/>
                <w:szCs w:val="24"/>
                <w:highlight w:val="none"/>
              </w:rPr>
              <w:t>控股股东/投资人名称及出资比例</w:t>
            </w:r>
          </w:p>
        </w:tc>
        <w:tc>
          <w:tcPr>
            <w:tcW w:w="5570" w:type="dxa"/>
            <w:vAlign w:val="center"/>
          </w:tcPr>
          <w:p>
            <w:pPr>
              <w:adjustRightInd w:val="0"/>
              <w:snapToGrid w:val="0"/>
              <w:spacing w:line="440" w:lineRule="exact"/>
              <w:rPr>
                <w:rFonts w:ascii="仿宋" w:hAnsi="仿宋" w:eastAsia="仿宋" w:cs="宋体"/>
                <w:color w:val="000000"/>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926" w:type="dxa"/>
            <w:vMerge w:val="continue"/>
            <w:vAlign w:val="center"/>
          </w:tcPr>
          <w:p>
            <w:pPr>
              <w:adjustRightInd w:val="0"/>
              <w:snapToGrid w:val="0"/>
              <w:spacing w:line="440" w:lineRule="exact"/>
              <w:rPr>
                <w:rFonts w:ascii="仿宋" w:hAnsi="仿宋" w:eastAsia="仿宋" w:cs="宋体"/>
                <w:color w:val="000000"/>
                <w:szCs w:val="24"/>
                <w:highlight w:val="none"/>
              </w:rPr>
            </w:pPr>
          </w:p>
        </w:tc>
        <w:tc>
          <w:tcPr>
            <w:tcW w:w="2356" w:type="dxa"/>
            <w:vAlign w:val="center"/>
          </w:tcPr>
          <w:p>
            <w:pPr>
              <w:adjustRightInd w:val="0"/>
              <w:snapToGrid w:val="0"/>
              <w:spacing w:line="440" w:lineRule="exact"/>
              <w:rPr>
                <w:rFonts w:ascii="仿宋" w:hAnsi="仿宋" w:eastAsia="仿宋" w:cs="宋体"/>
                <w:color w:val="000000"/>
                <w:szCs w:val="24"/>
                <w:highlight w:val="none"/>
              </w:rPr>
            </w:pPr>
            <w:r>
              <w:rPr>
                <w:rFonts w:hint="eastAsia" w:ascii="仿宋" w:hAnsi="仿宋" w:eastAsia="仿宋" w:cs="宋体"/>
                <w:color w:val="000000"/>
                <w:szCs w:val="24"/>
                <w:highlight w:val="none"/>
              </w:rPr>
              <w:t>被控股/被投资单位名称及出资比例</w:t>
            </w:r>
          </w:p>
        </w:tc>
        <w:tc>
          <w:tcPr>
            <w:tcW w:w="5570" w:type="dxa"/>
            <w:vAlign w:val="center"/>
          </w:tcPr>
          <w:p>
            <w:pPr>
              <w:adjustRightInd w:val="0"/>
              <w:snapToGrid w:val="0"/>
              <w:spacing w:line="440" w:lineRule="exact"/>
              <w:rPr>
                <w:rFonts w:ascii="仿宋" w:hAnsi="仿宋" w:eastAsia="仿宋" w:cs="宋体"/>
                <w:color w:val="000000"/>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926" w:type="dxa"/>
            <w:vMerge w:val="restart"/>
            <w:vAlign w:val="center"/>
          </w:tcPr>
          <w:p>
            <w:pPr>
              <w:adjustRightInd w:val="0"/>
              <w:snapToGrid w:val="0"/>
              <w:spacing w:line="440" w:lineRule="exact"/>
              <w:rPr>
                <w:rFonts w:ascii="仿宋" w:hAnsi="仿宋" w:eastAsia="仿宋" w:cs="宋体"/>
                <w:color w:val="000000"/>
                <w:szCs w:val="24"/>
                <w:highlight w:val="none"/>
              </w:rPr>
            </w:pPr>
            <w:r>
              <w:rPr>
                <w:rFonts w:hint="eastAsia" w:ascii="仿宋" w:hAnsi="仿宋" w:eastAsia="仿宋" w:cs="宋体"/>
                <w:color w:val="000000"/>
                <w:szCs w:val="24"/>
                <w:highlight w:val="none"/>
              </w:rPr>
              <w:t>管理关系</w:t>
            </w:r>
          </w:p>
        </w:tc>
        <w:tc>
          <w:tcPr>
            <w:tcW w:w="2356" w:type="dxa"/>
            <w:vAlign w:val="center"/>
          </w:tcPr>
          <w:p>
            <w:pPr>
              <w:adjustRightInd w:val="0"/>
              <w:snapToGrid w:val="0"/>
              <w:spacing w:line="440" w:lineRule="exact"/>
              <w:rPr>
                <w:rFonts w:ascii="仿宋" w:hAnsi="仿宋" w:eastAsia="仿宋" w:cs="宋体"/>
                <w:color w:val="000000"/>
                <w:szCs w:val="24"/>
                <w:highlight w:val="none"/>
              </w:rPr>
            </w:pPr>
            <w:r>
              <w:rPr>
                <w:rFonts w:hint="eastAsia" w:ascii="仿宋" w:hAnsi="仿宋" w:eastAsia="仿宋" w:cs="宋体"/>
                <w:color w:val="000000"/>
                <w:szCs w:val="24"/>
                <w:highlight w:val="none"/>
              </w:rPr>
              <w:t>管理关系单位名称</w:t>
            </w:r>
          </w:p>
        </w:tc>
        <w:tc>
          <w:tcPr>
            <w:tcW w:w="5570" w:type="dxa"/>
            <w:vAlign w:val="center"/>
          </w:tcPr>
          <w:p>
            <w:pPr>
              <w:adjustRightInd w:val="0"/>
              <w:snapToGrid w:val="0"/>
              <w:spacing w:line="440" w:lineRule="exact"/>
              <w:rPr>
                <w:rFonts w:ascii="仿宋" w:hAnsi="仿宋" w:eastAsia="仿宋" w:cs="宋体"/>
                <w:color w:val="000000"/>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26" w:type="dxa"/>
            <w:vMerge w:val="continue"/>
            <w:vAlign w:val="center"/>
          </w:tcPr>
          <w:p>
            <w:pPr>
              <w:adjustRightInd w:val="0"/>
              <w:snapToGrid w:val="0"/>
              <w:spacing w:line="440" w:lineRule="exact"/>
              <w:rPr>
                <w:rFonts w:ascii="仿宋" w:hAnsi="仿宋" w:eastAsia="仿宋" w:cs="宋体"/>
                <w:color w:val="000000"/>
                <w:szCs w:val="24"/>
                <w:highlight w:val="none"/>
              </w:rPr>
            </w:pPr>
          </w:p>
        </w:tc>
        <w:tc>
          <w:tcPr>
            <w:tcW w:w="2356" w:type="dxa"/>
            <w:vAlign w:val="center"/>
          </w:tcPr>
          <w:p>
            <w:pPr>
              <w:adjustRightInd w:val="0"/>
              <w:snapToGrid w:val="0"/>
              <w:spacing w:line="440" w:lineRule="exact"/>
              <w:rPr>
                <w:rFonts w:ascii="仿宋" w:hAnsi="仿宋" w:eastAsia="仿宋" w:cs="宋体"/>
                <w:color w:val="000000"/>
                <w:szCs w:val="24"/>
                <w:highlight w:val="none"/>
              </w:rPr>
            </w:pPr>
            <w:r>
              <w:rPr>
                <w:rFonts w:hint="eastAsia" w:ascii="仿宋" w:hAnsi="仿宋" w:eastAsia="仿宋" w:cs="宋体"/>
                <w:color w:val="000000"/>
                <w:szCs w:val="24"/>
                <w:highlight w:val="none"/>
              </w:rPr>
              <w:t>被管理关系单位名称</w:t>
            </w:r>
          </w:p>
        </w:tc>
        <w:tc>
          <w:tcPr>
            <w:tcW w:w="5570" w:type="dxa"/>
            <w:vAlign w:val="center"/>
          </w:tcPr>
          <w:p>
            <w:pPr>
              <w:adjustRightInd w:val="0"/>
              <w:snapToGrid w:val="0"/>
              <w:spacing w:line="440" w:lineRule="exact"/>
              <w:rPr>
                <w:rFonts w:ascii="仿宋" w:hAnsi="仿宋" w:eastAsia="仿宋" w:cs="宋体"/>
                <w:color w:val="000000"/>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9852" w:type="dxa"/>
            <w:gridSpan w:val="3"/>
            <w:vAlign w:val="center"/>
          </w:tcPr>
          <w:p>
            <w:pPr>
              <w:adjustRightInd w:val="0"/>
              <w:snapToGrid w:val="0"/>
              <w:spacing w:line="440" w:lineRule="exact"/>
              <w:rPr>
                <w:rFonts w:ascii="仿宋" w:hAnsi="仿宋" w:eastAsia="仿宋" w:cs="宋体"/>
                <w:color w:val="000000"/>
                <w:szCs w:val="24"/>
                <w:highlight w:val="none"/>
              </w:rPr>
            </w:pPr>
            <w:r>
              <w:rPr>
                <w:rFonts w:hint="eastAsia" w:ascii="仿宋" w:hAnsi="仿宋" w:eastAsia="仿宋" w:cs="宋体"/>
                <w:color w:val="000000"/>
                <w:szCs w:val="24"/>
                <w:highlight w:val="none"/>
              </w:rPr>
              <w:t>备注：</w:t>
            </w:r>
          </w:p>
        </w:tc>
      </w:tr>
    </w:tbl>
    <w:p>
      <w:pPr>
        <w:adjustRightInd w:val="0"/>
        <w:snapToGrid w:val="0"/>
        <w:spacing w:line="360" w:lineRule="auto"/>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注：</w:t>
      </w:r>
    </w:p>
    <w:p>
      <w:pPr>
        <w:adjustRightInd w:val="0"/>
        <w:snapToGrid w:val="0"/>
        <w:spacing w:line="360" w:lineRule="auto"/>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1.控股股东/投资人是指出资比例在50%以上，或者出资比例不足50%，但享有公司股东会/董事会控制权的投资方（含单位或者个人）</w:t>
      </w:r>
    </w:p>
    <w:p>
      <w:pPr>
        <w:adjustRightInd w:val="0"/>
        <w:snapToGrid w:val="0"/>
        <w:spacing w:line="360" w:lineRule="auto"/>
        <w:ind w:left="10" w:leftChars="5"/>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 xml:space="preserve">2.管理关系单位是指与不具有出资持股关系的其他单位之间存在管理与被管理关系的单位； </w:t>
      </w:r>
    </w:p>
    <w:p>
      <w:pPr>
        <w:adjustRightInd w:val="0"/>
        <w:snapToGrid w:val="0"/>
        <w:spacing w:line="360" w:lineRule="auto"/>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3.如未有相关情况，请在相应栏填写“无”。</w:t>
      </w:r>
    </w:p>
    <w:p>
      <w:pPr>
        <w:pBdr>
          <w:bottom w:val="single" w:color="auto" w:sz="6" w:space="1"/>
        </w:pBdr>
        <w:adjustRightInd w:val="0"/>
        <w:snapToGrid w:val="0"/>
        <w:spacing w:line="360" w:lineRule="auto"/>
        <w:jc w:val="center"/>
        <w:rPr>
          <w:rFonts w:ascii="仿宋" w:hAnsi="仿宋" w:eastAsia="仿宋" w:cs="宋体"/>
          <w:vanish/>
          <w:color w:val="000000"/>
          <w:sz w:val="24"/>
          <w:szCs w:val="24"/>
          <w:highlight w:val="none"/>
        </w:rPr>
      </w:pPr>
      <w:r>
        <w:rPr>
          <w:rFonts w:hint="eastAsia" w:ascii="仿宋" w:hAnsi="仿宋" w:eastAsia="仿宋" w:cs="宋体"/>
          <w:vanish/>
          <w:color w:val="000000"/>
          <w:sz w:val="24"/>
          <w:szCs w:val="24"/>
          <w:highlight w:val="none"/>
        </w:rPr>
        <w:t xml:space="preserve">2.管理关系单位是指与不具有出资持股关系的其他单位之间存在管理与被管理关系的单位； </w:t>
      </w:r>
    </w:p>
    <w:p>
      <w:pPr>
        <w:pBdr>
          <w:bottom w:val="single" w:color="auto" w:sz="6" w:space="1"/>
        </w:pBdr>
        <w:adjustRightInd w:val="0"/>
        <w:snapToGrid w:val="0"/>
        <w:spacing w:line="360" w:lineRule="auto"/>
        <w:jc w:val="center"/>
        <w:rPr>
          <w:rFonts w:ascii="仿宋" w:hAnsi="仿宋" w:eastAsia="仿宋" w:cs="宋体"/>
          <w:vanish/>
          <w:color w:val="000000"/>
          <w:sz w:val="24"/>
          <w:szCs w:val="24"/>
          <w:highlight w:val="none"/>
        </w:rPr>
      </w:pPr>
      <w:r>
        <w:rPr>
          <w:rFonts w:hint="eastAsia" w:ascii="仿宋" w:hAnsi="仿宋" w:eastAsia="仿宋" w:cs="宋体"/>
          <w:vanish/>
          <w:color w:val="000000"/>
          <w:sz w:val="24"/>
          <w:szCs w:val="24"/>
          <w:highlight w:val="none"/>
        </w:rPr>
        <w:t>3.如未有相关情况，请在相应栏填写“无”。</w:t>
      </w:r>
    </w:p>
    <w:p>
      <w:pPr>
        <w:spacing w:line="360" w:lineRule="auto"/>
        <w:ind w:left="480" w:hanging="480" w:hangingChars="200"/>
        <w:rPr>
          <w:rFonts w:ascii="仿宋" w:hAnsi="仿宋" w:eastAsia="仿宋" w:cs="宋体"/>
          <w:color w:val="000000"/>
          <w:sz w:val="24"/>
          <w:szCs w:val="24"/>
          <w:highlight w:val="none"/>
        </w:rPr>
      </w:pPr>
    </w:p>
    <w:p>
      <w:pPr>
        <w:spacing w:line="360" w:lineRule="auto"/>
        <w:ind w:firstLine="4080" w:firstLineChars="1700"/>
        <w:jc w:val="right"/>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供应商名称：</w:t>
      </w:r>
      <w:r>
        <w:rPr>
          <w:rFonts w:hint="eastAsia" w:ascii="仿宋" w:hAnsi="仿宋" w:eastAsia="仿宋" w:cs="宋体"/>
          <w:color w:val="000000"/>
          <w:sz w:val="24"/>
          <w:szCs w:val="24"/>
          <w:highlight w:val="none"/>
          <w:u w:val="single"/>
        </w:rPr>
        <w:t xml:space="preserve">     </w:t>
      </w:r>
      <w:r>
        <w:rPr>
          <w:rFonts w:hint="eastAsia" w:ascii="仿宋" w:hAnsi="仿宋" w:eastAsia="仿宋" w:cs="宋体"/>
          <w:color w:val="000000"/>
          <w:sz w:val="24"/>
          <w:szCs w:val="24"/>
          <w:highlight w:val="none"/>
        </w:rPr>
        <w:t>（盖章）</w:t>
      </w:r>
    </w:p>
    <w:p>
      <w:pPr>
        <w:spacing w:line="360" w:lineRule="auto"/>
        <w:jc w:val="right"/>
        <w:rPr>
          <w:rFonts w:ascii="仿宋" w:hAnsi="仿宋" w:eastAsia="仿宋" w:cs="Cambria Math"/>
          <w:b/>
          <w:bCs/>
          <w:color w:val="000000"/>
          <w:sz w:val="24"/>
          <w:szCs w:val="24"/>
          <w:highlight w:val="none"/>
        </w:rPr>
      </w:pPr>
      <w:r>
        <w:rPr>
          <w:rFonts w:hint="eastAsia" w:ascii="仿宋" w:hAnsi="仿宋" w:eastAsia="仿宋" w:cs="宋体"/>
          <w:color w:val="000000"/>
          <w:sz w:val="24"/>
          <w:szCs w:val="24"/>
          <w:highlight w:val="none"/>
        </w:rPr>
        <w:t>日期：</w:t>
      </w:r>
      <w:r>
        <w:rPr>
          <w:rFonts w:hint="eastAsia" w:ascii="仿宋" w:hAnsi="仿宋" w:eastAsia="仿宋" w:cs="宋体"/>
          <w:color w:val="000000"/>
          <w:sz w:val="24"/>
          <w:szCs w:val="24"/>
          <w:highlight w:val="none"/>
          <w:u w:val="single"/>
        </w:rPr>
        <w:t xml:space="preserve">   </w:t>
      </w:r>
      <w:r>
        <w:rPr>
          <w:rFonts w:hint="eastAsia" w:ascii="仿宋" w:hAnsi="仿宋" w:eastAsia="仿宋" w:cs="宋体"/>
          <w:color w:val="000000"/>
          <w:sz w:val="24"/>
          <w:szCs w:val="24"/>
          <w:highlight w:val="none"/>
        </w:rPr>
        <w:t>年</w:t>
      </w:r>
      <w:r>
        <w:rPr>
          <w:rFonts w:hint="eastAsia" w:ascii="仿宋" w:hAnsi="仿宋" w:eastAsia="仿宋" w:cs="宋体"/>
          <w:color w:val="000000"/>
          <w:sz w:val="24"/>
          <w:szCs w:val="24"/>
          <w:highlight w:val="none"/>
          <w:u w:val="single"/>
        </w:rPr>
        <w:t xml:space="preserve">   </w:t>
      </w:r>
      <w:r>
        <w:rPr>
          <w:rFonts w:hint="eastAsia" w:ascii="仿宋" w:hAnsi="仿宋" w:eastAsia="仿宋" w:cs="宋体"/>
          <w:color w:val="000000"/>
          <w:sz w:val="24"/>
          <w:szCs w:val="24"/>
          <w:highlight w:val="none"/>
        </w:rPr>
        <w:t>月</w:t>
      </w:r>
      <w:r>
        <w:rPr>
          <w:rFonts w:hint="eastAsia" w:ascii="仿宋" w:hAnsi="仿宋" w:eastAsia="仿宋" w:cs="宋体"/>
          <w:color w:val="000000"/>
          <w:sz w:val="24"/>
          <w:szCs w:val="24"/>
          <w:highlight w:val="none"/>
          <w:u w:val="single"/>
        </w:rPr>
        <w:t xml:space="preserve">   </w:t>
      </w:r>
      <w:r>
        <w:rPr>
          <w:rFonts w:hint="eastAsia" w:ascii="仿宋" w:hAnsi="仿宋" w:eastAsia="仿宋" w:cs="宋体"/>
          <w:color w:val="000000"/>
          <w:sz w:val="24"/>
          <w:szCs w:val="24"/>
          <w:highlight w:val="none"/>
        </w:rPr>
        <w:t>日</w:t>
      </w:r>
    </w:p>
    <w:p>
      <w:pPr>
        <w:rPr>
          <w:szCs w:val="24"/>
          <w:highlight w:val="none"/>
        </w:rPr>
      </w:pPr>
      <w:r>
        <w:rPr>
          <w:rFonts w:hint="eastAsia" w:ascii="仿宋" w:hAnsi="仿宋" w:eastAsia="仿宋" w:cs="仿宋"/>
          <w:b/>
          <w:bCs/>
          <w:color w:val="000000"/>
          <w:sz w:val="24"/>
          <w:szCs w:val="24"/>
          <w:highlight w:val="none"/>
        </w:rPr>
        <w:br w:type="page"/>
      </w:r>
    </w:p>
    <w:p>
      <w:pPr>
        <w:spacing w:before="240"/>
        <w:jc w:val="center"/>
        <w:rPr>
          <w:rFonts w:hint="eastAsia" w:ascii="仿宋" w:hAnsi="仿宋" w:eastAsia="仿宋" w:cs="Cambria Math"/>
          <w:b/>
          <w:bCs/>
          <w:color w:val="000000"/>
          <w:sz w:val="24"/>
          <w:szCs w:val="24"/>
          <w:highlight w:val="none"/>
        </w:rPr>
      </w:pPr>
    </w:p>
    <w:p>
      <w:pPr>
        <w:spacing w:before="240"/>
        <w:jc w:val="center"/>
        <w:rPr>
          <w:rFonts w:hint="eastAsia" w:ascii="仿宋" w:hAnsi="仿宋" w:eastAsia="仿宋" w:cs="Cambria Math"/>
          <w:b/>
          <w:bCs/>
          <w:color w:val="000000"/>
          <w:sz w:val="24"/>
          <w:szCs w:val="24"/>
          <w:highlight w:val="none"/>
        </w:rPr>
      </w:pPr>
    </w:p>
    <w:p>
      <w:pPr>
        <w:spacing w:before="240"/>
        <w:jc w:val="center"/>
        <w:rPr>
          <w:rFonts w:ascii="仿宋" w:hAnsi="仿宋" w:eastAsia="仿宋" w:cs="Cambria Math"/>
          <w:b/>
          <w:bCs/>
          <w:color w:val="000000"/>
          <w:sz w:val="24"/>
          <w:szCs w:val="24"/>
          <w:highlight w:val="none"/>
        </w:rPr>
      </w:pPr>
      <w:r>
        <w:rPr>
          <w:rFonts w:hint="eastAsia" w:ascii="仿宋" w:hAnsi="仿宋" w:eastAsia="仿宋" w:cs="Cambria Math"/>
          <w:b/>
          <w:bCs/>
          <w:color w:val="000000"/>
          <w:sz w:val="24"/>
          <w:szCs w:val="24"/>
          <w:highlight w:val="none"/>
        </w:rPr>
        <w:t>非联合体</w:t>
      </w:r>
      <w:r>
        <w:rPr>
          <w:rFonts w:hint="eastAsia" w:ascii="仿宋" w:hAnsi="仿宋" w:eastAsia="仿宋" w:cs="Cambria Math"/>
          <w:b/>
          <w:bCs/>
          <w:color w:val="000000"/>
          <w:sz w:val="24"/>
          <w:szCs w:val="24"/>
          <w:highlight w:val="none"/>
          <w:lang w:eastAsia="zh-CN"/>
        </w:rPr>
        <w:t>比选</w:t>
      </w:r>
      <w:r>
        <w:rPr>
          <w:rFonts w:hint="eastAsia" w:ascii="仿宋" w:hAnsi="仿宋" w:eastAsia="仿宋" w:cs="Cambria Math"/>
          <w:b/>
          <w:bCs/>
          <w:color w:val="000000"/>
          <w:sz w:val="24"/>
          <w:szCs w:val="24"/>
          <w:highlight w:val="none"/>
        </w:rPr>
        <w:t>响应声明</w:t>
      </w:r>
    </w:p>
    <w:p>
      <w:pPr>
        <w:adjustRightInd w:val="0"/>
        <w:snapToGrid w:val="0"/>
        <w:spacing w:before="240" w:line="360" w:lineRule="auto"/>
        <w:rPr>
          <w:rFonts w:ascii="仿宋" w:hAnsi="仿宋" w:eastAsia="仿宋" w:cs="Cambria Math"/>
          <w:color w:val="000000"/>
          <w:sz w:val="24"/>
          <w:szCs w:val="24"/>
          <w:highlight w:val="none"/>
        </w:rPr>
      </w:pPr>
      <w:r>
        <w:rPr>
          <w:rFonts w:hint="eastAsia" w:ascii="仿宋" w:hAnsi="仿宋" w:eastAsia="仿宋" w:cs="Cambria Math"/>
          <w:color w:val="000000"/>
          <w:sz w:val="24"/>
          <w:szCs w:val="24"/>
          <w:highlight w:val="none"/>
        </w:rPr>
        <w:t>致：（采购人）：</w:t>
      </w:r>
    </w:p>
    <w:p>
      <w:pPr>
        <w:adjustRightInd w:val="0"/>
        <w:snapToGrid w:val="0"/>
        <w:spacing w:before="240" w:line="360" w:lineRule="auto"/>
        <w:ind w:firstLine="480" w:firstLineChars="200"/>
        <w:rPr>
          <w:rFonts w:ascii="仿宋" w:hAnsi="仿宋" w:eastAsia="仿宋" w:cs="Cambria Math"/>
          <w:color w:val="000000"/>
          <w:sz w:val="24"/>
          <w:szCs w:val="24"/>
          <w:highlight w:val="none"/>
        </w:rPr>
      </w:pPr>
      <w:r>
        <w:rPr>
          <w:rFonts w:hint="eastAsia" w:ascii="仿宋" w:hAnsi="仿宋" w:eastAsia="仿宋" w:cs="Cambria Math"/>
          <w:color w:val="000000"/>
          <w:sz w:val="24"/>
          <w:szCs w:val="24"/>
          <w:highlight w:val="none"/>
        </w:rPr>
        <w:t>我方</w:t>
      </w:r>
      <w:r>
        <w:rPr>
          <w:rFonts w:hint="eastAsia" w:ascii="仿宋" w:hAnsi="仿宋" w:eastAsia="仿宋" w:cs="Cambria Math"/>
          <w:color w:val="000000"/>
          <w:sz w:val="24"/>
          <w:szCs w:val="24"/>
          <w:highlight w:val="none"/>
          <w:u w:val="single"/>
        </w:rPr>
        <w:t xml:space="preserve">     </w:t>
      </w:r>
      <w:r>
        <w:rPr>
          <w:rFonts w:ascii="仿宋" w:hAnsi="仿宋" w:eastAsia="仿宋" w:cs="Cambria Math"/>
          <w:color w:val="000000"/>
          <w:sz w:val="24"/>
          <w:szCs w:val="24"/>
          <w:highlight w:val="none"/>
          <w:u w:val="single"/>
        </w:rPr>
        <w:t xml:space="preserve"> </w:t>
      </w:r>
      <w:r>
        <w:rPr>
          <w:rFonts w:hint="eastAsia" w:ascii="仿宋" w:hAnsi="仿宋" w:eastAsia="仿宋" w:cs="Cambria Math"/>
          <w:color w:val="000000"/>
          <w:sz w:val="24"/>
          <w:szCs w:val="24"/>
          <w:highlight w:val="none"/>
          <w:u w:val="single"/>
        </w:rPr>
        <w:t>（供应商名称）</w:t>
      </w:r>
      <w:r>
        <w:rPr>
          <w:rFonts w:ascii="仿宋" w:hAnsi="仿宋" w:eastAsia="仿宋" w:cs="Cambria Math"/>
          <w:color w:val="000000"/>
          <w:sz w:val="24"/>
          <w:szCs w:val="24"/>
          <w:highlight w:val="none"/>
          <w:u w:val="single"/>
        </w:rPr>
        <w:t xml:space="preserve">   </w:t>
      </w:r>
      <w:r>
        <w:rPr>
          <w:rFonts w:hint="eastAsia" w:ascii="仿宋" w:hAnsi="仿宋" w:eastAsia="仿宋" w:cs="Cambria Math"/>
          <w:color w:val="000000"/>
          <w:sz w:val="24"/>
          <w:szCs w:val="24"/>
          <w:highlight w:val="none"/>
        </w:rPr>
        <w:t>独立参与</w:t>
      </w:r>
      <w:r>
        <w:rPr>
          <w:rFonts w:hint="eastAsia" w:ascii="仿宋" w:hAnsi="仿宋" w:eastAsia="仿宋" w:cs="Cambria Math"/>
          <w:color w:val="000000"/>
          <w:sz w:val="24"/>
          <w:szCs w:val="24"/>
          <w:highlight w:val="none"/>
          <w:u w:val="single"/>
        </w:rPr>
        <w:t xml:space="preserve">    （项目名称）</w:t>
      </w:r>
      <w:r>
        <w:rPr>
          <w:rFonts w:ascii="仿宋" w:hAnsi="仿宋" w:eastAsia="仿宋" w:cs="Cambria Math"/>
          <w:color w:val="000000"/>
          <w:sz w:val="24"/>
          <w:szCs w:val="24"/>
          <w:highlight w:val="none"/>
          <w:u w:val="single"/>
        </w:rPr>
        <w:t xml:space="preserve">  </w:t>
      </w:r>
      <w:r>
        <w:rPr>
          <w:rFonts w:hint="eastAsia" w:ascii="仿宋" w:hAnsi="仿宋" w:eastAsia="仿宋" w:cs="Cambria Math"/>
          <w:color w:val="000000"/>
          <w:sz w:val="24"/>
          <w:szCs w:val="24"/>
          <w:highlight w:val="none"/>
          <w:lang w:eastAsia="zh-CN"/>
        </w:rPr>
        <w:t>比选</w:t>
      </w:r>
      <w:r>
        <w:rPr>
          <w:rFonts w:hint="eastAsia" w:ascii="仿宋" w:hAnsi="仿宋" w:eastAsia="仿宋" w:cs="Cambria Math"/>
          <w:color w:val="000000"/>
          <w:sz w:val="24"/>
          <w:szCs w:val="24"/>
          <w:highlight w:val="none"/>
        </w:rPr>
        <w:t>响应，非联合体参与</w:t>
      </w:r>
      <w:r>
        <w:rPr>
          <w:rFonts w:hint="eastAsia" w:ascii="仿宋" w:hAnsi="仿宋" w:eastAsia="仿宋" w:cs="Cambria Math"/>
          <w:color w:val="000000"/>
          <w:sz w:val="24"/>
          <w:szCs w:val="24"/>
          <w:highlight w:val="none"/>
          <w:lang w:eastAsia="zh-CN"/>
        </w:rPr>
        <w:t>比选</w:t>
      </w:r>
      <w:r>
        <w:rPr>
          <w:rFonts w:hint="eastAsia" w:ascii="仿宋" w:hAnsi="仿宋" w:eastAsia="仿宋" w:cs="Cambria Math"/>
          <w:color w:val="000000"/>
          <w:sz w:val="24"/>
          <w:szCs w:val="24"/>
          <w:highlight w:val="none"/>
        </w:rPr>
        <w:t>响应。</w:t>
      </w:r>
      <w:r>
        <w:rPr>
          <w:rFonts w:ascii="仿宋" w:hAnsi="仿宋" w:eastAsia="仿宋" w:cs="Cambria Math"/>
          <w:color w:val="000000"/>
          <w:sz w:val="24"/>
          <w:szCs w:val="24"/>
          <w:highlight w:val="none"/>
        </w:rPr>
        <w:t xml:space="preserve"> </w:t>
      </w:r>
    </w:p>
    <w:p>
      <w:pPr>
        <w:ind w:firstLine="480" w:firstLineChars="200"/>
        <w:rPr>
          <w:rFonts w:ascii="仿宋" w:hAnsi="仿宋" w:eastAsia="仿宋" w:cs="Cambria Math"/>
          <w:color w:val="000000"/>
          <w:sz w:val="24"/>
          <w:szCs w:val="24"/>
          <w:highlight w:val="none"/>
        </w:rPr>
      </w:pPr>
      <w:r>
        <w:rPr>
          <w:rFonts w:hint="eastAsia" w:ascii="仿宋" w:hAnsi="仿宋" w:eastAsia="仿宋" w:cs="Cambria Math"/>
          <w:color w:val="000000"/>
          <w:sz w:val="24"/>
          <w:szCs w:val="24"/>
          <w:highlight w:val="none"/>
        </w:rPr>
        <w:t>特此声明。</w:t>
      </w:r>
    </w:p>
    <w:p>
      <w:pPr>
        <w:spacing w:line="560" w:lineRule="exact"/>
        <w:ind w:firstLine="640" w:firstLineChars="200"/>
        <w:rPr>
          <w:rFonts w:ascii="仿宋" w:hAnsi="仿宋" w:eastAsia="仿宋"/>
          <w:sz w:val="32"/>
          <w:szCs w:val="24"/>
          <w:highlight w:val="none"/>
        </w:rPr>
      </w:pPr>
    </w:p>
    <w:p>
      <w:pPr>
        <w:spacing w:line="560" w:lineRule="exact"/>
        <w:ind w:firstLine="640" w:firstLineChars="200"/>
        <w:rPr>
          <w:rFonts w:ascii="仿宋" w:hAnsi="仿宋" w:eastAsia="仿宋"/>
          <w:sz w:val="32"/>
          <w:szCs w:val="24"/>
          <w:highlight w:val="none"/>
        </w:rPr>
      </w:pPr>
    </w:p>
    <w:p>
      <w:pPr>
        <w:spacing w:line="560" w:lineRule="exact"/>
        <w:ind w:firstLine="640" w:firstLineChars="200"/>
        <w:rPr>
          <w:rFonts w:ascii="仿宋" w:hAnsi="仿宋" w:eastAsia="仿宋"/>
          <w:sz w:val="32"/>
          <w:szCs w:val="24"/>
          <w:highlight w:val="none"/>
        </w:rPr>
      </w:pPr>
    </w:p>
    <w:p>
      <w:pPr>
        <w:spacing w:line="560" w:lineRule="exact"/>
        <w:ind w:firstLine="640" w:firstLineChars="200"/>
        <w:rPr>
          <w:rFonts w:ascii="仿宋" w:hAnsi="仿宋" w:eastAsia="仿宋"/>
          <w:sz w:val="32"/>
          <w:szCs w:val="24"/>
          <w:highlight w:val="none"/>
        </w:rPr>
      </w:pPr>
    </w:p>
    <w:p>
      <w:pPr>
        <w:spacing w:line="560" w:lineRule="exact"/>
        <w:ind w:firstLine="640" w:firstLineChars="200"/>
        <w:rPr>
          <w:rFonts w:ascii="仿宋" w:hAnsi="仿宋" w:eastAsia="仿宋"/>
          <w:sz w:val="32"/>
          <w:szCs w:val="24"/>
          <w:highlight w:val="none"/>
        </w:rPr>
      </w:pPr>
    </w:p>
    <w:p>
      <w:pPr>
        <w:spacing w:line="560" w:lineRule="exact"/>
        <w:ind w:firstLine="640" w:firstLineChars="200"/>
        <w:rPr>
          <w:rFonts w:ascii="仿宋" w:hAnsi="仿宋" w:eastAsia="仿宋"/>
          <w:sz w:val="32"/>
          <w:szCs w:val="24"/>
          <w:highlight w:val="none"/>
        </w:rPr>
      </w:pPr>
    </w:p>
    <w:p>
      <w:pPr>
        <w:spacing w:line="560" w:lineRule="exact"/>
        <w:ind w:firstLine="640" w:firstLineChars="200"/>
        <w:rPr>
          <w:rFonts w:ascii="仿宋" w:hAnsi="仿宋" w:eastAsia="仿宋"/>
          <w:sz w:val="32"/>
          <w:szCs w:val="24"/>
          <w:highlight w:val="none"/>
        </w:rPr>
      </w:pPr>
    </w:p>
    <w:p>
      <w:pPr>
        <w:spacing w:line="360" w:lineRule="auto"/>
        <w:ind w:firstLine="4080" w:firstLineChars="1700"/>
        <w:jc w:val="right"/>
        <w:rPr>
          <w:rFonts w:ascii="仿宋" w:hAnsi="仿宋" w:eastAsia="仿宋" w:cs="Cambria Math"/>
          <w:color w:val="000000"/>
          <w:sz w:val="24"/>
          <w:szCs w:val="24"/>
          <w:highlight w:val="none"/>
        </w:rPr>
      </w:pPr>
      <w:r>
        <w:rPr>
          <w:rFonts w:hint="eastAsia" w:ascii="仿宋" w:hAnsi="仿宋" w:eastAsia="仿宋" w:cs="Cambria Math"/>
          <w:color w:val="000000"/>
          <w:sz w:val="24"/>
          <w:szCs w:val="24"/>
          <w:highlight w:val="none"/>
        </w:rPr>
        <w:t>供应商名称：</w:t>
      </w:r>
      <w:r>
        <w:rPr>
          <w:rFonts w:hint="eastAsia" w:ascii="仿宋" w:hAnsi="仿宋" w:eastAsia="仿宋" w:cs="Cambria Math"/>
          <w:color w:val="000000"/>
          <w:sz w:val="24"/>
          <w:szCs w:val="24"/>
          <w:highlight w:val="none"/>
          <w:u w:val="single"/>
        </w:rPr>
        <w:t xml:space="preserve">     </w:t>
      </w:r>
      <w:r>
        <w:rPr>
          <w:rFonts w:hint="eastAsia" w:ascii="仿宋" w:hAnsi="仿宋" w:eastAsia="仿宋" w:cs="Cambria Math"/>
          <w:color w:val="000000"/>
          <w:sz w:val="24"/>
          <w:szCs w:val="24"/>
          <w:highlight w:val="none"/>
        </w:rPr>
        <w:t>（盖章）</w:t>
      </w:r>
    </w:p>
    <w:p>
      <w:pPr>
        <w:spacing w:line="360" w:lineRule="auto"/>
        <w:jc w:val="right"/>
        <w:rPr>
          <w:rFonts w:ascii="仿宋" w:hAnsi="仿宋" w:eastAsia="仿宋" w:cs="Cambria Math"/>
          <w:b/>
          <w:bCs/>
          <w:color w:val="000000"/>
          <w:sz w:val="24"/>
          <w:szCs w:val="24"/>
          <w:highlight w:val="none"/>
        </w:rPr>
      </w:pPr>
      <w:r>
        <w:rPr>
          <w:rFonts w:hint="eastAsia" w:ascii="仿宋" w:hAnsi="仿宋" w:eastAsia="仿宋" w:cs="Cambria Math"/>
          <w:color w:val="000000"/>
          <w:sz w:val="24"/>
          <w:szCs w:val="24"/>
          <w:highlight w:val="none"/>
        </w:rPr>
        <w:t>日期：</w:t>
      </w:r>
      <w:r>
        <w:rPr>
          <w:rFonts w:hint="eastAsia" w:ascii="仿宋" w:hAnsi="仿宋" w:eastAsia="仿宋" w:cs="Cambria Math"/>
          <w:color w:val="000000"/>
          <w:sz w:val="24"/>
          <w:szCs w:val="24"/>
          <w:highlight w:val="none"/>
          <w:u w:val="single"/>
        </w:rPr>
        <w:t xml:space="preserve">   </w:t>
      </w:r>
      <w:r>
        <w:rPr>
          <w:rFonts w:hint="eastAsia" w:ascii="仿宋" w:hAnsi="仿宋" w:eastAsia="仿宋" w:cs="Cambria Math"/>
          <w:color w:val="000000"/>
          <w:sz w:val="24"/>
          <w:szCs w:val="24"/>
          <w:highlight w:val="none"/>
        </w:rPr>
        <w:t>年</w:t>
      </w:r>
      <w:r>
        <w:rPr>
          <w:rFonts w:hint="eastAsia" w:ascii="仿宋" w:hAnsi="仿宋" w:eastAsia="仿宋" w:cs="Cambria Math"/>
          <w:color w:val="000000"/>
          <w:sz w:val="24"/>
          <w:szCs w:val="24"/>
          <w:highlight w:val="none"/>
          <w:u w:val="single"/>
        </w:rPr>
        <w:t xml:space="preserve">   </w:t>
      </w:r>
      <w:r>
        <w:rPr>
          <w:rFonts w:hint="eastAsia" w:ascii="仿宋" w:hAnsi="仿宋" w:eastAsia="仿宋" w:cs="Cambria Math"/>
          <w:color w:val="000000"/>
          <w:sz w:val="24"/>
          <w:szCs w:val="24"/>
          <w:highlight w:val="none"/>
        </w:rPr>
        <w:t>月</w:t>
      </w:r>
      <w:r>
        <w:rPr>
          <w:rFonts w:hint="eastAsia" w:ascii="仿宋" w:hAnsi="仿宋" w:eastAsia="仿宋" w:cs="Cambria Math"/>
          <w:color w:val="000000"/>
          <w:sz w:val="24"/>
          <w:szCs w:val="24"/>
          <w:highlight w:val="none"/>
          <w:u w:val="single"/>
        </w:rPr>
        <w:t xml:space="preserve">   </w:t>
      </w:r>
      <w:r>
        <w:rPr>
          <w:rFonts w:hint="eastAsia" w:ascii="仿宋" w:hAnsi="仿宋" w:eastAsia="仿宋" w:cs="Cambria Math"/>
          <w:color w:val="000000"/>
          <w:sz w:val="24"/>
          <w:szCs w:val="24"/>
          <w:highlight w:val="none"/>
        </w:rPr>
        <w:t>日</w:t>
      </w:r>
    </w:p>
    <w:p>
      <w:pPr>
        <w:rPr>
          <w:rFonts w:ascii="仿宋" w:hAnsi="仿宋" w:eastAsia="仿宋" w:cs="仿宋"/>
          <w:color w:val="000000"/>
          <w:sz w:val="24"/>
          <w:szCs w:val="24"/>
          <w:highlight w:val="none"/>
        </w:rPr>
      </w:pPr>
      <w:r>
        <w:rPr>
          <w:rFonts w:ascii="仿宋" w:hAnsi="仿宋" w:eastAsia="仿宋" w:cs="仿宋"/>
          <w:color w:val="000000"/>
          <w:sz w:val="24"/>
          <w:szCs w:val="24"/>
          <w:highlight w:val="none"/>
        </w:rPr>
        <w:br w:type="page"/>
      </w:r>
    </w:p>
    <w:p>
      <w:pPr>
        <w:jc w:val="center"/>
        <w:rPr>
          <w:rFonts w:ascii="仿宋" w:hAnsi="仿宋" w:eastAsia="仿宋" w:cs="宋体"/>
          <w:b/>
          <w:bCs/>
          <w:color w:val="000000"/>
          <w:sz w:val="28"/>
          <w:szCs w:val="28"/>
          <w:highlight w:val="none"/>
        </w:rPr>
      </w:pPr>
      <w:bookmarkStart w:id="11" w:name="_Toc15599"/>
      <w:r>
        <w:rPr>
          <w:rFonts w:hint="eastAsia" w:ascii="仿宋" w:hAnsi="仿宋" w:eastAsia="仿宋" w:cs="宋体"/>
          <w:b/>
          <w:bCs/>
          <w:color w:val="000000"/>
          <w:sz w:val="28"/>
          <w:szCs w:val="28"/>
          <w:highlight w:val="none"/>
        </w:rPr>
        <w:t>供应商行为准则承诺书</w:t>
      </w:r>
    </w:p>
    <w:p>
      <w:pPr>
        <w:spacing w:line="360" w:lineRule="auto"/>
        <w:ind w:firstLine="480" w:firstLineChars="200"/>
        <w:rPr>
          <w:rFonts w:ascii="仿宋" w:hAnsi="仿宋" w:eastAsia="仿宋" w:cs="仿宋"/>
          <w:color w:val="000000"/>
          <w:sz w:val="24"/>
          <w:szCs w:val="24"/>
          <w:highlight w:val="none"/>
        </w:rPr>
      </w:pPr>
    </w:p>
    <w:p>
      <w:pPr>
        <w:spacing w:line="360" w:lineRule="auto"/>
        <w:ind w:firstLine="480" w:firstLine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一、参加中国人民保险集团公司、各子公司以及各级分支机构（以下简称“中国人民保险”）采购项目的供应商，不属于禁止交易的中国人民保险集团干部员工关系企业，必须维护中国人民保险的核心价值，在与中国人民保险合作时必须坚守对道德、社会及环境保护负责任的原则，促进公平和可持续发展。所有供应商（包括供应商及其员工、附属公司、关联企业及供应商分包的任何第三方在内）在与中国人民保险进行业务往来或参与任何与中国人民保险有关的活动时，都应遵守供应商行为准则（以下简称“本准则”）。</w:t>
      </w:r>
    </w:p>
    <w:p>
      <w:pPr>
        <w:spacing w:line="360" w:lineRule="auto"/>
        <w:ind w:firstLine="480" w:firstLine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供应商经营业务时必须遵守所有适用的法律法规及相关政策等规定。如因违反任何适用的法律、法规而可能影响其按照本准则向中国人民保险提供产品及服务的能力时，应立即通知中国人民保险。</w:t>
      </w:r>
    </w:p>
    <w:p>
      <w:pPr>
        <w:spacing w:line="360" w:lineRule="auto"/>
        <w:ind w:firstLine="470" w:firstLineChars="196"/>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二、供应商应有道德地从事商业活动，坚持公平竞争原则，遵守其经营所在地及国家所有适用的反腐败法律、法规，不得有贿赂、腐败、恶意串通、恶意欺诈或其他损害中国人民保险利益的不良行为。</w:t>
      </w:r>
    </w:p>
    <w:p>
      <w:pPr>
        <w:spacing w:line="360" w:lineRule="auto"/>
        <w:ind w:firstLine="470" w:firstLineChars="196"/>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三、供应商应遵守当地与环境保护相关的法律及法规，符合国家和地方的节能降耗政策，低碳运营，合规排放。鼓励供应商建立并保持环境管理体系，制定环境政策和方针，确定环境管理目标和管理方法，并在组织内进行沟通，适当时在供应链上传递组织的环境理念。</w:t>
      </w:r>
    </w:p>
    <w:p>
      <w:pPr>
        <w:spacing w:line="360" w:lineRule="auto"/>
        <w:ind w:firstLine="470" w:firstLineChars="196"/>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四、供应商应遵守所有适用的有关工作时间、工资福利、工作条件、职业健康和安全以及劳资关系的法律、法规。包括但不限于：实施公平、非歧视的雇用政策，不得雇用任何类别的强迫劳工，不得雇佣童工，当发现有童工现象时，应采取补救措施；遵从不低于经营所在地当地及国家适用的法定最低工资水平及自律守则；确保雇员的工作时间合理，并符合经营所在地当地法规和行业惯例及国家适用的法律法规要求；确保雇员获得劳动安全卫生保护、接受职业技能培训等权利；遵守经营所在地所适用的职业健康及安全生产相关法律法规要求，向雇员提供安全及健康的工作环境。</w:t>
      </w:r>
    </w:p>
    <w:p>
      <w:pPr>
        <w:spacing w:line="360" w:lineRule="auto"/>
        <w:ind w:firstLine="470" w:firstLineChars="196"/>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五、供应商必须遵守信息隐私保护的法律及法规。由中国人民保险提供的所有信息，或与中国人民保险的业务往来期间所获取的所有信息（以下简称“中国人民保险的信息”），应被视为商业秘密、敏感及专有信息。供应商只有经授权或按照法律规定方可披露中国人民保险的信息，且不得向未经授权的第三方或公众披露中国人民保险的信息。未经中国人民保险的事先书面同意，供应商不得聘请或授权任何第三方服务的供应商处理中国人民保险的信息。涉及国家秘密的，严格遵守国家和中国人民保险相关规定。</w:t>
      </w:r>
    </w:p>
    <w:p>
      <w:pPr>
        <w:spacing w:line="360" w:lineRule="auto"/>
        <w:ind w:firstLine="470" w:firstLineChars="196"/>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六、供应商在运营过程中以及为中国人民保险提供服务的过程中，不得有违反知识产权保护法规的行为。供应商应承认且尊重与中国人民保险相关的商标、版权、设计及专利上的知识产权，不得从事可能会侵犯中国人民保险知识产权或损坏中国人民保险声誉的任何活动。</w:t>
      </w:r>
    </w:p>
    <w:p>
      <w:pPr>
        <w:spacing w:line="360" w:lineRule="auto"/>
        <w:ind w:firstLine="470" w:firstLineChars="196"/>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七、供应商应采取适当行动以确保其员工了解并遵守本守则的理念，并应用于其供应链（如适用）。在给予供应商合理通知的情况下，中国人民保险保留对供应商实施本守则的合规性进行审计的权利，即要求供应商根据需要提供相关文件及其他信息，以证明如何满足本准则的要求。</w:t>
      </w:r>
    </w:p>
    <w:p>
      <w:pPr>
        <w:spacing w:line="360" w:lineRule="auto"/>
        <w:ind w:firstLine="480" w:firstLine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八、供应商承诺遵守中国人民保险有关采购管理和供应商管理的相关规定、履行相应义务。</w:t>
      </w:r>
    </w:p>
    <w:p>
      <w:pPr>
        <w:spacing w:line="360" w:lineRule="auto"/>
        <w:ind w:firstLine="480" w:firstLine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九、供应商参与中国人民保险采购过程中，将认真阅读并理解邀请文件的内容，并保证严格保密文件内容，不泄露中国人民保险任何信息。</w:t>
      </w:r>
    </w:p>
    <w:p>
      <w:pPr>
        <w:spacing w:line="360" w:lineRule="auto"/>
        <w:ind w:firstLine="480" w:firstLine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十、供应商保证所递交的投标文件、资格证明、产品资料、合同等文件内容的真实性、有效性；愿意承担虚构信息及伪造资格证明、合同等违背诚实信用原则导致的一切不利后果。</w:t>
      </w:r>
    </w:p>
    <w:p>
      <w:pPr>
        <w:spacing w:line="360" w:lineRule="auto"/>
        <w:ind w:firstLine="480" w:firstLine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十一、供应商承诺根据中国人民保险的要求提供供应产品的市场参考价格，并保证该数据的真实性与时效性；如提供不实或虚假数据的，自愿接受录入中国人民保险供应商诚信档案记录的不利后果。</w:t>
      </w:r>
    </w:p>
    <w:p>
      <w:pPr>
        <w:spacing w:line="360" w:lineRule="auto"/>
        <w:ind w:firstLine="480" w:firstLine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十二、如果供应商（包括咨询顾问、董事、雇员、代理人和代表）违反或未履行本承诺下的任何规定、保证及陈述，将自愿对因违反或未履行承诺书的规定而对中国人民保险造成的直接损失进行赔偿。</w:t>
      </w:r>
    </w:p>
    <w:p>
      <w:pPr>
        <w:spacing w:line="360" w:lineRule="auto"/>
        <w:ind w:firstLine="480" w:firstLine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十三、采购过程中涉及函件往来的，使用供应商以下地址及联系方式：</w:t>
      </w:r>
    </w:p>
    <w:p>
      <w:pPr>
        <w:spacing w:line="360" w:lineRule="auto"/>
        <w:ind w:firstLine="480" w:firstLine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公司名称（全称、盖章）：________________</w:t>
      </w:r>
    </w:p>
    <w:p>
      <w:pPr>
        <w:spacing w:line="360" w:lineRule="auto"/>
        <w:ind w:firstLine="480" w:firstLine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法定代表人（负责人）姓名、职务：__________________</w:t>
      </w:r>
    </w:p>
    <w:p>
      <w:pPr>
        <w:spacing w:line="360" w:lineRule="auto"/>
        <w:ind w:firstLine="480" w:firstLine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邮编：__________地址：__________________</w:t>
      </w:r>
    </w:p>
    <w:p>
      <w:pPr>
        <w:spacing w:line="360" w:lineRule="auto"/>
        <w:ind w:firstLine="480" w:firstLine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电话：__________传真：__________________</w:t>
      </w:r>
    </w:p>
    <w:p>
      <w:pPr>
        <w:tabs>
          <w:tab w:val="left" w:pos="3060"/>
        </w:tabs>
        <w:spacing w:line="360" w:lineRule="auto"/>
        <w:ind w:firstLine="480" w:firstLineChars="200"/>
        <w:rPr>
          <w:rFonts w:ascii="仿宋" w:hAnsi="仿宋" w:cs="宋体"/>
          <w:b/>
          <w:bCs/>
          <w:color w:val="000000"/>
          <w:sz w:val="32"/>
          <w:szCs w:val="24"/>
          <w:highlight w:val="none"/>
        </w:rPr>
      </w:pPr>
      <w:r>
        <w:rPr>
          <w:rFonts w:hint="eastAsia" w:ascii="仿宋" w:hAnsi="仿宋" w:eastAsia="仿宋" w:cs="仿宋"/>
          <w:bCs/>
          <w:color w:val="000000"/>
          <w:sz w:val="24"/>
          <w:szCs w:val="24"/>
          <w:highlight w:val="none"/>
        </w:rPr>
        <w:t>法定代表人（负责人）或授权代表签字：______________</w:t>
      </w:r>
      <w:bookmarkEnd w:id="11"/>
    </w:p>
    <w:p>
      <w:pPr>
        <w:spacing w:line="600" w:lineRule="exact"/>
        <w:jc w:val="center"/>
        <w:rPr>
          <w:rFonts w:ascii="仿宋" w:hAnsi="仿宋" w:eastAsia="仿宋" w:cs="宋体"/>
          <w:b/>
          <w:bCs/>
          <w:color w:val="000000"/>
          <w:sz w:val="28"/>
          <w:szCs w:val="28"/>
          <w:highlight w:val="none"/>
        </w:rPr>
      </w:pPr>
      <w:r>
        <w:rPr>
          <w:rFonts w:hint="eastAsia" w:ascii="仿宋" w:hAnsi="仿宋" w:eastAsia="仿宋" w:cs="宋体"/>
          <w:b/>
          <w:bCs/>
          <w:color w:val="000000"/>
          <w:sz w:val="28"/>
          <w:szCs w:val="28"/>
          <w:highlight w:val="none"/>
        </w:rPr>
        <w:t>供应商廉洁诚信承诺书</w:t>
      </w:r>
    </w:p>
    <w:p>
      <w:pPr>
        <w:spacing w:line="360" w:lineRule="auto"/>
        <w:ind w:firstLine="480" w:firstLineChars="200"/>
        <w:rPr>
          <w:rFonts w:ascii="仿宋" w:hAnsi="仿宋" w:eastAsia="仿宋" w:cs="宋体"/>
          <w:color w:val="000000"/>
          <w:sz w:val="24"/>
          <w:szCs w:val="24"/>
          <w:highlight w:val="none"/>
        </w:rPr>
      </w:pP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为维护公平竞争的市场秩序和公正透明的商业环境，保证与</w:t>
      </w:r>
      <w:r>
        <w:rPr>
          <w:rFonts w:hint="eastAsia" w:ascii="仿宋" w:hAnsi="仿宋" w:eastAsia="仿宋" w:cs="仿宋"/>
          <w:color w:val="000000"/>
          <w:sz w:val="24"/>
          <w:szCs w:val="24"/>
          <w:highlight w:val="none"/>
        </w:rPr>
        <w:t>中国人民保险集团公司、各子公司以及各级分支机构（以下简称“中国人民保险”）</w:t>
      </w:r>
      <w:r>
        <w:rPr>
          <w:rFonts w:hint="eastAsia" w:ascii="仿宋" w:hAnsi="仿宋" w:eastAsia="仿宋" w:cs="宋体"/>
          <w:color w:val="000000"/>
          <w:sz w:val="24"/>
          <w:szCs w:val="24"/>
          <w:highlight w:val="none"/>
        </w:rPr>
        <w:t>合作项目的顺利进行，我方作为参与</w:t>
      </w:r>
      <w:r>
        <w:rPr>
          <w:rFonts w:hint="eastAsia" w:ascii="仿宋" w:hAnsi="仿宋" w:eastAsia="仿宋" w:cs="仿宋"/>
          <w:color w:val="000000"/>
          <w:sz w:val="24"/>
          <w:szCs w:val="24"/>
          <w:highlight w:val="none"/>
        </w:rPr>
        <w:t>中国人民保险</w:t>
      </w:r>
      <w:r>
        <w:rPr>
          <w:rFonts w:hint="eastAsia" w:ascii="仿宋" w:hAnsi="仿宋" w:eastAsia="仿宋" w:cs="宋体"/>
          <w:color w:val="000000"/>
          <w:sz w:val="24"/>
          <w:szCs w:val="24"/>
          <w:highlight w:val="none"/>
        </w:rPr>
        <w:t>采购活动的供应商，深知采购廉洁诚信的重要性。为防止各类谋取不正当利益的违法违规违纪行为的发生，我方自愿加强有关人员廉洁从业管理，恪守商业道德。在与</w:t>
      </w:r>
      <w:r>
        <w:rPr>
          <w:rFonts w:hint="eastAsia" w:ascii="仿宋" w:hAnsi="仿宋" w:eastAsia="仿宋" w:cs="仿宋"/>
          <w:color w:val="000000"/>
          <w:sz w:val="24"/>
          <w:szCs w:val="24"/>
          <w:highlight w:val="none"/>
        </w:rPr>
        <w:t>中国人民保险</w:t>
      </w:r>
      <w:r>
        <w:rPr>
          <w:rFonts w:hint="eastAsia" w:ascii="仿宋" w:hAnsi="仿宋" w:eastAsia="仿宋" w:cs="宋体"/>
          <w:color w:val="000000"/>
          <w:sz w:val="24"/>
          <w:szCs w:val="24"/>
          <w:highlight w:val="none"/>
        </w:rPr>
        <w:t>的合作过程中郑重承诺如下：</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一、遵守法律法规承诺。我们将严格遵守《中华人民共和国反不正当竞争法》《关于禁止商业贿赂行为的暂行规定》等国家法律法规和</w:t>
      </w:r>
      <w:r>
        <w:rPr>
          <w:rFonts w:hint="eastAsia" w:ascii="仿宋" w:hAnsi="仿宋" w:eastAsia="仿宋" w:cs="仿宋"/>
          <w:color w:val="000000"/>
          <w:sz w:val="24"/>
          <w:szCs w:val="24"/>
          <w:highlight w:val="none"/>
        </w:rPr>
        <w:t>中国人民保险</w:t>
      </w:r>
      <w:r>
        <w:rPr>
          <w:rFonts w:hint="eastAsia" w:ascii="仿宋" w:hAnsi="仿宋" w:eastAsia="仿宋" w:cs="宋体"/>
          <w:color w:val="000000"/>
          <w:sz w:val="24"/>
          <w:szCs w:val="24"/>
          <w:highlight w:val="none"/>
        </w:rPr>
        <w:t>采购管理、供应商管理相关制度要求，坚决不从事任何违法违规违纪行为。</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二、避免利害关系承诺。我们将在采购过程中主动申报与</w:t>
      </w:r>
      <w:r>
        <w:rPr>
          <w:rFonts w:hint="eastAsia" w:ascii="仿宋" w:hAnsi="仿宋" w:eastAsia="仿宋" w:cs="仿宋"/>
          <w:color w:val="000000"/>
          <w:sz w:val="24"/>
          <w:szCs w:val="24"/>
          <w:highlight w:val="none"/>
        </w:rPr>
        <w:t>中国人民保险</w:t>
      </w:r>
      <w:r>
        <w:rPr>
          <w:rFonts w:hint="eastAsia" w:ascii="仿宋" w:hAnsi="仿宋" w:eastAsia="仿宋" w:cs="宋体"/>
          <w:color w:val="000000"/>
          <w:sz w:val="24"/>
          <w:szCs w:val="24"/>
          <w:highlight w:val="none"/>
        </w:rPr>
        <w:t>及相关主体的关联及利害关系，包括我们的相关主体与</w:t>
      </w:r>
      <w:r>
        <w:rPr>
          <w:rFonts w:hint="eastAsia" w:ascii="仿宋" w:hAnsi="仿宋" w:eastAsia="仿宋" w:cs="仿宋"/>
          <w:color w:val="000000"/>
          <w:sz w:val="24"/>
          <w:szCs w:val="24"/>
          <w:highlight w:val="none"/>
        </w:rPr>
        <w:t>中国人民保险</w:t>
      </w:r>
      <w:r>
        <w:rPr>
          <w:rFonts w:hint="eastAsia" w:ascii="仿宋" w:hAnsi="仿宋" w:eastAsia="仿宋" w:cs="宋体"/>
          <w:color w:val="000000"/>
          <w:sz w:val="24"/>
          <w:szCs w:val="24"/>
          <w:highlight w:val="none"/>
        </w:rPr>
        <w:t>及相关主体的关联及利害关系，避免任何可能影响公平竞争的关系或利益冲突，主动披露任何可能影响采购决策的利益关系，并采取必要的措施确保采购过程的公正性。</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本承诺书所称相关主体，对任何一方而言，指：（1）一方或其关联方的工作人员；（2）受一方委托办理相关事务的单位或者个人；（3）利用职权或者影响力影响交易的单位或者个人；（4）前述相关人员的亲属；（5）与前述主体存在利害关系的其他单位或者人员。</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三、廉洁自律承诺。我们坚决不以任何形式为获取或意图获取交易机会、竞争优势或谋取不正当利益而向</w:t>
      </w:r>
      <w:r>
        <w:rPr>
          <w:rFonts w:hint="eastAsia" w:ascii="仿宋" w:hAnsi="仿宋" w:eastAsia="仿宋" w:cs="仿宋"/>
          <w:color w:val="000000"/>
          <w:sz w:val="24"/>
          <w:szCs w:val="24"/>
          <w:highlight w:val="none"/>
        </w:rPr>
        <w:t>中国人民保险</w:t>
      </w:r>
      <w:r>
        <w:rPr>
          <w:rFonts w:hint="eastAsia" w:ascii="仿宋" w:hAnsi="仿宋" w:eastAsia="仿宋" w:cs="宋体"/>
          <w:color w:val="000000"/>
          <w:sz w:val="24"/>
          <w:szCs w:val="24"/>
          <w:highlight w:val="none"/>
        </w:rPr>
        <w:t>或相关主体实施商业贿赂或营私舞弊行为，包括但不限于：</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（1）以任何方式实施商业贿赂或违规提供金钱、实物、回扣、折扣、宴请与游玩活动或其他不正当利益；</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（2）为其安排有可能影响公平、公正交易的宴请、健身、娱乐等活动；</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（3）为其投资入股、个人借款或买卖股票、债券等提供方便；</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（4）为其购买或装修住房、婚丧嫁娶、配偶子女上学或工作安排以及出国出境、旅游等提供方便；</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（5）违反规定为其在我方相关企业工作、挂名兼职、合伙经营、介绍承揽业务等提供方便；</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（6）向其提供借款、融资、担保等；</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（7）给予或承诺给予其不正当利益的其他行为；</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（8）其他违反国家法律法规或商业道德准则的影响公正交易的行为。</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我们也不会以任何方式向</w:t>
      </w:r>
      <w:r>
        <w:rPr>
          <w:rFonts w:hint="eastAsia" w:ascii="仿宋" w:hAnsi="仿宋" w:eastAsia="仿宋" w:cs="仿宋"/>
          <w:color w:val="000000"/>
          <w:sz w:val="24"/>
          <w:szCs w:val="24"/>
          <w:highlight w:val="none"/>
        </w:rPr>
        <w:t>中国人民保险</w:t>
      </w:r>
      <w:r>
        <w:rPr>
          <w:rFonts w:hint="eastAsia" w:ascii="仿宋" w:hAnsi="仿宋" w:eastAsia="仿宋" w:cs="宋体"/>
          <w:color w:val="000000"/>
          <w:sz w:val="24"/>
          <w:szCs w:val="24"/>
          <w:highlight w:val="none"/>
        </w:rPr>
        <w:t>或相关主体索要金钱、实物等不正当利益，或收受中国人保或相关主体给予的金钱、实物等不正当利益。</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四、诚实信用承诺。我们坚决不进行任何违背诚实信用原则的行为，包括但不限于：</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出借、转让资质证书；</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伙同他人串标、围标或非法排挤竞争对手；</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在采购活动中提供虚假资料，以他人名义参与或者以其他方式弄虚作假，夸大自身技术和提供服务的能力，损害贵方合法权益；</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（4）隐瞒任何可能对贵方利益造成影响的信息，不配合贵方的审计。</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五、信息公开透明承诺。我们将主动披露与采购项目相关的信息，包括企业真实情况、产品价格、技术参数、服务团队信息、履约情况等，确保所提供的一切材料和信息真实、合法、有效。同时，不利用非法手段向中国人保或相关主体打探有关涉及贵方的商业秘密、人员信息等。</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六、加强内部管理承诺。为了实现以上承诺要求，我们将积极配合采取以下措施，不断加强自身内部管理：</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（1）廉洁教育培训：加强对员工的廉洁教育和培训，提高员工的道德素质和法律意识，建立健全内部管理制度，确保员工行为的合规性和廉洁性；</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（2）设立监督机制：通过专门的监督机构或人员，对我方的业务活动进行实时监督，确保员工行为的合规性；</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（3）建立举报制度：鼓励员工积极举报违规行为，对举报人予以保护并给予奖励。</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七、配合监督承诺。我们将积极配合</w:t>
      </w:r>
      <w:r>
        <w:rPr>
          <w:rFonts w:hint="eastAsia" w:ascii="仿宋" w:hAnsi="仿宋" w:eastAsia="仿宋" w:cs="仿宋"/>
          <w:color w:val="000000"/>
          <w:sz w:val="24"/>
          <w:szCs w:val="24"/>
          <w:highlight w:val="none"/>
        </w:rPr>
        <w:t>中国人民保险</w:t>
      </w:r>
      <w:r>
        <w:rPr>
          <w:rFonts w:hint="eastAsia" w:ascii="仿宋" w:hAnsi="仿宋" w:eastAsia="仿宋" w:cs="宋体"/>
          <w:color w:val="000000"/>
          <w:sz w:val="24"/>
          <w:szCs w:val="24"/>
          <w:highlight w:val="none"/>
        </w:rPr>
        <w:t>及第三方机构的监督和检查，对发现的违规行为及时纠正，并严肃处理涉嫌违规的工作人员，确保采购过程和项目合作的公正性和透明度。贵方对涉嫌违法违规违纪的商业行为进行调查时，我方有配合提供证据、作证的义务。</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八、如违反上述承诺，我方自愿承担以下法律责任：</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（1）如我方及我方工作人员违反本承诺书承诺，</w:t>
      </w:r>
      <w:r>
        <w:rPr>
          <w:rFonts w:hint="eastAsia" w:ascii="仿宋" w:hAnsi="仿宋" w:eastAsia="仿宋" w:cs="仿宋"/>
          <w:color w:val="000000"/>
          <w:sz w:val="24"/>
          <w:szCs w:val="24"/>
          <w:highlight w:val="none"/>
        </w:rPr>
        <w:t>中国人民保险</w:t>
      </w:r>
      <w:r>
        <w:rPr>
          <w:rFonts w:hint="eastAsia" w:ascii="仿宋" w:hAnsi="仿宋" w:eastAsia="仿宋" w:cs="宋体"/>
          <w:color w:val="000000"/>
          <w:sz w:val="24"/>
          <w:szCs w:val="24"/>
          <w:highlight w:val="none"/>
        </w:rPr>
        <w:t>有权依据其采购管理、供应商管理和采购文件相关要求，对我方进行严肃处理，相关处罚结果记入供应商诚信档案；</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（2）如我方及我方工作人员违反本承诺书承诺，</w:t>
      </w:r>
      <w:r>
        <w:rPr>
          <w:rFonts w:hint="eastAsia" w:ascii="仿宋" w:hAnsi="仿宋" w:eastAsia="仿宋" w:cs="仿宋"/>
          <w:color w:val="000000"/>
          <w:sz w:val="24"/>
          <w:szCs w:val="24"/>
          <w:highlight w:val="none"/>
        </w:rPr>
        <w:t>中国人民保险</w:t>
      </w:r>
      <w:r>
        <w:rPr>
          <w:rFonts w:hint="eastAsia" w:ascii="仿宋" w:hAnsi="仿宋" w:eastAsia="仿宋" w:cs="宋体"/>
          <w:color w:val="000000"/>
          <w:sz w:val="24"/>
          <w:szCs w:val="24"/>
          <w:highlight w:val="none"/>
        </w:rPr>
        <w:t>及其子公司等所有关联主体有权限制或取消我方在</w:t>
      </w:r>
      <w:r>
        <w:rPr>
          <w:rFonts w:hint="eastAsia" w:ascii="仿宋" w:hAnsi="仿宋" w:eastAsia="仿宋" w:cs="仿宋"/>
          <w:color w:val="000000"/>
          <w:sz w:val="24"/>
          <w:szCs w:val="24"/>
          <w:highlight w:val="none"/>
        </w:rPr>
        <w:t>中国人民保险</w:t>
      </w:r>
      <w:r>
        <w:rPr>
          <w:rFonts w:hint="eastAsia" w:ascii="仿宋" w:hAnsi="仿宋" w:eastAsia="仿宋" w:cs="宋体"/>
          <w:color w:val="000000"/>
          <w:sz w:val="24"/>
          <w:szCs w:val="24"/>
          <w:highlight w:val="none"/>
        </w:rPr>
        <w:t>参与采购项目的资格；</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（3）如我方及我方工作人员违反本承诺书承诺，</w:t>
      </w:r>
      <w:r>
        <w:rPr>
          <w:rFonts w:hint="eastAsia" w:ascii="仿宋" w:hAnsi="仿宋" w:eastAsia="仿宋" w:cs="仿宋"/>
          <w:color w:val="000000"/>
          <w:sz w:val="24"/>
          <w:szCs w:val="24"/>
          <w:highlight w:val="none"/>
        </w:rPr>
        <w:t>中国人民保险</w:t>
      </w:r>
      <w:r>
        <w:rPr>
          <w:rFonts w:hint="eastAsia" w:ascii="仿宋" w:hAnsi="仿宋" w:eastAsia="仿宋" w:cs="宋体"/>
          <w:color w:val="000000"/>
          <w:sz w:val="24"/>
          <w:szCs w:val="24"/>
          <w:highlight w:val="none"/>
        </w:rPr>
        <w:t>及其子公司等所有关联主体有权选择单方全面终止与我方的合同及合作而无需承担任何责任；</w:t>
      </w: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（4）如我方及我方工作人员违反本承诺书承诺，除承担前述（1）（2）（3）项责任外，</w:t>
      </w:r>
      <w:r>
        <w:rPr>
          <w:rFonts w:hint="eastAsia" w:ascii="仿宋" w:hAnsi="仿宋" w:eastAsia="仿宋" w:cs="仿宋"/>
          <w:color w:val="000000"/>
          <w:sz w:val="24"/>
          <w:szCs w:val="24"/>
          <w:highlight w:val="none"/>
        </w:rPr>
        <w:t>中国人民保险</w:t>
      </w:r>
      <w:r>
        <w:rPr>
          <w:rFonts w:hint="eastAsia" w:ascii="仿宋" w:hAnsi="仿宋" w:eastAsia="仿宋" w:cs="宋体"/>
          <w:color w:val="000000"/>
          <w:sz w:val="24"/>
          <w:szCs w:val="24"/>
          <w:highlight w:val="none"/>
        </w:rPr>
        <w:t>及其子公司等所有关联主体有权扣除我方缴纳的投标保证金，投标保证金不足以弥补损失的，还有权要求我方承担相应的赔偿责任。</w:t>
      </w:r>
    </w:p>
    <w:p>
      <w:pPr>
        <w:spacing w:line="360" w:lineRule="auto"/>
        <w:ind w:firstLine="480" w:firstLineChars="200"/>
        <w:rPr>
          <w:rFonts w:ascii="仿宋" w:hAnsi="仿宋" w:eastAsia="仿宋" w:cs="宋体"/>
          <w:color w:val="000000"/>
          <w:sz w:val="24"/>
          <w:szCs w:val="24"/>
          <w:highlight w:val="none"/>
        </w:rPr>
      </w:pPr>
    </w:p>
    <w:p>
      <w:pPr>
        <w:spacing w:line="360" w:lineRule="auto"/>
        <w:ind w:firstLine="480" w:firstLineChars="200"/>
        <w:rPr>
          <w:rFonts w:ascii="仿宋" w:hAnsi="仿宋" w:eastAsia="仿宋" w:cs="宋体"/>
          <w:color w:val="000000"/>
          <w:sz w:val="24"/>
          <w:szCs w:val="24"/>
          <w:highlight w:val="none"/>
        </w:rPr>
      </w:pPr>
      <w:r>
        <w:rPr>
          <w:rFonts w:hint="eastAsia" w:ascii="仿宋" w:hAnsi="仿宋" w:eastAsia="仿宋" w:cs="宋体"/>
          <w:color w:val="000000"/>
          <w:sz w:val="24"/>
          <w:szCs w:val="24"/>
          <w:highlight w:val="none"/>
        </w:rPr>
        <w:t>本承诺书自承诺方签字和盖章之日起生效。如我方成功中选</w:t>
      </w:r>
      <w:r>
        <w:rPr>
          <w:rFonts w:hint="eastAsia" w:ascii="仿宋" w:hAnsi="仿宋" w:eastAsia="仿宋" w:cs="仿宋"/>
          <w:color w:val="000000"/>
          <w:sz w:val="24"/>
          <w:szCs w:val="24"/>
          <w:highlight w:val="none"/>
        </w:rPr>
        <w:t>中国人民保险</w:t>
      </w:r>
      <w:r>
        <w:rPr>
          <w:rFonts w:hint="eastAsia" w:ascii="仿宋" w:hAnsi="仿宋" w:eastAsia="仿宋" w:cs="宋体"/>
          <w:color w:val="000000"/>
          <w:sz w:val="24"/>
          <w:szCs w:val="24"/>
          <w:highlight w:val="none"/>
        </w:rPr>
        <w:t>采购项目，将按中国人民保险管理要求签署廉洁诚信协议作为采购合同附件，并严格遵守协议相关条款。</w:t>
      </w:r>
    </w:p>
    <w:p>
      <w:pPr>
        <w:spacing w:line="360" w:lineRule="auto"/>
        <w:ind w:firstLine="480" w:firstLineChars="200"/>
        <w:rPr>
          <w:rFonts w:ascii="仿宋" w:hAnsi="仿宋" w:eastAsia="仿宋" w:cs="宋体"/>
          <w:color w:val="000000"/>
          <w:sz w:val="24"/>
          <w:szCs w:val="24"/>
          <w:highlight w:val="none"/>
        </w:rPr>
      </w:pPr>
    </w:p>
    <w:p>
      <w:pPr>
        <w:tabs>
          <w:tab w:val="left" w:pos="458"/>
        </w:tabs>
        <w:spacing w:line="360" w:lineRule="auto"/>
        <w:ind w:firstLine="3578" w:firstLineChars="1491"/>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公司名称（全称、盖章）：________________</w:t>
      </w:r>
    </w:p>
    <w:p>
      <w:pPr>
        <w:spacing w:line="360" w:lineRule="auto"/>
        <w:ind w:firstLine="3578" w:firstLineChars="1491"/>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法定代表人姓名、职务：__________________</w:t>
      </w:r>
    </w:p>
    <w:p>
      <w:pPr>
        <w:spacing w:line="360" w:lineRule="auto"/>
        <w:ind w:firstLine="3578" w:firstLineChars="1491"/>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法定代表人或授权代表签字：______________</w:t>
      </w:r>
    </w:p>
    <w:p>
      <w:pPr>
        <w:spacing w:line="360" w:lineRule="auto"/>
        <w:ind w:firstLine="3578" w:firstLineChars="1491"/>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日期：__________________________________</w:t>
      </w:r>
    </w:p>
    <w:p>
      <w:pPr>
        <w:pStyle w:val="5"/>
        <w:numPr>
          <w:ilvl w:val="0"/>
          <w:numId w:val="0"/>
        </w:numPr>
        <w:adjustRightInd w:val="0"/>
        <w:snapToGrid w:val="0"/>
        <w:ind w:left="432" w:hanging="432"/>
        <w:rPr>
          <w:rFonts w:ascii="仿宋" w:hAnsi="仿宋" w:eastAsia="仿宋" w:cs="仿宋"/>
          <w:b w:val="0"/>
          <w:bCs w:val="0"/>
          <w:color w:val="000000"/>
          <w:kern w:val="2"/>
          <w:sz w:val="24"/>
          <w:szCs w:val="24"/>
          <w:highlight w:val="none"/>
        </w:rPr>
      </w:pPr>
    </w:p>
    <w:p>
      <w:pPr>
        <w:pStyle w:val="5"/>
        <w:numPr>
          <w:ilvl w:val="0"/>
          <w:numId w:val="0"/>
        </w:numPr>
        <w:adjustRightInd w:val="0"/>
        <w:snapToGrid w:val="0"/>
        <w:ind w:left="432" w:hanging="432"/>
        <w:rPr>
          <w:rFonts w:ascii="仿宋" w:hAnsi="仿宋" w:eastAsia="仿宋" w:cs="仿宋"/>
          <w:b w:val="0"/>
          <w:bCs w:val="0"/>
          <w:color w:val="000000"/>
          <w:kern w:val="2"/>
          <w:sz w:val="24"/>
          <w:szCs w:val="24"/>
          <w:highlight w:val="none"/>
        </w:rPr>
      </w:pPr>
    </w:p>
    <w:p>
      <w:pPr>
        <w:pStyle w:val="5"/>
        <w:numPr>
          <w:ilvl w:val="0"/>
          <w:numId w:val="0"/>
        </w:numPr>
        <w:adjustRightInd w:val="0"/>
        <w:snapToGrid w:val="0"/>
        <w:ind w:left="432" w:hanging="432"/>
        <w:rPr>
          <w:rFonts w:ascii="仿宋" w:hAnsi="仿宋" w:eastAsia="仿宋" w:cs="仿宋"/>
          <w:b w:val="0"/>
          <w:bCs w:val="0"/>
          <w:color w:val="000000"/>
          <w:kern w:val="2"/>
          <w:sz w:val="24"/>
          <w:szCs w:val="24"/>
          <w:highlight w:val="none"/>
        </w:rPr>
      </w:pPr>
    </w:p>
    <w:p>
      <w:pPr>
        <w:pStyle w:val="5"/>
        <w:numPr>
          <w:ilvl w:val="0"/>
          <w:numId w:val="0"/>
        </w:numPr>
        <w:adjustRightInd w:val="0"/>
        <w:snapToGrid w:val="0"/>
        <w:ind w:left="432" w:hanging="432"/>
        <w:rPr>
          <w:rFonts w:ascii="仿宋" w:hAnsi="仿宋" w:eastAsia="仿宋" w:cs="仿宋"/>
          <w:b w:val="0"/>
          <w:bCs w:val="0"/>
          <w:color w:val="000000"/>
          <w:kern w:val="2"/>
          <w:sz w:val="24"/>
          <w:szCs w:val="24"/>
          <w:highlight w:val="none"/>
        </w:rPr>
      </w:pPr>
    </w:p>
    <w:p>
      <w:pPr>
        <w:pStyle w:val="5"/>
        <w:numPr>
          <w:ilvl w:val="0"/>
          <w:numId w:val="0"/>
        </w:numPr>
        <w:adjustRightInd w:val="0"/>
        <w:snapToGrid w:val="0"/>
        <w:ind w:left="432" w:hanging="432"/>
        <w:rPr>
          <w:rFonts w:ascii="仿宋" w:hAnsi="仿宋" w:eastAsia="仿宋" w:cs="仿宋"/>
          <w:b w:val="0"/>
          <w:bCs w:val="0"/>
          <w:color w:val="000000"/>
          <w:kern w:val="2"/>
          <w:sz w:val="24"/>
          <w:szCs w:val="24"/>
          <w:highlight w:val="none"/>
        </w:rPr>
      </w:pPr>
    </w:p>
    <w:p>
      <w:pPr>
        <w:pStyle w:val="5"/>
        <w:numPr>
          <w:ilvl w:val="0"/>
          <w:numId w:val="0"/>
        </w:numPr>
        <w:adjustRightInd w:val="0"/>
        <w:snapToGrid w:val="0"/>
        <w:rPr>
          <w:rFonts w:ascii="仿宋" w:hAnsi="仿宋" w:eastAsia="仿宋" w:cs="仿宋"/>
          <w:b w:val="0"/>
          <w:bCs w:val="0"/>
          <w:color w:val="000000"/>
          <w:kern w:val="2"/>
          <w:sz w:val="24"/>
          <w:szCs w:val="24"/>
          <w:highlight w:val="none"/>
        </w:rPr>
      </w:pPr>
    </w:p>
    <w:p>
      <w:pPr>
        <w:rPr>
          <w:rFonts w:ascii="仿宋" w:hAnsi="仿宋" w:eastAsia="仿宋" w:cs="仿宋"/>
          <w:color w:val="000000"/>
          <w:sz w:val="24"/>
          <w:szCs w:val="24"/>
          <w:highlight w:val="none"/>
        </w:rPr>
      </w:pPr>
    </w:p>
    <w:p>
      <w:pPr>
        <w:pStyle w:val="3"/>
        <w:rPr>
          <w:highlight w:val="none"/>
        </w:rPr>
      </w:pPr>
    </w:p>
    <w:p>
      <w:pPr>
        <w:rPr>
          <w:highlight w:val="none"/>
        </w:rPr>
      </w:pPr>
    </w:p>
    <w:p>
      <w:pPr>
        <w:pStyle w:val="3"/>
        <w:rPr>
          <w:highlight w:val="none"/>
        </w:rPr>
      </w:pPr>
    </w:p>
    <w:p>
      <w:pPr>
        <w:pStyle w:val="5"/>
        <w:numPr>
          <w:ilvl w:val="0"/>
          <w:numId w:val="0"/>
        </w:numPr>
        <w:adjustRightInd w:val="0"/>
        <w:snapToGrid w:val="0"/>
        <w:rPr>
          <w:sz w:val="30"/>
          <w:szCs w:val="30"/>
          <w:highlight w:val="none"/>
        </w:rPr>
      </w:pPr>
      <w:r>
        <w:rPr>
          <w:rFonts w:hint="eastAsia"/>
          <w:sz w:val="30"/>
          <w:szCs w:val="30"/>
          <w:highlight w:val="none"/>
        </w:rPr>
        <w:t>附件四：项目采购需求</w:t>
      </w:r>
      <w:bookmarkStart w:id="12" w:name="_Toc137965307"/>
      <w:bookmarkEnd w:id="12"/>
      <w:bookmarkStart w:id="13" w:name="_Toc190852156"/>
      <w:bookmarkEnd w:id="13"/>
      <w:bookmarkStart w:id="14" w:name="_Toc125183171"/>
      <w:bookmarkEnd w:id="14"/>
      <w:r>
        <w:rPr>
          <w:rFonts w:hint="eastAsia"/>
          <w:sz w:val="30"/>
          <w:szCs w:val="30"/>
          <w:highlight w:val="none"/>
        </w:rPr>
        <w:t>及服务要求</w:t>
      </w:r>
    </w:p>
    <w:p>
      <w:pPr>
        <w:numPr>
          <w:ilvl w:val="0"/>
          <w:numId w:val="0"/>
        </w:numPr>
        <w:spacing w:line="600" w:lineRule="exact"/>
        <w:ind w:firstLine="640" w:firstLineChars="200"/>
        <w:rPr>
          <w:rFonts w:hint="eastAsia" w:ascii="仿宋" w:hAnsi="仿宋" w:eastAsia="仿宋" w:cs="仿宋"/>
          <w:b w:val="0"/>
          <w:bCs/>
          <w:sz w:val="32"/>
          <w:szCs w:val="32"/>
          <w:highlight w:val="none"/>
          <w:lang w:val="en-US" w:eastAsia="zh-CN"/>
        </w:rPr>
      </w:pPr>
      <w:bookmarkStart w:id="15" w:name="_Toc169079576"/>
      <w:bookmarkStart w:id="16" w:name="_Toc68615221"/>
      <w:bookmarkStart w:id="17" w:name="_Toc104714603"/>
      <w:r>
        <w:rPr>
          <w:rFonts w:hint="eastAsia" w:ascii="仿宋" w:hAnsi="仿宋" w:eastAsia="仿宋" w:cs="仿宋"/>
          <w:bCs/>
          <w:sz w:val="32"/>
          <w:szCs w:val="32"/>
          <w:highlight w:val="none"/>
        </w:rPr>
        <w:t>解决员工就餐问题，给员工提供一个便捷、健康的就餐环境，提高员工幸福指数，</w:t>
      </w:r>
      <w:r>
        <w:rPr>
          <w:rFonts w:hint="eastAsia" w:ascii="仿宋" w:hAnsi="仿宋" w:eastAsia="仿宋" w:cs="仿宋"/>
          <w:sz w:val="32"/>
          <w:szCs w:val="32"/>
          <w:highlight w:val="none"/>
        </w:rPr>
        <w:t>拟采购</w:t>
      </w:r>
      <w:r>
        <w:rPr>
          <w:rFonts w:hint="eastAsia" w:ascii="仿宋" w:hAnsi="仿宋" w:eastAsia="仿宋" w:cs="仿宋"/>
          <w:sz w:val="32"/>
          <w:szCs w:val="32"/>
          <w:highlight w:val="none"/>
          <w:lang w:eastAsia="zh-CN"/>
        </w:rPr>
        <w:t>两</w:t>
      </w:r>
      <w:r>
        <w:rPr>
          <w:rFonts w:hint="eastAsia" w:ascii="仿宋" w:hAnsi="仿宋" w:eastAsia="仿宋" w:cs="仿宋"/>
          <w:sz w:val="32"/>
          <w:szCs w:val="32"/>
          <w:highlight w:val="none"/>
        </w:rPr>
        <w:t>家供应商，提供为期一年的食堂</w:t>
      </w:r>
      <w:r>
        <w:rPr>
          <w:rFonts w:hint="eastAsia" w:ascii="仿宋" w:hAnsi="仿宋" w:eastAsia="仿宋" w:cs="仿宋"/>
          <w:sz w:val="32"/>
          <w:szCs w:val="32"/>
          <w:highlight w:val="none"/>
          <w:lang w:eastAsia="zh-CN"/>
        </w:rPr>
        <w:t>食材、耗材配送</w:t>
      </w:r>
      <w:r>
        <w:rPr>
          <w:rFonts w:hint="eastAsia" w:ascii="仿宋" w:hAnsi="仿宋" w:eastAsia="仿宋" w:cs="仿宋"/>
          <w:sz w:val="32"/>
          <w:szCs w:val="32"/>
          <w:highlight w:val="none"/>
        </w:rPr>
        <w:t>服务</w:t>
      </w:r>
      <w:r>
        <w:rPr>
          <w:rFonts w:hint="eastAsia" w:ascii="仿宋" w:hAnsi="仿宋" w:eastAsia="仿宋" w:cs="仿宋"/>
          <w:b w:val="0"/>
          <w:bCs/>
          <w:sz w:val="32"/>
          <w:szCs w:val="32"/>
          <w:highlight w:val="none"/>
          <w:lang w:val="en-US" w:eastAsia="zh-CN"/>
        </w:rPr>
        <w:t>：</w:t>
      </w:r>
    </w:p>
    <w:p>
      <w:pPr>
        <w:ind w:firstLine="640" w:firstLineChars="200"/>
        <w:rPr>
          <w:rFonts w:hint="eastAsia" w:ascii="仿宋" w:hAnsi="仿宋" w:eastAsia="仿宋" w:cs="仿宋"/>
          <w:b w:val="0"/>
          <w:bCs/>
          <w:sz w:val="32"/>
          <w:szCs w:val="32"/>
          <w:highlight w:val="none"/>
        </w:rPr>
      </w:pPr>
      <w:r>
        <w:rPr>
          <w:rFonts w:hint="eastAsia" w:ascii="仿宋" w:hAnsi="仿宋" w:eastAsia="仿宋" w:cs="仿宋"/>
          <w:b w:val="0"/>
          <w:bCs/>
          <w:sz w:val="32"/>
          <w:szCs w:val="32"/>
          <w:highlight w:val="none"/>
          <w:lang w:val="en-US" w:eastAsia="zh-CN"/>
        </w:rPr>
        <w:t>（一）</w:t>
      </w:r>
      <w:r>
        <w:rPr>
          <w:rFonts w:hint="eastAsia" w:ascii="仿宋" w:hAnsi="仿宋" w:eastAsia="仿宋" w:cs="仿宋"/>
          <w:b w:val="0"/>
          <w:bCs/>
          <w:sz w:val="32"/>
          <w:szCs w:val="32"/>
          <w:highlight w:val="none"/>
        </w:rPr>
        <w:t>供应商需提供</w:t>
      </w:r>
      <w:r>
        <w:rPr>
          <w:rFonts w:hint="eastAsia" w:ascii="仿宋" w:hAnsi="仿宋" w:eastAsia="仿宋" w:cs="仿宋"/>
          <w:b w:val="0"/>
          <w:bCs/>
          <w:sz w:val="32"/>
          <w:szCs w:val="32"/>
          <w:highlight w:val="none"/>
          <w:lang w:eastAsia="zh-CN"/>
        </w:rPr>
        <w:t>应在次日上午9:00和下午16：00前将货物配送到位</w:t>
      </w:r>
      <w:r>
        <w:rPr>
          <w:rFonts w:hint="eastAsia" w:ascii="仿宋" w:hAnsi="仿宋" w:eastAsia="仿宋" w:cs="仿宋"/>
          <w:b w:val="0"/>
          <w:bCs/>
          <w:sz w:val="32"/>
          <w:szCs w:val="32"/>
          <w:highlight w:val="none"/>
        </w:rPr>
        <w:t>，要求食材新鲜，食品来源渠道正规，确保食品的安全和品质</w:t>
      </w:r>
      <w:r>
        <w:rPr>
          <w:rFonts w:hint="eastAsia" w:ascii="仿宋" w:hAnsi="仿宋" w:eastAsia="仿宋" w:cs="仿宋"/>
          <w:b w:val="0"/>
          <w:bCs/>
          <w:sz w:val="32"/>
          <w:szCs w:val="32"/>
          <w:highlight w:val="none"/>
          <w:lang w:eastAsia="zh-CN"/>
        </w:rPr>
        <w:t>；耗材符合国家相关标准，外包装无破损</w:t>
      </w:r>
      <w:r>
        <w:rPr>
          <w:rFonts w:hint="eastAsia" w:ascii="仿宋" w:hAnsi="仿宋" w:eastAsia="仿宋" w:cs="仿宋"/>
          <w:b w:val="0"/>
          <w:bCs/>
          <w:sz w:val="32"/>
          <w:szCs w:val="32"/>
          <w:highlight w:val="none"/>
        </w:rPr>
        <w:t>。</w:t>
      </w:r>
    </w:p>
    <w:p>
      <w:pPr>
        <w:widowControl/>
        <w:spacing w:line="360" w:lineRule="auto"/>
        <w:ind w:firstLine="640" w:firstLineChars="200"/>
        <w:rPr>
          <w:rFonts w:hint="eastAsia" w:ascii="仿宋" w:hAnsi="仿宋" w:eastAsia="仿宋" w:cs="仿宋"/>
          <w:b w:val="0"/>
          <w:bCs/>
          <w:kern w:val="0"/>
          <w:sz w:val="32"/>
          <w:szCs w:val="32"/>
          <w:highlight w:val="none"/>
        </w:rPr>
      </w:pPr>
      <w:r>
        <w:rPr>
          <w:rFonts w:hint="eastAsia" w:ascii="仿宋" w:hAnsi="仿宋" w:eastAsia="仿宋" w:cs="仿宋"/>
          <w:b w:val="0"/>
          <w:bCs/>
          <w:sz w:val="32"/>
          <w:szCs w:val="32"/>
          <w:highlight w:val="none"/>
        </w:rPr>
        <w:t>粮、油、</w:t>
      </w:r>
      <w:r>
        <w:rPr>
          <w:rFonts w:hint="eastAsia" w:ascii="仿宋" w:hAnsi="仿宋" w:eastAsia="仿宋" w:cs="仿宋"/>
          <w:b w:val="0"/>
          <w:bCs/>
          <w:kern w:val="0"/>
          <w:sz w:val="32"/>
          <w:szCs w:val="32"/>
          <w:highlight w:val="none"/>
        </w:rPr>
        <w:t>调料、干货、</w:t>
      </w:r>
      <w:r>
        <w:rPr>
          <w:rFonts w:hint="eastAsia" w:ascii="仿宋" w:hAnsi="仿宋" w:eastAsia="仿宋" w:cs="仿宋"/>
          <w:b w:val="0"/>
          <w:bCs/>
          <w:sz w:val="32"/>
          <w:szCs w:val="32"/>
          <w:highlight w:val="none"/>
        </w:rPr>
        <w:t>食品类：</w:t>
      </w:r>
      <w:r>
        <w:rPr>
          <w:rFonts w:hint="eastAsia" w:ascii="仿宋" w:hAnsi="仿宋" w:eastAsia="仿宋" w:cs="仿宋"/>
          <w:b w:val="0"/>
          <w:bCs/>
          <w:kern w:val="0"/>
          <w:sz w:val="32"/>
          <w:szCs w:val="32"/>
          <w:highlight w:val="none"/>
        </w:rPr>
        <w:t>粮类包括但不限于大米、玉米面、小米、面粉；油类包括但不限于花生油、调和油、大豆油；调料包括但不限于盐、酱油、醋、料酒；干货包括但不限于木耳、银耳、香菇。食品类包括但不限于乳制品（酸奶、纯奶）、预包装食品（熟食类）。</w:t>
      </w:r>
    </w:p>
    <w:p>
      <w:pPr>
        <w:widowControl/>
        <w:spacing w:line="360" w:lineRule="auto"/>
        <w:ind w:firstLine="640" w:firstLineChars="200"/>
        <w:jc w:val="left"/>
        <w:rPr>
          <w:rFonts w:hint="eastAsia" w:ascii="仿宋" w:hAnsi="仿宋" w:eastAsia="仿宋" w:cs="仿宋"/>
          <w:b w:val="0"/>
          <w:bCs/>
          <w:kern w:val="0"/>
          <w:sz w:val="32"/>
          <w:szCs w:val="32"/>
          <w:highlight w:val="none"/>
        </w:rPr>
      </w:pPr>
      <w:r>
        <w:rPr>
          <w:rFonts w:hint="eastAsia" w:ascii="仿宋" w:hAnsi="仿宋" w:eastAsia="仿宋" w:cs="仿宋"/>
          <w:b w:val="0"/>
          <w:bCs/>
          <w:kern w:val="0"/>
          <w:sz w:val="32"/>
          <w:szCs w:val="32"/>
          <w:highlight w:val="none"/>
        </w:rPr>
        <w:t>粮食品类质量要求：</w:t>
      </w:r>
      <w:r>
        <w:rPr>
          <w:rFonts w:hint="eastAsia" w:ascii="仿宋" w:hAnsi="仿宋" w:eastAsia="仿宋" w:cs="仿宋"/>
          <w:b w:val="0"/>
          <w:bCs/>
          <w:sz w:val="32"/>
          <w:szCs w:val="32"/>
          <w:highlight w:val="none"/>
        </w:rPr>
        <w:t>需定期提供源头供应商资质证书及每批次产品合格证书、检测报告，保证新产并符合国家粮油质量标准；大小米类：需定期提供源头供应商资质证书及每批次产品合格证书、检测报告。油类</w:t>
      </w:r>
      <w:r>
        <w:rPr>
          <w:rFonts w:hint="eastAsia" w:ascii="仿宋" w:hAnsi="仿宋" w:eastAsia="仿宋" w:cs="仿宋"/>
          <w:b w:val="0"/>
          <w:bCs/>
          <w:kern w:val="0"/>
          <w:sz w:val="32"/>
          <w:szCs w:val="32"/>
          <w:highlight w:val="none"/>
        </w:rPr>
        <w:t>质量要求：提供非转基因大豆油及花生油、调和油等食用油</w:t>
      </w:r>
      <w:r>
        <w:rPr>
          <w:rFonts w:hint="eastAsia" w:ascii="仿宋" w:hAnsi="仿宋" w:eastAsia="仿宋" w:cs="仿宋"/>
          <w:b w:val="0"/>
          <w:bCs/>
          <w:sz w:val="32"/>
          <w:szCs w:val="32"/>
          <w:highlight w:val="none"/>
        </w:rPr>
        <w:t>，不得出现货不对版、腐烂、变质、过期、临期（保质时间短的商品除外）的现象。</w:t>
      </w:r>
      <w:r>
        <w:rPr>
          <w:rFonts w:hint="eastAsia" w:ascii="仿宋" w:hAnsi="仿宋" w:eastAsia="仿宋" w:cs="仿宋"/>
          <w:b w:val="0"/>
          <w:bCs/>
          <w:kern w:val="0"/>
          <w:sz w:val="32"/>
          <w:szCs w:val="32"/>
          <w:highlight w:val="none"/>
        </w:rPr>
        <w:t>调料干货类质量要求：</w:t>
      </w:r>
      <w:r>
        <w:rPr>
          <w:rFonts w:hint="eastAsia" w:ascii="仿宋" w:hAnsi="仿宋" w:eastAsia="仿宋" w:cs="仿宋"/>
          <w:b w:val="0"/>
          <w:bCs/>
          <w:sz w:val="32"/>
          <w:szCs w:val="32"/>
          <w:highlight w:val="none"/>
        </w:rPr>
        <w:t>不得出现货不对版、腐烂、变质、过期、临期（保质时间短的商品除外）的现象；有合格的采购源头，不含杂质，干燥无霉。</w:t>
      </w:r>
    </w:p>
    <w:p>
      <w:pPr>
        <w:wordWrap w:val="0"/>
        <w:spacing w:line="360" w:lineRule="auto"/>
        <w:ind w:firstLine="640" w:firstLineChars="200"/>
        <w:contextualSpacing/>
        <w:jc w:val="left"/>
        <w:rPr>
          <w:rFonts w:hint="eastAsia" w:ascii="仿宋" w:hAnsi="仿宋" w:eastAsia="仿宋" w:cs="仿宋"/>
          <w:b w:val="0"/>
          <w:bCs/>
          <w:kern w:val="0"/>
          <w:sz w:val="32"/>
          <w:szCs w:val="32"/>
          <w:highlight w:val="none"/>
        </w:rPr>
      </w:pPr>
      <w:r>
        <w:rPr>
          <w:rFonts w:hint="eastAsia" w:ascii="仿宋" w:hAnsi="仿宋" w:eastAsia="仿宋" w:cs="仿宋"/>
          <w:b w:val="0"/>
          <w:bCs/>
          <w:sz w:val="32"/>
          <w:szCs w:val="32"/>
          <w:highlight w:val="none"/>
          <w:lang w:val="en-US" w:eastAsia="zh-CN"/>
        </w:rPr>
        <w:t>（二）</w:t>
      </w:r>
      <w:r>
        <w:rPr>
          <w:rFonts w:hint="eastAsia" w:ascii="仿宋" w:hAnsi="仿宋" w:eastAsia="仿宋" w:cs="仿宋"/>
          <w:b w:val="0"/>
          <w:bCs/>
          <w:sz w:val="32"/>
          <w:szCs w:val="32"/>
          <w:highlight w:val="none"/>
        </w:rPr>
        <w:t>蔬菜类：</w:t>
      </w:r>
      <w:r>
        <w:rPr>
          <w:rFonts w:hint="eastAsia" w:ascii="仿宋" w:hAnsi="仿宋" w:eastAsia="仿宋" w:cs="仿宋"/>
          <w:b w:val="0"/>
          <w:bCs/>
          <w:kern w:val="0"/>
          <w:sz w:val="32"/>
          <w:szCs w:val="32"/>
          <w:highlight w:val="none"/>
        </w:rPr>
        <w:t>蔬菜包括但不限于白菜、萝卜、尖椒、蒜苔、豆角。</w:t>
      </w:r>
    </w:p>
    <w:p>
      <w:pPr>
        <w:wordWrap w:val="0"/>
        <w:spacing w:line="360" w:lineRule="auto"/>
        <w:ind w:firstLine="560"/>
        <w:contextualSpacing/>
        <w:jc w:val="left"/>
        <w:rPr>
          <w:rFonts w:hint="eastAsia" w:ascii="仿宋" w:hAnsi="仿宋" w:eastAsia="仿宋" w:cs="仿宋"/>
          <w:b w:val="0"/>
          <w:bCs/>
          <w:kern w:val="0"/>
          <w:sz w:val="32"/>
          <w:szCs w:val="32"/>
          <w:highlight w:val="none"/>
          <w:lang w:eastAsia="zh-CN"/>
        </w:rPr>
      </w:pPr>
      <w:r>
        <w:rPr>
          <w:rFonts w:hint="eastAsia" w:ascii="仿宋" w:hAnsi="仿宋" w:eastAsia="仿宋" w:cs="仿宋"/>
          <w:b w:val="0"/>
          <w:bCs/>
          <w:kern w:val="0"/>
          <w:sz w:val="32"/>
          <w:szCs w:val="32"/>
          <w:highlight w:val="none"/>
        </w:rPr>
        <w:t>蔬菜类质量要求：</w:t>
      </w:r>
      <w:r>
        <w:rPr>
          <w:rFonts w:hint="eastAsia" w:ascii="仿宋" w:hAnsi="仿宋" w:eastAsia="仿宋" w:cs="仿宋"/>
          <w:b w:val="0"/>
          <w:bCs/>
          <w:sz w:val="32"/>
          <w:szCs w:val="32"/>
          <w:highlight w:val="none"/>
        </w:rPr>
        <w:t>应保证新鲜蔬菜，保持较好色泽和新鲜度</w:t>
      </w:r>
      <w:r>
        <w:rPr>
          <w:rFonts w:hint="eastAsia" w:ascii="仿宋" w:hAnsi="仿宋" w:eastAsia="仿宋" w:cs="仿宋"/>
          <w:b w:val="0"/>
          <w:bCs/>
          <w:sz w:val="32"/>
          <w:szCs w:val="32"/>
          <w:highlight w:val="none"/>
          <w:lang w:eastAsia="zh-CN"/>
        </w:rPr>
        <w:t>。</w:t>
      </w:r>
    </w:p>
    <w:p>
      <w:pPr>
        <w:wordWrap w:val="0"/>
        <w:spacing w:line="360" w:lineRule="auto"/>
        <w:ind w:firstLine="640" w:firstLineChars="200"/>
        <w:contextualSpacing/>
        <w:jc w:val="left"/>
        <w:rPr>
          <w:rFonts w:hint="eastAsia" w:ascii="仿宋" w:hAnsi="仿宋" w:eastAsia="仿宋" w:cs="仿宋"/>
          <w:b w:val="0"/>
          <w:bCs/>
          <w:kern w:val="0"/>
          <w:sz w:val="32"/>
          <w:szCs w:val="32"/>
          <w:highlight w:val="none"/>
        </w:rPr>
      </w:pPr>
      <w:r>
        <w:rPr>
          <w:rFonts w:hint="eastAsia" w:ascii="仿宋" w:hAnsi="仿宋" w:eastAsia="仿宋" w:cs="仿宋"/>
          <w:b w:val="0"/>
          <w:bCs/>
          <w:kern w:val="0"/>
          <w:sz w:val="32"/>
          <w:szCs w:val="32"/>
          <w:highlight w:val="none"/>
          <w:lang w:val="en-US" w:eastAsia="zh-CN"/>
        </w:rPr>
        <w:t>（三）</w:t>
      </w:r>
      <w:r>
        <w:rPr>
          <w:rFonts w:hint="eastAsia" w:ascii="仿宋" w:hAnsi="仿宋" w:eastAsia="仿宋" w:cs="仿宋"/>
          <w:b w:val="0"/>
          <w:bCs/>
          <w:kern w:val="0"/>
          <w:sz w:val="32"/>
          <w:szCs w:val="32"/>
          <w:highlight w:val="none"/>
        </w:rPr>
        <w:t>水产品、肉、蛋、禽类：水产类包括但不限于鱼、虾；肉类包括但不限于猪肉、牛肉、羊肉、带皮肉、精肉；蛋类包括但不限于鸡蛋、鸭蛋；禽类包括但不限于鸡、鸭。</w:t>
      </w:r>
    </w:p>
    <w:p>
      <w:pPr>
        <w:wordWrap w:val="0"/>
        <w:spacing w:line="360" w:lineRule="auto"/>
        <w:ind w:firstLine="560"/>
        <w:contextualSpacing/>
        <w:jc w:val="left"/>
        <w:rPr>
          <w:rFonts w:hint="eastAsia" w:ascii="仿宋" w:hAnsi="仿宋" w:eastAsia="仿宋" w:cs="仿宋"/>
          <w:b w:val="0"/>
          <w:bCs/>
          <w:sz w:val="32"/>
          <w:szCs w:val="32"/>
          <w:highlight w:val="none"/>
        </w:rPr>
      </w:pPr>
      <w:r>
        <w:rPr>
          <w:rFonts w:hint="eastAsia" w:ascii="仿宋" w:hAnsi="仿宋" w:eastAsia="仿宋" w:cs="仿宋"/>
          <w:b w:val="0"/>
          <w:bCs/>
          <w:kern w:val="0"/>
          <w:sz w:val="32"/>
          <w:szCs w:val="32"/>
          <w:highlight w:val="none"/>
        </w:rPr>
        <w:t>水产类质量要求：</w:t>
      </w:r>
      <w:r>
        <w:rPr>
          <w:rFonts w:hint="eastAsia" w:ascii="仿宋" w:hAnsi="仿宋" w:eastAsia="仿宋" w:cs="仿宋"/>
          <w:b w:val="0"/>
          <w:bCs/>
          <w:sz w:val="32"/>
          <w:szCs w:val="32"/>
          <w:highlight w:val="none"/>
        </w:rPr>
        <w:t>属鲜活类;</w:t>
      </w:r>
      <w:r>
        <w:rPr>
          <w:rFonts w:hint="eastAsia" w:ascii="仿宋" w:hAnsi="仿宋" w:eastAsia="仿宋" w:cs="仿宋"/>
          <w:b w:val="0"/>
          <w:bCs/>
          <w:kern w:val="0"/>
          <w:sz w:val="32"/>
          <w:szCs w:val="32"/>
          <w:highlight w:val="none"/>
        </w:rPr>
        <w:t>肉禽类质量要求：</w:t>
      </w:r>
      <w:r>
        <w:rPr>
          <w:rFonts w:hint="eastAsia" w:ascii="仿宋" w:hAnsi="仿宋" w:eastAsia="仿宋" w:cs="仿宋"/>
          <w:b w:val="0"/>
          <w:bCs/>
          <w:sz w:val="32"/>
          <w:szCs w:val="32"/>
          <w:highlight w:val="none"/>
        </w:rPr>
        <w:t>所有肉质要确保新鲜、不打水，保证国家的正规肉联厂出品，每次配送时需提供相关证件；蛋类</w:t>
      </w:r>
      <w:r>
        <w:rPr>
          <w:rFonts w:hint="eastAsia" w:ascii="仿宋" w:hAnsi="仿宋" w:eastAsia="仿宋" w:cs="仿宋"/>
          <w:b w:val="0"/>
          <w:bCs/>
          <w:kern w:val="0"/>
          <w:sz w:val="32"/>
          <w:szCs w:val="32"/>
          <w:highlight w:val="none"/>
        </w:rPr>
        <w:t>质量要求：蛋类应为</w:t>
      </w:r>
      <w:r>
        <w:rPr>
          <w:rFonts w:hint="eastAsia" w:ascii="仿宋" w:hAnsi="仿宋" w:eastAsia="仿宋" w:cs="仿宋"/>
          <w:b w:val="0"/>
          <w:bCs/>
          <w:sz w:val="32"/>
          <w:szCs w:val="32"/>
          <w:highlight w:val="none"/>
        </w:rPr>
        <w:t>正规厂家出品，不变质过期，包装完整，证件齐全。</w:t>
      </w:r>
    </w:p>
    <w:p>
      <w:pPr>
        <w:pStyle w:val="2"/>
        <w:ind w:firstLine="640" w:firstLineChars="200"/>
        <w:rPr>
          <w:rFonts w:hint="eastAsia" w:ascii="仿宋" w:hAnsi="仿宋" w:eastAsia="仿宋" w:cs="仿宋"/>
          <w:b w:val="0"/>
          <w:bCs/>
          <w:i w:val="0"/>
          <w:iCs/>
          <w:sz w:val="32"/>
          <w:szCs w:val="32"/>
          <w:highlight w:val="none"/>
          <w:lang w:eastAsia="zh-CN"/>
        </w:rPr>
      </w:pPr>
      <w:r>
        <w:rPr>
          <w:rFonts w:hint="eastAsia" w:ascii="仿宋" w:hAnsi="仿宋" w:eastAsia="仿宋" w:cs="仿宋"/>
          <w:b w:val="0"/>
          <w:bCs/>
          <w:i w:val="0"/>
          <w:iCs/>
          <w:sz w:val="32"/>
          <w:szCs w:val="32"/>
          <w:highlight w:val="none"/>
          <w:lang w:eastAsia="zh-CN"/>
        </w:rPr>
        <w:t>（四）耗材：垃圾袋、洗洁精、油污净、手套、一次性餐具等耗材符合相关国家标准、外包装无破损等。</w:t>
      </w:r>
    </w:p>
    <w:p>
      <w:pPr>
        <w:pStyle w:val="122"/>
        <w:ind w:firstLine="960" w:firstLineChars="300"/>
        <w:rPr>
          <w:rFonts w:hint="eastAsia" w:ascii="仿宋" w:hAnsi="仿宋" w:eastAsia="仿宋" w:cs="仿宋"/>
          <w:b w:val="0"/>
          <w:bCs/>
          <w:sz w:val="32"/>
          <w:szCs w:val="32"/>
        </w:rPr>
      </w:pPr>
      <w:r>
        <w:rPr>
          <w:rFonts w:hint="eastAsia" w:ascii="仿宋" w:hAnsi="仿宋" w:cs="仿宋"/>
          <w:b w:val="0"/>
          <w:bCs/>
          <w:sz w:val="32"/>
          <w:szCs w:val="32"/>
          <w:lang w:eastAsia="zh-CN"/>
        </w:rPr>
        <w:t>配送</w:t>
      </w:r>
      <w:r>
        <w:rPr>
          <w:rFonts w:hint="eastAsia" w:ascii="仿宋" w:hAnsi="仿宋" w:eastAsia="仿宋" w:cs="仿宋"/>
          <w:b w:val="0"/>
          <w:bCs/>
          <w:sz w:val="32"/>
          <w:szCs w:val="32"/>
        </w:rPr>
        <w:t>食材不能出现下列情形之一：</w:t>
      </w:r>
    </w:p>
    <w:p>
      <w:pPr>
        <w:pStyle w:val="122"/>
        <w:ind w:firstLine="560"/>
        <w:rPr>
          <w:rFonts w:hint="eastAsia" w:ascii="仿宋" w:hAnsi="仿宋" w:eastAsia="仿宋" w:cs="仿宋"/>
          <w:b w:val="0"/>
          <w:bCs/>
          <w:sz w:val="32"/>
          <w:szCs w:val="32"/>
        </w:rPr>
      </w:pPr>
      <w:r>
        <w:rPr>
          <w:rFonts w:hint="eastAsia" w:ascii="仿宋" w:hAnsi="仿宋" w:cs="仿宋"/>
          <w:b w:val="0"/>
          <w:bCs/>
          <w:sz w:val="32"/>
          <w:szCs w:val="32"/>
          <w:lang w:eastAsia="zh-CN"/>
        </w:rPr>
        <w:t>（</w:t>
      </w:r>
      <w:r>
        <w:rPr>
          <w:rFonts w:hint="eastAsia" w:ascii="仿宋" w:hAnsi="仿宋" w:eastAsia="仿宋" w:cs="仿宋"/>
          <w:b w:val="0"/>
          <w:bCs/>
          <w:sz w:val="32"/>
          <w:szCs w:val="32"/>
        </w:rPr>
        <w:t>1</w:t>
      </w:r>
      <w:r>
        <w:rPr>
          <w:rFonts w:hint="eastAsia" w:ascii="仿宋" w:hAnsi="仿宋" w:cs="仿宋"/>
          <w:b w:val="0"/>
          <w:bCs/>
          <w:sz w:val="32"/>
          <w:szCs w:val="32"/>
          <w:lang w:eastAsia="zh-CN"/>
        </w:rPr>
        <w:t>）</w:t>
      </w:r>
      <w:r>
        <w:rPr>
          <w:rFonts w:hint="eastAsia" w:ascii="仿宋" w:hAnsi="仿宋" w:eastAsia="仿宋" w:cs="仿宋"/>
          <w:b w:val="0"/>
          <w:bCs/>
          <w:sz w:val="32"/>
          <w:szCs w:val="32"/>
        </w:rPr>
        <w:t>腐烂变质、油脂酸败、霉变、生虫、污秽不洁、混有异物或者其他感官性状异常，可能对人体健康有害的；</w:t>
      </w:r>
    </w:p>
    <w:p>
      <w:pPr>
        <w:pStyle w:val="122"/>
        <w:ind w:firstLine="560"/>
        <w:rPr>
          <w:rFonts w:hint="eastAsia" w:ascii="仿宋" w:hAnsi="仿宋" w:eastAsia="仿宋" w:cs="仿宋"/>
          <w:b w:val="0"/>
          <w:bCs/>
          <w:sz w:val="32"/>
          <w:szCs w:val="32"/>
        </w:rPr>
      </w:pPr>
      <w:r>
        <w:rPr>
          <w:rFonts w:hint="eastAsia" w:ascii="仿宋" w:hAnsi="仿宋" w:cs="仿宋"/>
          <w:b w:val="0"/>
          <w:bCs/>
          <w:sz w:val="32"/>
          <w:szCs w:val="32"/>
          <w:lang w:eastAsia="zh-CN"/>
        </w:rPr>
        <w:t>（</w:t>
      </w:r>
      <w:r>
        <w:rPr>
          <w:rFonts w:hint="eastAsia" w:ascii="仿宋" w:hAnsi="仿宋" w:eastAsia="仿宋" w:cs="仿宋"/>
          <w:b w:val="0"/>
          <w:bCs/>
          <w:sz w:val="32"/>
          <w:szCs w:val="32"/>
        </w:rPr>
        <w:t>2</w:t>
      </w:r>
      <w:r>
        <w:rPr>
          <w:rFonts w:hint="eastAsia" w:ascii="仿宋" w:hAnsi="仿宋" w:cs="仿宋"/>
          <w:b w:val="0"/>
          <w:bCs/>
          <w:sz w:val="32"/>
          <w:szCs w:val="32"/>
          <w:lang w:eastAsia="zh-CN"/>
        </w:rPr>
        <w:t>）</w:t>
      </w:r>
      <w:r>
        <w:rPr>
          <w:rFonts w:hint="eastAsia" w:ascii="仿宋" w:hAnsi="仿宋" w:eastAsia="仿宋" w:cs="仿宋"/>
          <w:b w:val="0"/>
          <w:bCs/>
          <w:sz w:val="32"/>
          <w:szCs w:val="32"/>
        </w:rPr>
        <w:t>含有毒、有害物质或者被有毒、有害物质污染，可能对人体健康有害的；</w:t>
      </w:r>
    </w:p>
    <w:p>
      <w:pPr>
        <w:pStyle w:val="122"/>
        <w:ind w:firstLine="560"/>
        <w:rPr>
          <w:rFonts w:hint="eastAsia" w:ascii="仿宋" w:hAnsi="仿宋" w:eastAsia="仿宋" w:cs="仿宋"/>
          <w:b w:val="0"/>
          <w:bCs/>
          <w:sz w:val="32"/>
          <w:szCs w:val="32"/>
        </w:rPr>
      </w:pPr>
      <w:r>
        <w:rPr>
          <w:rFonts w:hint="eastAsia" w:ascii="仿宋" w:hAnsi="仿宋" w:cs="仿宋"/>
          <w:b w:val="0"/>
          <w:bCs/>
          <w:sz w:val="32"/>
          <w:szCs w:val="32"/>
          <w:lang w:eastAsia="zh-CN"/>
        </w:rPr>
        <w:t>（</w:t>
      </w:r>
      <w:r>
        <w:rPr>
          <w:rFonts w:hint="eastAsia" w:ascii="仿宋" w:hAnsi="仿宋" w:eastAsia="仿宋" w:cs="仿宋"/>
          <w:b w:val="0"/>
          <w:bCs/>
          <w:sz w:val="32"/>
          <w:szCs w:val="32"/>
        </w:rPr>
        <w:t>3</w:t>
      </w:r>
      <w:r>
        <w:rPr>
          <w:rFonts w:hint="eastAsia" w:ascii="仿宋" w:hAnsi="仿宋" w:cs="仿宋"/>
          <w:b w:val="0"/>
          <w:bCs/>
          <w:sz w:val="32"/>
          <w:szCs w:val="32"/>
          <w:lang w:eastAsia="zh-CN"/>
        </w:rPr>
        <w:t>）</w:t>
      </w:r>
      <w:r>
        <w:rPr>
          <w:rFonts w:hint="eastAsia" w:ascii="仿宋" w:hAnsi="仿宋" w:eastAsia="仿宋" w:cs="仿宋"/>
          <w:b w:val="0"/>
          <w:bCs/>
          <w:sz w:val="32"/>
          <w:szCs w:val="32"/>
        </w:rPr>
        <w:t>含有致病性寄生虫、微生物的，或者微生物毒素含量超过国家限定标准的；</w:t>
      </w:r>
    </w:p>
    <w:p>
      <w:pPr>
        <w:pStyle w:val="122"/>
        <w:ind w:firstLine="560"/>
        <w:rPr>
          <w:rFonts w:hint="eastAsia" w:ascii="仿宋" w:hAnsi="仿宋" w:eastAsia="仿宋" w:cs="仿宋"/>
          <w:b w:val="0"/>
          <w:bCs/>
          <w:sz w:val="32"/>
          <w:szCs w:val="32"/>
        </w:rPr>
      </w:pPr>
      <w:r>
        <w:rPr>
          <w:rFonts w:hint="eastAsia" w:ascii="仿宋" w:hAnsi="仿宋" w:cs="仿宋"/>
          <w:b w:val="0"/>
          <w:bCs/>
          <w:sz w:val="32"/>
          <w:szCs w:val="32"/>
          <w:lang w:eastAsia="zh-CN"/>
        </w:rPr>
        <w:t>（</w:t>
      </w:r>
      <w:r>
        <w:rPr>
          <w:rFonts w:hint="eastAsia" w:ascii="仿宋" w:hAnsi="仿宋" w:eastAsia="仿宋" w:cs="仿宋"/>
          <w:b w:val="0"/>
          <w:bCs/>
          <w:sz w:val="32"/>
          <w:szCs w:val="32"/>
        </w:rPr>
        <w:t>4</w:t>
      </w:r>
      <w:r>
        <w:rPr>
          <w:rFonts w:hint="eastAsia" w:ascii="仿宋" w:hAnsi="仿宋" w:cs="仿宋"/>
          <w:b w:val="0"/>
          <w:bCs/>
          <w:sz w:val="32"/>
          <w:szCs w:val="32"/>
          <w:lang w:eastAsia="zh-CN"/>
        </w:rPr>
        <w:t>）</w:t>
      </w:r>
      <w:r>
        <w:rPr>
          <w:rFonts w:hint="eastAsia" w:ascii="仿宋" w:hAnsi="仿宋" w:eastAsia="仿宋" w:cs="仿宋"/>
          <w:b w:val="0"/>
          <w:bCs/>
          <w:sz w:val="32"/>
          <w:szCs w:val="32"/>
        </w:rPr>
        <w:t>未经兽医卫生检验或者检验不合格的肉类及其制品；</w:t>
      </w:r>
    </w:p>
    <w:p>
      <w:pPr>
        <w:pStyle w:val="122"/>
        <w:ind w:firstLine="560"/>
        <w:rPr>
          <w:rFonts w:hint="eastAsia" w:ascii="仿宋" w:hAnsi="仿宋" w:eastAsia="仿宋" w:cs="仿宋"/>
          <w:b w:val="0"/>
          <w:bCs/>
          <w:sz w:val="32"/>
          <w:szCs w:val="32"/>
        </w:rPr>
      </w:pPr>
      <w:r>
        <w:rPr>
          <w:rFonts w:hint="eastAsia" w:ascii="仿宋" w:hAnsi="仿宋" w:cs="仿宋"/>
          <w:b w:val="0"/>
          <w:bCs/>
          <w:sz w:val="32"/>
          <w:szCs w:val="32"/>
          <w:lang w:eastAsia="zh-CN"/>
        </w:rPr>
        <w:t>（</w:t>
      </w:r>
      <w:r>
        <w:rPr>
          <w:rFonts w:hint="eastAsia" w:ascii="仿宋" w:hAnsi="仿宋" w:eastAsia="仿宋" w:cs="仿宋"/>
          <w:b w:val="0"/>
          <w:bCs/>
          <w:sz w:val="32"/>
          <w:szCs w:val="32"/>
        </w:rPr>
        <w:t>5</w:t>
      </w:r>
      <w:r>
        <w:rPr>
          <w:rFonts w:hint="eastAsia" w:ascii="仿宋" w:hAnsi="仿宋" w:cs="仿宋"/>
          <w:b w:val="0"/>
          <w:bCs/>
          <w:sz w:val="32"/>
          <w:szCs w:val="32"/>
          <w:lang w:eastAsia="zh-CN"/>
        </w:rPr>
        <w:t>）</w:t>
      </w:r>
      <w:r>
        <w:rPr>
          <w:rFonts w:hint="eastAsia" w:ascii="仿宋" w:hAnsi="仿宋" w:eastAsia="仿宋" w:cs="仿宋"/>
          <w:b w:val="0"/>
          <w:bCs/>
          <w:sz w:val="32"/>
          <w:szCs w:val="32"/>
        </w:rPr>
        <w:t>病死、毒死或者死因不明的禽、畜、兽、水产动物等及其制品；</w:t>
      </w:r>
    </w:p>
    <w:p>
      <w:pPr>
        <w:pStyle w:val="122"/>
        <w:ind w:firstLine="560"/>
        <w:rPr>
          <w:rFonts w:hint="eastAsia" w:ascii="仿宋" w:hAnsi="仿宋" w:eastAsia="仿宋" w:cs="仿宋"/>
          <w:b w:val="0"/>
          <w:bCs/>
          <w:sz w:val="32"/>
          <w:szCs w:val="32"/>
        </w:rPr>
      </w:pPr>
      <w:r>
        <w:rPr>
          <w:rFonts w:hint="eastAsia" w:ascii="仿宋" w:hAnsi="仿宋" w:cs="仿宋"/>
          <w:b w:val="0"/>
          <w:bCs/>
          <w:sz w:val="32"/>
          <w:szCs w:val="32"/>
          <w:lang w:eastAsia="zh-CN"/>
        </w:rPr>
        <w:t>（</w:t>
      </w:r>
      <w:r>
        <w:rPr>
          <w:rFonts w:hint="eastAsia" w:ascii="仿宋" w:hAnsi="仿宋" w:eastAsia="仿宋" w:cs="仿宋"/>
          <w:b w:val="0"/>
          <w:bCs/>
          <w:sz w:val="32"/>
          <w:szCs w:val="32"/>
        </w:rPr>
        <w:t>6</w:t>
      </w:r>
      <w:r>
        <w:rPr>
          <w:rFonts w:hint="eastAsia" w:ascii="仿宋" w:hAnsi="仿宋" w:cs="仿宋"/>
          <w:b w:val="0"/>
          <w:bCs/>
          <w:sz w:val="32"/>
          <w:szCs w:val="32"/>
          <w:lang w:eastAsia="zh-CN"/>
        </w:rPr>
        <w:t>）</w:t>
      </w:r>
      <w:r>
        <w:rPr>
          <w:rFonts w:hint="eastAsia" w:ascii="仿宋" w:hAnsi="仿宋" w:eastAsia="仿宋" w:cs="仿宋"/>
          <w:b w:val="0"/>
          <w:bCs/>
          <w:sz w:val="32"/>
          <w:szCs w:val="32"/>
        </w:rPr>
        <w:t>容器包装污秽不洁、严重破损或者运输工具不洁造成污染的；</w:t>
      </w:r>
    </w:p>
    <w:p>
      <w:pPr>
        <w:pStyle w:val="122"/>
        <w:ind w:firstLine="560"/>
        <w:rPr>
          <w:rFonts w:hint="eastAsia" w:ascii="仿宋" w:hAnsi="仿宋" w:eastAsia="仿宋" w:cs="仿宋"/>
          <w:b w:val="0"/>
          <w:bCs/>
          <w:sz w:val="32"/>
          <w:szCs w:val="32"/>
        </w:rPr>
      </w:pPr>
      <w:r>
        <w:rPr>
          <w:rFonts w:hint="eastAsia" w:ascii="仿宋" w:hAnsi="仿宋" w:cs="仿宋"/>
          <w:b w:val="0"/>
          <w:bCs/>
          <w:sz w:val="32"/>
          <w:szCs w:val="32"/>
          <w:lang w:eastAsia="zh-CN"/>
        </w:rPr>
        <w:t>（</w:t>
      </w:r>
      <w:r>
        <w:rPr>
          <w:rFonts w:hint="eastAsia" w:ascii="仿宋" w:hAnsi="仿宋" w:eastAsia="仿宋" w:cs="仿宋"/>
          <w:b w:val="0"/>
          <w:bCs/>
          <w:sz w:val="32"/>
          <w:szCs w:val="32"/>
        </w:rPr>
        <w:t>7</w:t>
      </w:r>
      <w:r>
        <w:rPr>
          <w:rFonts w:hint="eastAsia" w:ascii="仿宋" w:hAnsi="仿宋" w:cs="仿宋"/>
          <w:b w:val="0"/>
          <w:bCs/>
          <w:sz w:val="32"/>
          <w:szCs w:val="32"/>
          <w:lang w:eastAsia="zh-CN"/>
        </w:rPr>
        <w:t>）</w:t>
      </w:r>
      <w:r>
        <w:rPr>
          <w:rFonts w:hint="eastAsia" w:ascii="仿宋" w:hAnsi="仿宋" w:eastAsia="仿宋" w:cs="仿宋"/>
          <w:b w:val="0"/>
          <w:bCs/>
          <w:sz w:val="32"/>
          <w:szCs w:val="32"/>
        </w:rPr>
        <w:t>搀假、搀杂、伪造，影响营养、卫生的；</w:t>
      </w:r>
    </w:p>
    <w:p>
      <w:pPr>
        <w:pStyle w:val="122"/>
        <w:ind w:firstLine="560"/>
        <w:rPr>
          <w:rFonts w:hint="eastAsia" w:ascii="仿宋" w:hAnsi="仿宋" w:eastAsia="仿宋" w:cs="仿宋"/>
          <w:b w:val="0"/>
          <w:bCs/>
          <w:sz w:val="32"/>
          <w:szCs w:val="32"/>
        </w:rPr>
      </w:pPr>
      <w:r>
        <w:rPr>
          <w:rFonts w:hint="eastAsia" w:ascii="仿宋" w:hAnsi="仿宋" w:cs="仿宋"/>
          <w:b w:val="0"/>
          <w:bCs/>
          <w:sz w:val="32"/>
          <w:szCs w:val="32"/>
          <w:lang w:eastAsia="zh-CN"/>
        </w:rPr>
        <w:t>（</w:t>
      </w:r>
      <w:r>
        <w:rPr>
          <w:rFonts w:hint="eastAsia" w:ascii="仿宋" w:hAnsi="仿宋" w:eastAsia="仿宋" w:cs="仿宋"/>
          <w:b w:val="0"/>
          <w:bCs/>
          <w:sz w:val="32"/>
          <w:szCs w:val="32"/>
        </w:rPr>
        <w:t>8</w:t>
      </w:r>
      <w:r>
        <w:rPr>
          <w:rFonts w:hint="eastAsia" w:ascii="仿宋" w:hAnsi="仿宋" w:cs="仿宋"/>
          <w:b w:val="0"/>
          <w:bCs/>
          <w:sz w:val="32"/>
          <w:szCs w:val="32"/>
          <w:lang w:eastAsia="zh-CN"/>
        </w:rPr>
        <w:t>）</w:t>
      </w:r>
      <w:r>
        <w:rPr>
          <w:rFonts w:hint="eastAsia" w:ascii="仿宋" w:hAnsi="仿宋" w:eastAsia="仿宋" w:cs="仿宋"/>
          <w:b w:val="0"/>
          <w:bCs/>
          <w:sz w:val="32"/>
          <w:szCs w:val="32"/>
        </w:rPr>
        <w:t>用非食品原料加工的、加入非食品用化学物质的或者将非食品当作食品的；</w:t>
      </w:r>
    </w:p>
    <w:p>
      <w:pPr>
        <w:pStyle w:val="122"/>
        <w:ind w:firstLine="560"/>
        <w:rPr>
          <w:rFonts w:hint="eastAsia" w:ascii="仿宋" w:hAnsi="仿宋" w:eastAsia="仿宋" w:cs="仿宋"/>
          <w:b w:val="0"/>
          <w:bCs/>
          <w:sz w:val="32"/>
          <w:szCs w:val="32"/>
        </w:rPr>
      </w:pPr>
      <w:r>
        <w:rPr>
          <w:rFonts w:hint="eastAsia" w:ascii="仿宋" w:hAnsi="仿宋" w:cs="仿宋"/>
          <w:b w:val="0"/>
          <w:bCs/>
          <w:sz w:val="32"/>
          <w:szCs w:val="32"/>
          <w:lang w:eastAsia="zh-CN"/>
        </w:rPr>
        <w:t>（</w:t>
      </w:r>
      <w:r>
        <w:rPr>
          <w:rFonts w:hint="eastAsia" w:ascii="仿宋" w:hAnsi="仿宋" w:eastAsia="仿宋" w:cs="仿宋"/>
          <w:b w:val="0"/>
          <w:bCs/>
          <w:sz w:val="32"/>
          <w:szCs w:val="32"/>
        </w:rPr>
        <w:t>9</w:t>
      </w:r>
      <w:r>
        <w:rPr>
          <w:rFonts w:hint="eastAsia" w:ascii="仿宋" w:hAnsi="仿宋" w:cs="仿宋"/>
          <w:b w:val="0"/>
          <w:bCs/>
          <w:sz w:val="32"/>
          <w:szCs w:val="32"/>
          <w:lang w:eastAsia="zh-CN"/>
        </w:rPr>
        <w:t>）</w:t>
      </w:r>
      <w:r>
        <w:rPr>
          <w:rFonts w:hint="eastAsia" w:ascii="仿宋" w:hAnsi="仿宋" w:eastAsia="仿宋" w:cs="仿宋"/>
          <w:b w:val="0"/>
          <w:bCs/>
          <w:sz w:val="32"/>
          <w:szCs w:val="32"/>
        </w:rPr>
        <w:t xml:space="preserve">超过保质期限的； </w:t>
      </w:r>
    </w:p>
    <w:p>
      <w:pPr>
        <w:pStyle w:val="122"/>
        <w:ind w:firstLine="560"/>
        <w:rPr>
          <w:rFonts w:hint="eastAsia" w:ascii="仿宋" w:hAnsi="仿宋" w:eastAsia="仿宋" w:cs="仿宋"/>
          <w:b w:val="0"/>
          <w:bCs/>
          <w:sz w:val="32"/>
          <w:szCs w:val="32"/>
        </w:rPr>
      </w:pPr>
      <w:r>
        <w:rPr>
          <w:rFonts w:hint="eastAsia" w:ascii="仿宋" w:hAnsi="仿宋" w:cs="仿宋"/>
          <w:b w:val="0"/>
          <w:bCs/>
          <w:sz w:val="32"/>
          <w:szCs w:val="32"/>
          <w:lang w:eastAsia="zh-CN"/>
        </w:rPr>
        <w:t>（</w:t>
      </w:r>
      <w:r>
        <w:rPr>
          <w:rFonts w:hint="eastAsia" w:ascii="仿宋" w:hAnsi="仿宋" w:eastAsia="仿宋" w:cs="仿宋"/>
          <w:b w:val="0"/>
          <w:bCs/>
          <w:sz w:val="32"/>
          <w:szCs w:val="32"/>
        </w:rPr>
        <w:t>10</w:t>
      </w:r>
      <w:r>
        <w:rPr>
          <w:rFonts w:hint="eastAsia" w:ascii="仿宋" w:hAnsi="仿宋" w:cs="仿宋"/>
          <w:b w:val="0"/>
          <w:bCs/>
          <w:sz w:val="32"/>
          <w:szCs w:val="32"/>
          <w:lang w:eastAsia="zh-CN"/>
        </w:rPr>
        <w:t>）</w:t>
      </w:r>
      <w:r>
        <w:rPr>
          <w:rFonts w:hint="eastAsia" w:ascii="仿宋" w:hAnsi="仿宋" w:eastAsia="仿宋" w:cs="仿宋"/>
          <w:b w:val="0"/>
          <w:bCs/>
          <w:sz w:val="32"/>
          <w:szCs w:val="32"/>
        </w:rPr>
        <w:t>为防病特殊需要，国务院卫生行政部门或者 河北省人民政府专门规定禁止出售的；</w:t>
      </w:r>
    </w:p>
    <w:p>
      <w:pPr>
        <w:pStyle w:val="122"/>
        <w:ind w:firstLine="560"/>
        <w:rPr>
          <w:rFonts w:hint="eastAsia" w:ascii="仿宋" w:hAnsi="仿宋" w:eastAsia="仿宋" w:cs="仿宋"/>
          <w:b w:val="0"/>
          <w:bCs/>
          <w:sz w:val="32"/>
          <w:szCs w:val="32"/>
        </w:rPr>
      </w:pPr>
      <w:r>
        <w:rPr>
          <w:rFonts w:hint="eastAsia" w:ascii="仿宋" w:hAnsi="仿宋" w:cs="仿宋"/>
          <w:b w:val="0"/>
          <w:bCs/>
          <w:sz w:val="32"/>
          <w:szCs w:val="32"/>
          <w:lang w:eastAsia="zh-CN"/>
        </w:rPr>
        <w:t>（</w:t>
      </w:r>
      <w:r>
        <w:rPr>
          <w:rFonts w:hint="eastAsia" w:ascii="仿宋" w:hAnsi="仿宋" w:eastAsia="仿宋" w:cs="仿宋"/>
          <w:b w:val="0"/>
          <w:bCs/>
          <w:sz w:val="32"/>
          <w:szCs w:val="32"/>
        </w:rPr>
        <w:t>11</w:t>
      </w:r>
      <w:r>
        <w:rPr>
          <w:rFonts w:hint="eastAsia" w:ascii="仿宋" w:hAnsi="仿宋" w:cs="仿宋"/>
          <w:b w:val="0"/>
          <w:bCs/>
          <w:sz w:val="32"/>
          <w:szCs w:val="32"/>
          <w:lang w:eastAsia="zh-CN"/>
        </w:rPr>
        <w:t>）</w:t>
      </w:r>
      <w:r>
        <w:rPr>
          <w:rFonts w:hint="eastAsia" w:ascii="仿宋" w:hAnsi="仿宋" w:eastAsia="仿宋" w:cs="仿宋"/>
          <w:b w:val="0"/>
          <w:bCs/>
          <w:sz w:val="32"/>
          <w:szCs w:val="32"/>
        </w:rPr>
        <w:t>含有未经国务院卫生行政部门批准使用的添加剂或者农药残留超过国家规定许可量的；</w:t>
      </w:r>
    </w:p>
    <w:p>
      <w:pPr>
        <w:pStyle w:val="122"/>
        <w:ind w:firstLine="560"/>
        <w:rPr>
          <w:rFonts w:hint="eastAsia" w:ascii="仿宋" w:hAnsi="仿宋" w:eastAsia="仿宋" w:cs="仿宋"/>
          <w:b w:val="0"/>
          <w:bCs/>
          <w:sz w:val="32"/>
          <w:szCs w:val="32"/>
        </w:rPr>
      </w:pPr>
      <w:r>
        <w:rPr>
          <w:rFonts w:hint="eastAsia" w:ascii="仿宋" w:hAnsi="仿宋" w:cs="仿宋"/>
          <w:b w:val="0"/>
          <w:bCs/>
          <w:sz w:val="32"/>
          <w:szCs w:val="32"/>
          <w:lang w:eastAsia="zh-CN"/>
        </w:rPr>
        <w:t>（</w:t>
      </w:r>
      <w:r>
        <w:rPr>
          <w:rFonts w:hint="eastAsia" w:ascii="仿宋" w:hAnsi="仿宋" w:eastAsia="仿宋" w:cs="仿宋"/>
          <w:b w:val="0"/>
          <w:bCs/>
          <w:sz w:val="32"/>
          <w:szCs w:val="32"/>
        </w:rPr>
        <w:t>12</w:t>
      </w:r>
      <w:r>
        <w:rPr>
          <w:rFonts w:hint="eastAsia" w:ascii="仿宋" w:hAnsi="仿宋" w:cs="仿宋"/>
          <w:b w:val="0"/>
          <w:bCs/>
          <w:sz w:val="32"/>
          <w:szCs w:val="32"/>
          <w:lang w:eastAsia="zh-CN"/>
        </w:rPr>
        <w:t>）</w:t>
      </w:r>
      <w:r>
        <w:rPr>
          <w:rFonts w:hint="eastAsia" w:ascii="仿宋" w:hAnsi="仿宋" w:eastAsia="仿宋" w:cs="仿宋"/>
          <w:b w:val="0"/>
          <w:bCs/>
          <w:sz w:val="32"/>
          <w:szCs w:val="32"/>
        </w:rPr>
        <w:t>转基因食品；</w:t>
      </w:r>
    </w:p>
    <w:p>
      <w:pPr>
        <w:pStyle w:val="122"/>
        <w:ind w:firstLine="560"/>
        <w:rPr>
          <w:rFonts w:hint="eastAsia" w:ascii="仿宋" w:hAnsi="仿宋" w:eastAsia="仿宋" w:cs="仿宋"/>
          <w:b w:val="0"/>
          <w:bCs/>
          <w:sz w:val="32"/>
          <w:szCs w:val="32"/>
        </w:rPr>
      </w:pPr>
      <w:r>
        <w:rPr>
          <w:rFonts w:hint="eastAsia" w:ascii="仿宋" w:hAnsi="仿宋" w:cs="仿宋"/>
          <w:b w:val="0"/>
          <w:bCs/>
          <w:sz w:val="32"/>
          <w:szCs w:val="32"/>
          <w:lang w:eastAsia="zh-CN"/>
        </w:rPr>
        <w:t>（</w:t>
      </w:r>
      <w:r>
        <w:rPr>
          <w:rFonts w:hint="eastAsia" w:ascii="仿宋" w:hAnsi="仿宋" w:eastAsia="仿宋" w:cs="仿宋"/>
          <w:b w:val="0"/>
          <w:bCs/>
          <w:sz w:val="32"/>
          <w:szCs w:val="32"/>
        </w:rPr>
        <w:t>13</w:t>
      </w:r>
      <w:r>
        <w:rPr>
          <w:rFonts w:hint="eastAsia" w:ascii="仿宋" w:hAnsi="仿宋" w:cs="仿宋"/>
          <w:b w:val="0"/>
          <w:bCs/>
          <w:sz w:val="32"/>
          <w:szCs w:val="32"/>
          <w:lang w:eastAsia="zh-CN"/>
        </w:rPr>
        <w:t>）</w:t>
      </w:r>
      <w:r>
        <w:rPr>
          <w:rFonts w:hint="eastAsia" w:ascii="仿宋" w:hAnsi="仿宋" w:eastAsia="仿宋" w:cs="仿宋"/>
          <w:b w:val="0"/>
          <w:bCs/>
          <w:sz w:val="32"/>
          <w:szCs w:val="32"/>
        </w:rPr>
        <w:t>其他不符合食品卫生标准和要求的。</w:t>
      </w:r>
    </w:p>
    <w:p>
      <w:pPr>
        <w:pStyle w:val="122"/>
        <w:ind w:firstLine="560"/>
        <w:rPr>
          <w:rFonts w:hint="eastAsia" w:ascii="仿宋" w:hAnsi="仿宋" w:cs="仿宋_GB2312"/>
          <w:b w:val="0"/>
          <w:bCs/>
          <w:sz w:val="32"/>
          <w:szCs w:val="32"/>
        </w:rPr>
      </w:pPr>
      <w:r>
        <w:rPr>
          <w:rFonts w:hint="eastAsia" w:ascii="仿宋" w:hAnsi="仿宋" w:cs="仿宋_GB2312"/>
          <w:b w:val="0"/>
          <w:bCs/>
          <w:sz w:val="32"/>
          <w:szCs w:val="32"/>
          <w:lang w:val="en-US" w:eastAsia="zh-CN"/>
        </w:rPr>
        <w:t>（四）</w:t>
      </w:r>
      <w:r>
        <w:rPr>
          <w:rFonts w:hint="eastAsia" w:ascii="仿宋" w:hAnsi="仿宋" w:cs="仿宋"/>
          <w:b w:val="0"/>
          <w:sz w:val="32"/>
          <w:szCs w:val="32"/>
        </w:rPr>
        <w:t>供应商根据我公司提供的餐标制定每周营养均衡的食谱，负责食材烹饪，保证菜品口感。对购入食材的品质进行把关，保证购入的食材安全，把控好食材的质量，保证食材在保质期内使用，防止不符合标准质量的食材混入，造成食品安全事故。根据就餐人数科学合理制定食材采购计划，精准备餐，加强库存管理，食材入库后，根据食材种类，存放条件分类存放确保食材新鲜，杜绝铺张浪费。</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需清洗餐具、清洗厨具及清洗食材，做好清洁消毒工作，保障餐具卫生达标等。</w:t>
      </w:r>
    </w:p>
    <w:p>
      <w:pPr>
        <w:pStyle w:val="122"/>
        <w:spacing w:line="600" w:lineRule="exact"/>
        <w:ind w:firstLine="560"/>
        <w:rPr>
          <w:rFonts w:hint="eastAsia" w:ascii="宋体" w:hAnsi="宋体" w:eastAsia="宋体" w:cs="宋体"/>
          <w:b/>
          <w:bCs w:val="0"/>
          <w:sz w:val="24"/>
          <w:szCs w:val="24"/>
          <w:highlight w:val="none"/>
          <w:lang w:val="zh-CN"/>
        </w:rPr>
      </w:pPr>
      <w:r>
        <w:rPr>
          <w:rFonts w:hint="eastAsia" w:ascii="宋体" w:hAnsi="宋体" w:eastAsia="宋体" w:cs="宋体"/>
          <w:b/>
          <w:bCs w:val="0"/>
          <w:sz w:val="24"/>
          <w:szCs w:val="24"/>
          <w:highlight w:val="none"/>
          <w:lang w:val="en-US" w:eastAsia="zh-CN"/>
        </w:rPr>
        <w:t>4.4：</w:t>
      </w:r>
      <w:r>
        <w:rPr>
          <w:rFonts w:hint="eastAsia" w:ascii="宋体" w:hAnsi="宋体" w:eastAsia="宋体" w:cs="宋体"/>
          <w:b/>
          <w:bCs w:val="0"/>
          <w:sz w:val="24"/>
          <w:szCs w:val="24"/>
          <w:highlight w:val="none"/>
          <w:lang w:val="zh-CN"/>
        </w:rPr>
        <w:t>验收/考核标准及付款安排</w:t>
      </w:r>
    </w:p>
    <w:p>
      <w:pPr>
        <w:spacing w:line="600" w:lineRule="exact"/>
        <w:ind w:firstLine="482" w:firstLineChars="200"/>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4.4.1：考核标准</w:t>
      </w:r>
    </w:p>
    <w:p>
      <w:pPr>
        <w:spacing w:before="120" w:beforeLines="50" w:after="120" w:afterLines="50" w:line="360" w:lineRule="auto"/>
        <w:ind w:firstLine="640" w:firstLineChars="200"/>
        <w:rPr>
          <w:rFonts w:ascii="仿宋" w:hAnsi="仿宋" w:eastAsia="仿宋" w:cs="仿宋"/>
          <w:sz w:val="32"/>
          <w:szCs w:val="32"/>
        </w:rPr>
      </w:pPr>
      <w:r>
        <w:rPr>
          <w:rFonts w:hint="eastAsia" w:ascii="仿宋" w:hAnsi="仿宋" w:eastAsia="仿宋" w:cs="仿宋"/>
          <w:sz w:val="32"/>
          <w:szCs w:val="32"/>
        </w:rPr>
        <w:t>1.我司对配送的食品数量、质量进行检查验收，并在配送清单上签名，作为开具发票结算的依据。</w:t>
      </w:r>
    </w:p>
    <w:p>
      <w:pPr>
        <w:spacing w:before="120" w:beforeLines="50" w:after="120" w:afterLines="50" w:line="360" w:lineRule="auto"/>
        <w:ind w:firstLine="640" w:firstLineChars="200"/>
        <w:rPr>
          <w:rFonts w:ascii="仿宋" w:hAnsi="仿宋" w:eastAsia="仿宋" w:cs="仿宋"/>
          <w:sz w:val="32"/>
          <w:szCs w:val="32"/>
        </w:rPr>
      </w:pPr>
      <w:r>
        <w:rPr>
          <w:rFonts w:hint="eastAsia" w:ascii="仿宋" w:hAnsi="仿宋" w:eastAsia="仿宋" w:cs="仿宋"/>
          <w:sz w:val="32"/>
          <w:szCs w:val="32"/>
        </w:rPr>
        <w:t>2.我司验收时供应商须有专人在场协同验收。供应商未委派专人的，视同我司认可供应商验收结果。若双方对检验结果有分歧，交行业许可的省级以上检测机构重新检验，检验费用由供应商承担，如供应商拒绝交纳检验费用超过 30 日的，则以我司验收结果为准。</w:t>
      </w:r>
    </w:p>
    <w:p>
      <w:pPr>
        <w:spacing w:before="120" w:beforeLines="50" w:after="120" w:afterLines="50" w:line="360" w:lineRule="auto"/>
        <w:ind w:firstLine="640" w:firstLineChars="200"/>
        <w:rPr>
          <w:rFonts w:ascii="仿宋" w:hAnsi="仿宋" w:eastAsia="仿宋" w:cs="仿宋"/>
          <w:sz w:val="32"/>
          <w:szCs w:val="32"/>
        </w:rPr>
      </w:pPr>
      <w:r>
        <w:rPr>
          <w:rFonts w:hint="eastAsia" w:ascii="仿宋" w:hAnsi="仿宋" w:eastAsia="仿宋" w:cs="仿宋"/>
          <w:sz w:val="32"/>
          <w:szCs w:val="32"/>
        </w:rPr>
        <w:t>3.我司在初步验收中发现货物品名、规格、数量、外观等不符合要求的，有权拒收并退回货物、要求供应商予以调换或补齐货物；如因此造成逾期交货或供应商不能交货的，则供应商应承担逾期交货或不能交货的违约责任，我公司有权解除合同。</w:t>
      </w:r>
    </w:p>
    <w:p>
      <w:pPr>
        <w:spacing w:before="120" w:beforeLines="50" w:after="120" w:afterLines="50" w:line="360" w:lineRule="auto"/>
        <w:ind w:firstLine="640" w:firstLineChars="200"/>
        <w:rPr>
          <w:rFonts w:ascii="仿宋" w:hAnsi="仿宋" w:eastAsia="仿宋" w:cs="仿宋"/>
          <w:sz w:val="32"/>
          <w:szCs w:val="32"/>
        </w:rPr>
      </w:pPr>
      <w:r>
        <w:rPr>
          <w:rFonts w:hint="eastAsia" w:ascii="仿宋" w:hAnsi="仿宋" w:eastAsia="仿宋" w:cs="仿宋"/>
          <w:sz w:val="32"/>
          <w:szCs w:val="32"/>
        </w:rPr>
        <w:t>4.验收合格的，我司出具书面验收入库单据。入库单据视为供应商交付产品符合合同约定的初步证据。验收入库单据的签署不使我司丧失因质量或安全等问题而向供应商索赔和求偿的权利，同时不解除供应商对于货物质量或瑕疵负有的相应担保责任。</w:t>
      </w:r>
    </w:p>
    <w:p>
      <w:pPr>
        <w:spacing w:before="120" w:beforeLines="50" w:after="120" w:afterLines="50" w:line="360" w:lineRule="auto"/>
        <w:ind w:firstLine="640" w:firstLineChars="200"/>
        <w:rPr>
          <w:rFonts w:ascii="仿宋" w:hAnsi="仿宋" w:eastAsia="仿宋" w:cs="仿宋"/>
          <w:sz w:val="32"/>
          <w:szCs w:val="32"/>
        </w:rPr>
      </w:pPr>
      <w:r>
        <w:rPr>
          <w:rFonts w:hint="eastAsia" w:ascii="仿宋" w:hAnsi="仿宋" w:eastAsia="仿宋" w:cs="仿宋"/>
          <w:sz w:val="32"/>
          <w:szCs w:val="32"/>
        </w:rPr>
        <w:t>5.我司在使用过程中发现货物存在交货验收中未发现的质量缺陷的，供应商应在 7 日内按我司要求退换符合合同约定的货物。</w:t>
      </w:r>
    </w:p>
    <w:p>
      <w:pPr>
        <w:spacing w:before="120" w:beforeLines="50" w:after="120" w:afterLines="50" w:line="360" w:lineRule="auto"/>
        <w:ind w:firstLine="640" w:firstLineChars="200"/>
        <w:rPr>
          <w:rFonts w:ascii="仿宋" w:hAnsi="仿宋" w:eastAsia="仿宋" w:cs="仿宋"/>
          <w:sz w:val="32"/>
          <w:szCs w:val="32"/>
        </w:rPr>
      </w:pPr>
      <w:r>
        <w:rPr>
          <w:rFonts w:hint="eastAsia" w:ascii="仿宋" w:hAnsi="仿宋" w:eastAsia="仿宋" w:cs="仿宋"/>
          <w:sz w:val="32"/>
          <w:szCs w:val="32"/>
        </w:rPr>
        <w:t>6.本项目不得分包、转包，否则按供应商违约处理，我司有权终止合同。</w:t>
      </w:r>
    </w:p>
    <w:p>
      <w:pPr>
        <w:spacing w:before="120" w:beforeLines="50" w:after="120" w:afterLines="50" w:line="360" w:lineRule="auto"/>
        <w:ind w:firstLine="640" w:firstLineChars="200"/>
        <w:rPr>
          <w:rFonts w:ascii="仿宋" w:hAnsi="仿宋" w:eastAsia="仿宋" w:cs="仿宋"/>
          <w:sz w:val="32"/>
          <w:szCs w:val="32"/>
        </w:rPr>
      </w:pPr>
      <w:r>
        <w:rPr>
          <w:rFonts w:hint="eastAsia" w:ascii="仿宋" w:hAnsi="仿宋" w:eastAsia="仿宋" w:cs="仿宋"/>
          <w:sz w:val="32"/>
          <w:szCs w:val="32"/>
        </w:rPr>
        <w:t>7. 不定期检查食堂厨师人员的配备情况，是否体检合格后持健康证上岗。</w:t>
      </w:r>
    </w:p>
    <w:p>
      <w:pPr>
        <w:pStyle w:val="2"/>
        <w:spacing w:line="600" w:lineRule="exact"/>
        <w:ind w:firstLine="800" w:firstLineChars="250"/>
        <w:rPr>
          <w:rFonts w:ascii="仿宋" w:hAnsi="仿宋" w:eastAsia="仿宋"/>
          <w:sz w:val="32"/>
          <w:szCs w:val="32"/>
        </w:rPr>
      </w:pPr>
      <w:r>
        <w:rPr>
          <w:rFonts w:hint="eastAsia" w:ascii="仿宋" w:hAnsi="仿宋" w:eastAsia="仿宋"/>
          <w:sz w:val="32"/>
          <w:szCs w:val="32"/>
        </w:rPr>
        <w:t>8.</w:t>
      </w:r>
      <w:r>
        <w:rPr>
          <w:rFonts w:ascii="仿宋" w:hAnsi="仿宋" w:eastAsia="仿宋"/>
          <w:sz w:val="32"/>
          <w:szCs w:val="32"/>
        </w:rPr>
        <w:t xml:space="preserve"> 不定期检查厨房的设施设备是否做到每日清洗消毒，保证卫生整洁。不定期检查菜品及原材料是否浪费，具体包括但不限于：炒制菜品时过量制作导致剩余过剩；已出库的原材料因保存不当（如未按规定条件储存、未及时处理等）造成变质等情况。</w:t>
      </w:r>
    </w:p>
    <w:p>
      <w:pPr>
        <w:pStyle w:val="2"/>
        <w:spacing w:line="600" w:lineRule="exact"/>
        <w:ind w:firstLine="640" w:firstLineChars="200"/>
        <w:rPr>
          <w:rFonts w:ascii="仿宋" w:hAnsi="仿宋" w:eastAsia="仿宋"/>
          <w:sz w:val="32"/>
          <w:szCs w:val="32"/>
        </w:rPr>
      </w:pPr>
      <w:r>
        <w:rPr>
          <w:rFonts w:hint="eastAsia" w:ascii="仿宋" w:hAnsi="仿宋" w:eastAsia="仿宋"/>
          <w:sz w:val="32"/>
          <w:szCs w:val="32"/>
        </w:rPr>
        <w:t>9.</w:t>
      </w:r>
      <w:r>
        <w:rPr>
          <w:rFonts w:ascii="仿宋" w:hAnsi="仿宋" w:eastAsia="仿宋"/>
          <w:sz w:val="32"/>
          <w:szCs w:val="32"/>
        </w:rPr>
        <w:t>由我公司</w:t>
      </w:r>
      <w:r>
        <w:rPr>
          <w:rFonts w:hint="eastAsia" w:ascii="仿宋" w:hAnsi="仿宋" w:eastAsia="仿宋"/>
          <w:sz w:val="32"/>
          <w:szCs w:val="32"/>
        </w:rPr>
        <w:t>相关</w:t>
      </w:r>
      <w:r>
        <w:rPr>
          <w:rFonts w:ascii="仿宋" w:hAnsi="仿宋" w:eastAsia="仿宋"/>
          <w:sz w:val="32"/>
          <w:szCs w:val="32"/>
        </w:rPr>
        <w:t>部门</w:t>
      </w:r>
      <w:r>
        <w:rPr>
          <w:rFonts w:hint="eastAsia" w:ascii="仿宋" w:hAnsi="仿宋" w:eastAsia="仿宋"/>
          <w:sz w:val="32"/>
          <w:szCs w:val="32"/>
        </w:rPr>
        <w:t>各</w:t>
      </w:r>
      <w:r>
        <w:rPr>
          <w:rFonts w:ascii="仿宋" w:hAnsi="仿宋" w:eastAsia="仿宋"/>
          <w:sz w:val="32"/>
          <w:szCs w:val="32"/>
        </w:rPr>
        <w:t>推选1名员工代表组成考核小组进行测评，每季度考核一次，调查问卷满分为100分，</w:t>
      </w:r>
      <w:r>
        <w:rPr>
          <w:rFonts w:hint="eastAsia" w:ascii="仿宋" w:hAnsi="仿宋" w:eastAsia="仿宋"/>
          <w:sz w:val="32"/>
          <w:szCs w:val="32"/>
        </w:rPr>
        <w:t>对饭菜味道</w:t>
      </w:r>
      <w:r>
        <w:rPr>
          <w:rFonts w:ascii="仿宋" w:hAnsi="仿宋" w:eastAsia="仿宋"/>
          <w:sz w:val="32"/>
          <w:szCs w:val="32"/>
        </w:rPr>
        <w:t>、饭菜丰富度、饭菜</w:t>
      </w:r>
      <w:r>
        <w:rPr>
          <w:rFonts w:hint="eastAsia" w:ascii="仿宋" w:hAnsi="仿宋" w:eastAsia="仿宋"/>
          <w:sz w:val="32"/>
          <w:szCs w:val="32"/>
        </w:rPr>
        <w:t>搭配、饭菜</w:t>
      </w:r>
      <w:r>
        <w:rPr>
          <w:rFonts w:ascii="仿宋" w:hAnsi="仿宋" w:eastAsia="仿宋"/>
          <w:sz w:val="32"/>
          <w:szCs w:val="32"/>
        </w:rPr>
        <w:t>质量</w:t>
      </w:r>
      <w:r>
        <w:rPr>
          <w:rFonts w:hint="eastAsia" w:ascii="仿宋" w:hAnsi="仿宋" w:eastAsia="仿宋"/>
          <w:sz w:val="32"/>
          <w:szCs w:val="32"/>
        </w:rPr>
        <w:t>、</w:t>
      </w:r>
      <w:r>
        <w:rPr>
          <w:rFonts w:ascii="仿宋" w:hAnsi="仿宋" w:eastAsia="仿宋"/>
          <w:sz w:val="32"/>
          <w:szCs w:val="32"/>
        </w:rPr>
        <w:t>人员服务</w:t>
      </w:r>
      <w:r>
        <w:rPr>
          <w:rFonts w:hint="eastAsia" w:ascii="仿宋" w:hAnsi="仿宋" w:eastAsia="仿宋"/>
          <w:sz w:val="32"/>
          <w:szCs w:val="32"/>
        </w:rPr>
        <w:t>态度</w:t>
      </w:r>
      <w:r>
        <w:rPr>
          <w:rFonts w:ascii="仿宋" w:hAnsi="仿宋" w:eastAsia="仿宋"/>
          <w:sz w:val="32"/>
          <w:szCs w:val="32"/>
        </w:rPr>
        <w:t>、卫生条件等项</w:t>
      </w:r>
      <w:r>
        <w:rPr>
          <w:rFonts w:hint="eastAsia" w:ascii="仿宋" w:hAnsi="仿宋" w:eastAsia="仿宋"/>
          <w:sz w:val="32"/>
          <w:szCs w:val="32"/>
        </w:rPr>
        <w:t>进</w:t>
      </w:r>
      <w:r>
        <w:rPr>
          <w:rFonts w:ascii="仿宋" w:hAnsi="仿宋" w:eastAsia="仿宋"/>
          <w:sz w:val="32"/>
          <w:szCs w:val="32"/>
        </w:rPr>
        <w:t>行测评，平均分达80分及格，如低于80分，我公司提出限期整改，若整改后仍低于80分，我公司有权要求更换厨师人员</w:t>
      </w:r>
      <w:r>
        <w:rPr>
          <w:rFonts w:hint="eastAsia" w:ascii="仿宋" w:hAnsi="仿宋" w:eastAsia="仿宋"/>
          <w:sz w:val="32"/>
          <w:szCs w:val="32"/>
          <w:lang w:val="en-US" w:eastAsia="zh-CN"/>
        </w:rPr>
        <w:t>或终止接受餐饮服务</w:t>
      </w:r>
      <w:r>
        <w:rPr>
          <w:rFonts w:ascii="仿宋"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4.4.</w:t>
      </w:r>
      <w:r>
        <w:rPr>
          <w:rFonts w:hint="eastAsia" w:ascii="宋体" w:hAnsi="宋体" w:cs="宋体"/>
          <w:b/>
          <w:bCs/>
          <w:sz w:val="24"/>
          <w:szCs w:val="24"/>
          <w:highlight w:val="none"/>
          <w:lang w:val="en-US" w:eastAsia="zh-CN"/>
        </w:rPr>
        <w:t>2</w:t>
      </w:r>
      <w:r>
        <w:rPr>
          <w:rFonts w:hint="eastAsia" w:ascii="宋体" w:hAnsi="宋体" w:eastAsia="宋体" w:cs="宋体"/>
          <w:b/>
          <w:bCs/>
          <w:sz w:val="24"/>
          <w:szCs w:val="24"/>
          <w:highlight w:val="none"/>
          <w:lang w:val="en-US" w:eastAsia="zh-CN"/>
        </w:rPr>
        <w:t>：付款</w:t>
      </w:r>
      <w:r>
        <w:rPr>
          <w:rFonts w:hint="eastAsia" w:ascii="宋体" w:hAnsi="宋体" w:eastAsia="宋体" w:cs="宋体"/>
          <w:b/>
          <w:bCs/>
          <w:sz w:val="24"/>
          <w:szCs w:val="24"/>
          <w:highlight w:val="none"/>
        </w:rPr>
        <w:t>安排</w:t>
      </w:r>
    </w:p>
    <w:p>
      <w:pPr>
        <w:pStyle w:val="122"/>
        <w:ind w:firstLine="560"/>
        <w:rPr>
          <w:rFonts w:hint="eastAsia" w:ascii="仿宋" w:hAnsi="仿宋" w:eastAsia="仿宋" w:cs="仿宋"/>
          <w:b w:val="0"/>
          <w:sz w:val="32"/>
          <w:szCs w:val="32"/>
          <w:highlight w:val="none"/>
        </w:rPr>
      </w:pPr>
      <w:r>
        <w:rPr>
          <w:rFonts w:hint="eastAsia" w:ascii="仿宋" w:hAnsi="仿宋" w:eastAsia="仿宋" w:cs="仿宋"/>
          <w:sz w:val="28"/>
          <w:szCs w:val="28"/>
          <w:highlight w:val="none"/>
        </w:rPr>
        <w:t xml:space="preserve"> </w:t>
      </w:r>
      <w:r>
        <w:rPr>
          <w:rFonts w:hint="eastAsia" w:ascii="仿宋" w:hAnsi="仿宋" w:eastAsia="仿宋" w:cs="仿宋"/>
          <w:b w:val="0"/>
          <w:sz w:val="32"/>
          <w:szCs w:val="32"/>
          <w:highlight w:val="none"/>
        </w:rPr>
        <w:t>合</w:t>
      </w:r>
      <w:r>
        <w:rPr>
          <w:rFonts w:hint="eastAsia" w:ascii="仿宋" w:hAnsi="仿宋" w:eastAsia="仿宋" w:cs="仿宋"/>
          <w:b w:val="0"/>
          <w:sz w:val="32"/>
          <w:szCs w:val="32"/>
        </w:rPr>
        <w:t>同期内按月度向供应商付款，供应商应于月初开具相应费用的增值税发票，我公司在20日前支付上月费用，餐费按实际就餐人数结算。</w:t>
      </w:r>
    </w:p>
    <w:p>
      <w:pPr>
        <w:spacing w:before="100" w:beforeAutospacing="1" w:after="100" w:afterAutospacing="1"/>
        <w:rPr>
          <w:color w:val="FF0000"/>
          <w:highlight w:val="none"/>
        </w:rPr>
      </w:pPr>
    </w:p>
    <w:p>
      <w:pPr>
        <w:widowControl/>
        <w:jc w:val="left"/>
        <w:rPr>
          <w:b/>
          <w:bCs/>
          <w:kern w:val="0"/>
          <w:sz w:val="32"/>
          <w:szCs w:val="32"/>
          <w:highlight w:val="none"/>
        </w:rPr>
      </w:pPr>
      <w:r>
        <w:rPr>
          <w:highlight w:val="none"/>
        </w:rPr>
        <w:br w:type="page"/>
      </w:r>
    </w:p>
    <w:bookmarkEnd w:id="15"/>
    <w:bookmarkEnd w:id="16"/>
    <w:bookmarkEnd w:id="17"/>
    <w:p>
      <w:pPr>
        <w:pStyle w:val="6"/>
        <w:numPr>
          <w:ilvl w:val="0"/>
          <w:numId w:val="0"/>
        </w:numPr>
        <w:rPr>
          <w:sz w:val="24"/>
          <w:szCs w:val="24"/>
          <w:highlight w:val="none"/>
        </w:rPr>
      </w:pPr>
      <w:r>
        <w:rPr>
          <w:rFonts w:hint="eastAsia"/>
          <w:sz w:val="24"/>
          <w:szCs w:val="24"/>
          <w:highlight w:val="none"/>
        </w:rPr>
        <w:t>附件4.2供应商技术响应文件</w:t>
      </w:r>
    </w:p>
    <w:p>
      <w:pPr>
        <w:pStyle w:val="6"/>
        <w:numPr>
          <w:ilvl w:val="0"/>
          <w:numId w:val="0"/>
        </w:numPr>
        <w:jc w:val="center"/>
        <w:rPr>
          <w:sz w:val="24"/>
          <w:szCs w:val="24"/>
          <w:highlight w:val="none"/>
        </w:rPr>
      </w:pPr>
      <w:r>
        <w:rPr>
          <w:rFonts w:hint="eastAsia"/>
          <w:sz w:val="24"/>
          <w:szCs w:val="24"/>
          <w:highlight w:val="none"/>
        </w:rPr>
        <w:t>供应商技术响应文件</w:t>
      </w:r>
    </w:p>
    <w:p>
      <w:pPr>
        <w:pStyle w:val="6"/>
        <w:numPr>
          <w:ilvl w:val="0"/>
          <w:numId w:val="0"/>
        </w:numPr>
        <w:spacing w:line="240" w:lineRule="auto"/>
        <w:ind w:firstLine="482" w:firstLineChars="200"/>
        <w:rPr>
          <w:rFonts w:asciiTheme="minorEastAsia" w:hAnsiTheme="minorEastAsia" w:eastAsiaTheme="minorEastAsia"/>
          <w:sz w:val="24"/>
          <w:szCs w:val="24"/>
          <w:highlight w:val="none"/>
        </w:rPr>
      </w:pPr>
      <w:r>
        <w:rPr>
          <w:rFonts w:hint="eastAsia"/>
          <w:sz w:val="24"/>
          <w:szCs w:val="24"/>
          <w:highlight w:val="none"/>
        </w:rPr>
        <w:t>供应商按技术服务要求编写响应文件。供应商必须充分理解服务要求中的内容，对服务要求中所提各项需求必须明确说明是否满足或部分满足，并简要说明如何满足以及相关内容，该说明应与需求说明采用相同的顺序。</w:t>
      </w:r>
      <w:r>
        <w:rPr>
          <w:rFonts w:asciiTheme="minorEastAsia" w:hAnsiTheme="minorEastAsia" w:eastAsiaTheme="minorEastAsia"/>
          <w:sz w:val="24"/>
          <w:szCs w:val="24"/>
          <w:highlight w:val="none"/>
        </w:rPr>
        <w:br w:type="page"/>
      </w:r>
    </w:p>
    <w:p>
      <w:pPr>
        <w:keepNext w:val="0"/>
        <w:keepLines w:val="0"/>
        <w:widowControl/>
        <w:suppressLineNumbers w:val="0"/>
        <w:spacing w:before="0" w:beforeAutospacing="1" w:after="0" w:afterAutospacing="1" w:line="600" w:lineRule="exact"/>
        <w:ind w:left="0" w:right="0"/>
        <w:jc w:val="center"/>
        <w:rPr>
          <w:rFonts w:hint="eastAsia" w:ascii="宋体" w:hAnsi="宋体" w:eastAsia="宋体" w:cs="宋体"/>
          <w:kern w:val="0"/>
          <w:sz w:val="28"/>
          <w:szCs w:val="28"/>
          <w:highlight w:val="none"/>
        </w:rPr>
      </w:pPr>
      <w:r>
        <w:rPr>
          <w:rFonts w:hint="eastAsia" w:ascii="宋体" w:hAnsi="宋体" w:eastAsia="宋体" w:cs="宋体"/>
          <w:b/>
          <w:bCs/>
          <w:kern w:val="0"/>
          <w:sz w:val="28"/>
          <w:szCs w:val="28"/>
          <w:highlight w:val="none"/>
        </w:rPr>
        <w:t>商务部分</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第四条 </w:t>
      </w:r>
      <w:r>
        <w:rPr>
          <w:rFonts w:hint="eastAsia" w:ascii="宋体" w:hAnsi="宋体" w:eastAsia="宋体" w:cs="宋体"/>
          <w:b/>
          <w:bCs/>
          <w:kern w:val="0"/>
          <w:sz w:val="28"/>
          <w:szCs w:val="28"/>
          <w:highlight w:val="none"/>
        </w:rPr>
        <w:t>食品卫生及安全</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（一） 乙方应严格贯彻《食品安全法》等法律和法规，健全食品安全体系，从食品原材料的采购、配送、生产、加工、售卖等各个环节加强管理,确保食品安全，消除食品卫生安全隐患，杜绝食物中毒等事件的发生。</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（二） 乙方必须选择信誉良好具有合法资质的原材料供应商,乙方应将所选用供应商的资质存档备案。甲方可不定期对食品原材料质量进行检查。</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（三） 乙方承担全部食品安全责任,乙方保证遵守全部食品安全相关法律、法规、主管部门相关规定以及提供本协议项下服务所需遵守的法律、法规、主管部门相关规定。如乙方违反前述承诺,则甲方可立即无条件解除合同,且应由乙方承担全部法律后果,并赔偿甲方及甲方员工因此遭受的一切损失。若因乙方的经营活动对任何第三方造成损失的,则由乙方负责直接向第三方赔偿;造成甲方损失，乙方还应赔偿受损方的实际损失。</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（四） 乙方应遵守国家相关法律法规,严禁使用违禁添加剂。餐具消毒方式和消毒结果应满足国家规定的卫生标准。乙方因履行本合同所获得的甲方员工信息(包括但不限于个人信息等),仅应为用于履行本合同项下的义务之目的以及在履行本合同的必要限度所使用;未经甲方允许,不得披露给任何人。任何一方的相关人员违反保密义务的，由该人员所属一方承担全部法律责任。合同到期后,乙方应自行删除所获得的甲方信息或电子文档。</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w:t>
      </w:r>
      <w:r>
        <w:rPr>
          <w:rFonts w:hint="eastAsia" w:ascii="宋体" w:hAnsi="宋体" w:cs="宋体"/>
          <w:kern w:val="0"/>
          <w:sz w:val="28"/>
          <w:szCs w:val="28"/>
          <w:highlight w:val="none"/>
          <w:lang w:eastAsia="zh-CN"/>
        </w:rPr>
        <w:t>五</w:t>
      </w:r>
      <w:r>
        <w:rPr>
          <w:rFonts w:hint="eastAsia" w:ascii="宋体" w:hAnsi="宋体" w:eastAsia="宋体" w:cs="宋体"/>
          <w:kern w:val="0"/>
          <w:sz w:val="28"/>
          <w:szCs w:val="28"/>
          <w:highlight w:val="none"/>
        </w:rPr>
        <w:t>） 乙方负责配合各级监管部门完成检查工作并督导整改。</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w:t>
      </w:r>
      <w:r>
        <w:rPr>
          <w:rFonts w:hint="eastAsia" w:ascii="宋体" w:hAnsi="宋体" w:cs="宋体"/>
          <w:kern w:val="0"/>
          <w:sz w:val="28"/>
          <w:szCs w:val="28"/>
          <w:highlight w:val="none"/>
          <w:lang w:eastAsia="zh-CN"/>
        </w:rPr>
        <w:t>六</w:t>
      </w:r>
      <w:r>
        <w:rPr>
          <w:rFonts w:hint="eastAsia" w:ascii="宋体" w:hAnsi="宋体" w:eastAsia="宋体" w:cs="宋体"/>
          <w:kern w:val="0"/>
          <w:sz w:val="28"/>
          <w:szCs w:val="28"/>
          <w:highlight w:val="none"/>
        </w:rPr>
        <w:t>） 乙方应遵守其他常规餐饮企业服务规范。</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第五条 </w:t>
      </w:r>
      <w:r>
        <w:rPr>
          <w:rFonts w:hint="eastAsia" w:ascii="宋体" w:hAnsi="宋体" w:eastAsia="宋体" w:cs="宋体"/>
          <w:b/>
          <w:bCs/>
          <w:kern w:val="0"/>
          <w:sz w:val="28"/>
          <w:szCs w:val="28"/>
          <w:highlight w:val="none"/>
        </w:rPr>
        <w:t>双方的权利和义务</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(一) 甲方的权利和义务</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(1)甲方有权获得本合同项下乙方应提供的全部合格的货物并享有乙方提供的全部合格的服务；</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(2)甲方有权在合同期内对乙方的供货及服务进行监督；</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(3)乙方未按照合同约定履行义务的，甲方有权采取相应的措施；</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(4)甲方应按照合同约定向乙方支付合同价款；</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(5)甲方享有其它双方约定的权利、承担其它双方约定的义务。</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(二) 乙方的权利和义务</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(1)乙方有权获得甲方支付的合同价款；</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(2)乙方应按照合同约定向甲方提供全部合格的货物和服务；</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(3)乙方应按照合同约定履行相应的维护和保修义务；</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(4)乙方享有其它双方约定的权利、承担其它双方约定的义务。</w:t>
      </w:r>
    </w:p>
    <w:p>
      <w:pPr>
        <w:keepNext w:val="0"/>
        <w:keepLines w:val="0"/>
        <w:widowControl/>
        <w:suppressLineNumbers w:val="0"/>
        <w:spacing w:line="600" w:lineRule="exact"/>
        <w:ind w:left="0" w:firstLine="560" w:firstLineChars="200"/>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考核标准</w:t>
      </w:r>
    </w:p>
    <w:p>
      <w:pPr>
        <w:keepNext w:val="0"/>
        <w:keepLines w:val="0"/>
        <w:widowControl/>
        <w:suppressLineNumbers w:val="0"/>
        <w:spacing w:before="120" w:beforeLines="50" w:beforeAutospacing="0" w:after="120" w:afterLines="50" w:afterAutospacing="0" w:line="360" w:lineRule="auto"/>
        <w:ind w:left="0" w:firstLine="560" w:firstLineChars="200"/>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1.我司对配送的食品</w:t>
      </w:r>
      <w:r>
        <w:rPr>
          <w:rFonts w:hint="eastAsia" w:ascii="宋体" w:hAnsi="宋体" w:cs="宋体"/>
          <w:b w:val="0"/>
          <w:bCs w:val="0"/>
          <w:kern w:val="0"/>
          <w:sz w:val="28"/>
          <w:szCs w:val="28"/>
          <w:lang w:eastAsia="zh-CN"/>
        </w:rPr>
        <w:t>、耗材</w:t>
      </w:r>
      <w:r>
        <w:rPr>
          <w:rFonts w:hint="eastAsia" w:ascii="宋体" w:hAnsi="宋体" w:eastAsia="宋体" w:cs="宋体"/>
          <w:b w:val="0"/>
          <w:bCs w:val="0"/>
          <w:kern w:val="0"/>
          <w:sz w:val="28"/>
          <w:szCs w:val="28"/>
        </w:rPr>
        <w:t>数量、质量进行检查验收，并在配送清单上签名，作为开具发票结算的依据。</w:t>
      </w:r>
    </w:p>
    <w:p>
      <w:pPr>
        <w:keepNext w:val="0"/>
        <w:keepLines w:val="0"/>
        <w:widowControl/>
        <w:suppressLineNumbers w:val="0"/>
        <w:spacing w:before="120" w:beforeLines="50" w:beforeAutospacing="0" w:after="120" w:afterLines="50" w:afterAutospacing="0" w:line="360" w:lineRule="auto"/>
        <w:ind w:left="0" w:firstLine="560" w:firstLineChars="200"/>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2.我司验收时供应商须有专人在场协同验收。供应商未委派专人的，视同我司认可供应商验收结果。若双方对检验结果有分歧，交行业许可的省级以上检测机构重新检验，检验费用由供应商承担，如供应商拒绝交纳检验费用超过 30 日的，则以我司验收结果为准。</w:t>
      </w:r>
    </w:p>
    <w:p>
      <w:pPr>
        <w:keepNext w:val="0"/>
        <w:keepLines w:val="0"/>
        <w:widowControl/>
        <w:suppressLineNumbers w:val="0"/>
        <w:spacing w:before="120" w:beforeLines="50" w:beforeAutospacing="0" w:after="120" w:afterLines="50" w:afterAutospacing="0" w:line="360" w:lineRule="auto"/>
        <w:ind w:left="0" w:firstLine="560" w:firstLineChars="200"/>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3.我司在初步验收中发现货物品名、规格、数量、外观等不符合要求的，有权拒收并退回货物、要求供应商予以调换或补齐货物；如因此造成逾期交货或供应商不能交货的，则供应商应承担逾期交货或不能交货的违约责任，我公司有权解除合同。</w:t>
      </w:r>
    </w:p>
    <w:p>
      <w:pPr>
        <w:keepNext w:val="0"/>
        <w:keepLines w:val="0"/>
        <w:widowControl/>
        <w:suppressLineNumbers w:val="0"/>
        <w:spacing w:before="120" w:beforeLines="50" w:beforeAutospacing="0" w:after="120" w:afterLines="50" w:afterAutospacing="0" w:line="360" w:lineRule="auto"/>
        <w:ind w:left="0" w:firstLine="560" w:firstLineChars="200"/>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4.验收合格的，我司出具书面验收入库单据。入库单据视为供应商交付产品符合合同约定的初步证据。验收入库单据的签署不使我司丧失因质量或安全等问题而向供应商索赔和求偿的权利，同时不解除供应商对于货物质量或瑕疵负有的相应担保责任。</w:t>
      </w:r>
    </w:p>
    <w:p>
      <w:pPr>
        <w:keepNext w:val="0"/>
        <w:keepLines w:val="0"/>
        <w:widowControl/>
        <w:suppressLineNumbers w:val="0"/>
        <w:spacing w:before="120" w:beforeLines="50" w:beforeAutospacing="0" w:after="120" w:afterLines="50" w:afterAutospacing="0" w:line="360" w:lineRule="auto"/>
        <w:ind w:left="0" w:firstLine="560" w:firstLineChars="200"/>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5.我司在使用过程中发现货物存在交货验收中未发现的质量缺陷的，供应商应在 7 日内按我司要求退换符合合同约定的货物。</w:t>
      </w:r>
    </w:p>
    <w:p>
      <w:pPr>
        <w:keepNext w:val="0"/>
        <w:keepLines w:val="0"/>
        <w:widowControl/>
        <w:suppressLineNumbers w:val="0"/>
        <w:spacing w:before="120" w:beforeLines="50" w:beforeAutospacing="0" w:after="120" w:afterLines="50" w:afterAutospacing="0" w:line="360" w:lineRule="auto"/>
        <w:ind w:left="0" w:firstLine="560" w:firstLineChars="200"/>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6.本项目不得分包、转包，否则按供应商违约处理，我司有权终止合同。</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第六条 </w:t>
      </w:r>
      <w:r>
        <w:rPr>
          <w:rFonts w:hint="eastAsia" w:ascii="宋体" w:hAnsi="宋体" w:eastAsia="宋体" w:cs="宋体"/>
          <w:b/>
          <w:bCs/>
          <w:kern w:val="0"/>
          <w:sz w:val="28"/>
          <w:szCs w:val="28"/>
          <w:highlight w:val="none"/>
        </w:rPr>
        <w:t>违约责任</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（一） 如因乙方原因无法继续为甲方提供</w:t>
      </w:r>
      <w:r>
        <w:rPr>
          <w:rFonts w:hint="eastAsia" w:ascii="宋体" w:hAnsi="宋体" w:cs="宋体"/>
          <w:kern w:val="0"/>
          <w:sz w:val="28"/>
          <w:szCs w:val="28"/>
          <w:highlight w:val="none"/>
          <w:lang w:eastAsia="zh-CN"/>
        </w:rPr>
        <w:t>配送</w:t>
      </w:r>
      <w:r>
        <w:rPr>
          <w:rFonts w:hint="eastAsia" w:ascii="宋体" w:hAnsi="宋体" w:eastAsia="宋体" w:cs="宋体"/>
          <w:kern w:val="0"/>
          <w:sz w:val="28"/>
          <w:szCs w:val="28"/>
          <w:highlight w:val="none"/>
        </w:rPr>
        <w:t>服务，甲方可随时解除合同。</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（二） 任何一方违反其在本合同项下的其他非金钱给付义务，由此造成守约方经济损失的，违约方应承担相应赔偿责任。</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（三） 本合同之签订仅代表双方之间建立合作关系，乙方不与甲方员工建立本合同所称的合作关系。倘若发生与本合同有关的纠纷,由甲乙双方之问协商解决。</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（四） 若乙方或乙方选定的供应商、服务商提供的食品、商品不符合《食品安全法》等法律法规要求,导致发生包括但不限于甲方员工呕吐、腹泻、食品中毒等情况，甲方员工有权向乙方依据《食品安全法》等法律法规规定，向乙方主张索赔,乙方未及时索赔的，甲方有权在与乙方结算时进行相应抵扣或解除合同;存在食品、商品过期、假冒伪劣等问题,但未导致呕吐、腹泻、食物中毒等情况甲方员工有权依据《消费者权益保护法》等法律法规规定,向乙方主张索赔或要求更换;若发生规模性(甲方员工=10人)食物中毒事件，除甲方员工可以乙方主张索赔外，甲方还有权主张乙方承担当月结算金额[10]%的违约责任或解除合同。</w:t>
      </w:r>
    </w:p>
    <w:p>
      <w:pPr>
        <w:keepNext w:val="0"/>
        <w:keepLines w:val="0"/>
        <w:widowControl/>
        <w:suppressLineNumbers w:val="0"/>
        <w:spacing w:before="0" w:beforeAutospacing="1" w:after="0" w:afterAutospacing="1" w:line="600" w:lineRule="exact"/>
        <w:ind w:left="0" w:right="0"/>
        <w:jc w:val="center"/>
        <w:rPr>
          <w:rFonts w:hint="eastAsia" w:ascii="宋体" w:hAnsi="宋体" w:eastAsia="宋体" w:cs="宋体"/>
          <w:kern w:val="0"/>
          <w:sz w:val="28"/>
          <w:szCs w:val="28"/>
          <w:highlight w:val="none"/>
        </w:rPr>
      </w:pPr>
      <w:r>
        <w:rPr>
          <w:rFonts w:hint="eastAsia" w:ascii="宋体" w:hAnsi="宋体" w:eastAsia="宋体" w:cs="宋体"/>
          <w:b/>
          <w:bCs/>
          <w:kern w:val="0"/>
          <w:sz w:val="28"/>
          <w:szCs w:val="28"/>
          <w:highlight w:val="none"/>
        </w:rPr>
        <w:t>通用部分</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第七条 </w:t>
      </w:r>
      <w:r>
        <w:rPr>
          <w:rFonts w:hint="eastAsia" w:ascii="宋体" w:hAnsi="宋体" w:eastAsia="宋体" w:cs="宋体"/>
          <w:kern w:val="0"/>
          <w:sz w:val="28"/>
          <w:szCs w:val="28"/>
          <w:highlight w:val="none"/>
        </w:rPr>
        <w:t>禁止转让</w:t>
      </w:r>
      <w:r>
        <w:rPr>
          <w:rFonts w:hint="eastAsia" w:ascii="宋体" w:hAnsi="宋体" w:eastAsia="宋体" w:cs="宋体"/>
          <w:kern w:val="0"/>
          <w:sz w:val="28"/>
          <w:szCs w:val="28"/>
          <w:highlight w:val="none"/>
        </w:rPr>
        <w:br w:type="textWrapping"/>
      </w:r>
      <w:r>
        <w:rPr>
          <w:rFonts w:hint="eastAsia" w:ascii="宋体" w:hAnsi="宋体" w:eastAsia="宋体" w:cs="宋体"/>
          <w:b/>
          <w:bCs/>
          <w:kern w:val="0"/>
          <w:sz w:val="28"/>
          <w:szCs w:val="28"/>
          <w:highlight w:val="none"/>
        </w:rPr>
        <w:t>禁止转让</w:t>
      </w:r>
      <w:r>
        <w:rPr>
          <w:rFonts w:hint="eastAsia" w:ascii="宋体" w:hAnsi="宋体" w:eastAsia="宋体" w:cs="宋体"/>
          <w:kern w:val="0"/>
          <w:sz w:val="28"/>
          <w:szCs w:val="28"/>
          <w:highlight w:val="none"/>
        </w:rPr>
        <w:br w:type="textWrapping"/>
      </w:r>
      <w:r>
        <w:rPr>
          <w:rFonts w:hint="eastAsia" w:ascii="宋体" w:hAnsi="宋体" w:eastAsia="宋体" w:cs="宋体"/>
          <w:kern w:val="0"/>
          <w:sz w:val="28"/>
          <w:szCs w:val="28"/>
          <w:highlight w:val="none"/>
        </w:rPr>
        <w:t>未经甲方事先书面同意，乙方不得将其本合同项下之全部义务或其中一部分义务转让给第三方执行。</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第八条 </w:t>
      </w:r>
      <w:r>
        <w:rPr>
          <w:rFonts w:hint="eastAsia" w:ascii="宋体" w:hAnsi="宋体" w:eastAsia="宋体" w:cs="宋体"/>
          <w:kern w:val="0"/>
          <w:sz w:val="28"/>
          <w:szCs w:val="28"/>
          <w:highlight w:val="none"/>
        </w:rPr>
        <w:t>权利保证</w:t>
      </w:r>
      <w:r>
        <w:rPr>
          <w:rFonts w:hint="eastAsia" w:ascii="宋体" w:hAnsi="宋体" w:eastAsia="宋体" w:cs="宋体"/>
          <w:kern w:val="0"/>
          <w:sz w:val="28"/>
          <w:szCs w:val="28"/>
          <w:highlight w:val="none"/>
        </w:rPr>
        <w:br w:type="textWrapping"/>
      </w:r>
      <w:r>
        <w:rPr>
          <w:rFonts w:hint="eastAsia" w:ascii="宋体" w:hAnsi="宋体" w:eastAsia="宋体" w:cs="宋体"/>
          <w:b/>
          <w:bCs/>
          <w:kern w:val="0"/>
          <w:sz w:val="28"/>
          <w:szCs w:val="28"/>
          <w:highlight w:val="none"/>
        </w:rPr>
        <w:t>权利保证</w:t>
      </w:r>
      <w:r>
        <w:rPr>
          <w:rFonts w:hint="eastAsia" w:ascii="宋体" w:hAnsi="宋体" w:eastAsia="宋体" w:cs="宋体"/>
          <w:kern w:val="0"/>
          <w:sz w:val="28"/>
          <w:szCs w:val="28"/>
          <w:highlight w:val="none"/>
        </w:rPr>
        <w:br w:type="textWrapping"/>
      </w:r>
      <w:r>
        <w:rPr>
          <w:rFonts w:hint="eastAsia" w:ascii="宋体" w:hAnsi="宋体" w:eastAsia="宋体" w:cs="宋体"/>
          <w:kern w:val="0"/>
          <w:sz w:val="28"/>
          <w:szCs w:val="28"/>
          <w:highlight w:val="none"/>
        </w:rPr>
        <w:t>乙方确保甲方不因签署本合同、接受或使用本合同中约定的事项侵犯甲方或任何第三方权利。如乙方违反本保证，导致第三方主张权利或者甲方遭受索赔，乙方应负责解决并应当赔偿甲方为此而支付的一切费用以及因此而给甲方造成的全部损失（包括但不限于甲方支出的律师费、仲裁费、诉讼费以及向第三方支付的赔偿金）。</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第九条 </w:t>
      </w:r>
      <w:r>
        <w:rPr>
          <w:rFonts w:hint="eastAsia" w:ascii="宋体" w:hAnsi="宋体" w:eastAsia="宋体" w:cs="宋体"/>
          <w:kern w:val="0"/>
          <w:sz w:val="28"/>
          <w:szCs w:val="28"/>
          <w:highlight w:val="none"/>
        </w:rPr>
        <w:t>第三方索赔</w:t>
      </w:r>
      <w:r>
        <w:rPr>
          <w:rFonts w:hint="eastAsia" w:ascii="宋体" w:hAnsi="宋体" w:eastAsia="宋体" w:cs="宋体"/>
          <w:kern w:val="0"/>
          <w:sz w:val="28"/>
          <w:szCs w:val="28"/>
          <w:highlight w:val="none"/>
        </w:rPr>
        <w:br w:type="textWrapping"/>
      </w:r>
      <w:r>
        <w:rPr>
          <w:rFonts w:hint="eastAsia" w:ascii="宋体" w:hAnsi="宋体" w:eastAsia="宋体" w:cs="宋体"/>
          <w:b/>
          <w:bCs/>
          <w:kern w:val="0"/>
          <w:sz w:val="28"/>
          <w:szCs w:val="28"/>
          <w:highlight w:val="none"/>
        </w:rPr>
        <w:t>第三方索赔</w:t>
      </w:r>
      <w:r>
        <w:rPr>
          <w:rFonts w:hint="eastAsia" w:ascii="宋体" w:hAnsi="宋体" w:eastAsia="宋体" w:cs="宋体"/>
          <w:kern w:val="0"/>
          <w:sz w:val="28"/>
          <w:szCs w:val="28"/>
          <w:highlight w:val="none"/>
        </w:rPr>
        <w:br w:type="textWrapping"/>
      </w:r>
      <w:r>
        <w:rPr>
          <w:rFonts w:hint="eastAsia" w:ascii="宋体" w:hAnsi="宋体" w:eastAsia="宋体" w:cs="宋体"/>
          <w:kern w:val="0"/>
          <w:sz w:val="28"/>
          <w:szCs w:val="28"/>
          <w:highlight w:val="none"/>
        </w:rPr>
        <w:t>乙方提供服务的过程中出现乙方员工或第三方受到人身或财产损害，导致乙方员工或第三方主张权利的，乙方应当负责解决并承担全部责任。</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第十条 </w:t>
      </w:r>
      <w:r>
        <w:rPr>
          <w:rFonts w:hint="eastAsia" w:ascii="宋体" w:hAnsi="宋体" w:eastAsia="宋体" w:cs="宋体"/>
          <w:b/>
          <w:bCs/>
          <w:kern w:val="0"/>
          <w:sz w:val="28"/>
          <w:szCs w:val="28"/>
          <w:highlight w:val="none"/>
        </w:rPr>
        <w:t>保密义务</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（一） 乙方应保证对本合同的所有相关内容及其因履行本合同所获知的各种甲方的具有保密性质的信息（包括但不限于经营、管理、商务、技术、营销、发展规划等）负有保密义务，未经甲方事前书面许可，不得将上述信息用于本合同目的之外；除为履行其职责而确有必要知悉保密资料的乙方工作人员或其他第三方外，乙方不向其他任何人披露上述信息，且乙方应确保上述人员承担与本合同约定同等严格的保密义务。</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（二） 乙方在本合同中所受领的保密信息应及时返还甲方或在甲方监督下予以销毁。乙方擅自留存备份信息，视为违反保密约定。</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（三） 无论本合同因何种原因终止，本保密条款依然有效。</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第十一条 </w:t>
      </w:r>
      <w:r>
        <w:rPr>
          <w:rFonts w:hint="eastAsia" w:ascii="宋体" w:hAnsi="宋体" w:eastAsia="宋体" w:cs="宋体"/>
          <w:b/>
          <w:bCs/>
          <w:kern w:val="0"/>
          <w:sz w:val="28"/>
          <w:szCs w:val="28"/>
          <w:highlight w:val="none"/>
        </w:rPr>
        <w:t>不可抗力</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（一） 本合同任何一方因不可抗力不能履行本合同约定的全部或部分义务，应尽快通知另一方，并应在不可抗力发生后3日内以书面形式向对方提供详细情况报告及不可抗力对履行本合同影响程度的说明。甲、乙双方应根据不可抗力对合同履行的影响程度，协商确定是否终止合同，或继续履行本合同。</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（二） 本合同任何一方均不对因不可抗力无法履行或迟延履行义务而使对方遭受到任何损失承担责任，但遭受不可抗力影响的一方有责任采取适当和必要的措施减轻或消除不可抗力的影响。遭受不可抗力影响的一方应当对未尽本项责任造成或扩大的损失承担责任。</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（三） 合同一方迟延履行后发生不可抗力的，不能免除其责任。</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第十二条 </w:t>
      </w:r>
      <w:r>
        <w:rPr>
          <w:rFonts w:hint="eastAsia" w:ascii="宋体" w:hAnsi="宋体" w:eastAsia="宋体" w:cs="宋体"/>
          <w:kern w:val="0"/>
          <w:sz w:val="28"/>
          <w:szCs w:val="28"/>
          <w:highlight w:val="none"/>
        </w:rPr>
        <w:t>合同变更</w:t>
      </w:r>
      <w:r>
        <w:rPr>
          <w:rFonts w:hint="eastAsia" w:ascii="宋体" w:hAnsi="宋体" w:eastAsia="宋体" w:cs="宋体"/>
          <w:kern w:val="0"/>
          <w:sz w:val="28"/>
          <w:szCs w:val="28"/>
          <w:highlight w:val="none"/>
        </w:rPr>
        <w:br w:type="textWrapping"/>
      </w:r>
      <w:r>
        <w:rPr>
          <w:rFonts w:hint="eastAsia" w:ascii="宋体" w:hAnsi="宋体" w:eastAsia="宋体" w:cs="宋体"/>
          <w:b/>
          <w:bCs/>
          <w:kern w:val="0"/>
          <w:sz w:val="28"/>
          <w:szCs w:val="28"/>
          <w:highlight w:val="none"/>
        </w:rPr>
        <w:t>合同变更</w:t>
      </w:r>
      <w:r>
        <w:rPr>
          <w:rFonts w:hint="eastAsia" w:ascii="宋体" w:hAnsi="宋体" w:eastAsia="宋体" w:cs="宋体"/>
          <w:kern w:val="0"/>
          <w:sz w:val="28"/>
          <w:szCs w:val="28"/>
          <w:highlight w:val="none"/>
        </w:rPr>
        <w:br w:type="textWrapping"/>
      </w:r>
      <w:r>
        <w:rPr>
          <w:rFonts w:hint="eastAsia" w:ascii="宋体" w:hAnsi="宋体" w:eastAsia="宋体" w:cs="宋体"/>
          <w:kern w:val="0"/>
          <w:sz w:val="28"/>
          <w:szCs w:val="28"/>
          <w:highlight w:val="none"/>
        </w:rPr>
        <w:t>对本合同的任何变更或补充，须经甲乙双方协商一致，并另行签订书面补充协议。</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第十三条 </w:t>
      </w:r>
      <w:r>
        <w:rPr>
          <w:rFonts w:hint="eastAsia" w:ascii="宋体" w:hAnsi="宋体" w:eastAsia="宋体" w:cs="宋体"/>
          <w:b/>
          <w:bCs/>
          <w:kern w:val="0"/>
          <w:sz w:val="28"/>
          <w:szCs w:val="28"/>
          <w:highlight w:val="none"/>
        </w:rPr>
        <w:t>合同特别终止</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（一） 甲乙双方同意在乙方出现下列情形时，甲方可以书面形式通知乙方（或者乙方的破产清算组或相关管理人）提出终止合同而不向其提供任何补偿：</w:t>
      </w:r>
      <w:r>
        <w:rPr>
          <w:rFonts w:hint="eastAsia" w:ascii="宋体" w:hAnsi="宋体" w:eastAsia="宋体" w:cs="宋体"/>
          <w:kern w:val="0"/>
          <w:sz w:val="28"/>
          <w:szCs w:val="28"/>
          <w:highlight w:val="none"/>
        </w:rPr>
        <w:br w:type="textWrapping"/>
      </w:r>
      <w:r>
        <w:rPr>
          <w:rFonts w:hint="eastAsia" w:ascii="宋体" w:hAnsi="宋体" w:eastAsia="宋体" w:cs="宋体"/>
          <w:kern w:val="0"/>
          <w:sz w:val="28"/>
          <w:szCs w:val="28"/>
          <w:highlight w:val="none"/>
        </w:rPr>
        <w:t>（1）乙方破产、解散（包括但不限于乙方股东会决议解散、乙方被吊销营业执照、被责令关闭、被撤销、被司法机关裁决解散等情形）；</w:t>
      </w:r>
      <w:r>
        <w:rPr>
          <w:rFonts w:hint="eastAsia" w:ascii="宋体" w:hAnsi="宋体" w:eastAsia="宋体" w:cs="宋体"/>
          <w:kern w:val="0"/>
          <w:sz w:val="28"/>
          <w:szCs w:val="28"/>
          <w:highlight w:val="none"/>
        </w:rPr>
        <w:br w:type="textWrapping"/>
      </w:r>
      <w:r>
        <w:rPr>
          <w:rFonts w:hint="eastAsia" w:ascii="宋体" w:hAnsi="宋体" w:eastAsia="宋体" w:cs="宋体"/>
          <w:kern w:val="0"/>
          <w:sz w:val="28"/>
          <w:szCs w:val="28"/>
          <w:highlight w:val="none"/>
        </w:rPr>
        <w:t>（2）乙方发生未经甲方书面同意的重大产权变更（包括但不限于合并、分立、注销等情形)；（如系上市公司）被勒令停止上市；以及任何原因背负重大债务导致无履行能力。</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（二） 如果因上述原因导致本合同终止，甲方已经采取或者将要采取任何补救措施的权利不受任何影响。</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第十四条 </w:t>
      </w:r>
      <w:r>
        <w:rPr>
          <w:rFonts w:hint="eastAsia" w:ascii="宋体" w:hAnsi="宋体" w:eastAsia="宋体" w:cs="宋体"/>
          <w:b/>
          <w:bCs/>
          <w:kern w:val="0"/>
          <w:sz w:val="28"/>
          <w:szCs w:val="28"/>
          <w:highlight w:val="none"/>
        </w:rPr>
        <w:t>法律适用与争议解决</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（一） 本合同的订立、效力、解释、履行和争议的解决均适用中华人民共和国法律（不包括港澳台地区法律）。</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 xml:space="preserve">（二） 凡因本合同引起的或与本合同有关的任何争议，双方首先应友好协商解决。协商不成的，任何一方均可向甲方所在地有管辖权的法院提起诉讼。 </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第十五条 </w:t>
      </w:r>
      <w:r>
        <w:rPr>
          <w:rFonts w:hint="eastAsia" w:ascii="宋体" w:hAnsi="宋体" w:eastAsia="宋体" w:cs="宋体"/>
          <w:b/>
          <w:bCs/>
          <w:kern w:val="0"/>
          <w:sz w:val="28"/>
          <w:szCs w:val="28"/>
          <w:highlight w:val="none"/>
        </w:rPr>
        <w:t>合同生效及其他</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（一） 本合同经甲乙双方法定代表人或授权代表签字并加盖公章或合同专用章后生效。</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（二） 本合同一式_______份，其中正本_______份，副本_______份。甲方执_______份正本，_______份副本；乙方执_______份正本，_______份副本。</w:t>
      </w:r>
    </w:p>
    <w:p>
      <w:pPr>
        <w:keepNext w:val="0"/>
        <w:keepLines w:val="0"/>
        <w:widowControl/>
        <w:suppressLineNumbers w:val="0"/>
        <w:spacing w:before="0" w:beforeAutospacing="1" w:after="0" w:afterAutospacing="1" w:line="600" w:lineRule="exact"/>
        <w:ind w:left="0" w:right="0" w:firstLine="525"/>
        <w:jc w:val="left"/>
        <w:rPr>
          <w:rFonts w:hint="eastAsia" w:ascii="宋体" w:hAnsi="宋体" w:eastAsia="宋体" w:cs="宋体"/>
          <w:kern w:val="0"/>
          <w:sz w:val="28"/>
          <w:szCs w:val="28"/>
          <w:highlight w:val="none"/>
        </w:rPr>
      </w:pPr>
      <w:r>
        <w:rPr>
          <w:rFonts w:hint="eastAsia" w:ascii="宋体" w:hAnsi="宋体" w:eastAsia="宋体" w:cs="宋体"/>
          <w:b/>
          <w:bCs w:val="0"/>
          <w:kern w:val="0"/>
          <w:sz w:val="28"/>
          <w:szCs w:val="28"/>
          <w:highlight w:val="none"/>
        </w:rPr>
        <w:t xml:space="preserve">第十六条 </w:t>
      </w:r>
      <w:r>
        <w:rPr>
          <w:rFonts w:hint="eastAsia" w:ascii="宋体" w:hAnsi="宋体" w:eastAsia="宋体" w:cs="宋体"/>
          <w:kern w:val="0"/>
          <w:sz w:val="28"/>
          <w:szCs w:val="28"/>
          <w:highlight w:val="none"/>
        </w:rPr>
        <w:t>......</w:t>
      </w: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bookmarkEnd w:id="18"/>
    <w:sectPr>
      <w:pgSz w:w="11906" w:h="16838"/>
      <w:pgMar w:top="1440" w:right="1274"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panose1 w:val="020F0302020204030204"/>
    <w:charset w:val="00"/>
    <w:family w:val="swiss"/>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modern"/>
    <w:pitch w:val="default"/>
    <w:sig w:usb0="800002BF" w:usb1="38CF7CFA" w:usb2="00000016" w:usb3="00000000" w:csb0="00040001" w:csb1="00000000"/>
  </w:font>
  <w:font w:name="Microsoft YaHei UI">
    <w:panose1 w:val="020B0503020204020204"/>
    <w:charset w:val="86"/>
    <w:family w:val="swiss"/>
    <w:pitch w:val="default"/>
    <w:sig w:usb0="80000287" w:usb1="28CF3C52" w:usb2="00000016" w:usb3="00000000" w:csb0="0004001F" w:csb1="00000000"/>
  </w:font>
  <w:font w:name="font-weight : 400">
    <w:altName w:val="Segoe Print"/>
    <w:panose1 w:val="00000000000000000000"/>
    <w:charset w:val="00"/>
    <w:family w:val="auto"/>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Futura Bk">
    <w:altName w:val="Segoe Print"/>
    <w:panose1 w:val="00000000000000000000"/>
    <w:charset w:val="00"/>
    <w:family w:val="auto"/>
    <w:pitch w:val="default"/>
    <w:sig w:usb0="00000000" w:usb1="00000000" w:usb2="00000000" w:usb3="00000000" w:csb0="000001FB" w:csb1="00000000"/>
  </w:font>
  <w:font w:name="等线 Light">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roman"/>
    <w:pitch w:val="default"/>
    <w:sig w:usb0="E00002FF" w:usb1="420024FF" w:usb2="00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center" w:y="1"/>
      <w:rPr>
        <w:rStyle w:val="32"/>
      </w:rPr>
    </w:pPr>
    <w:r>
      <w:fldChar w:fldCharType="begin"/>
    </w:r>
    <w:r>
      <w:rPr>
        <w:rStyle w:val="32"/>
      </w:rPr>
      <w:instrText xml:space="preserve">PAGE  </w:instrText>
    </w:r>
    <w:r>
      <w:fldChar w:fldCharType="separate"/>
    </w:r>
    <w:r>
      <w:rPr>
        <w:rStyle w:val="32"/>
      </w:rPr>
      <w:t>21</w:t>
    </w:r>
    <w:r>
      <w:fldChar w:fldCharType="end"/>
    </w:r>
  </w:p>
  <w:p>
    <w:pPr>
      <w:pStyle w:val="2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center" w:y="1"/>
      <w:rPr>
        <w:rStyle w:val="32"/>
      </w:rPr>
    </w:pPr>
    <w:r>
      <w:fldChar w:fldCharType="begin"/>
    </w:r>
    <w:r>
      <w:rPr>
        <w:rStyle w:val="32"/>
      </w:rPr>
      <w:instrText xml:space="preserve">PAGE  </w:instrText>
    </w:r>
    <w:r>
      <w:fldChar w:fldCharType="end"/>
    </w:r>
  </w:p>
  <w:p>
    <w:pPr>
      <w:pStyle w:val="2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36</w:t>
                          </w:r>
                          <w:r>
                            <w:rPr>
                              <w:rFonts w:hint="eastAsia"/>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aGmCS9MAAAAFAQAADwAAAAAAAAABACAAAAAiAAAAZHJzL2Rvd25y&#10;ZXYueG1sUEsBAhQAFAAAAAgAh07iQFq6k8jKAQAAlwMAAA4AAAAAAAAAAQAgAAAAIgEAAGRycy9l&#10;Mm9Eb2MueG1sUEsFBgAAAAAGAAYAWQEAAF4FAAAAAA==&#10;">
              <v:fill on="f" focussize="0,0"/>
              <v:stroke on="f" weight="1.2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36</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6"/>
    <w:multiLevelType w:val="multilevel"/>
    <w:tmpl w:val="00000016"/>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23790ACF"/>
    <w:multiLevelType w:val="singleLevel"/>
    <w:tmpl w:val="23790ACF"/>
    <w:lvl w:ilvl="0" w:tentative="0">
      <w:start w:val="1"/>
      <w:numFmt w:val="decimal"/>
      <w:lvlText w:val="%1."/>
      <w:lvlJc w:val="left"/>
      <w:pPr>
        <w:tabs>
          <w:tab w:val="left" w:pos="705"/>
        </w:tabs>
        <w:ind w:left="705" w:hanging="285"/>
      </w:pPr>
    </w:lvl>
  </w:abstractNum>
  <w:abstractNum w:abstractNumId="2">
    <w:nsid w:val="2B9A6384"/>
    <w:multiLevelType w:val="multilevel"/>
    <w:tmpl w:val="2B9A6384"/>
    <w:lvl w:ilvl="0" w:tentative="0">
      <w:start w:val="1"/>
      <w:numFmt w:val="chineseCountingThousand"/>
      <w:pStyle w:val="5"/>
      <w:suff w:val="space"/>
      <w:lvlText w:val="%1、"/>
      <w:lvlJc w:val="left"/>
      <w:pPr>
        <w:ind w:left="0" w:firstLine="0"/>
      </w:pPr>
      <w:rPr>
        <w:rFonts w:hint="eastAsia"/>
        <w:b/>
        <w:i w:val="0"/>
      </w:rPr>
    </w:lvl>
    <w:lvl w:ilvl="1" w:tentative="0">
      <w:start w:val="1"/>
      <w:numFmt w:val="decimal"/>
      <w:pStyle w:val="6"/>
      <w:suff w:val="space"/>
      <w:lvlText w:val="%2."/>
      <w:lvlJc w:val="left"/>
      <w:pPr>
        <w:ind w:left="0" w:firstLine="0"/>
      </w:pPr>
      <w:rPr>
        <w:rFonts w:hint="eastAsia"/>
        <w:b/>
        <w:i w:val="0"/>
      </w:rPr>
    </w:lvl>
    <w:lvl w:ilvl="2" w:tentative="0">
      <w:start w:val="1"/>
      <w:numFmt w:val="decimal"/>
      <w:pStyle w:val="7"/>
      <w:suff w:val="space"/>
      <w:lvlText w:val="%2.%3"/>
      <w:lvlJc w:val="left"/>
      <w:pPr>
        <w:ind w:left="141" w:firstLine="0"/>
      </w:pPr>
      <w:rPr>
        <w:rFonts w:hint="eastAsia"/>
        <w:b/>
        <w:i w:val="0"/>
      </w:rPr>
    </w:lvl>
    <w:lvl w:ilvl="3" w:tentative="0">
      <w:start w:val="1"/>
      <w:numFmt w:val="decimal"/>
      <w:pStyle w:val="8"/>
      <w:suff w:val="space"/>
      <w:lvlText w:val="%2.%3.%4"/>
      <w:lvlJc w:val="left"/>
      <w:pPr>
        <w:ind w:left="284" w:firstLine="0"/>
      </w:pPr>
      <w:rPr>
        <w:b/>
        <w:bCs w:val="0"/>
        <w:i w:val="0"/>
        <w:iCs w:val="0"/>
        <w:caps w:val="0"/>
        <w:smallCaps w:val="0"/>
        <w:strike w:val="0"/>
        <w:dstrike w:val="0"/>
        <w:outline w:val="0"/>
        <w:shadow w:val="0"/>
        <w:emboss w:val="0"/>
        <w:imprint w:val="0"/>
        <w:vanish w:val="0"/>
        <w:spacing w:val="0"/>
        <w:position w:val="0"/>
        <w:u w:val="none"/>
        <w:vertAlign w:val="baseline"/>
      </w:rPr>
    </w:lvl>
    <w:lvl w:ilvl="4" w:tentative="0">
      <w:start w:val="1"/>
      <w:numFmt w:val="decimal"/>
      <w:pStyle w:val="9"/>
      <w:suff w:val="space"/>
      <w:lvlText w:val="%2.%3.%4.%5"/>
      <w:lvlJc w:val="left"/>
      <w:pPr>
        <w:ind w:left="0" w:firstLine="0"/>
      </w:pPr>
      <w:rPr>
        <w:rFonts w:hint="eastAsia"/>
        <w:b/>
        <w:i w:val="0"/>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
    <w:nsid w:val="412748DE"/>
    <w:multiLevelType w:val="multilevel"/>
    <w:tmpl w:val="412748DE"/>
    <w:lvl w:ilvl="0" w:tentative="0">
      <w:start w:val="1"/>
      <w:numFmt w:val="decimal"/>
      <w:pStyle w:val="131"/>
      <w:lvlText w:val="%1、"/>
      <w:lvlJc w:val="left"/>
      <w:pPr>
        <w:ind w:left="987" w:hanging="420"/>
      </w:pPr>
      <w:rPr>
        <w:b w:val="0"/>
        <w:color w:val="auto"/>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
    <w:nsid w:val="6ABF1802"/>
    <w:multiLevelType w:val="singleLevel"/>
    <w:tmpl w:val="6ABF1802"/>
    <w:lvl w:ilvl="0" w:tentative="0">
      <w:start w:val="1"/>
      <w:numFmt w:val="chineseCounting"/>
      <w:suff w:val="nothing"/>
      <w:lvlText w:val="%1、"/>
      <w:lvlJc w:val="left"/>
      <w:rPr>
        <w:rFonts w:hint="eastAsia"/>
      </w:rPr>
    </w:lvl>
  </w:abstractNum>
  <w:num w:numId="1">
    <w:abstractNumId w:val="2"/>
  </w:num>
  <w:num w:numId="2">
    <w:abstractNumId w:val="3"/>
  </w:num>
  <w:num w:numId="3">
    <w:abstractNumId w:val="4"/>
  </w:num>
  <w:num w:numId="4">
    <w:abstractNumId w:val="1"/>
    <w:lvlOverride w:ilvl="0">
      <w:startOverride w:val="1"/>
    </w:lvlOverride>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94E"/>
    <w:rsid w:val="00074965"/>
    <w:rsid w:val="00084483"/>
    <w:rsid w:val="000A050F"/>
    <w:rsid w:val="000A0712"/>
    <w:rsid w:val="000B43B5"/>
    <w:rsid w:val="000D279A"/>
    <w:rsid w:val="000D7EF0"/>
    <w:rsid w:val="0010194E"/>
    <w:rsid w:val="001513BD"/>
    <w:rsid w:val="0015151B"/>
    <w:rsid w:val="001625D8"/>
    <w:rsid w:val="00186E9E"/>
    <w:rsid w:val="00210606"/>
    <w:rsid w:val="00214709"/>
    <w:rsid w:val="0021720C"/>
    <w:rsid w:val="00222914"/>
    <w:rsid w:val="00233734"/>
    <w:rsid w:val="00241EC7"/>
    <w:rsid w:val="0025712A"/>
    <w:rsid w:val="002728D9"/>
    <w:rsid w:val="00280EAE"/>
    <w:rsid w:val="002A4B48"/>
    <w:rsid w:val="002A7874"/>
    <w:rsid w:val="002D1A6B"/>
    <w:rsid w:val="002D5CCE"/>
    <w:rsid w:val="002F10DB"/>
    <w:rsid w:val="002F7326"/>
    <w:rsid w:val="003C1136"/>
    <w:rsid w:val="003F6465"/>
    <w:rsid w:val="00427205"/>
    <w:rsid w:val="0043011B"/>
    <w:rsid w:val="004330AA"/>
    <w:rsid w:val="00434A13"/>
    <w:rsid w:val="0044531E"/>
    <w:rsid w:val="00451950"/>
    <w:rsid w:val="004609B9"/>
    <w:rsid w:val="00464CFD"/>
    <w:rsid w:val="00487547"/>
    <w:rsid w:val="00494055"/>
    <w:rsid w:val="004A5678"/>
    <w:rsid w:val="004B3084"/>
    <w:rsid w:val="004C538C"/>
    <w:rsid w:val="004C78FB"/>
    <w:rsid w:val="004C79BD"/>
    <w:rsid w:val="004E5B1F"/>
    <w:rsid w:val="004E7FC4"/>
    <w:rsid w:val="0051242C"/>
    <w:rsid w:val="005245BC"/>
    <w:rsid w:val="00525130"/>
    <w:rsid w:val="00542A58"/>
    <w:rsid w:val="00546D4E"/>
    <w:rsid w:val="005526E8"/>
    <w:rsid w:val="00575DFB"/>
    <w:rsid w:val="0062276F"/>
    <w:rsid w:val="00622CAC"/>
    <w:rsid w:val="00623C4C"/>
    <w:rsid w:val="00632995"/>
    <w:rsid w:val="006526B3"/>
    <w:rsid w:val="00652D2D"/>
    <w:rsid w:val="00662419"/>
    <w:rsid w:val="006635E7"/>
    <w:rsid w:val="00682F7E"/>
    <w:rsid w:val="00695AE6"/>
    <w:rsid w:val="006B4A68"/>
    <w:rsid w:val="006B5F94"/>
    <w:rsid w:val="006C1522"/>
    <w:rsid w:val="006D104A"/>
    <w:rsid w:val="006F0B75"/>
    <w:rsid w:val="00702AD4"/>
    <w:rsid w:val="007239AE"/>
    <w:rsid w:val="007329B0"/>
    <w:rsid w:val="00767DBE"/>
    <w:rsid w:val="00770549"/>
    <w:rsid w:val="00775E29"/>
    <w:rsid w:val="00791F9A"/>
    <w:rsid w:val="007B1080"/>
    <w:rsid w:val="007C2948"/>
    <w:rsid w:val="007E0A6F"/>
    <w:rsid w:val="007F6A6F"/>
    <w:rsid w:val="008061A3"/>
    <w:rsid w:val="008341AC"/>
    <w:rsid w:val="008425CC"/>
    <w:rsid w:val="008461F6"/>
    <w:rsid w:val="00874FB3"/>
    <w:rsid w:val="00876F15"/>
    <w:rsid w:val="00884A8B"/>
    <w:rsid w:val="008A271B"/>
    <w:rsid w:val="008B4F25"/>
    <w:rsid w:val="008B560E"/>
    <w:rsid w:val="008D509E"/>
    <w:rsid w:val="008E2C73"/>
    <w:rsid w:val="00902A82"/>
    <w:rsid w:val="00997DAB"/>
    <w:rsid w:val="009A216D"/>
    <w:rsid w:val="009B71C3"/>
    <w:rsid w:val="009D729F"/>
    <w:rsid w:val="009F5367"/>
    <w:rsid w:val="00A05F1F"/>
    <w:rsid w:val="00A17F44"/>
    <w:rsid w:val="00A2487D"/>
    <w:rsid w:val="00A32CC5"/>
    <w:rsid w:val="00A50132"/>
    <w:rsid w:val="00A62F01"/>
    <w:rsid w:val="00A75554"/>
    <w:rsid w:val="00A75800"/>
    <w:rsid w:val="00AB58D9"/>
    <w:rsid w:val="00AD5E5A"/>
    <w:rsid w:val="00AD620A"/>
    <w:rsid w:val="00B17014"/>
    <w:rsid w:val="00B357A0"/>
    <w:rsid w:val="00B54CFB"/>
    <w:rsid w:val="00B56DB5"/>
    <w:rsid w:val="00B8795A"/>
    <w:rsid w:val="00BA2C31"/>
    <w:rsid w:val="00BA42EB"/>
    <w:rsid w:val="00BB5FEA"/>
    <w:rsid w:val="00BB755D"/>
    <w:rsid w:val="00BD21FA"/>
    <w:rsid w:val="00BD426B"/>
    <w:rsid w:val="00BF76A9"/>
    <w:rsid w:val="00C025C7"/>
    <w:rsid w:val="00C47653"/>
    <w:rsid w:val="00C528F3"/>
    <w:rsid w:val="00C54E9B"/>
    <w:rsid w:val="00C85E16"/>
    <w:rsid w:val="00C93365"/>
    <w:rsid w:val="00CA299C"/>
    <w:rsid w:val="00CA77F8"/>
    <w:rsid w:val="00CD62C1"/>
    <w:rsid w:val="00CF5BA9"/>
    <w:rsid w:val="00D01829"/>
    <w:rsid w:val="00D17AE2"/>
    <w:rsid w:val="00D23B0E"/>
    <w:rsid w:val="00D32F50"/>
    <w:rsid w:val="00D533B9"/>
    <w:rsid w:val="00D56FFA"/>
    <w:rsid w:val="00D62AE5"/>
    <w:rsid w:val="00D93E74"/>
    <w:rsid w:val="00DA7A02"/>
    <w:rsid w:val="00DB359C"/>
    <w:rsid w:val="00DB5AB5"/>
    <w:rsid w:val="00DD26CD"/>
    <w:rsid w:val="00DD2DD3"/>
    <w:rsid w:val="00DE3BC0"/>
    <w:rsid w:val="00DE7F4D"/>
    <w:rsid w:val="00E0229C"/>
    <w:rsid w:val="00E15396"/>
    <w:rsid w:val="00E22185"/>
    <w:rsid w:val="00E57C38"/>
    <w:rsid w:val="00E73E83"/>
    <w:rsid w:val="00EA2E20"/>
    <w:rsid w:val="00EA46BC"/>
    <w:rsid w:val="00EA5817"/>
    <w:rsid w:val="00EC2B70"/>
    <w:rsid w:val="00ED0484"/>
    <w:rsid w:val="00ED0907"/>
    <w:rsid w:val="00ED2A5D"/>
    <w:rsid w:val="00EF0383"/>
    <w:rsid w:val="00EF66F3"/>
    <w:rsid w:val="00F219C2"/>
    <w:rsid w:val="00F37FEE"/>
    <w:rsid w:val="00F420AF"/>
    <w:rsid w:val="00F92C64"/>
    <w:rsid w:val="00FC669B"/>
    <w:rsid w:val="014A5E2B"/>
    <w:rsid w:val="038E4D60"/>
    <w:rsid w:val="0450731D"/>
    <w:rsid w:val="067B7801"/>
    <w:rsid w:val="06CE7C6B"/>
    <w:rsid w:val="0A467CF0"/>
    <w:rsid w:val="0CF66F4D"/>
    <w:rsid w:val="0E963DD5"/>
    <w:rsid w:val="10B56D77"/>
    <w:rsid w:val="131F48B0"/>
    <w:rsid w:val="13E20332"/>
    <w:rsid w:val="154D246A"/>
    <w:rsid w:val="1567184E"/>
    <w:rsid w:val="190B7F51"/>
    <w:rsid w:val="191934A0"/>
    <w:rsid w:val="1CBC33AA"/>
    <w:rsid w:val="1E1349A8"/>
    <w:rsid w:val="21900E1F"/>
    <w:rsid w:val="23971A56"/>
    <w:rsid w:val="244E303C"/>
    <w:rsid w:val="247802EE"/>
    <w:rsid w:val="266E29D8"/>
    <w:rsid w:val="27163511"/>
    <w:rsid w:val="293A24FD"/>
    <w:rsid w:val="2AC8383A"/>
    <w:rsid w:val="2DA80377"/>
    <w:rsid w:val="2FEB155E"/>
    <w:rsid w:val="30D80A7A"/>
    <w:rsid w:val="33F1163C"/>
    <w:rsid w:val="34102518"/>
    <w:rsid w:val="341E659C"/>
    <w:rsid w:val="346437AB"/>
    <w:rsid w:val="34E06EE0"/>
    <w:rsid w:val="36B2584B"/>
    <w:rsid w:val="3A40112D"/>
    <w:rsid w:val="3A703CAD"/>
    <w:rsid w:val="3AA2053D"/>
    <w:rsid w:val="40467D64"/>
    <w:rsid w:val="40612C1A"/>
    <w:rsid w:val="416A4D23"/>
    <w:rsid w:val="42C6151D"/>
    <w:rsid w:val="434E3853"/>
    <w:rsid w:val="44694A2D"/>
    <w:rsid w:val="449B3D1A"/>
    <w:rsid w:val="469B765D"/>
    <w:rsid w:val="46A71178"/>
    <w:rsid w:val="47196DC2"/>
    <w:rsid w:val="494D47E1"/>
    <w:rsid w:val="4B9B3737"/>
    <w:rsid w:val="4BD2401D"/>
    <w:rsid w:val="4CE13F03"/>
    <w:rsid w:val="4E5A2FF6"/>
    <w:rsid w:val="4F373A05"/>
    <w:rsid w:val="4FDC14A9"/>
    <w:rsid w:val="50B06159"/>
    <w:rsid w:val="50B07D90"/>
    <w:rsid w:val="50FB7DC4"/>
    <w:rsid w:val="51651D80"/>
    <w:rsid w:val="521122D7"/>
    <w:rsid w:val="52744CAE"/>
    <w:rsid w:val="53EC6025"/>
    <w:rsid w:val="54AB4EA2"/>
    <w:rsid w:val="5604428B"/>
    <w:rsid w:val="5D0607CD"/>
    <w:rsid w:val="5D2856D6"/>
    <w:rsid w:val="5D324FFC"/>
    <w:rsid w:val="5F882F39"/>
    <w:rsid w:val="62014473"/>
    <w:rsid w:val="62E202C6"/>
    <w:rsid w:val="643F51A9"/>
    <w:rsid w:val="646832A5"/>
    <w:rsid w:val="652B23BC"/>
    <w:rsid w:val="65E34DF2"/>
    <w:rsid w:val="66863663"/>
    <w:rsid w:val="672A26BB"/>
    <w:rsid w:val="6B9B216A"/>
    <w:rsid w:val="6C4B08A4"/>
    <w:rsid w:val="6D105017"/>
    <w:rsid w:val="6DB67348"/>
    <w:rsid w:val="6ECB68D9"/>
    <w:rsid w:val="6FFB2E33"/>
    <w:rsid w:val="72500F76"/>
    <w:rsid w:val="732C4583"/>
    <w:rsid w:val="746A089D"/>
    <w:rsid w:val="77323FA8"/>
    <w:rsid w:val="78C55EAA"/>
    <w:rsid w:val="794D48D7"/>
    <w:rsid w:val="795D5213"/>
    <w:rsid w:val="795E3384"/>
    <w:rsid w:val="796E1874"/>
    <w:rsid w:val="7D634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9" w:semiHidden="0" w:name="heading 3"/>
    <w:lsdException w:qFormat="1" w:uiPriority="9"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99"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link w:val="38"/>
    <w:qFormat/>
    <w:uiPriority w:val="9"/>
    <w:pPr>
      <w:keepNext/>
      <w:widowControl/>
      <w:numPr>
        <w:ilvl w:val="0"/>
        <w:numId w:val="1"/>
      </w:numPr>
      <w:spacing w:line="360" w:lineRule="auto"/>
      <w:outlineLvl w:val="0"/>
    </w:pPr>
    <w:rPr>
      <w:rFonts w:ascii="宋体" w:hAnsi="宋体" w:cs="宋体"/>
      <w:b/>
      <w:bCs/>
      <w:kern w:val="36"/>
      <w:szCs w:val="21"/>
    </w:rPr>
  </w:style>
  <w:style w:type="paragraph" w:styleId="6">
    <w:name w:val="heading 2"/>
    <w:basedOn w:val="1"/>
    <w:next w:val="1"/>
    <w:link w:val="39"/>
    <w:unhideWhenUsed/>
    <w:qFormat/>
    <w:uiPriority w:val="9"/>
    <w:pPr>
      <w:keepNext/>
      <w:keepLines/>
      <w:numPr>
        <w:ilvl w:val="1"/>
        <w:numId w:val="1"/>
      </w:numPr>
      <w:spacing w:before="260" w:after="260" w:line="416" w:lineRule="auto"/>
      <w:outlineLvl w:val="1"/>
    </w:pPr>
    <w:rPr>
      <w:rFonts w:ascii="Calibri Light" w:hAnsi="Calibri Light"/>
      <w:b/>
      <w:bCs/>
      <w:sz w:val="32"/>
      <w:szCs w:val="32"/>
    </w:rPr>
  </w:style>
  <w:style w:type="paragraph" w:styleId="7">
    <w:name w:val="heading 3"/>
    <w:basedOn w:val="1"/>
    <w:next w:val="1"/>
    <w:link w:val="40"/>
    <w:qFormat/>
    <w:uiPriority w:val="9"/>
    <w:pPr>
      <w:keepNext/>
      <w:widowControl/>
      <w:numPr>
        <w:ilvl w:val="2"/>
        <w:numId w:val="1"/>
      </w:numPr>
      <w:spacing w:before="260" w:after="260" w:line="416" w:lineRule="atLeast"/>
      <w:ind w:left="0"/>
      <w:jc w:val="left"/>
      <w:outlineLvl w:val="2"/>
    </w:pPr>
    <w:rPr>
      <w:b/>
      <w:bCs/>
      <w:kern w:val="0"/>
      <w:sz w:val="32"/>
      <w:szCs w:val="32"/>
    </w:rPr>
  </w:style>
  <w:style w:type="paragraph" w:styleId="8">
    <w:name w:val="heading 4"/>
    <w:basedOn w:val="1"/>
    <w:next w:val="1"/>
    <w:link w:val="41"/>
    <w:unhideWhenUsed/>
    <w:qFormat/>
    <w:uiPriority w:val="9"/>
    <w:pPr>
      <w:keepNext/>
      <w:keepLines/>
      <w:numPr>
        <w:ilvl w:val="3"/>
        <w:numId w:val="1"/>
      </w:numPr>
      <w:spacing w:before="280" w:after="290" w:line="376" w:lineRule="auto"/>
      <w:ind w:left="0"/>
      <w:outlineLvl w:val="3"/>
    </w:pPr>
    <w:rPr>
      <w:rFonts w:ascii="Calibri Light" w:hAnsi="Calibri Light"/>
      <w:b/>
      <w:bCs/>
      <w:sz w:val="28"/>
      <w:szCs w:val="28"/>
    </w:rPr>
  </w:style>
  <w:style w:type="paragraph" w:styleId="9">
    <w:name w:val="heading 5"/>
    <w:basedOn w:val="1"/>
    <w:next w:val="1"/>
    <w:link w:val="42"/>
    <w:unhideWhenUsed/>
    <w:qFormat/>
    <w:uiPriority w:val="9"/>
    <w:pPr>
      <w:keepNext/>
      <w:keepLines/>
      <w:numPr>
        <w:ilvl w:val="4"/>
        <w:numId w:val="1"/>
      </w:numPr>
      <w:spacing w:before="280" w:after="290" w:line="376" w:lineRule="auto"/>
      <w:outlineLvl w:val="4"/>
    </w:pPr>
    <w:rPr>
      <w:b/>
      <w:bCs/>
      <w:sz w:val="28"/>
      <w:szCs w:val="28"/>
    </w:rPr>
  </w:style>
  <w:style w:type="paragraph" w:styleId="10">
    <w:name w:val="heading 6"/>
    <w:basedOn w:val="1"/>
    <w:next w:val="1"/>
    <w:link w:val="43"/>
    <w:qFormat/>
    <w:uiPriority w:val="9"/>
    <w:pPr>
      <w:keepNext/>
      <w:widowControl/>
      <w:spacing w:before="240" w:after="64" w:line="319" w:lineRule="auto"/>
      <w:ind w:left="1152" w:hanging="1152"/>
      <w:outlineLvl w:val="5"/>
    </w:pPr>
    <w:rPr>
      <w:rFonts w:ascii="Cambria" w:hAnsi="Cambria" w:cs="宋体"/>
      <w:b/>
      <w:bCs/>
      <w:kern w:val="0"/>
      <w:sz w:val="24"/>
      <w:szCs w:val="24"/>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widowControl/>
      <w:adjustRightInd w:val="0"/>
      <w:spacing w:after="120" w:line="360" w:lineRule="atLeast"/>
      <w:ind w:firstLine="420" w:firstLineChars="100"/>
      <w:jc w:val="left"/>
      <w:textAlignment w:val="baseline"/>
    </w:pPr>
    <w:rPr>
      <w:kern w:val="0"/>
      <w:sz w:val="24"/>
    </w:rPr>
  </w:style>
  <w:style w:type="paragraph" w:styleId="3">
    <w:name w:val="Body Text"/>
    <w:basedOn w:val="1"/>
    <w:next w:val="4"/>
    <w:qFormat/>
    <w:uiPriority w:val="0"/>
    <w:pPr>
      <w:jc w:val="center"/>
    </w:pPr>
    <w:rPr>
      <w:sz w:val="52"/>
    </w:rPr>
  </w:style>
  <w:style w:type="paragraph" w:styleId="4">
    <w:name w:val="toc 2"/>
    <w:basedOn w:val="1"/>
    <w:next w:val="1"/>
    <w:qFormat/>
    <w:uiPriority w:val="39"/>
    <w:pPr>
      <w:widowControl/>
      <w:ind w:left="420" w:leftChars="200"/>
    </w:pPr>
    <w:rPr>
      <w:kern w:val="0"/>
      <w:szCs w:val="21"/>
    </w:rPr>
  </w:style>
  <w:style w:type="paragraph" w:styleId="11">
    <w:name w:val="toc 7"/>
    <w:basedOn w:val="1"/>
    <w:next w:val="1"/>
    <w:unhideWhenUsed/>
    <w:qFormat/>
    <w:uiPriority w:val="39"/>
    <w:pPr>
      <w:spacing w:line="360" w:lineRule="auto"/>
      <w:ind w:left="2520" w:leftChars="1200"/>
    </w:pPr>
    <w:rPr>
      <w:rFonts w:ascii="Calibri" w:hAnsi="Calibri" w:eastAsia="楷体"/>
      <w:szCs w:val="22"/>
    </w:rPr>
  </w:style>
  <w:style w:type="paragraph" w:styleId="12">
    <w:name w:val="Normal Indent"/>
    <w:basedOn w:val="1"/>
    <w:unhideWhenUsed/>
    <w:qFormat/>
    <w:uiPriority w:val="99"/>
    <w:pPr>
      <w:spacing w:line="360" w:lineRule="auto"/>
      <w:ind w:firstLine="420" w:firstLineChars="200"/>
    </w:pPr>
    <w:rPr>
      <w:rFonts w:ascii="Calibri" w:hAnsi="Calibri" w:eastAsia="楷体"/>
      <w:sz w:val="24"/>
      <w:szCs w:val="22"/>
    </w:rPr>
  </w:style>
  <w:style w:type="paragraph" w:styleId="13">
    <w:name w:val="Document Map"/>
    <w:basedOn w:val="1"/>
    <w:link w:val="117"/>
    <w:unhideWhenUsed/>
    <w:qFormat/>
    <w:uiPriority w:val="99"/>
    <w:pPr>
      <w:spacing w:line="360" w:lineRule="auto"/>
      <w:ind w:firstLine="200" w:firstLineChars="200"/>
    </w:pPr>
    <w:rPr>
      <w:rFonts w:ascii="Microsoft YaHei UI" w:hAnsi="Calibri" w:eastAsia="Microsoft YaHei UI"/>
      <w:sz w:val="18"/>
      <w:szCs w:val="18"/>
    </w:rPr>
  </w:style>
  <w:style w:type="paragraph" w:styleId="14">
    <w:name w:val="annotation text"/>
    <w:basedOn w:val="1"/>
    <w:link w:val="118"/>
    <w:unhideWhenUsed/>
    <w:qFormat/>
    <w:uiPriority w:val="99"/>
    <w:pPr>
      <w:spacing w:line="360" w:lineRule="auto"/>
      <w:ind w:firstLine="200" w:firstLineChars="200"/>
      <w:jc w:val="left"/>
    </w:pPr>
    <w:rPr>
      <w:rFonts w:ascii="Calibri" w:hAnsi="Calibri" w:eastAsia="楷体"/>
      <w:sz w:val="24"/>
      <w:szCs w:val="22"/>
    </w:rPr>
  </w:style>
  <w:style w:type="paragraph" w:styleId="15">
    <w:name w:val="toc 5"/>
    <w:basedOn w:val="1"/>
    <w:next w:val="1"/>
    <w:unhideWhenUsed/>
    <w:qFormat/>
    <w:uiPriority w:val="39"/>
    <w:pPr>
      <w:spacing w:line="360" w:lineRule="auto"/>
      <w:ind w:left="1680" w:leftChars="800"/>
    </w:pPr>
    <w:rPr>
      <w:rFonts w:ascii="Calibri" w:hAnsi="Calibri" w:eastAsia="楷体"/>
      <w:szCs w:val="22"/>
    </w:rPr>
  </w:style>
  <w:style w:type="paragraph" w:styleId="16">
    <w:name w:val="toc 3"/>
    <w:basedOn w:val="1"/>
    <w:next w:val="1"/>
    <w:qFormat/>
    <w:uiPriority w:val="39"/>
    <w:pPr>
      <w:ind w:left="840" w:leftChars="400"/>
    </w:pPr>
  </w:style>
  <w:style w:type="paragraph" w:styleId="17">
    <w:name w:val="Plain Text"/>
    <w:basedOn w:val="1"/>
    <w:link w:val="51"/>
    <w:qFormat/>
    <w:uiPriority w:val="0"/>
    <w:pPr>
      <w:widowControl/>
    </w:pPr>
    <w:rPr>
      <w:rFonts w:ascii="宋体" w:hAnsi="宋体" w:cs="宋体"/>
      <w:kern w:val="0"/>
      <w:szCs w:val="21"/>
    </w:rPr>
  </w:style>
  <w:style w:type="paragraph" w:styleId="18">
    <w:name w:val="toc 8"/>
    <w:basedOn w:val="1"/>
    <w:next w:val="1"/>
    <w:unhideWhenUsed/>
    <w:qFormat/>
    <w:uiPriority w:val="39"/>
    <w:pPr>
      <w:spacing w:line="360" w:lineRule="auto"/>
      <w:ind w:left="2940" w:leftChars="1400"/>
    </w:pPr>
    <w:rPr>
      <w:rFonts w:ascii="Calibri" w:hAnsi="Calibri" w:eastAsia="楷体"/>
      <w:szCs w:val="22"/>
    </w:rPr>
  </w:style>
  <w:style w:type="paragraph" w:styleId="19">
    <w:name w:val="Date"/>
    <w:basedOn w:val="1"/>
    <w:next w:val="1"/>
    <w:link w:val="50"/>
    <w:qFormat/>
    <w:uiPriority w:val="0"/>
    <w:pPr>
      <w:widowControl/>
      <w:spacing w:line="360" w:lineRule="atLeast"/>
      <w:ind w:left="100" w:leftChars="2500"/>
      <w:jc w:val="left"/>
    </w:pPr>
    <w:rPr>
      <w:kern w:val="0"/>
      <w:sz w:val="24"/>
      <w:szCs w:val="24"/>
    </w:rPr>
  </w:style>
  <w:style w:type="paragraph" w:styleId="20">
    <w:name w:val="Balloon Text"/>
    <w:basedOn w:val="1"/>
    <w:link w:val="120"/>
    <w:unhideWhenUsed/>
    <w:qFormat/>
    <w:uiPriority w:val="99"/>
    <w:pPr>
      <w:spacing w:line="360" w:lineRule="auto"/>
      <w:ind w:firstLine="200" w:firstLineChars="200"/>
    </w:pPr>
    <w:rPr>
      <w:rFonts w:ascii="Calibri" w:hAnsi="Calibri" w:eastAsia="楷体"/>
      <w:sz w:val="18"/>
      <w:szCs w:val="18"/>
    </w:rPr>
  </w:style>
  <w:style w:type="paragraph" w:styleId="21">
    <w:name w:val="footer"/>
    <w:basedOn w:val="1"/>
    <w:link w:val="37"/>
    <w:unhideWhenUsed/>
    <w:qFormat/>
    <w:uiPriority w:val="99"/>
    <w:pPr>
      <w:tabs>
        <w:tab w:val="center" w:pos="4153"/>
        <w:tab w:val="right" w:pos="8306"/>
      </w:tabs>
      <w:snapToGrid w:val="0"/>
      <w:jc w:val="left"/>
    </w:pPr>
    <w:rPr>
      <w:sz w:val="18"/>
      <w:szCs w:val="18"/>
    </w:rPr>
  </w:style>
  <w:style w:type="paragraph" w:styleId="22">
    <w:name w:val="header"/>
    <w:basedOn w:val="1"/>
    <w:link w:val="36"/>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1"/>
    <w:next w:val="1"/>
    <w:qFormat/>
    <w:uiPriority w:val="39"/>
    <w:pPr>
      <w:widowControl/>
    </w:pPr>
    <w:rPr>
      <w:kern w:val="0"/>
      <w:szCs w:val="21"/>
    </w:rPr>
  </w:style>
  <w:style w:type="paragraph" w:styleId="24">
    <w:name w:val="toc 4"/>
    <w:basedOn w:val="1"/>
    <w:next w:val="1"/>
    <w:unhideWhenUsed/>
    <w:qFormat/>
    <w:uiPriority w:val="39"/>
    <w:pPr>
      <w:spacing w:line="360" w:lineRule="auto"/>
      <w:ind w:left="1260" w:leftChars="600"/>
    </w:pPr>
    <w:rPr>
      <w:rFonts w:ascii="Calibri" w:hAnsi="Calibri" w:eastAsia="楷体"/>
      <w:szCs w:val="22"/>
    </w:rPr>
  </w:style>
  <w:style w:type="paragraph" w:styleId="25">
    <w:name w:val="toc 6"/>
    <w:basedOn w:val="1"/>
    <w:next w:val="1"/>
    <w:unhideWhenUsed/>
    <w:qFormat/>
    <w:uiPriority w:val="39"/>
    <w:pPr>
      <w:spacing w:line="360" w:lineRule="auto"/>
      <w:ind w:left="2100" w:leftChars="1000"/>
    </w:pPr>
    <w:rPr>
      <w:rFonts w:ascii="Calibri" w:hAnsi="Calibri" w:eastAsia="楷体"/>
      <w:szCs w:val="22"/>
    </w:rPr>
  </w:style>
  <w:style w:type="paragraph" w:styleId="26">
    <w:name w:val="toc 9"/>
    <w:basedOn w:val="1"/>
    <w:next w:val="1"/>
    <w:unhideWhenUsed/>
    <w:qFormat/>
    <w:uiPriority w:val="39"/>
    <w:pPr>
      <w:spacing w:line="360" w:lineRule="auto"/>
      <w:ind w:left="3360" w:leftChars="1600"/>
    </w:pPr>
    <w:rPr>
      <w:rFonts w:ascii="Calibri" w:hAnsi="Calibri" w:eastAsia="楷体"/>
      <w:szCs w:val="22"/>
    </w:rPr>
  </w:style>
  <w:style w:type="paragraph" w:styleId="27">
    <w:name w:val="Title"/>
    <w:basedOn w:val="1"/>
    <w:next w:val="1"/>
    <w:link w:val="116"/>
    <w:qFormat/>
    <w:uiPriority w:val="10"/>
    <w:pPr>
      <w:spacing w:before="240" w:after="60" w:line="360" w:lineRule="auto"/>
      <w:ind w:firstLine="200" w:firstLineChars="200"/>
      <w:jc w:val="center"/>
      <w:outlineLvl w:val="0"/>
    </w:pPr>
    <w:rPr>
      <w:rFonts w:ascii="Calibri Light" w:hAnsi="Calibri Light" w:eastAsiaTheme="minorEastAsia" w:cstheme="minorBidi"/>
      <w:b/>
      <w:bCs/>
      <w:sz w:val="32"/>
      <w:szCs w:val="32"/>
    </w:rPr>
  </w:style>
  <w:style w:type="paragraph" w:styleId="28">
    <w:name w:val="annotation subject"/>
    <w:basedOn w:val="14"/>
    <w:next w:val="14"/>
    <w:link w:val="59"/>
    <w:unhideWhenUsed/>
    <w:qFormat/>
    <w:uiPriority w:val="0"/>
    <w:rPr>
      <w:rFonts w:asciiTheme="minorHAnsi" w:hAnsiTheme="minorHAnsi" w:cstheme="minorBidi"/>
      <w:b/>
      <w:bCs/>
      <w:lang w:val="zh-CN"/>
    </w:rPr>
  </w:style>
  <w:style w:type="table" w:styleId="30">
    <w:name w:val="Table Grid"/>
    <w:basedOn w:val="2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page number"/>
    <w:basedOn w:val="31"/>
    <w:qFormat/>
    <w:uiPriority w:val="0"/>
  </w:style>
  <w:style w:type="character" w:styleId="33">
    <w:name w:val="FollowedHyperlink"/>
    <w:qFormat/>
    <w:uiPriority w:val="99"/>
    <w:rPr>
      <w:color w:val="800080"/>
      <w:u w:val="single"/>
    </w:rPr>
  </w:style>
  <w:style w:type="character" w:styleId="34">
    <w:name w:val="Hyperlink"/>
    <w:qFormat/>
    <w:uiPriority w:val="99"/>
    <w:rPr>
      <w:color w:val="0000FF"/>
      <w:u w:val="single"/>
    </w:rPr>
  </w:style>
  <w:style w:type="character" w:styleId="35">
    <w:name w:val="annotation reference"/>
    <w:qFormat/>
    <w:uiPriority w:val="0"/>
    <w:rPr>
      <w:sz w:val="21"/>
      <w:szCs w:val="21"/>
    </w:rPr>
  </w:style>
  <w:style w:type="character" w:customStyle="1" w:styleId="36">
    <w:name w:val="页眉 Char"/>
    <w:basedOn w:val="31"/>
    <w:link w:val="22"/>
    <w:qFormat/>
    <w:uiPriority w:val="99"/>
    <w:rPr>
      <w:sz w:val="18"/>
      <w:szCs w:val="18"/>
    </w:rPr>
  </w:style>
  <w:style w:type="character" w:customStyle="1" w:styleId="37">
    <w:name w:val="页脚 Char"/>
    <w:basedOn w:val="31"/>
    <w:link w:val="21"/>
    <w:qFormat/>
    <w:uiPriority w:val="99"/>
    <w:rPr>
      <w:sz w:val="18"/>
      <w:szCs w:val="18"/>
    </w:rPr>
  </w:style>
  <w:style w:type="character" w:customStyle="1" w:styleId="38">
    <w:name w:val="标题 1 Char"/>
    <w:basedOn w:val="31"/>
    <w:link w:val="5"/>
    <w:qFormat/>
    <w:uiPriority w:val="9"/>
    <w:rPr>
      <w:rFonts w:ascii="宋体" w:hAnsi="宋体" w:eastAsia="宋体" w:cs="宋体"/>
      <w:b/>
      <w:bCs/>
      <w:kern w:val="36"/>
      <w:szCs w:val="21"/>
    </w:rPr>
  </w:style>
  <w:style w:type="character" w:customStyle="1" w:styleId="39">
    <w:name w:val="标题 2 Char"/>
    <w:basedOn w:val="31"/>
    <w:link w:val="6"/>
    <w:qFormat/>
    <w:uiPriority w:val="9"/>
    <w:rPr>
      <w:rFonts w:ascii="Calibri Light" w:hAnsi="Calibri Light" w:eastAsia="宋体" w:cs="Times New Roman"/>
      <w:b/>
      <w:bCs/>
      <w:sz w:val="32"/>
      <w:szCs w:val="32"/>
    </w:rPr>
  </w:style>
  <w:style w:type="character" w:customStyle="1" w:styleId="40">
    <w:name w:val="标题 3 Char"/>
    <w:basedOn w:val="31"/>
    <w:link w:val="7"/>
    <w:qFormat/>
    <w:uiPriority w:val="9"/>
    <w:rPr>
      <w:rFonts w:ascii="Times New Roman" w:hAnsi="Times New Roman" w:eastAsia="宋体" w:cs="Times New Roman"/>
      <w:b/>
      <w:bCs/>
      <w:kern w:val="0"/>
      <w:sz w:val="32"/>
      <w:szCs w:val="32"/>
    </w:rPr>
  </w:style>
  <w:style w:type="character" w:customStyle="1" w:styleId="41">
    <w:name w:val="标题 4 Char"/>
    <w:basedOn w:val="31"/>
    <w:link w:val="8"/>
    <w:qFormat/>
    <w:uiPriority w:val="9"/>
    <w:rPr>
      <w:rFonts w:ascii="Calibri Light" w:hAnsi="Calibri Light" w:eastAsia="宋体" w:cs="Times New Roman"/>
      <w:b/>
      <w:bCs/>
      <w:sz w:val="28"/>
      <w:szCs w:val="28"/>
    </w:rPr>
  </w:style>
  <w:style w:type="character" w:customStyle="1" w:styleId="42">
    <w:name w:val="标题 5 Char"/>
    <w:basedOn w:val="31"/>
    <w:link w:val="9"/>
    <w:qFormat/>
    <w:uiPriority w:val="9"/>
    <w:rPr>
      <w:rFonts w:ascii="Times New Roman" w:hAnsi="Times New Roman" w:eastAsia="宋体" w:cs="Times New Roman"/>
      <w:b/>
      <w:bCs/>
      <w:sz w:val="28"/>
      <w:szCs w:val="28"/>
    </w:rPr>
  </w:style>
  <w:style w:type="character" w:customStyle="1" w:styleId="43">
    <w:name w:val="标题 6 Char"/>
    <w:basedOn w:val="31"/>
    <w:link w:val="10"/>
    <w:qFormat/>
    <w:uiPriority w:val="9"/>
    <w:rPr>
      <w:rFonts w:ascii="Cambria" w:hAnsi="Cambria" w:eastAsia="宋体" w:cs="宋体"/>
      <w:b/>
      <w:bCs/>
      <w:kern w:val="0"/>
      <w:sz w:val="24"/>
      <w:szCs w:val="24"/>
    </w:rPr>
  </w:style>
  <w:style w:type="character" w:customStyle="1" w:styleId="44">
    <w:name w:val="charchar1"/>
    <w:qFormat/>
    <w:uiPriority w:val="0"/>
    <w:rPr>
      <w:rFonts w:hint="default" w:ascii="Times New Roman" w:hAnsi="Times New Roman" w:cs="Times New Roman"/>
    </w:rPr>
  </w:style>
  <w:style w:type="character" w:customStyle="1" w:styleId="45">
    <w:name w:val="font11"/>
    <w:qFormat/>
    <w:uiPriority w:val="0"/>
    <w:rPr>
      <w:rFonts w:hint="default" w:ascii="Calibri" w:hAnsi="Calibri" w:cs="Calibri"/>
      <w:color w:val="1F497D"/>
      <w:sz w:val="21"/>
      <w:szCs w:val="21"/>
      <w:u w:val="none"/>
    </w:rPr>
  </w:style>
  <w:style w:type="character" w:customStyle="1" w:styleId="46">
    <w:name w:val="font71"/>
    <w:qFormat/>
    <w:uiPriority w:val="0"/>
    <w:rPr>
      <w:rFonts w:ascii="font-weight : 400" w:hAnsi="font-weight : 400" w:eastAsia="font-weight : 400" w:cs="font-weight : 400"/>
      <w:color w:val="000000"/>
      <w:sz w:val="21"/>
      <w:szCs w:val="21"/>
      <w:u w:val="none"/>
    </w:rPr>
  </w:style>
  <w:style w:type="character" w:customStyle="1" w:styleId="47">
    <w:name w:val="font81"/>
    <w:qFormat/>
    <w:uiPriority w:val="0"/>
    <w:rPr>
      <w:rFonts w:ascii="Calibri" w:hAnsi="Calibri" w:cs="Calibri"/>
      <w:color w:val="000000"/>
      <w:sz w:val="21"/>
      <w:szCs w:val="21"/>
      <w:u w:val="none"/>
    </w:rPr>
  </w:style>
  <w:style w:type="character" w:customStyle="1" w:styleId="48">
    <w:name w:val="font61"/>
    <w:qFormat/>
    <w:uiPriority w:val="0"/>
    <w:rPr>
      <w:rFonts w:hint="eastAsia" w:ascii="宋体" w:hAnsi="宋体" w:eastAsia="宋体" w:cs="宋体"/>
      <w:color w:val="000000"/>
      <w:sz w:val="20"/>
      <w:szCs w:val="20"/>
      <w:u w:val="none"/>
    </w:rPr>
  </w:style>
  <w:style w:type="character" w:customStyle="1" w:styleId="49">
    <w:name w:val="font21"/>
    <w:qFormat/>
    <w:uiPriority w:val="0"/>
    <w:rPr>
      <w:rFonts w:ascii="Calibri" w:hAnsi="Calibri" w:cs="Calibri"/>
      <w:color w:val="000000"/>
      <w:sz w:val="21"/>
      <w:szCs w:val="21"/>
      <w:u w:val="none"/>
    </w:rPr>
  </w:style>
  <w:style w:type="character" w:customStyle="1" w:styleId="50">
    <w:name w:val="日期 Char"/>
    <w:basedOn w:val="31"/>
    <w:link w:val="19"/>
    <w:qFormat/>
    <w:uiPriority w:val="0"/>
    <w:rPr>
      <w:rFonts w:ascii="Times New Roman" w:hAnsi="Times New Roman" w:eastAsia="宋体" w:cs="Times New Roman"/>
      <w:kern w:val="0"/>
      <w:sz w:val="24"/>
      <w:szCs w:val="24"/>
    </w:rPr>
  </w:style>
  <w:style w:type="character" w:customStyle="1" w:styleId="51">
    <w:name w:val="纯文本 Char"/>
    <w:basedOn w:val="31"/>
    <w:link w:val="17"/>
    <w:qFormat/>
    <w:uiPriority w:val="0"/>
    <w:rPr>
      <w:rFonts w:ascii="宋体" w:hAnsi="宋体" w:eastAsia="宋体" w:cs="宋体"/>
      <w:kern w:val="0"/>
      <w:szCs w:val="21"/>
    </w:rPr>
  </w:style>
  <w:style w:type="paragraph" w:customStyle="1" w:styleId="52">
    <w:name w:val="p0"/>
    <w:basedOn w:val="1"/>
    <w:qFormat/>
    <w:uiPriority w:val="0"/>
    <w:pPr>
      <w:widowControl/>
    </w:pPr>
    <w:rPr>
      <w:rFonts w:ascii="宋体" w:hAnsi="宋体" w:cs="宋体"/>
      <w:kern w:val="0"/>
      <w:szCs w:val="21"/>
    </w:rPr>
  </w:style>
  <w:style w:type="paragraph" w:customStyle="1" w:styleId="53">
    <w:name w:val="文档结构图1"/>
    <w:basedOn w:val="1"/>
    <w:next w:val="13"/>
    <w:link w:val="54"/>
    <w:qFormat/>
    <w:uiPriority w:val="0"/>
    <w:pPr>
      <w:spacing w:line="360" w:lineRule="auto"/>
      <w:ind w:firstLine="200" w:firstLineChars="200"/>
    </w:pPr>
    <w:rPr>
      <w:rFonts w:ascii="宋体" w:hAnsi="Calibri" w:eastAsia="楷体"/>
      <w:sz w:val="18"/>
      <w:szCs w:val="18"/>
      <w:lang w:val="zh-CN"/>
    </w:rPr>
  </w:style>
  <w:style w:type="character" w:customStyle="1" w:styleId="54">
    <w:name w:val="文档结构图 Char"/>
    <w:link w:val="53"/>
    <w:qFormat/>
    <w:uiPriority w:val="0"/>
    <w:rPr>
      <w:rFonts w:ascii="宋体" w:hAnsi="Calibri" w:eastAsia="楷体" w:cs="Times New Roman"/>
      <w:sz w:val="18"/>
      <w:szCs w:val="18"/>
      <w:lang w:val="zh-CN" w:eastAsia="zh-CN"/>
    </w:rPr>
  </w:style>
  <w:style w:type="table" w:customStyle="1" w:styleId="55">
    <w:name w:val="网格型1"/>
    <w:basedOn w:val="29"/>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6">
    <w:name w:val="批注文字1"/>
    <w:basedOn w:val="1"/>
    <w:next w:val="14"/>
    <w:link w:val="57"/>
    <w:qFormat/>
    <w:uiPriority w:val="0"/>
    <w:pPr>
      <w:spacing w:line="360" w:lineRule="auto"/>
      <w:ind w:firstLine="200" w:firstLineChars="200"/>
      <w:jc w:val="left"/>
    </w:pPr>
    <w:rPr>
      <w:rFonts w:ascii="Calibri" w:hAnsi="Calibri" w:eastAsia="楷体"/>
      <w:sz w:val="24"/>
      <w:szCs w:val="22"/>
      <w:lang w:val="zh-CN"/>
    </w:rPr>
  </w:style>
  <w:style w:type="character" w:customStyle="1" w:styleId="57">
    <w:name w:val="批注文字 Char"/>
    <w:link w:val="56"/>
    <w:qFormat/>
    <w:uiPriority w:val="0"/>
    <w:rPr>
      <w:rFonts w:ascii="Calibri" w:hAnsi="Calibri" w:eastAsia="楷体" w:cs="Times New Roman"/>
      <w:sz w:val="24"/>
      <w:lang w:val="zh-CN" w:eastAsia="zh-CN"/>
    </w:rPr>
  </w:style>
  <w:style w:type="paragraph" w:customStyle="1" w:styleId="58">
    <w:name w:val="批注主题1"/>
    <w:basedOn w:val="14"/>
    <w:next w:val="14"/>
    <w:qFormat/>
    <w:uiPriority w:val="0"/>
    <w:rPr>
      <w:b/>
      <w:bCs/>
      <w:lang w:val="zh-CN"/>
    </w:rPr>
  </w:style>
  <w:style w:type="character" w:customStyle="1" w:styleId="59">
    <w:name w:val="批注主题 Char"/>
    <w:link w:val="28"/>
    <w:qFormat/>
    <w:uiPriority w:val="0"/>
    <w:rPr>
      <w:rFonts w:eastAsia="楷体"/>
      <w:b/>
      <w:bCs/>
      <w:sz w:val="24"/>
      <w:lang w:val="zh-CN" w:eastAsia="zh-CN"/>
    </w:rPr>
  </w:style>
  <w:style w:type="paragraph" w:customStyle="1" w:styleId="60">
    <w:name w:val="批注框文本1"/>
    <w:basedOn w:val="1"/>
    <w:next w:val="20"/>
    <w:link w:val="61"/>
    <w:qFormat/>
    <w:uiPriority w:val="0"/>
    <w:pPr>
      <w:spacing w:line="360" w:lineRule="auto"/>
      <w:ind w:firstLine="200" w:firstLineChars="200"/>
    </w:pPr>
    <w:rPr>
      <w:rFonts w:ascii="Calibri" w:hAnsi="Calibri" w:eastAsia="楷体"/>
      <w:sz w:val="18"/>
      <w:szCs w:val="18"/>
      <w:lang w:val="zh-CN"/>
    </w:rPr>
  </w:style>
  <w:style w:type="character" w:customStyle="1" w:styleId="61">
    <w:name w:val="批注框文本 Char"/>
    <w:link w:val="60"/>
    <w:qFormat/>
    <w:uiPriority w:val="0"/>
    <w:rPr>
      <w:rFonts w:ascii="Calibri" w:hAnsi="Calibri" w:eastAsia="楷体" w:cs="Times New Roman"/>
      <w:sz w:val="18"/>
      <w:szCs w:val="18"/>
      <w:lang w:val="zh-CN" w:eastAsia="zh-CN"/>
    </w:rPr>
  </w:style>
  <w:style w:type="paragraph" w:customStyle="1" w:styleId="62">
    <w:name w:val="font0"/>
    <w:basedOn w:val="1"/>
    <w:qFormat/>
    <w:uiPriority w:val="0"/>
    <w:pPr>
      <w:widowControl/>
      <w:spacing w:before="100" w:beforeAutospacing="1" w:after="100" w:afterAutospacing="1" w:line="360" w:lineRule="auto"/>
      <w:ind w:firstLine="200" w:firstLineChars="200"/>
      <w:jc w:val="left"/>
    </w:pPr>
    <w:rPr>
      <w:rFonts w:ascii="宋体" w:hAnsi="宋体" w:eastAsia="楷体" w:cs="宋体"/>
      <w:color w:val="000000"/>
      <w:kern w:val="0"/>
      <w:sz w:val="24"/>
      <w:szCs w:val="22"/>
    </w:rPr>
  </w:style>
  <w:style w:type="paragraph" w:customStyle="1" w:styleId="63">
    <w:name w:val="font5"/>
    <w:basedOn w:val="1"/>
    <w:qFormat/>
    <w:uiPriority w:val="0"/>
    <w:pPr>
      <w:widowControl/>
      <w:spacing w:before="100" w:beforeAutospacing="1" w:after="100" w:afterAutospacing="1" w:line="360" w:lineRule="auto"/>
      <w:ind w:firstLine="200" w:firstLineChars="200"/>
      <w:jc w:val="left"/>
    </w:pPr>
    <w:rPr>
      <w:rFonts w:ascii="宋体" w:hAnsi="宋体" w:eastAsia="楷体" w:cs="宋体"/>
      <w:kern w:val="0"/>
      <w:sz w:val="18"/>
      <w:szCs w:val="18"/>
    </w:rPr>
  </w:style>
  <w:style w:type="paragraph" w:customStyle="1" w:styleId="64">
    <w:name w:val="font6"/>
    <w:basedOn w:val="1"/>
    <w:qFormat/>
    <w:uiPriority w:val="0"/>
    <w:pPr>
      <w:widowControl/>
      <w:spacing w:before="100" w:beforeAutospacing="1" w:after="100" w:afterAutospacing="1" w:line="360" w:lineRule="auto"/>
      <w:ind w:firstLine="200" w:firstLineChars="200"/>
      <w:jc w:val="left"/>
    </w:pPr>
    <w:rPr>
      <w:rFonts w:ascii="宋体" w:hAnsi="宋体" w:eastAsia="楷体" w:cs="宋体"/>
      <w:kern w:val="0"/>
      <w:sz w:val="20"/>
    </w:rPr>
  </w:style>
  <w:style w:type="paragraph" w:customStyle="1" w:styleId="65">
    <w:name w:val="font7"/>
    <w:basedOn w:val="1"/>
    <w:qFormat/>
    <w:uiPriority w:val="0"/>
    <w:pPr>
      <w:widowControl/>
      <w:spacing w:before="100" w:beforeAutospacing="1" w:after="100" w:afterAutospacing="1" w:line="360" w:lineRule="auto"/>
      <w:ind w:firstLine="200" w:firstLineChars="200"/>
      <w:jc w:val="left"/>
    </w:pPr>
    <w:rPr>
      <w:rFonts w:ascii="宋体" w:hAnsi="宋体" w:eastAsia="楷体" w:cs="宋体"/>
      <w:kern w:val="0"/>
      <w:sz w:val="18"/>
      <w:szCs w:val="18"/>
    </w:rPr>
  </w:style>
  <w:style w:type="paragraph" w:customStyle="1" w:styleId="66">
    <w:name w:val="font8"/>
    <w:basedOn w:val="1"/>
    <w:qFormat/>
    <w:uiPriority w:val="0"/>
    <w:pPr>
      <w:widowControl/>
      <w:spacing w:before="100" w:beforeAutospacing="1" w:after="100" w:afterAutospacing="1" w:line="360" w:lineRule="auto"/>
      <w:ind w:firstLine="200" w:firstLineChars="200"/>
      <w:jc w:val="left"/>
    </w:pPr>
    <w:rPr>
      <w:rFonts w:ascii="宋体" w:hAnsi="宋体" w:eastAsia="楷体" w:cs="宋体"/>
      <w:b/>
      <w:bCs/>
      <w:kern w:val="0"/>
      <w:sz w:val="24"/>
      <w:szCs w:val="22"/>
    </w:rPr>
  </w:style>
  <w:style w:type="paragraph" w:customStyle="1" w:styleId="67">
    <w:name w:val="font9"/>
    <w:basedOn w:val="1"/>
    <w:qFormat/>
    <w:uiPriority w:val="0"/>
    <w:pPr>
      <w:widowControl/>
      <w:spacing w:before="100" w:beforeAutospacing="1" w:after="100" w:afterAutospacing="1" w:line="360" w:lineRule="auto"/>
      <w:ind w:firstLine="200" w:firstLineChars="200"/>
      <w:jc w:val="left"/>
    </w:pPr>
    <w:rPr>
      <w:rFonts w:ascii="宋体" w:hAnsi="宋体" w:eastAsia="楷体" w:cs="宋体"/>
      <w:color w:val="000000"/>
      <w:kern w:val="0"/>
      <w:sz w:val="20"/>
    </w:rPr>
  </w:style>
  <w:style w:type="paragraph" w:customStyle="1" w:styleId="68">
    <w:name w:val="font10"/>
    <w:basedOn w:val="1"/>
    <w:qFormat/>
    <w:uiPriority w:val="0"/>
    <w:pPr>
      <w:widowControl/>
      <w:spacing w:before="100" w:beforeAutospacing="1" w:after="100" w:afterAutospacing="1" w:line="360" w:lineRule="auto"/>
      <w:ind w:firstLine="200" w:firstLineChars="200"/>
      <w:jc w:val="left"/>
    </w:pPr>
    <w:rPr>
      <w:rFonts w:ascii="宋体" w:hAnsi="宋体" w:eastAsia="楷体" w:cs="宋体"/>
      <w:color w:val="000000"/>
      <w:kern w:val="0"/>
      <w:sz w:val="24"/>
      <w:szCs w:val="21"/>
    </w:rPr>
  </w:style>
  <w:style w:type="paragraph" w:customStyle="1" w:styleId="69">
    <w:name w:val="font12"/>
    <w:basedOn w:val="1"/>
    <w:qFormat/>
    <w:uiPriority w:val="0"/>
    <w:pPr>
      <w:widowControl/>
      <w:spacing w:before="100" w:beforeAutospacing="1" w:after="100" w:afterAutospacing="1" w:line="360" w:lineRule="auto"/>
      <w:ind w:firstLine="200" w:firstLineChars="200"/>
      <w:jc w:val="left"/>
    </w:pPr>
    <w:rPr>
      <w:rFonts w:ascii="Calibri" w:hAnsi="Calibri" w:eastAsia="楷体" w:cs="宋体"/>
      <w:color w:val="FF9900"/>
      <w:kern w:val="0"/>
      <w:sz w:val="24"/>
      <w:szCs w:val="22"/>
    </w:rPr>
  </w:style>
  <w:style w:type="paragraph" w:customStyle="1" w:styleId="70">
    <w:name w:val="font13"/>
    <w:basedOn w:val="1"/>
    <w:qFormat/>
    <w:uiPriority w:val="0"/>
    <w:pPr>
      <w:widowControl/>
      <w:spacing w:before="100" w:beforeAutospacing="1" w:after="100" w:afterAutospacing="1" w:line="360" w:lineRule="auto"/>
      <w:ind w:firstLine="200" w:firstLineChars="200"/>
      <w:jc w:val="left"/>
    </w:pPr>
    <w:rPr>
      <w:rFonts w:ascii="宋体" w:hAnsi="宋体" w:eastAsia="楷体" w:cs="宋体"/>
      <w:color w:val="000000"/>
      <w:kern w:val="0"/>
      <w:sz w:val="20"/>
    </w:rPr>
  </w:style>
  <w:style w:type="paragraph" w:customStyle="1" w:styleId="71">
    <w:name w:val="font14"/>
    <w:basedOn w:val="1"/>
    <w:qFormat/>
    <w:uiPriority w:val="0"/>
    <w:pPr>
      <w:widowControl/>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72">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3">
    <w:name w:val="xl73"/>
    <w:basedOn w:val="1"/>
    <w:qFormat/>
    <w:uiPriority w:val="0"/>
    <w:pPr>
      <w:widowControl/>
      <w:spacing w:before="100" w:beforeAutospacing="1" w:after="100" w:afterAutospacing="1" w:line="360" w:lineRule="auto"/>
      <w:ind w:firstLine="200" w:firstLineChars="200"/>
      <w:jc w:val="center"/>
    </w:pPr>
    <w:rPr>
      <w:rFonts w:ascii="宋体" w:hAnsi="宋体" w:eastAsia="楷体" w:cs="宋体"/>
      <w:kern w:val="0"/>
      <w:sz w:val="24"/>
      <w:szCs w:val="22"/>
    </w:rPr>
  </w:style>
  <w:style w:type="paragraph" w:customStyle="1" w:styleId="74">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5">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6">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77">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8">
    <w:name w:val="xl7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9">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80">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81">
    <w:name w:val="xl82"/>
    <w:basedOn w:val="1"/>
    <w:qFormat/>
    <w:uiPriority w:val="0"/>
    <w:pPr>
      <w:widowControl/>
      <w:shd w:val="clear" w:color="000000" w:fill="FFFFFF"/>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82">
    <w:name w:val="xl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83">
    <w:name w:val="xl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textAlignment w:val="bottom"/>
    </w:pPr>
    <w:rPr>
      <w:rFonts w:ascii="宋体" w:hAnsi="宋体" w:eastAsia="楷体" w:cs="宋体"/>
      <w:kern w:val="0"/>
      <w:sz w:val="20"/>
    </w:rPr>
  </w:style>
  <w:style w:type="paragraph" w:customStyle="1" w:styleId="84">
    <w:name w:val="xl85"/>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line="360" w:lineRule="auto"/>
      <w:ind w:firstLine="200" w:firstLineChars="200"/>
      <w:jc w:val="center"/>
      <w:textAlignment w:val="bottom"/>
    </w:pPr>
    <w:rPr>
      <w:rFonts w:ascii="宋体" w:hAnsi="宋体" w:eastAsia="楷体" w:cs="宋体"/>
      <w:kern w:val="0"/>
      <w:sz w:val="20"/>
    </w:rPr>
  </w:style>
  <w:style w:type="paragraph" w:customStyle="1" w:styleId="85">
    <w:name w:val="xl86"/>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86">
    <w:name w:val="xl87"/>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87">
    <w:name w:val="xl8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88">
    <w:name w:val="xl8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color w:val="000000"/>
      <w:kern w:val="0"/>
      <w:sz w:val="20"/>
    </w:rPr>
  </w:style>
  <w:style w:type="paragraph" w:customStyle="1" w:styleId="89">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4"/>
      <w:szCs w:val="22"/>
    </w:rPr>
  </w:style>
  <w:style w:type="paragraph" w:customStyle="1" w:styleId="90">
    <w:name w:val="xl9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4"/>
      <w:szCs w:val="22"/>
    </w:rPr>
  </w:style>
  <w:style w:type="paragraph" w:customStyle="1" w:styleId="91">
    <w:name w:val="xl9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color w:val="000000"/>
      <w:kern w:val="0"/>
      <w:sz w:val="20"/>
    </w:rPr>
  </w:style>
  <w:style w:type="paragraph" w:customStyle="1" w:styleId="92">
    <w:name w:val="xl93"/>
    <w:basedOn w:val="1"/>
    <w:qFormat/>
    <w:uiPriority w:val="0"/>
    <w:pPr>
      <w:widowControl/>
      <w:shd w:val="clear" w:color="000000" w:fill="FFFFFF"/>
      <w:spacing w:before="100" w:beforeAutospacing="1" w:after="100" w:afterAutospacing="1" w:line="360" w:lineRule="auto"/>
      <w:ind w:firstLine="200" w:firstLineChars="200"/>
      <w:jc w:val="center"/>
    </w:pPr>
    <w:rPr>
      <w:rFonts w:ascii="宋体" w:hAnsi="宋体" w:eastAsia="楷体" w:cs="宋体"/>
      <w:color w:val="000000"/>
      <w:kern w:val="0"/>
      <w:sz w:val="20"/>
    </w:rPr>
  </w:style>
  <w:style w:type="paragraph" w:customStyle="1" w:styleId="93">
    <w:name w:val="xl9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color w:val="000000"/>
      <w:kern w:val="0"/>
      <w:sz w:val="20"/>
    </w:rPr>
  </w:style>
  <w:style w:type="paragraph" w:customStyle="1" w:styleId="94">
    <w:name w:val="xl9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textAlignment w:val="bottom"/>
    </w:pPr>
    <w:rPr>
      <w:rFonts w:ascii="仿宋_GB2312" w:hAnsi="宋体" w:eastAsia="仿宋_GB2312" w:cs="宋体"/>
      <w:kern w:val="0"/>
      <w:sz w:val="20"/>
    </w:rPr>
  </w:style>
  <w:style w:type="paragraph" w:customStyle="1" w:styleId="95">
    <w:name w:val="xl96"/>
    <w:basedOn w:val="1"/>
    <w:qFormat/>
    <w:uiPriority w:val="0"/>
    <w:pPr>
      <w:widowControl/>
      <w:shd w:val="clear" w:color="000000" w:fill="FFFFFF"/>
      <w:spacing w:before="100" w:beforeAutospacing="1" w:after="100" w:afterAutospacing="1" w:line="360" w:lineRule="auto"/>
      <w:ind w:firstLine="200" w:firstLineChars="200"/>
      <w:jc w:val="left"/>
      <w:textAlignment w:val="bottom"/>
    </w:pPr>
    <w:rPr>
      <w:rFonts w:ascii="宋体" w:hAnsi="宋体" w:eastAsia="楷体" w:cs="宋体"/>
      <w:kern w:val="0"/>
      <w:sz w:val="20"/>
    </w:rPr>
  </w:style>
  <w:style w:type="paragraph" w:customStyle="1" w:styleId="96">
    <w:name w:val="xl9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97">
    <w:name w:val="xl98"/>
    <w:basedOn w:val="1"/>
    <w:qFormat/>
    <w:uiPriority w:val="0"/>
    <w:pPr>
      <w:widowControl/>
      <w:shd w:val="clear" w:color="000000" w:fill="FFFFFF"/>
      <w:spacing w:before="100" w:beforeAutospacing="1" w:after="100" w:afterAutospacing="1" w:line="360" w:lineRule="auto"/>
      <w:ind w:firstLine="200" w:firstLineChars="200"/>
      <w:jc w:val="left"/>
      <w:textAlignment w:val="bottom"/>
    </w:pPr>
    <w:rPr>
      <w:rFonts w:ascii="宋体" w:hAnsi="宋体" w:eastAsia="楷体" w:cs="宋体"/>
      <w:kern w:val="0"/>
      <w:sz w:val="24"/>
      <w:szCs w:val="22"/>
    </w:rPr>
  </w:style>
  <w:style w:type="paragraph" w:customStyle="1" w:styleId="98">
    <w:name w:val="xl9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textAlignment w:val="bottom"/>
    </w:pPr>
    <w:rPr>
      <w:rFonts w:ascii="宋体" w:hAnsi="宋体" w:eastAsia="楷体" w:cs="宋体"/>
      <w:kern w:val="0"/>
      <w:sz w:val="20"/>
    </w:rPr>
  </w:style>
  <w:style w:type="paragraph" w:customStyle="1" w:styleId="99">
    <w:name w:val="xl10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0">
    <w:name w:val="xl10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1">
    <w:name w:val="xl10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2">
    <w:name w:val="xl10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3">
    <w:name w:val="xl10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4">
    <w:name w:val="xl10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5">
    <w:name w:val="xl10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textAlignment w:val="bottom"/>
    </w:pPr>
    <w:rPr>
      <w:rFonts w:ascii="宋体" w:hAnsi="宋体" w:eastAsia="楷体" w:cs="宋体"/>
      <w:kern w:val="0"/>
      <w:sz w:val="24"/>
      <w:szCs w:val="22"/>
    </w:rPr>
  </w:style>
  <w:style w:type="paragraph" w:customStyle="1" w:styleId="106">
    <w:name w:val="xl10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7">
    <w:name w:val="xl108"/>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8">
    <w:name w:val="xl10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109">
    <w:name w:val="xl110"/>
    <w:basedOn w:val="1"/>
    <w:qFormat/>
    <w:uiPriority w:val="0"/>
    <w:pPr>
      <w:widowControl/>
      <w:shd w:val="clear" w:color="000000" w:fill="FFFFFF"/>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110">
    <w:name w:val="xl11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11">
    <w:name w:val="xl11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4"/>
      <w:szCs w:val="22"/>
    </w:rPr>
  </w:style>
  <w:style w:type="paragraph" w:customStyle="1" w:styleId="112">
    <w:name w:val="????nd1"/>
    <w:basedOn w:val="1"/>
    <w:next w:val="12"/>
    <w:link w:val="113"/>
    <w:qFormat/>
    <w:uiPriority w:val="0"/>
    <w:pPr>
      <w:autoSpaceDE w:val="0"/>
      <w:autoSpaceDN w:val="0"/>
      <w:spacing w:line="360" w:lineRule="auto"/>
      <w:ind w:left="181" w:firstLine="420" w:firstLineChars="200"/>
    </w:pPr>
    <w:rPr>
      <w:rFonts w:ascii="Calibri" w:hAnsi="Calibri" w:eastAsia="楷体"/>
      <w:sz w:val="24"/>
    </w:rPr>
  </w:style>
  <w:style w:type="character" w:customStyle="1" w:styleId="113">
    <w:name w:val="正文缩进 Char"/>
    <w:link w:val="112"/>
    <w:qFormat/>
    <w:uiPriority w:val="0"/>
    <w:rPr>
      <w:rFonts w:ascii="Calibri" w:hAnsi="Calibri" w:eastAsia="楷体" w:cs="Times New Roman"/>
      <w:sz w:val="24"/>
      <w:szCs w:val="20"/>
    </w:rPr>
  </w:style>
  <w:style w:type="paragraph" w:customStyle="1" w:styleId="114">
    <w:name w:val="chart text"/>
    <w:basedOn w:val="1"/>
    <w:qFormat/>
    <w:uiPriority w:val="0"/>
    <w:pPr>
      <w:widowControl/>
      <w:spacing w:line="180" w:lineRule="exact"/>
      <w:ind w:firstLine="200" w:firstLineChars="200"/>
      <w:jc w:val="left"/>
    </w:pPr>
    <w:rPr>
      <w:rFonts w:ascii="Futura Bk" w:hAnsi="Futura Bk" w:eastAsia="楷体" w:cs="Futura Bk"/>
      <w:kern w:val="0"/>
      <w:sz w:val="14"/>
      <w:szCs w:val="14"/>
    </w:rPr>
  </w:style>
  <w:style w:type="paragraph" w:customStyle="1" w:styleId="115">
    <w:name w:val="标题1"/>
    <w:basedOn w:val="1"/>
    <w:next w:val="1"/>
    <w:qFormat/>
    <w:uiPriority w:val="10"/>
    <w:pPr>
      <w:spacing w:before="240" w:after="60" w:line="360" w:lineRule="auto"/>
      <w:ind w:firstLine="200" w:firstLineChars="200"/>
      <w:jc w:val="center"/>
      <w:outlineLvl w:val="0"/>
    </w:pPr>
    <w:rPr>
      <w:rFonts w:ascii="Calibri Light" w:hAnsi="Calibri Light"/>
      <w:b/>
      <w:bCs/>
      <w:sz w:val="32"/>
      <w:szCs w:val="32"/>
    </w:rPr>
  </w:style>
  <w:style w:type="character" w:customStyle="1" w:styleId="116">
    <w:name w:val="标题 Char"/>
    <w:link w:val="27"/>
    <w:qFormat/>
    <w:uiPriority w:val="10"/>
    <w:rPr>
      <w:rFonts w:ascii="Calibri Light" w:hAnsi="Calibri Light"/>
      <w:b/>
      <w:bCs/>
      <w:sz w:val="32"/>
      <w:szCs w:val="32"/>
    </w:rPr>
  </w:style>
  <w:style w:type="character" w:customStyle="1" w:styleId="117">
    <w:name w:val="文档结构图 Char1"/>
    <w:basedOn w:val="31"/>
    <w:link w:val="13"/>
    <w:qFormat/>
    <w:uiPriority w:val="99"/>
    <w:rPr>
      <w:rFonts w:ascii="Microsoft YaHei UI" w:hAnsi="Calibri" w:eastAsia="Microsoft YaHei UI" w:cs="Times New Roman"/>
      <w:sz w:val="18"/>
      <w:szCs w:val="18"/>
    </w:rPr>
  </w:style>
  <w:style w:type="character" w:customStyle="1" w:styleId="118">
    <w:name w:val="批注文字 Char1"/>
    <w:basedOn w:val="31"/>
    <w:link w:val="14"/>
    <w:qFormat/>
    <w:uiPriority w:val="99"/>
    <w:rPr>
      <w:rFonts w:ascii="Calibri" w:hAnsi="Calibri" w:eastAsia="楷体" w:cs="Times New Roman"/>
      <w:sz w:val="24"/>
    </w:rPr>
  </w:style>
  <w:style w:type="character" w:customStyle="1" w:styleId="119">
    <w:name w:val="批注主题 Char1"/>
    <w:basedOn w:val="118"/>
    <w:qFormat/>
    <w:uiPriority w:val="99"/>
    <w:rPr>
      <w:rFonts w:ascii="Calibri" w:hAnsi="Calibri" w:eastAsia="楷体" w:cs="Times New Roman"/>
      <w:b/>
      <w:bCs/>
      <w:sz w:val="24"/>
    </w:rPr>
  </w:style>
  <w:style w:type="character" w:customStyle="1" w:styleId="120">
    <w:name w:val="批注框文本 Char1"/>
    <w:basedOn w:val="31"/>
    <w:link w:val="20"/>
    <w:qFormat/>
    <w:uiPriority w:val="99"/>
    <w:rPr>
      <w:rFonts w:ascii="Calibri" w:hAnsi="Calibri" w:eastAsia="楷体" w:cs="Times New Roman"/>
      <w:sz w:val="18"/>
      <w:szCs w:val="18"/>
    </w:rPr>
  </w:style>
  <w:style w:type="character" w:customStyle="1" w:styleId="121">
    <w:name w:val="标题 Char1"/>
    <w:basedOn w:val="31"/>
    <w:qFormat/>
    <w:uiPriority w:val="10"/>
    <w:rPr>
      <w:rFonts w:eastAsia="宋体" w:asciiTheme="majorHAnsi" w:hAnsiTheme="majorHAnsi" w:cstheme="majorBidi"/>
      <w:b/>
      <w:bCs/>
      <w:sz w:val="32"/>
      <w:szCs w:val="32"/>
    </w:rPr>
  </w:style>
  <w:style w:type="paragraph" w:styleId="122">
    <w:name w:val="List Paragraph"/>
    <w:basedOn w:val="1"/>
    <w:qFormat/>
    <w:uiPriority w:val="34"/>
    <w:pPr>
      <w:spacing w:line="360" w:lineRule="auto"/>
      <w:ind w:firstLine="420" w:firstLineChars="200"/>
    </w:pPr>
    <w:rPr>
      <w:rFonts w:ascii="Calibri" w:hAnsi="Calibri" w:eastAsia="楷体"/>
      <w:sz w:val="24"/>
      <w:szCs w:val="22"/>
    </w:rPr>
  </w:style>
  <w:style w:type="paragraph" w:customStyle="1" w:styleId="123">
    <w:name w:val="xl65"/>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24">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szCs w:val="24"/>
    </w:rPr>
  </w:style>
  <w:style w:type="paragraph" w:customStyle="1" w:styleId="125">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szCs w:val="24"/>
    </w:rPr>
  </w:style>
  <w:style w:type="paragraph" w:customStyle="1" w:styleId="126">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FF0000"/>
      <w:kern w:val="0"/>
      <w:sz w:val="24"/>
      <w:szCs w:val="24"/>
    </w:rPr>
  </w:style>
  <w:style w:type="paragraph" w:customStyle="1" w:styleId="127">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szCs w:val="24"/>
    </w:rPr>
  </w:style>
  <w:style w:type="paragraph" w:customStyle="1" w:styleId="128">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FF0000"/>
      <w:kern w:val="0"/>
      <w:sz w:val="24"/>
      <w:szCs w:val="24"/>
    </w:rPr>
  </w:style>
  <w:style w:type="paragraph" w:customStyle="1" w:styleId="129">
    <w:name w:val="xl71"/>
    <w:basedOn w:val="1"/>
    <w:qFormat/>
    <w:uiPriority w:val="0"/>
    <w:pPr>
      <w:widowControl/>
      <w:spacing w:before="100" w:beforeAutospacing="1" w:after="100" w:afterAutospacing="1"/>
      <w:jc w:val="center"/>
    </w:pPr>
    <w:rPr>
      <w:rFonts w:ascii="宋体" w:hAnsi="宋体" w:cs="宋体"/>
      <w:kern w:val="0"/>
      <w:sz w:val="24"/>
      <w:szCs w:val="24"/>
    </w:rPr>
  </w:style>
  <w:style w:type="paragraph" w:customStyle="1" w:styleId="130">
    <w:name w:val="xl7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szCs w:val="24"/>
    </w:rPr>
  </w:style>
  <w:style w:type="paragraph" w:customStyle="1" w:styleId="131">
    <w:name w:val="须知前附表-带自动编号"/>
    <w:basedOn w:val="1"/>
    <w:next w:val="1"/>
    <w:qFormat/>
    <w:uiPriority w:val="0"/>
    <w:pPr>
      <w:numPr>
        <w:ilvl w:val="0"/>
        <w:numId w:val="2"/>
      </w:numPr>
      <w:tabs>
        <w:tab w:val="left" w:pos="536"/>
      </w:tabs>
      <w:adjustRightInd w:val="0"/>
      <w:snapToGrid w:val="0"/>
    </w:pPr>
    <w:rPr>
      <w:rFonts w:ascii="仿宋_GB2312" w:hAnsi="Calibri" w:eastAsia="仿宋_GB2312"/>
      <w:sz w:val="24"/>
      <w:szCs w:val="21"/>
    </w:rPr>
  </w:style>
  <w:style w:type="paragraph" w:customStyle="1" w:styleId="132">
    <w:name w:val="图文"/>
    <w:basedOn w:val="1"/>
    <w:qFormat/>
    <w:uiPriority w:val="0"/>
    <w:pPr>
      <w:adjustRightInd w:val="0"/>
      <w:snapToGrid w:val="0"/>
      <w:spacing w:after="50" w:line="360" w:lineRule="auto"/>
    </w:pPr>
    <w:rPr>
      <w:sz w:val="24"/>
      <w:szCs w:val="24"/>
    </w:rPr>
  </w:style>
  <w:style w:type="paragraph" w:customStyle="1" w:styleId="133">
    <w:name w:val="1正文"/>
    <w:basedOn w:val="1"/>
    <w:qFormat/>
    <w:uiPriority w:val="0"/>
    <w:pPr>
      <w:spacing w:line="560" w:lineRule="exact"/>
      <w:ind w:firstLine="200" w:firstLineChars="200"/>
    </w:pPr>
    <w:rPr>
      <w:rFonts w:eastAsia="等线 Light"/>
      <w:sz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2205</Words>
  <Characters>12575</Characters>
  <Lines>104</Lines>
  <Paragraphs>29</Paragraphs>
  <TotalTime>14</TotalTime>
  <ScaleCrop>false</ScaleCrop>
  <LinksUpToDate>false</LinksUpToDate>
  <CharactersWithSpaces>14751</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2019-09-24T08:39:00Z</dcterms:created>
  <dc:creator>侯霁洋</dc:creator>
  <cp:lastModifiedBy>马军</cp:lastModifiedBy>
  <dcterms:modified xsi:type="dcterms:W3CDTF">2026-04-10T06:28:36Z</dcterms:modified>
  <cp:revision>112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3D91B8C948F841D092B2992D4367FE34</vt:lpwstr>
  </property>
</Properties>
</file>