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6C377E" w14:textId="77777777" w:rsidR="00DB6522" w:rsidRDefault="00B45B47">
      <w:pPr>
        <w:jc w:val="center"/>
        <w:rPr>
          <w:rFonts w:ascii="彩虹小标宋" w:eastAsia="彩虹小标宋"/>
          <w:snapToGrid w:val="0"/>
          <w:sz w:val="44"/>
          <w:szCs w:val="44"/>
        </w:rPr>
      </w:pPr>
      <w:r>
        <w:rPr>
          <w:rFonts w:ascii="彩虹小标宋" w:eastAsia="彩虹小标宋" w:hint="eastAsia"/>
          <w:snapToGrid w:val="0"/>
          <w:sz w:val="44"/>
          <w:szCs w:val="44"/>
        </w:rPr>
        <w:t>采购需求</w:t>
      </w:r>
    </w:p>
    <w:p w14:paraId="2E2C5665" w14:textId="77777777" w:rsidR="00DB6522" w:rsidRPr="00F0726D" w:rsidRDefault="00DB6522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</w:p>
    <w:p w14:paraId="3FDE510A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一</w:t>
      </w: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、对于拟采购设备（物品）的要求</w:t>
      </w:r>
    </w:p>
    <w:p w14:paraId="3F0301EE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（一）基本要求</w:t>
      </w:r>
    </w:p>
    <w:p w14:paraId="551E1BF0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需求数量为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18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台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社保金融智慧服务一体机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14:paraId="406EE2C9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（二）</w:t>
      </w: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设备技术参数</w:t>
      </w: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配置要求</w:t>
      </w:r>
    </w:p>
    <w:p w14:paraId="696AF79B" w14:textId="77777777" w:rsidR="00DB6522" w:rsidRDefault="00B45B47">
      <w:pPr>
        <w:keepNext/>
        <w:keepLines/>
        <w:spacing w:line="560" w:lineRule="exact"/>
        <w:ind w:firstLineChars="200" w:firstLine="643"/>
        <w:outlineLvl w:val="2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1.</w:t>
      </w: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社保金融智慧服务一体机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硬件模块功能要求</w:t>
      </w:r>
    </w:p>
    <w:p w14:paraId="3468744B" w14:textId="77777777" w:rsidR="00DB6522" w:rsidRDefault="00B45B47">
      <w:pPr>
        <w:keepNext/>
        <w:keepLines/>
        <w:spacing w:line="560" w:lineRule="exact"/>
        <w:ind w:firstLineChars="200" w:firstLine="643"/>
        <w:outlineLvl w:val="2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（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1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）主控单元</w:t>
      </w:r>
    </w:p>
    <w:p w14:paraId="74828ED3" w14:textId="77777777" w:rsidR="00DB6522" w:rsidRDefault="00B45B47">
      <w:pPr>
        <w:keepNext/>
        <w:keepLines/>
        <w:spacing w:line="560" w:lineRule="exact"/>
        <w:ind w:firstLineChars="200" w:firstLine="643"/>
        <w:outlineLvl w:val="2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1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）核心功能</w:t>
      </w:r>
    </w:p>
    <w:p w14:paraId="562564D8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作为设备的中枢控制系统，集成高性能处理器和大容量存储，负责业务逻辑处理、多设备协同及数据安全传输。</w:t>
      </w:r>
    </w:p>
    <w:p w14:paraId="4062EF2A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2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）技术特性</w:t>
      </w:r>
    </w:p>
    <w:p w14:paraId="16C6DE33" w14:textId="77777777" w:rsidR="00DB6522" w:rsidRDefault="00B45B47">
      <w:pPr>
        <w:spacing w:line="560" w:lineRule="exact"/>
        <w:ind w:firstLineChars="200" w:firstLine="42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hint="eastAsia"/>
          <w:color w:val="FF0000"/>
        </w:rPr>
        <w:t>▲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采用国产多核处理器（≥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8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核，主频≥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2.3GHz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），搭载≥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8GB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内存与≥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256GB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固态存储，配备双千兆网络接口及多路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USB/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串口扩展能力，运行自主可控操作系统。</w:t>
      </w:r>
    </w:p>
    <w:p w14:paraId="23218864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（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2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）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交互显示模块</w:t>
      </w:r>
    </w:p>
    <w:p w14:paraId="7759F90C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1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）触控操作屏</w:t>
      </w:r>
    </w:p>
    <w:p w14:paraId="22A5AB25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32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英寸高灵敏电容屏，支持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10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点触控与手势操作，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1920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×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1080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分辨率，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350cd/m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²亮度，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85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°广视角，表面防眩光处理。</w:t>
      </w:r>
    </w:p>
    <w:p w14:paraId="538F91F7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2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）电子签名组件</w:t>
      </w:r>
    </w:p>
    <w:p w14:paraId="41AA63B2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5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英寸或以上压感手写屏（分辨率≥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800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×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480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），支持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1024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级笔迹压力感应，配备无源电磁笔，实现高精度电子签名留痕。</w:t>
      </w:r>
    </w:p>
    <w:p w14:paraId="4A6835F0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lastRenderedPageBreak/>
        <w:t>（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3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）身份核验组件</w:t>
      </w:r>
    </w:p>
    <w:p w14:paraId="5559196E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1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）多功能读卡器</w:t>
      </w:r>
    </w:p>
    <w:p w14:paraId="53661FF8" w14:textId="77777777" w:rsidR="00DB6522" w:rsidRDefault="00B45B47">
      <w:pPr>
        <w:spacing w:line="560" w:lineRule="exact"/>
        <w:ind w:firstLineChars="200" w:firstLine="42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hint="eastAsia"/>
          <w:color w:val="FF0000"/>
        </w:rPr>
        <w:t>▲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支持二代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/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三代社保卡、居民身份证、港澳台居住证的非接触式读取，符合人社部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LD/T32.2-2015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及公安部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GA450-2013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标准，内置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4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个或以上安全加密模块卡槽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。</w:t>
      </w:r>
    </w:p>
    <w:p w14:paraId="42571731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2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）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生物识别系统</w:t>
      </w:r>
    </w:p>
    <w:p w14:paraId="378D69A3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双目活体检测摄像头，支持红外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+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可见光双模识别，像素：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500W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可见光；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200W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红外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。</w:t>
      </w:r>
    </w:p>
    <w:p w14:paraId="0193B1FE" w14:textId="77777777" w:rsidR="00DB6522" w:rsidRDefault="00B45B47">
      <w:pPr>
        <w:spacing w:line="560" w:lineRule="exact"/>
        <w:ind w:firstLineChars="200" w:firstLine="42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hint="eastAsia"/>
          <w:color w:val="FF0000"/>
        </w:rPr>
        <w:t>▲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支持上下角度人脸自动追踪。</w:t>
      </w:r>
    </w:p>
    <w:p w14:paraId="18CEA00A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（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4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）影像采集系统</w:t>
      </w:r>
    </w:p>
    <w:p w14:paraId="0262116B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1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）智能拍摄装置</w:t>
      </w:r>
    </w:p>
    <w:p w14:paraId="1FAAC5E3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配备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1000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万像或以上素高清摄像头，支持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A4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幅面文档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/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证件拍摄，分辨率≥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3648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×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2736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，配备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LED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补光灯，支持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JPG/PDF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等多格式输出，单页拍摄时间≤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1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秒。</w:t>
      </w:r>
    </w:p>
    <w:p w14:paraId="49312C36" w14:textId="77777777" w:rsidR="00DB6522" w:rsidRDefault="00B45B47">
      <w:pPr>
        <w:spacing w:line="560" w:lineRule="exact"/>
        <w:ind w:firstLineChars="200" w:firstLine="42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hint="eastAsia"/>
          <w:color w:val="FF0000"/>
        </w:rPr>
        <w:t>▲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对本机采集的影像材料，使用多模态识别模型技术支持对影像材料的合规性验证，如：身份证、社保卡等。</w:t>
      </w:r>
    </w:p>
    <w:p w14:paraId="53828C0F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2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）条码识别单元</w:t>
      </w:r>
    </w:p>
    <w:p w14:paraId="0F647CDE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配备高精度扫描模组，可识别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3.9mil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以上精度的二维码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/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条形码，支持±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65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°倾斜扫描，纸质与电子屏幕介质通用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。</w:t>
      </w:r>
    </w:p>
    <w:p w14:paraId="19B0C43F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（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5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）输出设备</w:t>
      </w:r>
    </w:p>
    <w:p w14:paraId="262FAD17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1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）多功能打印机</w:t>
      </w:r>
    </w:p>
    <w:p w14:paraId="6793BAA9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配备激光双面打印模块，支持彩色输出，打印速度≥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24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页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/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分钟（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A4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），分辨率≥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600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×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600dpi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，标配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250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页或以上规格纸盒，具备电子印章自动套打功能。</w:t>
      </w:r>
    </w:p>
    <w:p w14:paraId="3970B155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lastRenderedPageBreak/>
        <w:t>（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6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）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安全防护体系</w:t>
      </w:r>
    </w:p>
    <w:p w14:paraId="5A82F772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1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）数据加密模块</w:t>
      </w:r>
    </w:p>
    <w:p w14:paraId="7E3E1232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集成国密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SM2/SM3/SM4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等算法芯片，支持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SSL/TLS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加密传输。</w:t>
      </w:r>
    </w:p>
    <w:p w14:paraId="2BF41068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2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）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物理防护设计</w:t>
      </w:r>
    </w:p>
    <w:p w14:paraId="57EB0CFE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机柜需采用冷轧钢板制造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。</w:t>
      </w:r>
    </w:p>
    <w:p w14:paraId="6701A305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（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7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）辅助功能模块</w:t>
      </w:r>
    </w:p>
    <w:p w14:paraId="46D8A59E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1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）语音交互系统</w:t>
      </w:r>
    </w:p>
    <w:p w14:paraId="02446807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配备四麦克风阵列，支持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2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米远场拾音，配备智能降噪与回声消除。</w:t>
      </w:r>
    </w:p>
    <w:p w14:paraId="6136819C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2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环境感知装置</w:t>
      </w:r>
    </w:p>
    <w:p w14:paraId="08025907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内置红外人体感应器，能够有效检测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0.1-1.2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米范围的人体，支持设备休眠唤醒与使用状态智能切换。</w:t>
      </w:r>
    </w:p>
    <w:p w14:paraId="6D54CC64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（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8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）技术合规说明</w:t>
      </w:r>
    </w:p>
    <w:p w14:paraId="1BC8D2C2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工作环境温度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0-40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℃，湿度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20%-80%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非凝露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。</w:t>
      </w:r>
    </w:p>
    <w:p w14:paraId="5C6C4D5B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bCs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2.</w:t>
      </w: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社保金融智慧服务一体机</w:t>
      </w:r>
      <w:r>
        <w:rPr>
          <w:rFonts w:ascii="彩虹粗仿宋" w:eastAsia="彩虹粗仿宋" w:hAnsi="彩虹粗仿宋" w:cs="彩虹粗仿宋" w:hint="eastAsia"/>
          <w:b/>
          <w:bCs/>
          <w:sz w:val="32"/>
          <w:szCs w:val="32"/>
        </w:rPr>
        <w:t>平台功能要求</w:t>
      </w:r>
    </w:p>
    <w:p w14:paraId="56E54C79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（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1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）核心功能模块</w:t>
      </w:r>
    </w:p>
    <w:p w14:paraId="17C7619B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1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）智能导办与业务联办</w:t>
      </w:r>
    </w:p>
    <w:p w14:paraId="00D04799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个性化服务推荐：基于参保人历史数据与业务指标智能分析，主动推送可办理业务组合，实现跨险种业务联办。</w:t>
      </w:r>
    </w:p>
    <w:p w14:paraId="560AA519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多渠道交互：支持语音播报、手写输入、触摸屏操作等交互方式，适配不同用户操作习惯。</w:t>
      </w:r>
    </w:p>
    <w:p w14:paraId="59D05719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无纸化流程：自动回填表单数据，生成电子申请表并引导电子签名，集成电子印章生成受理回执，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可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全程无纸质材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lastRenderedPageBreak/>
        <w:t>料。</w:t>
      </w:r>
    </w:p>
    <w:p w14:paraId="1B7DAB0B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支持与银行系统直联，实现数据交换、数据整合、数据分析等功能；支持建行非税缴费系统、悦生活、建行生活平台；符合全省社保大集中等系统的要求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，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对接广东省智慧社保机系统平台，对接广东省人社厅一体化大集中系统，提供多项服务事项。</w:t>
      </w:r>
    </w:p>
    <w:p w14:paraId="7D65A6C2" w14:textId="77777777" w:rsidR="00DB6522" w:rsidRDefault="00B45B47">
      <w:pPr>
        <w:autoSpaceDE w:val="0"/>
        <w:autoSpaceDN w:val="0"/>
        <w:adjustRightInd w:val="0"/>
        <w:spacing w:after="120" w:line="560" w:lineRule="exact"/>
        <w:ind w:left="840" w:hanging="420"/>
        <w:jc w:val="left"/>
        <w:rPr>
          <w:rFonts w:ascii="彩虹粗仿宋" w:eastAsia="彩虹粗仿宋" w:hAnsi="彩虹粗仿宋" w:cs="彩虹粗仿宋"/>
          <w:color w:val="000000"/>
          <w:spacing w:val="10"/>
          <w:kern w:val="0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color w:val="000000"/>
          <w:spacing w:val="10"/>
          <w:kern w:val="0"/>
          <w:sz w:val="32"/>
          <w:szCs w:val="32"/>
        </w:rPr>
        <w:t>智慧社保机具备社保业务功能清单如下表：</w:t>
      </w:r>
    </w:p>
    <w:tbl>
      <w:tblPr>
        <w:tblW w:w="4998" w:type="pct"/>
        <w:tblLook w:val="04A0" w:firstRow="1" w:lastRow="0" w:firstColumn="1" w:lastColumn="0" w:noHBand="0" w:noVBand="1"/>
      </w:tblPr>
      <w:tblGrid>
        <w:gridCol w:w="821"/>
        <w:gridCol w:w="1976"/>
        <w:gridCol w:w="5496"/>
      </w:tblGrid>
      <w:tr w:rsidR="00DB6522" w14:paraId="400FACC1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74007E" w14:textId="77777777" w:rsidR="00DB6522" w:rsidRDefault="00B45B47">
            <w:pPr>
              <w:widowControl/>
              <w:spacing w:line="320" w:lineRule="exact"/>
              <w:textAlignment w:val="center"/>
              <w:rPr>
                <w:rFonts w:ascii="彩虹粗仿宋" w:eastAsia="彩虹粗仿宋" w:hAnsi="彩虹粗仿宋" w:cs="彩虹粗仿宋"/>
                <w:b/>
                <w:bCs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b/>
                <w:bCs/>
                <w:kern w:val="0"/>
                <w:sz w:val="22"/>
                <w:lang w:bidi="ar"/>
              </w:rPr>
              <w:t>序号</w:t>
            </w:r>
          </w:p>
        </w:tc>
        <w:tc>
          <w:tcPr>
            <w:tcW w:w="1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4E6C959" w14:textId="77777777" w:rsidR="00DB6522" w:rsidRDefault="00B45B47">
            <w:pPr>
              <w:widowControl/>
              <w:spacing w:line="320" w:lineRule="exact"/>
              <w:jc w:val="center"/>
              <w:textAlignment w:val="bottom"/>
              <w:rPr>
                <w:rFonts w:ascii="彩虹粗仿宋" w:eastAsia="彩虹粗仿宋" w:hAnsi="彩虹粗仿宋" w:cs="彩虹粗仿宋"/>
                <w:b/>
                <w:bCs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b/>
                <w:bCs/>
                <w:kern w:val="0"/>
                <w:sz w:val="22"/>
                <w:lang w:bidi="ar"/>
              </w:rPr>
              <w:t>业务类型</w:t>
            </w: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97D1C0B" w14:textId="77777777" w:rsidR="00DB6522" w:rsidRDefault="00B45B47">
            <w:pPr>
              <w:widowControl/>
              <w:spacing w:line="320" w:lineRule="exact"/>
              <w:jc w:val="center"/>
              <w:textAlignment w:val="bottom"/>
              <w:rPr>
                <w:rFonts w:ascii="彩虹粗仿宋" w:eastAsia="彩虹粗仿宋" w:hAnsi="彩虹粗仿宋" w:cs="彩虹粗仿宋"/>
                <w:b/>
                <w:bCs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b/>
                <w:bCs/>
                <w:kern w:val="0"/>
                <w:sz w:val="22"/>
                <w:lang w:bidi="ar"/>
              </w:rPr>
              <w:t>业务名称</w:t>
            </w:r>
          </w:p>
        </w:tc>
      </w:tr>
      <w:tr w:rsidR="00DB6522" w14:paraId="23A33568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5FBDA5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1</w:t>
            </w:r>
          </w:p>
        </w:tc>
        <w:tc>
          <w:tcPr>
            <w:tcW w:w="1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03AB1C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查询</w:t>
            </w: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377F3B8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人员基本信息查询</w:t>
            </w:r>
          </w:p>
        </w:tc>
      </w:tr>
      <w:tr w:rsidR="00DB6522" w14:paraId="6D01A414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E62E3A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2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FCADF9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24CF612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失业保险缴费明细查询</w:t>
            </w:r>
          </w:p>
        </w:tc>
      </w:tr>
      <w:tr w:rsidR="00DB6522" w14:paraId="4F70592B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A25ECE3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3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5F67F5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DC3F108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养老保险缴费明细查询</w:t>
            </w:r>
          </w:p>
        </w:tc>
      </w:tr>
      <w:tr w:rsidR="00DB6522" w14:paraId="38F38E87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C0BB8B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4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5AACDE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672E1B5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养老保险待遇明细查询</w:t>
            </w:r>
          </w:p>
        </w:tc>
      </w:tr>
      <w:tr w:rsidR="00DB6522" w14:paraId="03DAF600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FEDB36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5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888625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5513CA0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工伤保险缴费明细查询</w:t>
            </w:r>
          </w:p>
        </w:tc>
      </w:tr>
      <w:tr w:rsidR="00DB6522" w14:paraId="39FA3F0E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91EC51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6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49B4DA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46AC1DF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工伤待遇发放明细查询</w:t>
            </w:r>
          </w:p>
        </w:tc>
      </w:tr>
      <w:tr w:rsidR="00DB6522" w14:paraId="4CC31339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B6790C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7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C549EF6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E693845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企业职工参保信息查询</w:t>
            </w:r>
          </w:p>
        </w:tc>
      </w:tr>
      <w:tr w:rsidR="00DB6522" w14:paraId="7C493A4F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88356D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8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61F4F1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81DBC0C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社保卡基本信息查询</w:t>
            </w:r>
          </w:p>
        </w:tc>
      </w:tr>
      <w:tr w:rsidR="00DB6522" w14:paraId="7523AEB7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E74EEE2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9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262479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7F68FB7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企业职工认证信息</w:t>
            </w:r>
          </w:p>
        </w:tc>
      </w:tr>
      <w:tr w:rsidR="00DB6522" w14:paraId="13A9A552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E0A9E7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10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C86B25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2288948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法定退休年龄计算器</w:t>
            </w:r>
          </w:p>
        </w:tc>
      </w:tr>
      <w:tr w:rsidR="00DB6522" w14:paraId="2AE68B47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ECB935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11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018BBA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2328795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养老待遇发放状态查询</w:t>
            </w:r>
          </w:p>
        </w:tc>
      </w:tr>
      <w:tr w:rsidR="00DB6522" w14:paraId="772BE233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A320B7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12</w:t>
            </w:r>
          </w:p>
        </w:tc>
        <w:tc>
          <w:tcPr>
            <w:tcW w:w="1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DD1DAD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打印</w:t>
            </w: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F0BA57D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个人参保证明打印</w:t>
            </w:r>
          </w:p>
        </w:tc>
      </w:tr>
      <w:tr w:rsidR="00DB6522" w14:paraId="70D4A70E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0C8EF2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13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ADFD45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8EA92CF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跨省养老保险参保凭证打印</w:t>
            </w:r>
          </w:p>
        </w:tc>
      </w:tr>
      <w:tr w:rsidR="00DB6522" w14:paraId="28C98A53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0AE19D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14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84142C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C18DDF0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个人权益单打印</w:t>
            </w:r>
          </w:p>
        </w:tc>
      </w:tr>
      <w:tr w:rsidR="00DB6522" w14:paraId="19D5123D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E15080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15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BA2D430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3ED18EF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退休待遇发放明细打印</w:t>
            </w:r>
          </w:p>
        </w:tc>
      </w:tr>
      <w:tr w:rsidR="00DB6522" w14:paraId="65F8777E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C8FD78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16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ACD68E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330A477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个人缴费证明打印</w:t>
            </w:r>
          </w:p>
        </w:tc>
      </w:tr>
      <w:tr w:rsidR="00DB6522" w14:paraId="18F2F123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9B76C5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17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A547C7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AD1CA35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个人权益单打印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(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居保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)</w:t>
            </w:r>
          </w:p>
        </w:tc>
      </w:tr>
      <w:tr w:rsidR="00DB6522" w14:paraId="365CA32E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CBE3B4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18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4F1F242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DE8A6B5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个人参保证明打印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(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全省版本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)</w:t>
            </w:r>
          </w:p>
        </w:tc>
      </w:tr>
      <w:tr w:rsidR="00DB6522" w14:paraId="1AD48365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C1D54B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19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1A5D944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0C8DE15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退休人员收入证明查询打印</w:t>
            </w:r>
          </w:p>
        </w:tc>
      </w:tr>
      <w:tr w:rsidR="00DB6522" w14:paraId="42C67EAF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D317F1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20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DDACF51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EF2839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养老保险参保缴费凭证查询打印</w:t>
            </w:r>
          </w:p>
        </w:tc>
      </w:tr>
      <w:tr w:rsidR="00DB6522" w14:paraId="4A7510F3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6ADF69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21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AF84714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6CDD025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个人待遇发放明细打印</w:t>
            </w:r>
          </w:p>
        </w:tc>
      </w:tr>
      <w:tr w:rsidR="00DB6522" w14:paraId="004696BB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4D34AE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22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89DB85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A87A047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跨省养老保险参保凭证打印</w:t>
            </w:r>
          </w:p>
        </w:tc>
      </w:tr>
      <w:tr w:rsidR="00DB6522" w14:paraId="180C3DCA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00CF50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23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DB886D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B9EC6E7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城职转机关转移参保凭证打印</w:t>
            </w:r>
          </w:p>
        </w:tc>
      </w:tr>
      <w:tr w:rsidR="00DB6522" w14:paraId="66A7E492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778930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24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EFD880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59B5AB3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过渡性养老金变动通知单和计发明细打印</w:t>
            </w:r>
          </w:p>
        </w:tc>
      </w:tr>
      <w:tr w:rsidR="00DB6522" w14:paraId="407D4499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F4F4E9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25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2D6516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C17A743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基本养老金核定表打印</w:t>
            </w:r>
          </w:p>
        </w:tc>
      </w:tr>
      <w:tr w:rsidR="00DB6522" w14:paraId="7729F67D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7EC12D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26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901CEF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608B9B4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2022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年养老金基数重核表单打印</w:t>
            </w:r>
          </w:p>
        </w:tc>
      </w:tr>
      <w:tr w:rsidR="00DB6522" w14:paraId="0D7D7283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297D96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27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1C7567D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B5388E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工伤待遇计算基数调整重核核定表打印</w:t>
            </w:r>
          </w:p>
        </w:tc>
      </w:tr>
      <w:tr w:rsidR="00DB6522" w14:paraId="10786546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E37EE6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28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AEBB58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89CE7A7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工伤基金补差基本养老保险待遇核定表打印</w:t>
            </w:r>
          </w:p>
        </w:tc>
      </w:tr>
      <w:tr w:rsidR="00DB6522" w14:paraId="23D91832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40FE81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29</w:t>
            </w:r>
          </w:p>
        </w:tc>
        <w:tc>
          <w:tcPr>
            <w:tcW w:w="1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E448CF4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工伤保险</w:t>
            </w: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7D2C345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工伤异地居住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:(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就医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)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备案</w:t>
            </w:r>
          </w:p>
        </w:tc>
      </w:tr>
      <w:tr w:rsidR="00DB6522" w14:paraId="2270E689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5C4FD84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lastRenderedPageBreak/>
              <w:t>30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8A3B147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A89257D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工伤一次性医疗补助金</w:t>
            </w:r>
          </w:p>
        </w:tc>
      </w:tr>
      <w:tr w:rsidR="00DB6522" w14:paraId="6A0BC989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E7295D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lastRenderedPageBreak/>
              <w:t>31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1591A5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FF3F47E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伤残待遇核定</w:t>
            </w:r>
          </w:p>
        </w:tc>
      </w:tr>
      <w:tr w:rsidR="00DB6522" w14:paraId="3BFB4D73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F765AA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32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E31C01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6FD0642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工伤医疗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/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康复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/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辅助器具费</w:t>
            </w:r>
          </w:p>
        </w:tc>
      </w:tr>
      <w:tr w:rsidR="00DB6522" w14:paraId="3C34524A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7050824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33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A6E5DC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1FFDD7A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工伤长期待遇续发</w:t>
            </w:r>
          </w:p>
        </w:tc>
      </w:tr>
      <w:tr w:rsidR="00DB6522" w14:paraId="1E184D13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EF6376D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34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95E4F8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5843171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工伤市外转诊备案</w:t>
            </w:r>
          </w:p>
        </w:tc>
      </w:tr>
      <w:tr w:rsidR="00DB6522" w14:paraId="6891AB2B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6849F0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35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3706E5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56EB5AE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工伤长期待遇停发</w:t>
            </w:r>
          </w:p>
        </w:tc>
      </w:tr>
      <w:tr w:rsidR="00DB6522" w14:paraId="7F42E319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B8C08E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36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10BE6F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DCB4252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工伤长期待遇终止</w:t>
            </w:r>
          </w:p>
        </w:tc>
      </w:tr>
      <w:tr w:rsidR="00DB6522" w14:paraId="629961D6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1B8035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37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580F4C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8A1B390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工伤辅助器具配置核付确认与备案</w:t>
            </w:r>
          </w:p>
        </w:tc>
      </w:tr>
      <w:tr w:rsidR="00DB6522" w14:paraId="49297ADF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C8BE74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38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DB6D57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39B5EFE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住院伙食补助费</w:t>
            </w:r>
          </w:p>
        </w:tc>
      </w:tr>
      <w:tr w:rsidR="00DB6522" w14:paraId="03F37083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33B740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39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334301F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C4CDF62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伤残待遇变更</w:t>
            </w:r>
          </w:p>
        </w:tc>
      </w:tr>
      <w:tr w:rsidR="00DB6522" w14:paraId="5DDEC5C9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027D43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40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F854681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56B1682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市外交通食宿费</w:t>
            </w:r>
          </w:p>
        </w:tc>
      </w:tr>
      <w:tr w:rsidR="00DB6522" w14:paraId="27AAB754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1EF7C6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41</w:t>
            </w:r>
          </w:p>
        </w:tc>
        <w:tc>
          <w:tcPr>
            <w:tcW w:w="1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4F78672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资格认证</w:t>
            </w: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2AEDB7F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企业职工领取养老保险待遇资格认证</w:t>
            </w:r>
          </w:p>
        </w:tc>
      </w:tr>
      <w:tr w:rsidR="00DB6522" w14:paraId="355009D2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05FA367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42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33E316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A18B37D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工伤定期待遇领取人资格认证</w:t>
            </w:r>
          </w:p>
        </w:tc>
      </w:tr>
      <w:tr w:rsidR="00DB6522" w14:paraId="03740940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B38E64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43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4B8554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7061023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养老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/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失业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/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工伤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/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城乡领取待遇人员资格认证</w:t>
            </w:r>
          </w:p>
        </w:tc>
      </w:tr>
      <w:tr w:rsidR="00DB6522" w14:paraId="3632FF51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A9FBB2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44</w:t>
            </w:r>
          </w:p>
        </w:tc>
        <w:tc>
          <w:tcPr>
            <w:tcW w:w="1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A311D2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失业保险</w:t>
            </w: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793B7E9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定期失业金待遇</w:t>
            </w:r>
          </w:p>
        </w:tc>
      </w:tr>
      <w:tr w:rsidR="00DB6522" w14:paraId="6D8D758E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226632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45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BF88C96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4888865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失业人员基本信息修改</w:t>
            </w:r>
          </w:p>
        </w:tc>
      </w:tr>
      <w:tr w:rsidR="00DB6522" w14:paraId="78603B61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AB5256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46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D6BF53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C720D70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失业待遇停发</w:t>
            </w:r>
          </w:p>
        </w:tc>
      </w:tr>
      <w:tr w:rsidR="00DB6522" w14:paraId="61FCBA33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59B323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47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C66058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46DF066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领取失业金期间按月登记</w:t>
            </w:r>
          </w:p>
        </w:tc>
      </w:tr>
      <w:tr w:rsidR="00DB6522" w14:paraId="759DA4FE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E54BEC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48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B334A6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E865ABF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失业待遇发放信息变更</w:t>
            </w:r>
          </w:p>
        </w:tc>
      </w:tr>
      <w:tr w:rsidR="00DB6522" w14:paraId="3F04ECD2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F4F85C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49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82BE675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1EE20A1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失业待遇终止</w:t>
            </w:r>
          </w:p>
        </w:tc>
      </w:tr>
      <w:tr w:rsidR="00DB6522" w14:paraId="0B73E598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E68F2EF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50</w:t>
            </w:r>
          </w:p>
        </w:tc>
        <w:tc>
          <w:tcPr>
            <w:tcW w:w="1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8338A0D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企业职工养老保险</w:t>
            </w: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051E7C4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养老退休</w:t>
            </w:r>
          </w:p>
        </w:tc>
      </w:tr>
      <w:tr w:rsidR="00DB6522" w14:paraId="21A7D4F1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724FF7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51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C9BBD45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9299AF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转移参保联系函打印</w:t>
            </w:r>
          </w:p>
        </w:tc>
      </w:tr>
      <w:tr w:rsidR="00DB6522" w14:paraId="4E1D8B68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EB523C0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52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90F48E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BBB203A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重复参保人员合并</w:t>
            </w:r>
          </w:p>
        </w:tc>
      </w:tr>
      <w:tr w:rsidR="00DB6522" w14:paraId="4EB752D4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CCCB9C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53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EDA4FA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E0080D4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居保转入职保联系函打印</w:t>
            </w:r>
          </w:p>
        </w:tc>
      </w:tr>
      <w:tr w:rsidR="00DB6522" w14:paraId="358A4346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60A1B9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54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5614B1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2FB8AB3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养老退休人员基本信息变更</w:t>
            </w:r>
          </w:p>
        </w:tc>
      </w:tr>
      <w:tr w:rsidR="00DB6522" w14:paraId="1011E77E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E448B7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55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BB317D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D3E7C4C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跨区域人员合并业务</w:t>
            </w:r>
          </w:p>
        </w:tc>
      </w:tr>
      <w:tr w:rsidR="00DB6522" w14:paraId="5256049A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10E767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56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42F91D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694168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病残津贴待遇终止</w:t>
            </w:r>
          </w:p>
        </w:tc>
      </w:tr>
      <w:tr w:rsidR="00DB6522" w14:paraId="72C07792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F733E5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57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38CBCC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58E7B08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欠费核销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/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补缴</w:t>
            </w:r>
          </w:p>
        </w:tc>
      </w:tr>
      <w:tr w:rsidR="00DB6522" w14:paraId="207CCF2E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9B7D549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58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200508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F6EBA49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养老退休待遇银行信息变更</w:t>
            </w:r>
          </w:p>
        </w:tc>
      </w:tr>
      <w:tr w:rsidR="00DB6522" w14:paraId="79F32899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2D9E62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59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2957A8B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63528A8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退个人账户存储额</w:t>
            </w:r>
          </w:p>
        </w:tc>
      </w:tr>
      <w:tr w:rsidR="00DB6522" w14:paraId="79243B8B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6ADA6A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60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5411D5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7BAB8E2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养老一次性待遇申领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(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省直</w:t>
            </w: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)</w:t>
            </w:r>
          </w:p>
        </w:tc>
      </w:tr>
      <w:tr w:rsidR="00DB6522" w14:paraId="473F370D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97D2445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61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637F72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0B341AB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历史档案信息审核</w:t>
            </w:r>
          </w:p>
        </w:tc>
      </w:tr>
      <w:tr w:rsidR="00DB6522" w14:paraId="33048216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6F488A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62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2EAFD4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AE0102C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机关退费</w:t>
            </w:r>
          </w:p>
        </w:tc>
      </w:tr>
      <w:tr w:rsidR="00DB6522" w14:paraId="34C340E3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77D0E1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63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6BA4B6C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660A84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人员缴费历史信息补录</w:t>
            </w:r>
          </w:p>
        </w:tc>
      </w:tr>
      <w:tr w:rsidR="00DB6522" w14:paraId="7950924A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94321E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64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16FE43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7760CE7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个人补收</w:t>
            </w:r>
          </w:p>
        </w:tc>
      </w:tr>
      <w:tr w:rsidR="00DB6522" w14:paraId="72DADB7E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1B025E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65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2DDA5B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019B9F5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缴费历史信息变更</w:t>
            </w:r>
          </w:p>
        </w:tc>
      </w:tr>
      <w:tr w:rsidR="00DB6522" w14:paraId="5EE0F2D7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310447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66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293064F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D6C1D57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养老一次性待遇申领</w:t>
            </w:r>
          </w:p>
        </w:tc>
      </w:tr>
      <w:tr w:rsidR="00DB6522" w14:paraId="078C1EA4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75A7DD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67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E5C2240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879481B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个人退收</w:t>
            </w:r>
          </w:p>
        </w:tc>
      </w:tr>
      <w:tr w:rsidR="00DB6522" w14:paraId="50DBFD21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8578D33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68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5BA973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D1FADB0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企业职工延缴申请</w:t>
            </w:r>
          </w:p>
        </w:tc>
      </w:tr>
      <w:tr w:rsidR="00DB6522" w14:paraId="271CB7AA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9A2935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69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D9D6DFF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9B2C6A3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身份证升位</w:t>
            </w:r>
          </w:p>
        </w:tc>
      </w:tr>
      <w:tr w:rsidR="00DB6522" w14:paraId="558C1307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79F883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70</w:t>
            </w:r>
          </w:p>
        </w:tc>
        <w:tc>
          <w:tcPr>
            <w:tcW w:w="1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CFB372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城乡居民</w:t>
            </w: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0F4E4B9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城乡居民养老待遇暂停发放</w:t>
            </w:r>
          </w:p>
        </w:tc>
      </w:tr>
      <w:tr w:rsidR="00DB6522" w14:paraId="0151E9E8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290DBD8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71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30D5813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012941E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城多居民生存认证</w:t>
            </w:r>
          </w:p>
        </w:tc>
      </w:tr>
      <w:tr w:rsidR="00DB6522" w14:paraId="6A2E92DE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B24FBB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lastRenderedPageBreak/>
              <w:t>72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F94A6B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E837677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城乡居民养老待遇发放信息变电</w:t>
            </w:r>
          </w:p>
        </w:tc>
      </w:tr>
      <w:tr w:rsidR="00DB6522" w14:paraId="0BD9D49B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BA23E72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lastRenderedPageBreak/>
              <w:t>73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2275D20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2D008E1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城多居民养老待遇申请核定</w:t>
            </w:r>
          </w:p>
        </w:tc>
      </w:tr>
      <w:tr w:rsidR="00DB6522" w14:paraId="03F87425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6AEB752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74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0FFCFBF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CE71A13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城多居民一次性待遇核定</w:t>
            </w:r>
          </w:p>
        </w:tc>
      </w:tr>
      <w:tr w:rsidR="00DB6522" w14:paraId="0BE1DAD9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3AB326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75</w:t>
            </w:r>
          </w:p>
        </w:tc>
        <w:tc>
          <w:tcPr>
            <w:tcW w:w="1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A1944C5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机关养老</w:t>
            </w: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0191B13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机关事业单位人员个人账户一次性支付核定表打印</w:t>
            </w:r>
          </w:p>
        </w:tc>
      </w:tr>
      <w:tr w:rsidR="00DB6522" w14:paraId="71F378CE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BB4347B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76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AD21D7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4D27315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机关事业单位人员待遇发放明细打印</w:t>
            </w:r>
          </w:p>
        </w:tc>
      </w:tr>
      <w:tr w:rsidR="00DB6522" w14:paraId="4213BB45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91C59CE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77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0931A0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D0173F8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机关事业单位养老保险个人参保证明打印</w:t>
            </w:r>
          </w:p>
        </w:tc>
      </w:tr>
      <w:tr w:rsidR="00DB6522" w14:paraId="165565F1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8D5D31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78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40C87D3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D812BCD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机关事业单位人员认证信息查询</w:t>
            </w:r>
          </w:p>
        </w:tc>
      </w:tr>
      <w:tr w:rsidR="00DB6522" w14:paraId="0BB90C4A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FDBA09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79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FA9517D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0C17E9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机关事业单位参保人员一般信息变更受理信息</w:t>
            </w:r>
          </w:p>
        </w:tc>
      </w:tr>
      <w:tr w:rsidR="00DB6522" w14:paraId="10A5D361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92F16F3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80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1563E5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677E5B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机关事业单位人员领取养老保险待遇资格认证受理信息</w:t>
            </w:r>
          </w:p>
        </w:tc>
      </w:tr>
      <w:tr w:rsidR="00DB6522" w14:paraId="6034063F" w14:textId="77777777">
        <w:trPr>
          <w:trHeight w:val="23"/>
        </w:trPr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D1CBAD" w14:textId="77777777" w:rsidR="00DB6522" w:rsidRDefault="00B45B47">
            <w:pPr>
              <w:widowControl/>
              <w:spacing w:line="320" w:lineRule="exact"/>
              <w:jc w:val="center"/>
              <w:textAlignment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81</w:t>
            </w:r>
          </w:p>
        </w:tc>
        <w:tc>
          <w:tcPr>
            <w:tcW w:w="1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6C2AAC5" w14:textId="77777777" w:rsidR="00DB6522" w:rsidRDefault="00DB6522">
            <w:pPr>
              <w:spacing w:line="320" w:lineRule="exact"/>
              <w:jc w:val="center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</w:p>
        </w:tc>
        <w:tc>
          <w:tcPr>
            <w:tcW w:w="3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B507DE5" w14:textId="77777777" w:rsidR="00DB6522" w:rsidRDefault="00B45B47">
            <w:pPr>
              <w:widowControl/>
              <w:spacing w:line="320" w:lineRule="exact"/>
              <w:jc w:val="left"/>
              <w:textAlignment w:val="bottom"/>
              <w:rPr>
                <w:rFonts w:ascii="彩虹粗仿宋" w:eastAsia="彩虹粗仿宋" w:hAnsi="彩虹粗仿宋" w:cs="彩虹粗仿宋"/>
                <w:sz w:val="22"/>
                <w:lang w:val="zh-CN"/>
              </w:rPr>
            </w:pPr>
            <w:r>
              <w:rPr>
                <w:rFonts w:ascii="彩虹粗仿宋" w:eastAsia="彩虹粗仿宋" w:hAnsi="彩虹粗仿宋" w:cs="彩虹粗仿宋" w:hint="eastAsia"/>
                <w:kern w:val="0"/>
                <w:sz w:val="22"/>
                <w:lang w:bidi="ar"/>
              </w:rPr>
              <w:t>职业年金待遇信息打印</w:t>
            </w:r>
          </w:p>
        </w:tc>
      </w:tr>
    </w:tbl>
    <w:p w14:paraId="158B08CD" w14:textId="77777777" w:rsidR="00DB6522" w:rsidRDefault="00B45B47">
      <w:pPr>
        <w:keepNext/>
        <w:keepLines/>
        <w:spacing w:line="560" w:lineRule="exact"/>
        <w:ind w:firstLineChars="200" w:firstLine="643"/>
        <w:outlineLvl w:val="4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2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）身份核验与风险防控</w:t>
      </w:r>
    </w:p>
    <w:p w14:paraId="79816D68" w14:textId="77777777" w:rsidR="00DB6522" w:rsidRDefault="00B45B47">
      <w:pPr>
        <w:keepNext/>
        <w:keepLines/>
        <w:spacing w:line="560" w:lineRule="exact"/>
        <w:ind w:firstLineChars="200" w:firstLine="640"/>
        <w:outlineLvl w:val="4"/>
        <w:rPr>
          <w:rFonts w:ascii="彩虹粗仿宋" w:eastAsia="彩虹粗仿宋" w:hAnsi="彩虹粗仿宋" w:cs="彩虹粗仿宋"/>
          <w:strike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多重身份验证：支持实体社保卡、电子社保卡、人脸识别、身份证读取等方式核验身份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。</w:t>
      </w:r>
    </w:p>
    <w:p w14:paraId="13D4C1BC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全流程追溯：记录经办过程数据、电子签名文件及用户影像，实时同步至省级大集中系统，本地不留存敏感数据。</w:t>
      </w:r>
    </w:p>
    <w:p w14:paraId="0CB0CB23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3)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智能客服辅助</w:t>
      </w:r>
    </w:p>
    <w:p w14:paraId="2521C914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事前智能咨询：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可根据本地社保知识库，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提供政策解读、业务办理条件预检及渠道指引，自动关联可申办事项。</w:t>
      </w:r>
    </w:p>
    <w:p w14:paraId="57DD09D5" w14:textId="77777777" w:rsidR="00DB6522" w:rsidRDefault="00B45B47">
      <w:pPr>
        <w:spacing w:line="560" w:lineRule="exact"/>
        <w:ind w:firstLineChars="200" w:firstLine="42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hint="eastAsia"/>
          <w:color w:val="FF0000"/>
        </w:rPr>
        <w:t>▲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事中动态辅助：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可根据本地社保知识库，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基于用户参保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数据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及业务办理进度，实时分析提示缺失条件或关联业务，生成针对性解答。</w:t>
      </w:r>
    </w:p>
    <w:p w14:paraId="0FD4ED53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（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2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）集中化运维管理</w:t>
      </w:r>
    </w:p>
    <w:p w14:paraId="488CC734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设备统一监管：实时监控设备在线状态、硬件模块故障情况，支持远程重启、关机及维修任务分配。</w:t>
      </w:r>
    </w:p>
    <w:p w14:paraId="3A9C8104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业务灵活配置：动态管理业务属性（表单模板、流程提示语、电子签章位置），支持本地化业务规则适配。</w:t>
      </w:r>
    </w:p>
    <w:p w14:paraId="344FB214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数据统计与分析：按区域、业务类型、时间维度统计办理量，生成可视化报表并支持数据导出。</w:t>
      </w:r>
    </w:p>
    <w:p w14:paraId="1B667798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（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3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）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部署与扩展能力</w:t>
      </w:r>
    </w:p>
    <w:p w14:paraId="6F868462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lastRenderedPageBreak/>
        <w:t>1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）省级平台对接</w:t>
      </w:r>
    </w:p>
    <w:p w14:paraId="2587B91D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依托政务外网接入省级一体化系统，业务数据实时交互，严格遵循省</w:t>
      </w:r>
      <w:r>
        <w:rPr>
          <w:rFonts w:ascii="彩虹粗仿宋" w:eastAsia="彩虹粗仿宋" w:hAnsi="彩虹粗仿宋" w:cs="彩虹粗仿宋" w:hint="eastAsia"/>
          <w:sz w:val="32"/>
          <w:szCs w:val="32"/>
        </w:rPr>
        <w:t>级安全管理规范。</w:t>
      </w:r>
    </w:p>
    <w:p w14:paraId="46F77F67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支持本地政策适配，灵活调整知识库规则及业务流程，无需修改系统底层逻辑。</w:t>
      </w:r>
    </w:p>
    <w:p w14:paraId="5DB1ABD2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b/>
          <w:bCs/>
          <w:sz w:val="32"/>
          <w:szCs w:val="32"/>
        </w:rPr>
        <w:t>2</w:t>
      </w:r>
      <w:r>
        <w:rPr>
          <w:rFonts w:ascii="彩虹粗仿宋" w:eastAsia="彩虹粗仿宋" w:hAnsi="彩虹粗仿宋" w:cs="彩虹粗仿宋" w:hint="eastAsia"/>
          <w:b/>
          <w:bCs/>
          <w:sz w:val="32"/>
          <w:szCs w:val="32"/>
        </w:rPr>
        <w:t>）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服务场景覆盖</w:t>
      </w:r>
    </w:p>
    <w:p w14:paraId="1CC89054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全险种支持：涵盖城镇职工养老、工伤、失业、城乡居民养老、机关事业单位养老等业务。</w:t>
      </w:r>
    </w:p>
    <w:p w14:paraId="5B91AD40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全流程服务：从业务受理到审批结果反馈，覆盖业务全生命周期。</w:t>
      </w:r>
    </w:p>
    <w:p w14:paraId="25C33726" w14:textId="77777777" w:rsidR="00DB6522" w:rsidRDefault="00B45B47">
      <w:pPr>
        <w:spacing w:line="560" w:lineRule="exact"/>
        <w:ind w:firstLineChars="200" w:firstLine="643"/>
        <w:rPr>
          <w:rFonts w:ascii="彩虹粗仿宋" w:eastAsia="彩虹粗仿宋" w:hAnsi="彩虹粗仿宋" w:cs="彩虹粗仿宋"/>
          <w:b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（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3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</w:t>
      </w:r>
      <w:r>
        <w:rPr>
          <w:rFonts w:ascii="彩虹粗仿宋" w:eastAsia="彩虹粗仿宋" w:hAnsi="彩虹粗仿宋" w:cs="彩虹粗仿宋" w:hint="eastAsia"/>
          <w:b/>
          <w:sz w:val="32"/>
          <w:szCs w:val="32"/>
        </w:rPr>
        <w:t>灵活扩展机制</w:t>
      </w:r>
    </w:p>
    <w:p w14:paraId="0A9F097B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彩虹粗仿宋" w:cs="彩虹粗仿宋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知识库动态更新：通过添加知识点快速适配新政策，无需二次开发。</w:t>
      </w:r>
    </w:p>
    <w:p w14:paraId="0504CCD6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</w:rPr>
        <w:t>本地业务定制：根据地区政策差异调整业务规则、表单样式及办理流程。</w:t>
      </w:r>
    </w:p>
    <w:p w14:paraId="622932DF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（四）生产、供货要求</w:t>
      </w:r>
    </w:p>
    <w:p w14:paraId="789BDFFC" w14:textId="77777777" w:rsidR="00DB6522" w:rsidRDefault="00B45B47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自合同签订生效之日起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60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日内，提供设备并完成相关系统对接工作。所有硬件设备需按照相关文档（合同、标书、实施方案）要求安装到位并正常运行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周。社保金融智慧服务一体机放置在清远市本级及各县（市、区）社保局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9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个社保经办机构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14:paraId="36A52ED6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（五）售后服务要求</w:t>
      </w:r>
    </w:p>
    <w:p w14:paraId="548BB84F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社保金融智慧服务一体机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要求提供原厂三年质保和相关软件升级服务（日期从项目通过终验次日起计算）。维保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lastRenderedPageBreak/>
        <w:t>期间保证设备及所有配件、功能的正常使用。</w:t>
      </w:r>
    </w:p>
    <w:p w14:paraId="7DF679E6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1.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运维服务要求</w:t>
      </w:r>
    </w:p>
    <w:p w14:paraId="3D095D2D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（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1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）运维服务方式</w:t>
      </w:r>
    </w:p>
    <w:p w14:paraId="49AB3170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1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）人工服务台</w:t>
      </w:r>
    </w:p>
    <w:p w14:paraId="092DC00B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需要构建覆盖事前预防、事中处置、事后优化的全周期运维保障体系，要求建立分级响应机制：针对系统故障类问题需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15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分钟内介入处置，功能异常类问题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30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分钟启动修复，操作指导类需求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1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小时内完成支持；实施工单全流程可视化追踪，并基于运维数据沉淀知识库、迭代服务标准，定期输出服务质量改进方案及业务需求预判报告，实现从被动响应向主动服务的运维模式升级。</w:t>
      </w:r>
    </w:p>
    <w:p w14:paraId="64A950B0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2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）远程支持服务</w:t>
      </w:r>
    </w:p>
    <w:p w14:paraId="38427482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需构建集成即时通讯、远程诊断等技术支撑平台。所有操作需符合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ISO/IEC20000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标准并留存审计日志，按月输出维护记录。</w:t>
      </w:r>
    </w:p>
    <w:p w14:paraId="55A5EF5E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3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）现场服务</w:t>
      </w:r>
    </w:p>
    <w:p w14:paraId="08E6E04B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服务需求包含：紧急故障需具有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2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小时响应，具备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48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小时抵达处置的应急支持；季度性设备深度保养（含除尘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/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检测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/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换件标准化作业）。需同步构建覆盖服务全周期的质量管控体系，明确要求交付《现场服务报告》及更新健康档案。</w:t>
      </w:r>
    </w:p>
    <w:p w14:paraId="05267CCE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（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2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）运维服务</w:t>
      </w:r>
    </w:p>
    <w:p w14:paraId="0B9FB2A4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1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）省市协同运维</w:t>
      </w:r>
    </w:p>
    <w:p w14:paraId="4A61FF43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建立智慧社保机与省级社保智慧机系统平台的标准化对接机制，遵循《广东省人社一体化标准》实施系统级联调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lastRenderedPageBreak/>
        <w:t>试与接口协议适配。配置专用政务外网通道并开通安全策略，确保业务数据流与省级平台实现双向实时交互。</w:t>
      </w:r>
    </w:p>
    <w:p w14:paraId="544FE5E9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建立省级业务动态同步机制，当省级平台新增进驻业务或进行系统优化升级时，运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维团队应在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3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个工作日内完成本地系统功能模块更新、业务规则库同步及接口参数适配。</w:t>
      </w:r>
    </w:p>
    <w:p w14:paraId="6EDE567F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实施本地化业务定制开发，基于本地市社保业务规程开发特色功能模块，包括但不限于本地电子表单模板定制、区域性政策适配规则配置等。所有定制功能需通过省级平台兼容性测试。</w:t>
      </w:r>
    </w:p>
    <w:p w14:paraId="41DC6932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2</w:t>
      </w:r>
      <w:r>
        <w:rPr>
          <w:rFonts w:ascii="彩虹粗仿宋" w:eastAsia="彩虹粗仿宋" w:hAnsi="宋体" w:cs="Times New Roman" w:hint="eastAsia"/>
          <w:b/>
          <w:bCs/>
          <w:snapToGrid w:val="0"/>
          <w:color w:val="000000"/>
          <w:kern w:val="0"/>
          <w:sz w:val="32"/>
          <w:szCs w:val="32"/>
        </w:rPr>
        <w:t>）系统协同运行保障</w:t>
      </w:r>
    </w:p>
    <w:p w14:paraId="0AE11E23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构建省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-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市两级系统协同运维体系，部署双重数据校验机制确保申办数据与省柜台系统的无缝对接。建立异常数据自动拦截与人工复核双通道，对业务办理全流程实施完整性校验。</w:t>
      </w:r>
    </w:p>
    <w:p w14:paraId="6CEAC2AA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（六）报价要求</w:t>
      </w:r>
    </w:p>
    <w:p w14:paraId="62A9DA4D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1.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根据清远市分行提供的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项目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清单进行报价。</w:t>
      </w:r>
    </w:p>
    <w:p w14:paraId="4DF1B55E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2.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项目报价应为含税综合报价（人民币）和不含税综合报价（人民币），报价应包含运输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管理、安装、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维保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、政策性文件规定及合同包含的所有风险、责任等各项应有费用。</w:t>
      </w:r>
    </w:p>
    <w:p w14:paraId="56A7407A" w14:textId="77777777" w:rsidR="00DB6522" w:rsidRDefault="00B45B47">
      <w:pPr>
        <w:adjustRightInd w:val="0"/>
        <w:snapToGrid w:val="0"/>
        <w:spacing w:line="560" w:lineRule="atLeas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（七）款项支付要求</w:t>
      </w:r>
    </w:p>
    <w:p w14:paraId="6B93EBF9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根据采购方需求及合同约定进度，款项支付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分期付款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：</w:t>
      </w:r>
    </w:p>
    <w:p w14:paraId="15EEE937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第一期：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硬件产品到货后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根据对方开具的全额增值税发票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60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天内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支付项目总价的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45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%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；</w:t>
      </w:r>
    </w:p>
    <w:p w14:paraId="05E09841" w14:textId="77777777" w:rsidR="00DB6522" w:rsidRDefault="00B45B47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 w:cs="Times New Roman"/>
          <w:snapToGrid w:val="0"/>
          <w:color w:val="00000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第二期：自系统上线并经双方验收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合格后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60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天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支付项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lastRenderedPageBreak/>
        <w:t>目总价的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50%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；</w:t>
      </w:r>
      <w:bookmarkStart w:id="0" w:name="_GoBack"/>
      <w:bookmarkEnd w:id="0"/>
    </w:p>
    <w:p w14:paraId="6B3A2C71" w14:textId="77777777" w:rsidR="00DB6522" w:rsidRDefault="00B45B47">
      <w:pPr>
        <w:ind w:firstLineChars="200" w:firstLine="640"/>
      </w:pP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第三期：合作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免费维护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到期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满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后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60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天内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支付质保金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5%</w:t>
      </w:r>
      <w:r>
        <w:rPr>
          <w:rFonts w:ascii="彩虹粗仿宋" w:eastAsia="彩虹粗仿宋" w:hAnsi="宋体" w:cs="Times New Roman" w:hint="eastAsia"/>
          <w:snapToGrid w:val="0"/>
          <w:color w:val="000000"/>
          <w:kern w:val="0"/>
          <w:sz w:val="32"/>
          <w:szCs w:val="32"/>
        </w:rPr>
        <w:t>。</w:t>
      </w:r>
    </w:p>
    <w:sectPr w:rsidR="00DB65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EF6F81" w14:textId="77777777" w:rsidR="00B45B47" w:rsidRDefault="00B45B47" w:rsidP="00F0726D">
      <w:r>
        <w:separator/>
      </w:r>
    </w:p>
  </w:endnote>
  <w:endnote w:type="continuationSeparator" w:id="0">
    <w:p w14:paraId="297AD299" w14:textId="77777777" w:rsidR="00B45B47" w:rsidRDefault="00B45B47" w:rsidP="00F07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DejaVu Sans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altName w:val="Microsoft YaHei UI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AE3B98" w14:textId="77777777" w:rsidR="00B45B47" w:rsidRDefault="00B45B47" w:rsidP="00F0726D">
      <w:r>
        <w:separator/>
      </w:r>
    </w:p>
  </w:footnote>
  <w:footnote w:type="continuationSeparator" w:id="0">
    <w:p w14:paraId="31CFEB5B" w14:textId="77777777" w:rsidR="00B45B47" w:rsidRDefault="00B45B47" w:rsidP="00F072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VkN2Y5OTNkYzU3OTVmY2M5YjlmNGJmNDQxMmFlNWYifQ=="/>
  </w:docVars>
  <w:rsids>
    <w:rsidRoot w:val="00E52834"/>
    <w:rsid w:val="FF958061"/>
    <w:rsid w:val="000206E5"/>
    <w:rsid w:val="00123FAE"/>
    <w:rsid w:val="00AB58BF"/>
    <w:rsid w:val="00B45B47"/>
    <w:rsid w:val="00DB6522"/>
    <w:rsid w:val="00E52834"/>
    <w:rsid w:val="00EB529C"/>
    <w:rsid w:val="00F0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3DCAF4-2E1F-47E3-82CE-8B678C98E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  <w:rPr>
      <w:b/>
      <w:caps/>
      <w:kern w:val="0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687</Words>
  <Characters>3916</Characters>
  <Application>Microsoft Office Word</Application>
  <DocSecurity>0</DocSecurity>
  <Lines>32</Lines>
  <Paragraphs>9</Paragraphs>
  <ScaleCrop>false</ScaleCrop>
  <Company/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供应商管理科</dc:creator>
  <cp:lastModifiedBy>财务会计部综合代表</cp:lastModifiedBy>
  <cp:revision>5</cp:revision>
  <dcterms:created xsi:type="dcterms:W3CDTF">2023-11-17T17:15:00Z</dcterms:created>
  <dcterms:modified xsi:type="dcterms:W3CDTF">2025-10-23T02:08:00Z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BC39C154119EE6EF46A2F868E0B5F6F0_43</vt:lpwstr>
  </property>
</Properties>
</file>