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85D" w:rsidRDefault="0067585D">
      <w:pPr>
        <w:jc w:val="center"/>
        <w:rPr>
          <w:rFonts w:asciiTheme="majorEastAsia" w:eastAsiaTheme="majorEastAsia" w:hAnsiTheme="majorEastAsia"/>
          <w:snapToGrid w:val="0"/>
          <w:sz w:val="40"/>
          <w:szCs w:val="40"/>
        </w:rPr>
      </w:pPr>
      <w:bookmarkStart w:id="0" w:name="_GoBack"/>
      <w:bookmarkEnd w:id="0"/>
    </w:p>
    <w:p w:rsidR="0067585D" w:rsidRDefault="0067585D">
      <w:pPr>
        <w:jc w:val="center"/>
        <w:rPr>
          <w:rFonts w:asciiTheme="majorEastAsia" w:eastAsiaTheme="majorEastAsia" w:hAnsiTheme="majorEastAsia"/>
          <w:snapToGrid w:val="0"/>
          <w:sz w:val="40"/>
          <w:szCs w:val="40"/>
        </w:rPr>
      </w:pPr>
    </w:p>
    <w:p w:rsidR="0067585D" w:rsidRDefault="0067585D">
      <w:pPr>
        <w:jc w:val="center"/>
        <w:rPr>
          <w:rFonts w:asciiTheme="majorEastAsia" w:eastAsiaTheme="majorEastAsia" w:hAnsiTheme="majorEastAsia"/>
          <w:snapToGrid w:val="0"/>
          <w:sz w:val="40"/>
          <w:szCs w:val="40"/>
        </w:rPr>
      </w:pPr>
    </w:p>
    <w:p w:rsidR="0067585D" w:rsidRDefault="0067585D">
      <w:pPr>
        <w:rPr>
          <w:rFonts w:asciiTheme="majorEastAsia" w:eastAsiaTheme="majorEastAsia" w:hAnsiTheme="majorEastAsia"/>
          <w:snapToGrid w:val="0"/>
          <w:sz w:val="40"/>
          <w:szCs w:val="40"/>
        </w:rPr>
      </w:pPr>
    </w:p>
    <w:p w:rsidR="0067585D" w:rsidRDefault="00722CA0">
      <w:pPr>
        <w:jc w:val="center"/>
        <w:rPr>
          <w:rFonts w:asciiTheme="majorEastAsia" w:eastAsiaTheme="majorEastAsia" w:hAnsiTheme="majorEastAsia"/>
          <w:snapToGrid w:val="0"/>
          <w:sz w:val="40"/>
          <w:szCs w:val="40"/>
        </w:rPr>
      </w:pPr>
      <w:r>
        <w:rPr>
          <w:rFonts w:asciiTheme="majorEastAsia" w:eastAsiaTheme="majorEastAsia" w:hAnsiTheme="majorEastAsia" w:hint="eastAsia"/>
          <w:snapToGrid w:val="0"/>
          <w:sz w:val="40"/>
          <w:szCs w:val="40"/>
        </w:rPr>
        <w:t>中国建设银行XX分行</w:t>
      </w:r>
    </w:p>
    <w:p w:rsidR="0067585D" w:rsidRDefault="00722CA0">
      <w:pPr>
        <w:jc w:val="center"/>
        <w:rPr>
          <w:rFonts w:asciiTheme="majorEastAsia" w:eastAsiaTheme="majorEastAsia" w:hAnsiTheme="majorEastAsia"/>
          <w:snapToGrid w:val="0"/>
          <w:sz w:val="40"/>
          <w:szCs w:val="40"/>
        </w:rPr>
      </w:pPr>
      <w:r>
        <w:rPr>
          <w:rFonts w:asciiTheme="majorEastAsia" w:eastAsiaTheme="majorEastAsia" w:hAnsiTheme="majorEastAsia" w:hint="eastAsia"/>
          <w:snapToGrid w:val="0"/>
          <w:sz w:val="40"/>
          <w:szCs w:val="40"/>
        </w:rPr>
        <w:t>“华东交通大学</w:t>
      </w:r>
      <w:r>
        <w:rPr>
          <w:rFonts w:asciiTheme="majorEastAsia" w:eastAsiaTheme="majorEastAsia" w:hAnsiTheme="majorEastAsia" w:hint="eastAsia"/>
          <w:snapToGrid w:val="0"/>
          <w:sz w:val="40"/>
          <w:szCs w:val="40"/>
          <w:u w:val="single"/>
        </w:rPr>
        <w:t>智慧校园服务及缴费平台二期</w:t>
      </w:r>
      <w:r>
        <w:rPr>
          <w:rFonts w:asciiTheme="majorEastAsia" w:eastAsiaTheme="majorEastAsia" w:hAnsiTheme="majorEastAsia" w:hint="eastAsia"/>
          <w:snapToGrid w:val="0"/>
          <w:sz w:val="40"/>
          <w:szCs w:val="40"/>
        </w:rPr>
        <w:t>采购项目</w:t>
      </w:r>
    </w:p>
    <w:p w:rsidR="0067585D" w:rsidRDefault="00722CA0">
      <w:pPr>
        <w:jc w:val="center"/>
        <w:rPr>
          <w:rFonts w:asciiTheme="majorEastAsia" w:eastAsiaTheme="majorEastAsia" w:hAnsiTheme="majorEastAsia"/>
          <w:snapToGrid w:val="0"/>
          <w:sz w:val="40"/>
          <w:szCs w:val="40"/>
        </w:rPr>
      </w:pPr>
      <w:r>
        <w:rPr>
          <w:rFonts w:asciiTheme="majorEastAsia" w:eastAsiaTheme="majorEastAsia" w:hAnsiTheme="majorEastAsia" w:hint="eastAsia"/>
          <w:snapToGrid w:val="0"/>
          <w:sz w:val="40"/>
          <w:szCs w:val="40"/>
        </w:rPr>
        <w:t>需求方案</w:t>
      </w:r>
    </w:p>
    <w:p w:rsidR="0067585D" w:rsidRDefault="0067585D">
      <w:pPr>
        <w:jc w:val="center"/>
        <w:rPr>
          <w:rFonts w:asciiTheme="majorEastAsia" w:eastAsiaTheme="majorEastAsia" w:hAnsiTheme="majorEastAsia"/>
          <w:snapToGrid w:val="0"/>
          <w:sz w:val="40"/>
          <w:szCs w:val="40"/>
        </w:rPr>
        <w:sectPr w:rsidR="0067585D">
          <w:pgSz w:w="11906" w:h="16838"/>
          <w:pgMar w:top="1440" w:right="1800" w:bottom="1440" w:left="1800" w:header="851" w:footer="992" w:gutter="0"/>
          <w:cols w:space="0"/>
          <w:docGrid w:type="lines" w:linePitch="312"/>
        </w:sectPr>
      </w:pPr>
    </w:p>
    <w:p w:rsidR="0067585D" w:rsidRDefault="00722CA0">
      <w:pPr>
        <w:jc w:val="center"/>
        <w:rPr>
          <w:rFonts w:asciiTheme="majorEastAsia" w:eastAsiaTheme="majorEastAsia" w:hAnsiTheme="majorEastAsia"/>
          <w:snapToGrid w:val="0"/>
          <w:sz w:val="40"/>
          <w:szCs w:val="40"/>
        </w:rPr>
      </w:pPr>
      <w:r>
        <w:rPr>
          <w:rFonts w:asciiTheme="majorEastAsia" w:eastAsiaTheme="majorEastAsia" w:hAnsiTheme="majorEastAsia" w:hint="eastAsia"/>
          <w:snapToGrid w:val="0"/>
          <w:sz w:val="40"/>
          <w:szCs w:val="40"/>
        </w:rPr>
        <w:lastRenderedPageBreak/>
        <w:t>采购需求</w:t>
      </w:r>
    </w:p>
    <w:p w:rsidR="0067585D" w:rsidRDefault="00722CA0">
      <w:pPr>
        <w:pStyle w:val="1"/>
      </w:pPr>
      <w:r>
        <w:rPr>
          <w:rFonts w:hint="eastAsia"/>
        </w:rPr>
        <w:t>对于候选供应商的要求</w:t>
      </w:r>
    </w:p>
    <w:p w:rsidR="001C0F2F" w:rsidRPr="00F87352" w:rsidRDefault="00722CA0" w:rsidP="001C0F2F">
      <w:pPr>
        <w:pStyle w:val="2"/>
      </w:pPr>
      <w:r>
        <w:rPr>
          <w:rFonts w:hint="eastAsia"/>
        </w:rPr>
        <w:t>专业资质：</w:t>
      </w:r>
    </w:p>
    <w:p w:rsidR="008E04F1" w:rsidRPr="008E04F1" w:rsidRDefault="008E04F1" w:rsidP="008E04F1">
      <w:pPr>
        <w:rPr>
          <w:rFonts w:ascii="宋体"/>
          <w:highlight w:val="yellow"/>
        </w:rPr>
      </w:pPr>
      <w:r w:rsidRPr="008E04F1">
        <w:rPr>
          <w:rFonts w:ascii="宋体" w:hint="eastAsia"/>
          <w:highlight w:val="yellow"/>
        </w:rPr>
        <w:t>1.（1）投标人具有学校管理类软件著作权登记证书，如非投标人开发的软件，需同时提供软件开发商的学校管理类软件著作权登记证书和授权书。</w:t>
      </w:r>
    </w:p>
    <w:p w:rsidR="008E04F1" w:rsidRPr="008E04F1" w:rsidRDefault="008E04F1" w:rsidP="008E04F1">
      <w:pPr>
        <w:rPr>
          <w:rFonts w:ascii="宋体"/>
          <w:highlight w:val="yellow"/>
        </w:rPr>
      </w:pPr>
      <w:r w:rsidRPr="008E04F1">
        <w:rPr>
          <w:rFonts w:ascii="宋体" w:hint="eastAsia"/>
          <w:highlight w:val="yellow"/>
        </w:rPr>
        <w:t>（2）供应商在江西设立公司或分公司，具有本地化的售后服务机构，提供营业执照复印件并加盖公章佐证。</w:t>
      </w:r>
    </w:p>
    <w:p w:rsidR="0067585D" w:rsidRDefault="008E04F1" w:rsidP="008E04F1">
      <w:r w:rsidRPr="008E04F1">
        <w:rPr>
          <w:rFonts w:ascii="宋体" w:hint="eastAsia"/>
          <w:highlight w:val="yellow"/>
        </w:rPr>
        <w:t>2. 提供最近一年（2024年1月1日以来）1个学校管理类软硬件销售案例（合同须同时提供软件及硬件服务。</w:t>
      </w:r>
    </w:p>
    <w:p w:rsidR="0067585D" w:rsidRDefault="00722CA0">
      <w:pPr>
        <w:pStyle w:val="1"/>
      </w:pPr>
      <w:r>
        <w:rPr>
          <w:rFonts w:hint="eastAsia"/>
        </w:rPr>
        <w:t>对于拟采购设备（物品）的要求：</w:t>
      </w:r>
    </w:p>
    <w:p w:rsidR="0067585D" w:rsidRDefault="00722CA0">
      <w:pPr>
        <w:pStyle w:val="2"/>
      </w:pPr>
      <w:r>
        <w:rPr>
          <w:rFonts w:hint="eastAsia"/>
        </w:rPr>
        <w:t>基本要求</w:t>
      </w:r>
    </w:p>
    <w:p w:rsidR="0067585D" w:rsidRDefault="00722CA0">
      <w:pPr>
        <w:pStyle w:val="3"/>
      </w:pPr>
      <w:r>
        <w:rPr>
          <w:rFonts w:hint="eastAsia"/>
        </w:rPr>
        <w:t>《华东交通大学智慧校园服务及缴费平台二期硬件清单》</w:t>
      </w:r>
    </w:p>
    <w:tbl>
      <w:tblPr>
        <w:tblW w:w="9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top w:w="40" w:type="dxa"/>
          <w:left w:w="64" w:type="dxa"/>
          <w:bottom w:w="40" w:type="dxa"/>
          <w:right w:w="64" w:type="dxa"/>
        </w:tblCellMar>
        <w:tblLook w:val="04A0" w:firstRow="1" w:lastRow="0" w:firstColumn="1" w:lastColumn="0" w:noHBand="0" w:noVBand="1"/>
      </w:tblPr>
      <w:tblGrid>
        <w:gridCol w:w="660"/>
        <w:gridCol w:w="1773"/>
        <w:gridCol w:w="4471"/>
        <w:gridCol w:w="711"/>
        <w:gridCol w:w="738"/>
        <w:gridCol w:w="699"/>
      </w:tblGrid>
      <w:tr w:rsidR="0067585D">
        <w:trPr>
          <w:tblHeader/>
          <w:jc w:val="center"/>
        </w:trPr>
        <w:tc>
          <w:tcPr>
            <w:tcW w:w="660" w:type="dxa"/>
            <w:shd w:val="clear" w:color="auto" w:fill="FFFFFF" w:themeFill="background1"/>
            <w:vAlign w:val="center"/>
          </w:tcPr>
          <w:p w:rsidR="0067585D" w:rsidRDefault="00722CA0">
            <w:pPr>
              <w:pStyle w:val="20"/>
              <w:snapToGrid w:val="0"/>
              <w:spacing w:after="0"/>
              <w:ind w:leftChars="0" w:left="0" w:firstLineChars="0" w:firstLine="0"/>
              <w:jc w:val="center"/>
              <w:rPr>
                <w:b/>
                <w:bCs/>
                <w:sz w:val="18"/>
                <w:szCs w:val="18"/>
              </w:rPr>
            </w:pPr>
            <w:r>
              <w:rPr>
                <w:rFonts w:hint="eastAsia"/>
                <w:b/>
                <w:bCs/>
                <w:sz w:val="18"/>
                <w:szCs w:val="18"/>
              </w:rPr>
              <w:t>序号</w:t>
            </w:r>
          </w:p>
        </w:tc>
        <w:tc>
          <w:tcPr>
            <w:tcW w:w="1773" w:type="dxa"/>
            <w:shd w:val="clear" w:color="auto" w:fill="FFFFFF" w:themeFill="background1"/>
            <w:noWrap/>
            <w:vAlign w:val="center"/>
          </w:tcPr>
          <w:p w:rsidR="0067585D" w:rsidRDefault="00722CA0">
            <w:pPr>
              <w:pStyle w:val="20"/>
              <w:snapToGrid w:val="0"/>
              <w:spacing w:after="0"/>
              <w:ind w:leftChars="0" w:left="0" w:firstLineChars="0" w:firstLine="0"/>
              <w:jc w:val="center"/>
              <w:rPr>
                <w:b/>
                <w:bCs/>
                <w:sz w:val="18"/>
                <w:szCs w:val="18"/>
              </w:rPr>
            </w:pPr>
            <w:r>
              <w:rPr>
                <w:rFonts w:hint="eastAsia"/>
                <w:b/>
                <w:bCs/>
                <w:sz w:val="18"/>
                <w:szCs w:val="18"/>
              </w:rPr>
              <w:t>产品</w:t>
            </w:r>
          </w:p>
        </w:tc>
        <w:tc>
          <w:tcPr>
            <w:tcW w:w="4471" w:type="dxa"/>
            <w:shd w:val="clear" w:color="auto" w:fill="FFFFFF" w:themeFill="background1"/>
            <w:noWrap/>
            <w:vAlign w:val="center"/>
          </w:tcPr>
          <w:p w:rsidR="0067585D" w:rsidRDefault="00722CA0">
            <w:pPr>
              <w:pStyle w:val="20"/>
              <w:snapToGrid w:val="0"/>
              <w:spacing w:after="0"/>
              <w:ind w:leftChars="0" w:left="0" w:firstLineChars="0" w:firstLine="0"/>
              <w:jc w:val="center"/>
              <w:rPr>
                <w:b/>
                <w:bCs/>
                <w:sz w:val="18"/>
                <w:szCs w:val="18"/>
              </w:rPr>
            </w:pPr>
            <w:r>
              <w:rPr>
                <w:rFonts w:hint="eastAsia"/>
                <w:b/>
                <w:bCs/>
                <w:sz w:val="18"/>
                <w:szCs w:val="18"/>
              </w:rPr>
              <w:t>功能说明</w:t>
            </w:r>
          </w:p>
        </w:tc>
        <w:tc>
          <w:tcPr>
            <w:tcW w:w="711" w:type="dxa"/>
            <w:shd w:val="clear" w:color="auto" w:fill="FFFFFF" w:themeFill="background1"/>
            <w:vAlign w:val="center"/>
          </w:tcPr>
          <w:p w:rsidR="0067585D" w:rsidRDefault="00722CA0">
            <w:pPr>
              <w:pStyle w:val="20"/>
              <w:snapToGrid w:val="0"/>
              <w:spacing w:after="0"/>
              <w:ind w:leftChars="0" w:left="0" w:firstLineChars="0" w:firstLine="0"/>
              <w:jc w:val="center"/>
              <w:rPr>
                <w:b/>
                <w:bCs/>
                <w:sz w:val="18"/>
                <w:szCs w:val="18"/>
              </w:rPr>
            </w:pPr>
            <w:r>
              <w:rPr>
                <w:rFonts w:hint="eastAsia"/>
                <w:b/>
                <w:bCs/>
                <w:sz w:val="18"/>
                <w:szCs w:val="18"/>
              </w:rPr>
              <w:t>单位</w:t>
            </w:r>
          </w:p>
        </w:tc>
        <w:tc>
          <w:tcPr>
            <w:tcW w:w="738" w:type="dxa"/>
            <w:shd w:val="clear" w:color="auto" w:fill="FFFFFF" w:themeFill="background1"/>
            <w:vAlign w:val="center"/>
          </w:tcPr>
          <w:p w:rsidR="0067585D" w:rsidRDefault="00722CA0">
            <w:pPr>
              <w:pStyle w:val="20"/>
              <w:snapToGrid w:val="0"/>
              <w:spacing w:after="0"/>
              <w:ind w:leftChars="0" w:left="0" w:firstLineChars="0" w:firstLine="0"/>
              <w:jc w:val="center"/>
              <w:rPr>
                <w:b/>
                <w:bCs/>
                <w:sz w:val="18"/>
                <w:szCs w:val="18"/>
              </w:rPr>
            </w:pPr>
            <w:r>
              <w:rPr>
                <w:rFonts w:hint="eastAsia"/>
                <w:b/>
                <w:bCs/>
                <w:sz w:val="18"/>
                <w:szCs w:val="18"/>
              </w:rPr>
              <w:t>数量</w:t>
            </w:r>
          </w:p>
        </w:tc>
        <w:tc>
          <w:tcPr>
            <w:tcW w:w="699" w:type="dxa"/>
            <w:shd w:val="clear" w:color="auto" w:fill="FFFFFF" w:themeFill="background1"/>
            <w:vAlign w:val="center"/>
          </w:tcPr>
          <w:p w:rsidR="0067585D" w:rsidRDefault="00722CA0">
            <w:pPr>
              <w:pStyle w:val="20"/>
              <w:snapToGrid w:val="0"/>
              <w:spacing w:after="0"/>
              <w:ind w:leftChars="0" w:left="0" w:firstLineChars="0" w:firstLine="0"/>
              <w:jc w:val="center"/>
              <w:rPr>
                <w:b/>
                <w:bCs/>
                <w:sz w:val="18"/>
                <w:szCs w:val="18"/>
              </w:rPr>
            </w:pPr>
            <w:r>
              <w:rPr>
                <w:rFonts w:hint="eastAsia"/>
                <w:b/>
                <w:bCs/>
                <w:sz w:val="18"/>
                <w:szCs w:val="18"/>
              </w:rPr>
              <w:t>服务年限</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红外扩声系统</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数字红外音频传输麦克风，配备内置电子锁的充电位，能够与中控系统无缝联动，实现实时查看与管控功能。学校25号教学楼的42间大教室使用。</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42</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trHeight w:val="90"/>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交换机</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24口交换机</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负载均衡设备</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用于校园网核心出口多链路流量调度分配，含ONU终端100台</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4</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业务安全网关</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含平台授权一套，用于校园网内业务系统的增强型安全发布</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日志审计设备</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用于校园网内业务系统及上网日志的收集、存储及分析</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lastRenderedPageBreak/>
              <w:t>6</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学分制收费信息化数据工作站</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用于部署学分制收费相关业务模块的数据库平台及相关数据的备份</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7</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学分制收费信息化web服务工作站</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用于部署学分制收费信息化管理相关业务功能的Web服务模块，为师生提供相关管理的信息化服务。</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8</w:t>
            </w:r>
          </w:p>
        </w:tc>
        <w:tc>
          <w:tcPr>
            <w:tcW w:w="1773"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Linux防火墙工作站</w:t>
            </w:r>
          </w:p>
        </w:tc>
        <w:tc>
          <w:tcPr>
            <w:tcW w:w="4471"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用于配置学分制收费信息化管理模块的网络防火墙功能，保障相关业务模块的安全。</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9</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多功能POS机</w:t>
            </w:r>
          </w:p>
        </w:tc>
        <w:tc>
          <w:tcPr>
            <w:tcW w:w="4471" w:type="dxa"/>
            <w:shd w:val="clear" w:color="auto" w:fill="FFFFFF" w:themeFill="background1"/>
            <w:vAlign w:val="center"/>
          </w:tcPr>
          <w:p w:rsidR="0067585D" w:rsidRDefault="00722CA0">
            <w:pPr>
              <w:widowControl/>
              <w:jc w:val="left"/>
              <w:textAlignment w:val="center"/>
              <w:rPr>
                <w:rFonts w:ascii="宋体" w:hAnsi="宋体"/>
                <w:kern w:val="0"/>
                <w:sz w:val="18"/>
                <w:szCs w:val="18"/>
                <w:lang w:bidi="ar"/>
              </w:rPr>
            </w:pPr>
            <w:r>
              <w:rPr>
                <w:rFonts w:ascii="宋体" w:hAnsi="宋体" w:hint="eastAsia"/>
                <w:kern w:val="0"/>
                <w:sz w:val="18"/>
                <w:szCs w:val="18"/>
                <w:lang w:bidi="ar"/>
              </w:rPr>
              <w:t>含40台智能终端消费机，</w:t>
            </w:r>
          </w:p>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集中餐厅用餐、商超等场景下的多模态支付；安卓操作系统；支持刷卡、手机和人脸支付；工业一体化设计；前屏8英寸后屏5英寸IPS高清屏幕，支持多点触控；标准通讯方式为TCP/IP、WiFi、蓝牙，含1张终端密钥卡：安装于终端设备内部，完成终端与校园卡交互的合法性认证,包含网线,含电源线,</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批</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10</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400万网络高清摄像机</w:t>
            </w:r>
          </w:p>
        </w:tc>
        <w:tc>
          <w:tcPr>
            <w:tcW w:w="4471" w:type="dxa"/>
            <w:shd w:val="clear" w:color="auto" w:fill="FFFFFF" w:themeFill="background1"/>
            <w:vAlign w:val="center"/>
          </w:tcPr>
          <w:p w:rsidR="0067585D" w:rsidRDefault="00722CA0">
            <w:pPr>
              <w:widowControl/>
              <w:textAlignment w:val="center"/>
              <w:rPr>
                <w:rFonts w:ascii="宋体" w:hAnsi="宋体"/>
                <w:sz w:val="18"/>
                <w:szCs w:val="18"/>
              </w:rPr>
            </w:pPr>
            <w:r>
              <w:rPr>
                <w:rFonts w:ascii="宋体" w:hAnsi="宋体" w:hint="eastAsia"/>
                <w:kern w:val="0"/>
                <w:sz w:val="18"/>
                <w:szCs w:val="18"/>
                <w:lang w:bidi="ar"/>
              </w:rPr>
              <w:t>包含80台400万网络高清摄像机；</w:t>
            </w:r>
            <w:r>
              <w:rPr>
                <w:rFonts w:ascii="宋体" w:hAnsi="宋体" w:hint="eastAsia"/>
                <w:kern w:val="0"/>
                <w:sz w:val="18"/>
                <w:szCs w:val="18"/>
                <w:lang w:bidi="ar"/>
              </w:rPr>
              <w:br/>
              <w:t xml:space="preserve">400万网络摄像机，支持1个内置麦克风，高清拾音 </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批</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11</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55寸液晶显示器</w:t>
            </w:r>
          </w:p>
        </w:tc>
        <w:tc>
          <w:tcPr>
            <w:tcW w:w="4471" w:type="dxa"/>
            <w:shd w:val="clear" w:color="auto" w:fill="FFFFFF" w:themeFill="background1"/>
            <w:vAlign w:val="center"/>
          </w:tcPr>
          <w:p w:rsidR="0067585D" w:rsidRDefault="00722CA0">
            <w:pPr>
              <w:widowControl/>
              <w:textAlignment w:val="center"/>
              <w:rPr>
                <w:rFonts w:ascii="宋体" w:hAnsi="宋体"/>
                <w:sz w:val="18"/>
                <w:szCs w:val="18"/>
              </w:rPr>
            </w:pPr>
            <w:r>
              <w:rPr>
                <w:rFonts w:ascii="宋体" w:hAnsi="宋体" w:hint="eastAsia"/>
                <w:kern w:val="0"/>
                <w:sz w:val="18"/>
                <w:szCs w:val="18"/>
                <w:lang w:bidi="ar"/>
              </w:rPr>
              <w:t>含10台55寸超高清液晶显示屏2+32G，支持无线有线</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批</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12</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AI行为分析仪（8路）</w:t>
            </w:r>
          </w:p>
        </w:tc>
        <w:tc>
          <w:tcPr>
            <w:tcW w:w="4471" w:type="dxa"/>
            <w:shd w:val="clear" w:color="auto" w:fill="FFFFFF" w:themeFill="background1"/>
            <w:vAlign w:val="center"/>
          </w:tcPr>
          <w:p w:rsidR="0067585D" w:rsidRDefault="00722CA0">
            <w:pPr>
              <w:widowControl/>
              <w:textAlignment w:val="center"/>
              <w:rPr>
                <w:rFonts w:ascii="宋体" w:hAnsi="宋体"/>
                <w:sz w:val="18"/>
                <w:szCs w:val="18"/>
              </w:rPr>
            </w:pPr>
            <w:r>
              <w:rPr>
                <w:rFonts w:ascii="宋体" w:hAnsi="宋体" w:hint="eastAsia"/>
                <w:kern w:val="0"/>
                <w:sz w:val="18"/>
                <w:szCs w:val="18"/>
                <w:lang w:bidi="ar"/>
              </w:rPr>
              <w:t>支持基础的三白监测，蓝色白色厨师帽、红白蓝厨师服、蓝色白色口罩等检测，支持食安平台上传下发数据实时同步功能</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13</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智能晨检考勤一体机</w:t>
            </w:r>
          </w:p>
        </w:tc>
        <w:tc>
          <w:tcPr>
            <w:tcW w:w="4471" w:type="dxa"/>
            <w:shd w:val="clear" w:color="auto" w:fill="FFFFFF" w:themeFill="background1"/>
            <w:vAlign w:val="center"/>
          </w:tcPr>
          <w:p w:rsidR="0067585D" w:rsidRDefault="00722CA0">
            <w:pPr>
              <w:widowControl/>
              <w:textAlignment w:val="center"/>
              <w:rPr>
                <w:rFonts w:ascii="宋体" w:hAnsi="宋体"/>
                <w:sz w:val="18"/>
                <w:szCs w:val="18"/>
              </w:rPr>
            </w:pPr>
            <w:r>
              <w:rPr>
                <w:rFonts w:ascii="宋体" w:hAnsi="宋体" w:hint="eastAsia"/>
                <w:kern w:val="0"/>
                <w:sz w:val="18"/>
                <w:szCs w:val="18"/>
                <w:lang w:bidi="ar"/>
              </w:rPr>
              <w:t>集成本地算法库，自动识别身份，自动测温晨检，支持热成像温度测试，支持晨检记录汇总、记录查询</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14</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智能阳光云秤</w:t>
            </w:r>
          </w:p>
        </w:tc>
        <w:tc>
          <w:tcPr>
            <w:tcW w:w="4471" w:type="dxa"/>
            <w:shd w:val="clear" w:color="auto" w:fill="FFFFFF" w:themeFill="background1"/>
            <w:vAlign w:val="center"/>
          </w:tcPr>
          <w:p w:rsidR="0067585D" w:rsidRDefault="00722CA0">
            <w:pPr>
              <w:widowControl/>
              <w:textAlignment w:val="center"/>
              <w:rPr>
                <w:rFonts w:ascii="宋体" w:hAnsi="宋体"/>
                <w:sz w:val="18"/>
                <w:szCs w:val="18"/>
              </w:rPr>
            </w:pPr>
            <w:r>
              <w:rPr>
                <w:rFonts w:ascii="宋体" w:hAnsi="宋体" w:hint="eastAsia"/>
                <w:kern w:val="0"/>
                <w:sz w:val="18"/>
                <w:szCs w:val="18"/>
                <w:lang w:bidi="ar"/>
              </w:rPr>
              <w:t>临期预警、过期报废预警、先进先出、智慧仓储管理、一物一码溯源。</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15</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智能留样冷藏柜12门</w:t>
            </w:r>
          </w:p>
        </w:tc>
        <w:tc>
          <w:tcPr>
            <w:tcW w:w="4471" w:type="dxa"/>
            <w:shd w:val="clear" w:color="auto" w:fill="FFFFFF" w:themeFill="background1"/>
            <w:vAlign w:val="center"/>
          </w:tcPr>
          <w:p w:rsidR="0067585D" w:rsidRDefault="00722CA0">
            <w:pPr>
              <w:widowControl/>
              <w:textAlignment w:val="center"/>
              <w:rPr>
                <w:rFonts w:ascii="宋体" w:hAnsi="宋体"/>
                <w:sz w:val="18"/>
                <w:szCs w:val="18"/>
              </w:rPr>
            </w:pPr>
            <w:r>
              <w:rPr>
                <w:rFonts w:ascii="宋体" w:hAnsi="宋体" w:hint="eastAsia"/>
                <w:kern w:val="0"/>
                <w:sz w:val="18"/>
                <w:szCs w:val="18"/>
                <w:lang w:bidi="ar"/>
              </w:rPr>
              <w:t>留样克重支持自定义重量与锁定重量模式（按标准），支持自动去皮计量功能，如称重不达标自动提醒，并支持设定不开门。</w:t>
            </w:r>
            <w:r>
              <w:rPr>
                <w:rFonts w:ascii="宋体" w:hAnsi="宋体" w:hint="eastAsia"/>
                <w:kern w:val="0"/>
                <w:sz w:val="18"/>
                <w:szCs w:val="18"/>
                <w:lang w:bidi="ar"/>
              </w:rPr>
              <w:br/>
            </w:r>
            <w:r>
              <w:rPr>
                <w:rFonts w:ascii="宋体" w:hAnsi="宋体" w:hint="eastAsia"/>
                <w:kern w:val="0"/>
                <w:sz w:val="18"/>
                <w:szCs w:val="18"/>
                <w:lang w:bidi="ar"/>
              </w:rPr>
              <w:lastRenderedPageBreak/>
              <w:t>留样时间管理，根据用餐时间，可自动生成留样标准时间，进行精细化管理，如果超时，留样会提示并禁止留样。</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lastRenderedPageBreak/>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lastRenderedPageBreak/>
              <w:t>16</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室内LED显示屏</w:t>
            </w:r>
          </w:p>
        </w:tc>
        <w:tc>
          <w:tcPr>
            <w:tcW w:w="4471" w:type="dxa"/>
            <w:shd w:val="clear" w:color="auto" w:fill="FFFFFF" w:themeFill="background1"/>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4.16米（长）×3.04米（宽）×2块，用于更换礼堂侧屏</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17</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视频控制器含屏控制软件</w:t>
            </w:r>
          </w:p>
        </w:tc>
        <w:tc>
          <w:tcPr>
            <w:tcW w:w="4471" w:type="dxa"/>
            <w:shd w:val="clear" w:color="auto" w:fill="FFFFFF" w:themeFill="background1"/>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管理视频信号的输入、处理和输出，确保图像显示的稳定性和质量。支持多屏场景及单屏场景一键调用。内含专业多媒体播控软件，可同时解码播放多种不同格式素材，实现多块屏幕的分屏、同步、异形拼接及组合等多种显示方式，同时支持无限图层、无限场景、无缝切换等功能特点。</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18</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操作终端</w:t>
            </w:r>
          </w:p>
        </w:tc>
        <w:tc>
          <w:tcPr>
            <w:tcW w:w="4471" w:type="dxa"/>
            <w:shd w:val="clear" w:color="auto" w:fill="FFFFFF" w:themeFill="background1"/>
            <w:vAlign w:val="center"/>
          </w:tcPr>
          <w:p w:rsidR="0067585D" w:rsidRDefault="00722CA0">
            <w:pPr>
              <w:widowControl/>
              <w:jc w:val="left"/>
              <w:textAlignment w:val="center"/>
              <w:rPr>
                <w:rFonts w:ascii="宋体" w:hAnsi="宋体"/>
                <w:sz w:val="18"/>
                <w:szCs w:val="18"/>
              </w:rPr>
            </w:pPr>
            <w:r>
              <w:rPr>
                <w:rFonts w:ascii="宋体" w:hAnsi="宋体" w:hint="eastAsia"/>
                <w:sz w:val="18"/>
                <w:szCs w:val="18"/>
              </w:rPr>
              <w:t>Inte i3-12100/8GB DDR5内存/512G SSD硬盘/独立显卡4G显存/24寸显示器</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台</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19</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sz w:val="18"/>
                <w:szCs w:val="18"/>
              </w:rPr>
              <w:t>扩声器</w:t>
            </w:r>
          </w:p>
        </w:tc>
        <w:tc>
          <w:tcPr>
            <w:tcW w:w="4471" w:type="dxa"/>
            <w:shd w:val="clear" w:color="auto" w:fill="FFFFFF" w:themeFill="background1"/>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专业话筒5个</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6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sz w:val="18"/>
                <w:szCs w:val="18"/>
              </w:rPr>
              <w:t>20</w:t>
            </w:r>
          </w:p>
        </w:tc>
        <w:tc>
          <w:tcPr>
            <w:tcW w:w="1773"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室内全彩字幕屏</w:t>
            </w:r>
          </w:p>
        </w:tc>
        <w:tc>
          <w:tcPr>
            <w:tcW w:w="4471" w:type="dxa"/>
            <w:shd w:val="clear" w:color="auto" w:fill="FFFFFF" w:themeFill="background1"/>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15.04（长）*0.96（宽），用于礼堂舞台顶部播放滚动字幕</w:t>
            </w:r>
          </w:p>
        </w:tc>
        <w:tc>
          <w:tcPr>
            <w:tcW w:w="711"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38"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699"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bl>
    <w:p w:rsidR="0067585D" w:rsidRDefault="00722CA0">
      <w:pPr>
        <w:pStyle w:val="3"/>
      </w:pPr>
      <w:r>
        <w:rPr>
          <w:rFonts w:hint="eastAsia"/>
        </w:rPr>
        <w:t>《华东交通大学智慧校园服务及缴费平台二期软件清单》</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top w:w="32" w:type="dxa"/>
          <w:left w:w="64" w:type="dxa"/>
          <w:bottom w:w="32" w:type="dxa"/>
          <w:right w:w="64" w:type="dxa"/>
        </w:tblCellMar>
        <w:tblLook w:val="04A0" w:firstRow="1" w:lastRow="0" w:firstColumn="1" w:lastColumn="0" w:noHBand="0" w:noVBand="1"/>
      </w:tblPr>
      <w:tblGrid>
        <w:gridCol w:w="670"/>
        <w:gridCol w:w="1850"/>
        <w:gridCol w:w="4388"/>
        <w:gridCol w:w="712"/>
        <w:gridCol w:w="725"/>
        <w:gridCol w:w="757"/>
      </w:tblGrid>
      <w:tr w:rsidR="0067585D">
        <w:trPr>
          <w:tblHeader/>
          <w:jc w:val="center"/>
        </w:trPr>
        <w:tc>
          <w:tcPr>
            <w:tcW w:w="670" w:type="dxa"/>
            <w:shd w:val="clear" w:color="auto" w:fill="FFFFFF" w:themeFill="background1"/>
            <w:vAlign w:val="center"/>
          </w:tcPr>
          <w:p w:rsidR="0067585D" w:rsidRDefault="00722CA0">
            <w:pPr>
              <w:keepNext/>
              <w:snapToGrid w:val="0"/>
              <w:spacing w:line="240" w:lineRule="auto"/>
              <w:jc w:val="center"/>
              <w:rPr>
                <w:rFonts w:ascii="Times New Roman"/>
                <w:b/>
                <w:bCs/>
                <w:sz w:val="18"/>
                <w:szCs w:val="18"/>
              </w:rPr>
            </w:pPr>
            <w:r>
              <w:rPr>
                <w:rFonts w:ascii="Times New Roman" w:hint="eastAsia"/>
                <w:b/>
                <w:bCs/>
                <w:sz w:val="18"/>
                <w:szCs w:val="18"/>
              </w:rPr>
              <w:t>序号</w:t>
            </w:r>
          </w:p>
        </w:tc>
        <w:tc>
          <w:tcPr>
            <w:tcW w:w="1850" w:type="dxa"/>
            <w:shd w:val="clear" w:color="auto" w:fill="FFFFFF" w:themeFill="background1"/>
            <w:noWrap/>
            <w:vAlign w:val="center"/>
          </w:tcPr>
          <w:p w:rsidR="0067585D" w:rsidRDefault="00722CA0">
            <w:pPr>
              <w:keepNext/>
              <w:snapToGrid w:val="0"/>
              <w:spacing w:line="240" w:lineRule="auto"/>
              <w:jc w:val="center"/>
              <w:rPr>
                <w:rFonts w:ascii="Times New Roman"/>
                <w:b/>
                <w:bCs/>
                <w:sz w:val="18"/>
                <w:szCs w:val="18"/>
              </w:rPr>
            </w:pPr>
            <w:r>
              <w:rPr>
                <w:rFonts w:ascii="Times New Roman" w:hint="eastAsia"/>
                <w:b/>
                <w:bCs/>
                <w:sz w:val="18"/>
                <w:szCs w:val="18"/>
              </w:rPr>
              <w:t>产品</w:t>
            </w:r>
          </w:p>
        </w:tc>
        <w:tc>
          <w:tcPr>
            <w:tcW w:w="4388" w:type="dxa"/>
            <w:shd w:val="clear" w:color="auto" w:fill="FFFFFF" w:themeFill="background1"/>
            <w:noWrap/>
            <w:vAlign w:val="center"/>
          </w:tcPr>
          <w:p w:rsidR="0067585D" w:rsidRDefault="00722CA0">
            <w:pPr>
              <w:keepNext/>
              <w:snapToGrid w:val="0"/>
              <w:spacing w:line="240" w:lineRule="auto"/>
              <w:jc w:val="center"/>
              <w:rPr>
                <w:rFonts w:ascii="Times New Roman"/>
                <w:b/>
                <w:bCs/>
                <w:sz w:val="18"/>
                <w:szCs w:val="18"/>
              </w:rPr>
            </w:pPr>
            <w:r>
              <w:rPr>
                <w:rFonts w:ascii="Times New Roman" w:hint="eastAsia"/>
                <w:b/>
                <w:bCs/>
                <w:sz w:val="18"/>
                <w:szCs w:val="18"/>
              </w:rPr>
              <w:t>功能说明</w:t>
            </w:r>
          </w:p>
        </w:tc>
        <w:tc>
          <w:tcPr>
            <w:tcW w:w="712" w:type="dxa"/>
            <w:shd w:val="clear" w:color="auto" w:fill="FFFFFF" w:themeFill="background1"/>
            <w:vAlign w:val="center"/>
          </w:tcPr>
          <w:p w:rsidR="0067585D" w:rsidRDefault="00722CA0">
            <w:pPr>
              <w:keepNext/>
              <w:snapToGrid w:val="0"/>
              <w:spacing w:line="240" w:lineRule="auto"/>
              <w:jc w:val="center"/>
              <w:rPr>
                <w:rFonts w:ascii="Times New Roman"/>
                <w:b/>
                <w:bCs/>
                <w:sz w:val="18"/>
                <w:szCs w:val="18"/>
              </w:rPr>
            </w:pPr>
            <w:r>
              <w:rPr>
                <w:rFonts w:ascii="Times New Roman" w:hint="eastAsia"/>
                <w:b/>
                <w:bCs/>
                <w:sz w:val="18"/>
                <w:szCs w:val="18"/>
              </w:rPr>
              <w:t>单位</w:t>
            </w:r>
          </w:p>
        </w:tc>
        <w:tc>
          <w:tcPr>
            <w:tcW w:w="725" w:type="dxa"/>
            <w:shd w:val="clear" w:color="auto" w:fill="FFFFFF" w:themeFill="background1"/>
            <w:vAlign w:val="center"/>
          </w:tcPr>
          <w:p w:rsidR="0067585D" w:rsidRDefault="00722CA0">
            <w:pPr>
              <w:keepNext/>
              <w:snapToGrid w:val="0"/>
              <w:spacing w:line="240" w:lineRule="auto"/>
              <w:jc w:val="center"/>
              <w:rPr>
                <w:rFonts w:ascii="Times New Roman"/>
                <w:b/>
                <w:bCs/>
                <w:sz w:val="18"/>
                <w:szCs w:val="18"/>
              </w:rPr>
            </w:pPr>
            <w:r>
              <w:rPr>
                <w:rFonts w:ascii="Times New Roman" w:hint="eastAsia"/>
                <w:b/>
                <w:bCs/>
                <w:sz w:val="18"/>
                <w:szCs w:val="18"/>
              </w:rPr>
              <w:t>数量</w:t>
            </w:r>
          </w:p>
        </w:tc>
        <w:tc>
          <w:tcPr>
            <w:tcW w:w="757" w:type="dxa"/>
            <w:shd w:val="clear" w:color="auto" w:fill="FFFFFF" w:themeFill="background1"/>
            <w:vAlign w:val="center"/>
          </w:tcPr>
          <w:p w:rsidR="0067585D" w:rsidRDefault="00722CA0">
            <w:pPr>
              <w:keepNext/>
              <w:snapToGrid w:val="0"/>
              <w:spacing w:line="240" w:lineRule="auto"/>
              <w:jc w:val="center"/>
              <w:rPr>
                <w:rFonts w:ascii="Times New Roman"/>
                <w:b/>
                <w:bCs/>
                <w:sz w:val="18"/>
                <w:szCs w:val="18"/>
              </w:rPr>
            </w:pPr>
            <w:r>
              <w:rPr>
                <w:rFonts w:ascii="Times New Roman" w:hint="eastAsia"/>
                <w:b/>
                <w:bCs/>
                <w:sz w:val="18"/>
                <w:szCs w:val="18"/>
              </w:rPr>
              <w:t>服务年限</w:t>
            </w:r>
          </w:p>
        </w:tc>
      </w:tr>
      <w:tr w:rsidR="0067585D">
        <w:trPr>
          <w:jc w:val="center"/>
        </w:trPr>
        <w:tc>
          <w:tcPr>
            <w:tcW w:w="67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1850"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网络安全监测平台</w:t>
            </w:r>
          </w:p>
        </w:tc>
        <w:tc>
          <w:tcPr>
            <w:tcW w:w="4388"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用于对校园网全域流量安全监测及应急处置，含1个三级、10个二级系统的等级保护测评，6个系统风险评估，应急演练、模拟攻防演练、网络安全宣传、重要时期值守等。</w:t>
            </w:r>
          </w:p>
        </w:tc>
        <w:tc>
          <w:tcPr>
            <w:tcW w:w="712"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25"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757"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1年</w:t>
            </w:r>
          </w:p>
        </w:tc>
      </w:tr>
      <w:tr w:rsidR="0067585D">
        <w:trPr>
          <w:jc w:val="center"/>
        </w:trPr>
        <w:tc>
          <w:tcPr>
            <w:tcW w:w="67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w:t>
            </w:r>
          </w:p>
        </w:tc>
        <w:tc>
          <w:tcPr>
            <w:tcW w:w="1850"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持续数据保护平台</w:t>
            </w:r>
          </w:p>
        </w:tc>
        <w:tc>
          <w:tcPr>
            <w:tcW w:w="4388" w:type="dxa"/>
            <w:shd w:val="clear" w:color="auto" w:fill="FFFFFF" w:themeFill="background1"/>
            <w:noWrap/>
          </w:tcPr>
          <w:p w:rsidR="0067585D" w:rsidRDefault="00722CA0">
            <w:pPr>
              <w:widowControl/>
              <w:jc w:val="left"/>
              <w:textAlignment w:val="top"/>
              <w:rPr>
                <w:rFonts w:ascii="宋体" w:hAnsi="宋体"/>
                <w:sz w:val="18"/>
                <w:szCs w:val="18"/>
              </w:rPr>
            </w:pPr>
            <w:r>
              <w:rPr>
                <w:rFonts w:ascii="宋体" w:hAnsi="宋体" w:hint="eastAsia"/>
                <w:kern w:val="0"/>
                <w:sz w:val="18"/>
                <w:szCs w:val="18"/>
                <w:lang w:bidi="ar"/>
              </w:rPr>
              <w:t>1.含不少于30个虚拟机CDP授权，支持无代理CDP技术，不需要在虚拟机内部安装任何代理软件，即可对虚</w:t>
            </w:r>
            <w:r>
              <w:rPr>
                <w:rFonts w:ascii="宋体" w:hAnsi="宋体" w:hint="eastAsia"/>
                <w:kern w:val="0"/>
                <w:sz w:val="18"/>
                <w:szCs w:val="18"/>
                <w:lang w:bidi="ar"/>
              </w:rPr>
              <w:lastRenderedPageBreak/>
              <w:t>拟机进行持续数据保护，支持通过CDP备份数据找回文件；</w:t>
            </w:r>
            <w:r>
              <w:rPr>
                <w:rFonts w:ascii="宋体" w:hAnsi="宋体" w:hint="eastAsia"/>
                <w:kern w:val="0"/>
                <w:sz w:val="18"/>
                <w:szCs w:val="18"/>
                <w:lang w:bidi="ar"/>
              </w:rPr>
              <w:br/>
              <w:t>2.深信服云智订阅软件（AF8.0.7及以上版本适用）及AD软件升级；</w:t>
            </w:r>
            <w:r>
              <w:rPr>
                <w:rFonts w:ascii="宋体" w:hAnsi="宋体" w:hint="eastAsia"/>
                <w:kern w:val="0"/>
                <w:sz w:val="18"/>
                <w:szCs w:val="18"/>
                <w:lang w:bidi="ar"/>
              </w:rPr>
              <w:br/>
              <w:t>3.深信服安全感知系统平台特征库软件 V2.0及软件升级</w:t>
            </w:r>
            <w:r>
              <w:rPr>
                <w:rFonts w:ascii="宋体" w:hAnsi="宋体" w:hint="eastAsia"/>
                <w:kern w:val="0"/>
                <w:sz w:val="18"/>
                <w:szCs w:val="18"/>
                <w:lang w:bidi="ar"/>
              </w:rPr>
              <w:br/>
              <w:t>4.深信服安全感知系统探针特征库软件V2.0 2套；</w:t>
            </w:r>
            <w:r>
              <w:rPr>
                <w:rFonts w:ascii="宋体" w:hAnsi="宋体" w:hint="eastAsia"/>
                <w:kern w:val="0"/>
                <w:sz w:val="18"/>
                <w:szCs w:val="18"/>
                <w:lang w:bidi="ar"/>
              </w:rPr>
              <w:br/>
              <w:t>5.</w:t>
            </w:r>
            <w:r w:rsidR="005E71AD">
              <w:rPr>
                <w:rFonts w:hint="eastAsia"/>
              </w:rPr>
              <w:t xml:space="preserve"> </w:t>
            </w:r>
            <w:r w:rsidR="005E71AD" w:rsidRPr="005E71AD">
              <w:rPr>
                <w:rFonts w:ascii="宋体" w:hAnsi="宋体" w:hint="eastAsia"/>
                <w:kern w:val="0"/>
                <w:sz w:val="18"/>
                <w:szCs w:val="18"/>
                <w:lang w:bidi="ar"/>
              </w:rPr>
              <w:t>学校原深信服软件1年质保。</w:t>
            </w:r>
          </w:p>
        </w:tc>
        <w:tc>
          <w:tcPr>
            <w:tcW w:w="712"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lastRenderedPageBreak/>
              <w:t>套</w:t>
            </w:r>
          </w:p>
        </w:tc>
        <w:tc>
          <w:tcPr>
            <w:tcW w:w="725"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757"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r w:rsidR="0067585D">
        <w:trPr>
          <w:jc w:val="center"/>
        </w:trPr>
        <w:tc>
          <w:tcPr>
            <w:tcW w:w="67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lastRenderedPageBreak/>
              <w:t>3</w:t>
            </w:r>
          </w:p>
        </w:tc>
        <w:tc>
          <w:tcPr>
            <w:tcW w:w="1850"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sz w:val="18"/>
                <w:szCs w:val="18"/>
              </w:rPr>
              <w:t>国产办公软件</w:t>
            </w:r>
          </w:p>
        </w:tc>
        <w:tc>
          <w:tcPr>
            <w:tcW w:w="4388"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1.含365教育高级版、WPS Office 2023教育版、WPS文档在线编辑预览平台办公软件正版授权</w:t>
            </w:r>
            <w:r>
              <w:rPr>
                <w:rFonts w:ascii="宋体" w:hAnsi="宋体" w:hint="eastAsia"/>
                <w:kern w:val="0"/>
                <w:sz w:val="18"/>
                <w:szCs w:val="18"/>
                <w:lang w:bidi="ar"/>
              </w:rPr>
              <w:br/>
              <w:t>2.订制自启插件读取实时课程安排表教师数据，实现自动免密登录效果。</w:t>
            </w:r>
          </w:p>
        </w:tc>
        <w:tc>
          <w:tcPr>
            <w:tcW w:w="712"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25"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757"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2年</w:t>
            </w:r>
          </w:p>
        </w:tc>
      </w:tr>
      <w:tr w:rsidR="0067585D">
        <w:trPr>
          <w:jc w:val="center"/>
        </w:trPr>
        <w:tc>
          <w:tcPr>
            <w:tcW w:w="67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4</w:t>
            </w:r>
          </w:p>
        </w:tc>
        <w:tc>
          <w:tcPr>
            <w:tcW w:w="1850"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中心党建综合信息平台</w:t>
            </w:r>
          </w:p>
        </w:tc>
        <w:tc>
          <w:tcPr>
            <w:tcW w:w="4388"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AR+VR数字党建微型专栏。</w:t>
            </w:r>
          </w:p>
        </w:tc>
        <w:tc>
          <w:tcPr>
            <w:tcW w:w="712"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25"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757"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3年</w:t>
            </w:r>
          </w:p>
        </w:tc>
      </w:tr>
      <w:tr w:rsidR="0067585D">
        <w:trPr>
          <w:jc w:val="center"/>
        </w:trPr>
        <w:tc>
          <w:tcPr>
            <w:tcW w:w="670"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w:t>
            </w:r>
          </w:p>
        </w:tc>
        <w:tc>
          <w:tcPr>
            <w:tcW w:w="1850" w:type="dxa"/>
            <w:shd w:val="clear" w:color="auto" w:fill="FFFFFF" w:themeFill="background1"/>
            <w:noWrap/>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数据安全风险监测平台</w:t>
            </w:r>
          </w:p>
        </w:tc>
        <w:tc>
          <w:tcPr>
            <w:tcW w:w="4388" w:type="dxa"/>
            <w:shd w:val="clear" w:color="auto" w:fill="FFFFFF" w:themeFill="background1"/>
            <w:noWrap/>
            <w:vAlign w:val="center"/>
          </w:tcPr>
          <w:p w:rsidR="0067585D" w:rsidRDefault="00722CA0">
            <w:pPr>
              <w:widowControl/>
              <w:jc w:val="left"/>
              <w:textAlignment w:val="center"/>
              <w:rPr>
                <w:rFonts w:ascii="宋体" w:hAnsi="宋体"/>
                <w:sz w:val="18"/>
                <w:szCs w:val="18"/>
              </w:rPr>
            </w:pPr>
            <w:r>
              <w:rPr>
                <w:rFonts w:ascii="宋体" w:hAnsi="宋体" w:hint="eastAsia"/>
                <w:kern w:val="0"/>
                <w:sz w:val="18"/>
                <w:szCs w:val="18"/>
                <w:lang w:bidi="ar"/>
              </w:rPr>
              <w:t>用于数据安全分级分类、数据安全风险评估等工作，提供数据API接口安全风险监测等功能。</w:t>
            </w:r>
          </w:p>
        </w:tc>
        <w:tc>
          <w:tcPr>
            <w:tcW w:w="712"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套</w:t>
            </w:r>
          </w:p>
        </w:tc>
        <w:tc>
          <w:tcPr>
            <w:tcW w:w="725"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1</w:t>
            </w:r>
          </w:p>
        </w:tc>
        <w:tc>
          <w:tcPr>
            <w:tcW w:w="757" w:type="dxa"/>
            <w:shd w:val="clear" w:color="auto" w:fill="FFFFFF" w:themeFill="background1"/>
            <w:vAlign w:val="center"/>
          </w:tcPr>
          <w:p w:rsidR="0067585D" w:rsidRDefault="00722CA0">
            <w:pPr>
              <w:widowControl/>
              <w:jc w:val="center"/>
              <w:textAlignment w:val="center"/>
              <w:rPr>
                <w:rFonts w:ascii="宋体" w:hAnsi="宋体"/>
                <w:sz w:val="18"/>
                <w:szCs w:val="18"/>
              </w:rPr>
            </w:pPr>
            <w:r>
              <w:rPr>
                <w:rFonts w:ascii="宋体" w:hAnsi="宋体" w:hint="eastAsia"/>
                <w:kern w:val="0"/>
                <w:sz w:val="18"/>
                <w:szCs w:val="18"/>
                <w:lang w:bidi="ar"/>
              </w:rPr>
              <w:t>5年</w:t>
            </w:r>
          </w:p>
        </w:tc>
      </w:tr>
    </w:tbl>
    <w:p w:rsidR="0067585D" w:rsidRDefault="00722CA0">
      <w:pPr>
        <w:pStyle w:val="2"/>
      </w:pPr>
      <w:r>
        <w:rPr>
          <w:rFonts w:hint="eastAsia"/>
        </w:rPr>
        <w:t>产品配置要求</w:t>
      </w:r>
    </w:p>
    <w:p w:rsidR="0067585D" w:rsidRDefault="00722CA0">
      <w:pPr>
        <w:pStyle w:val="3"/>
      </w:pPr>
      <w:r>
        <w:rPr>
          <w:rFonts w:hint="eastAsia"/>
        </w:rPr>
        <w:t>硬件</w:t>
      </w:r>
    </w:p>
    <w:p w:rsidR="0067585D" w:rsidRDefault="00722CA0">
      <w:pPr>
        <w:pStyle w:val="4"/>
        <w:numPr>
          <w:ilvl w:val="0"/>
          <w:numId w:val="2"/>
        </w:numPr>
      </w:pPr>
      <w:r>
        <w:rPr>
          <w:rFonts w:hint="eastAsia"/>
        </w:rPr>
        <w:t>红外扩声系统</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cs="Calibri"/>
                <w:sz w:val="18"/>
                <w:szCs w:val="18"/>
                <w:lang w:bidi="ar"/>
              </w:rPr>
              <w:t>1</w:t>
            </w:r>
          </w:p>
        </w:tc>
        <w:tc>
          <w:tcPr>
            <w:tcW w:w="1108" w:type="dxa"/>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ascii="宋体" w:hAnsi="宋体" w:hint="eastAsia"/>
                <w:sz w:val="18"/>
                <w:szCs w:val="18"/>
                <w:lang w:bidi="ar"/>
              </w:rPr>
              <w:t>红外扩声系统</w:t>
            </w:r>
          </w:p>
        </w:tc>
        <w:tc>
          <w:tcPr>
            <w:tcW w:w="8793" w:type="dxa"/>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采用数字红外音频传输及控制技术，不受高频驱动光源干扰，可正常工作于阳光下的环境</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频率响应范围：50 Hz ~ 20 kHz</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信噪比：≥90 dBA</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总谐波失真：≤0.05%</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支持数字红外无线麦克风频点自定义，具备不少于2通道的载波频率可选</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内置功放，可直接连接扬声器使用，具有不少于4个扬声器接口，功率：2*60W（6/8Ω）、4*30W（4Ω）</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lastRenderedPageBreak/>
              <w:t>具有OLED显示屏，可实时查询与设置系统状态，不少于2种系统语种，可开启防误触锁定模式</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具有不少于2路RS-232连接串口，可连接中控系统实现集中控制</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具有多重警报触发功能，可通过主机报警开关、中控系统或数字红外麦克风触发报警</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不少于2路线路输入，其中1路可作为麦克风输入，带48V幻象电源，不少于2路线路输出</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通过USB线连接到电脑，可配合数字红外无线麦克风实现远程PPT翻页功能，同时可实现数字信号的无损录音，可以将流媒体音频信号直接输入到本系统，实现无损音频传输</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不少于2路I/O控制接口，含12V供电</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不少于1个RJ45网络接口，内置网页，可设置网络参数、系统音频参数及查看系统信息等</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具有不少于2个RJ45数字红外接收器接口，可扩展连接不少于6个同品牌数字红外接收器</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具有供电及音频传输二合一USB接口，可兼容连接电子锁、鹅颈麦克风、方柱麦克风</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具有不少于1路录音输出接口，可用于常态化录播场景；</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自带音频参数设置工具，输入设置包含桌面麦、无线麦、线路输入等，输出设置包含扩声输出和录音输出设置等，可显示扩声输出动态电平、调节其音量大小、设置16段均衡，可显示录音输出通道的动态电平、调节其音量大小、可设置静音/取消静音等。</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红外副载波符合IEC61603-7标准</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红外信号接收范围：有效半径12米</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红外线波长≥870nm</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自带防脱安全绳，可有效预防接收器的意外脱落</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具有机械拨钮可切换接收频点，提升信号接收稳定性</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接收器具有不少于1路 RJ45网口，带信号传输及供电功能</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接收器具有工作状态指示灯。</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具有LED指示灯，通过不同显示模式体现当前麦克风工作模式及信号源</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扩展性能强，具有3.5mm接口支持外部音频输入，与其它音频设备（如MP3、手机等）灵活组合</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具有独立的麦克风增益调节按键，可根据使用者需求随时调节拾音灵敏度</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使用内置不可拆卸式充电锂电池，电池容量≥2300mAh，持续发言时间不小于7小时</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无线麦克风具有电量提示功能，支持不少于2种充电方式；</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无线麦克风为拾音咪头、PPT翻页笔、激光笔一体化设计，便于老师使用；</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自带电子锁锁口，可搭配电子锁进行话筒安全管理；</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支持磁吸式领夹及磁吸式挂绳两种佩戴方式，适用不同使用需求；</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使用外置可拆卸式咪头防风罩，方便更换、清洗</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支持“PTT”（Push To Talk）分组讨论模式，按住功能键开启麦克风发言，松开后麦克风即关闭</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支持开启语音凸显模式，可提升系统1.5k Hz以上频响，有效改善无线麦在混响时间较长的教室中的语言清晰度</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鹅颈麦克风、充电座、机械式电子锁一体化设计，具有不少于1路 RS232接口，可接入教室中控主机，实现集中管控；</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充电座具备防过充保护功能，麦克风未断电即放入充电座的情况下可以自动断开内部电路并进行充电；</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电池识别保护：能自动识别是否是充电电池，检测到非充电电池会自动断电保护</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可拆卸替换不同长度麦克风杆，麦杆具有头尾双节软管，可随意调节高度、角度。</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灵敏度：-46dBV/Pa</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频率响应范围：30Hz ~ 20 kHz</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最大声压级：125dB（THD＜3%）</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具有拾音闪避功能，数字红外无线麦克风开启后鹅颈麦克风可自动静音</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具有独立的管理平台可查看电子锁扫码解锁信息、设置使用人员权限，满足无中控系统教室的管理</w:t>
            </w:r>
          </w:p>
          <w:p w:rsidR="0067585D" w:rsidRDefault="00722CA0">
            <w:pPr>
              <w:numPr>
                <w:ilvl w:val="0"/>
                <w:numId w:val="3"/>
              </w:numPr>
              <w:spacing w:line="240" w:lineRule="auto"/>
              <w:rPr>
                <w:rFonts w:ascii="宋体" w:hAnsi="宋体"/>
                <w:sz w:val="18"/>
                <w:szCs w:val="18"/>
                <w:lang w:bidi="ar"/>
              </w:rPr>
            </w:pPr>
            <w:r>
              <w:rPr>
                <w:rFonts w:ascii="宋体" w:hAnsi="宋体" w:hint="eastAsia"/>
                <w:sz w:val="18"/>
                <w:szCs w:val="18"/>
                <w:lang w:bidi="ar"/>
              </w:rPr>
              <w:t>含2根麦克风杆，可兼容原有其他教室有线麦克风使用</w:t>
            </w:r>
          </w:p>
          <w:p w:rsidR="0067585D" w:rsidRDefault="00722CA0">
            <w:pPr>
              <w:numPr>
                <w:ilvl w:val="0"/>
                <w:numId w:val="3"/>
              </w:numPr>
              <w:spacing w:line="240" w:lineRule="auto"/>
              <w:rPr>
                <w:rFonts w:ascii="宋体" w:hAnsi="宋体"/>
                <w:sz w:val="18"/>
                <w:szCs w:val="18"/>
              </w:rPr>
            </w:pPr>
            <w:r>
              <w:rPr>
                <w:rFonts w:ascii="宋体" w:hAnsi="宋体" w:hint="eastAsia"/>
                <w:sz w:val="18"/>
                <w:szCs w:val="18"/>
                <w:lang w:bidi="ar"/>
              </w:rPr>
              <w:lastRenderedPageBreak/>
              <w:t>含施工线材等</w:t>
            </w:r>
          </w:p>
        </w:tc>
      </w:tr>
    </w:tbl>
    <w:p w:rsidR="0067585D" w:rsidRDefault="00722CA0">
      <w:pPr>
        <w:pStyle w:val="4"/>
        <w:numPr>
          <w:ilvl w:val="0"/>
          <w:numId w:val="2"/>
        </w:numPr>
      </w:pPr>
      <w:r>
        <w:rPr>
          <w:rFonts w:hint="eastAsia"/>
        </w:rPr>
        <w:lastRenderedPageBreak/>
        <w:t>交换机</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4"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交换机</w:t>
            </w:r>
          </w:p>
        </w:tc>
        <w:tc>
          <w:tcPr>
            <w:tcW w:w="4224"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千兆电口≥24个，万兆光口≥4个；Console口≥1个；配置一条3M堆叠线缆；</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交换容量≥650Gbps/6.5Tbps；包转发率≥160Mpps/280Mpps；</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支持MAC地址≥16K，支持4K个VLAN，支持STP、RSTP、MSTP协议；</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支持端口聚合，支持手工和静态LACP；</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支持静态路由，支持DHCP Server；</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支持防网关ARP欺骗，支持端口保护、隔离、防止ARP泛洪攻击功能；</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支持DHCP Snooping，支持交换机端口设置为信任端口或非信任端口，非信任端口也可设置白名单响应DHCP报文；</w:t>
            </w:r>
          </w:p>
          <w:p w:rsidR="0067585D" w:rsidRDefault="00722CA0">
            <w:pPr>
              <w:numPr>
                <w:ilvl w:val="0"/>
                <w:numId w:val="4"/>
              </w:numPr>
              <w:spacing w:line="300" w:lineRule="exact"/>
              <w:jc w:val="left"/>
              <w:rPr>
                <w:rFonts w:ascii="宋体" w:hAnsi="宋体"/>
                <w:sz w:val="18"/>
                <w:szCs w:val="18"/>
                <w:lang w:bidi="ar"/>
              </w:rPr>
            </w:pPr>
            <w:r>
              <w:rPr>
                <w:rFonts w:ascii="宋体" w:hAnsi="宋体" w:hint="eastAsia"/>
                <w:sz w:val="18"/>
                <w:szCs w:val="18"/>
                <w:lang w:bidi="ar"/>
              </w:rPr>
              <w:t>支持M-LAG技术，跨设备链路聚合（非堆叠技术实现），要求配对的设备有独立的控制平面；</w:t>
            </w:r>
          </w:p>
          <w:p w:rsidR="0067585D" w:rsidRDefault="00722CA0">
            <w:pPr>
              <w:numPr>
                <w:ilvl w:val="0"/>
                <w:numId w:val="4"/>
              </w:numPr>
              <w:spacing w:line="300" w:lineRule="exact"/>
              <w:jc w:val="left"/>
              <w:rPr>
                <w:rFonts w:ascii="宋体" w:hAnsi="宋体"/>
                <w:sz w:val="18"/>
                <w:szCs w:val="18"/>
              </w:rPr>
            </w:pPr>
            <w:r>
              <w:rPr>
                <w:rFonts w:ascii="宋体" w:hAnsi="宋体" w:hint="eastAsia"/>
                <w:sz w:val="18"/>
                <w:szCs w:val="18"/>
                <w:lang w:bidi="ar"/>
              </w:rPr>
              <w:t>支持二层广播自动发现网管中心平台；支持配置静态IP地址三层发现网管中心平台；支持DHCP Option43方式发现网管中心平台；支持DNS域名发现网管中心平台。</w:t>
            </w:r>
          </w:p>
        </w:tc>
      </w:tr>
    </w:tbl>
    <w:p w:rsidR="0067585D" w:rsidRDefault="00722CA0">
      <w:pPr>
        <w:pStyle w:val="4"/>
        <w:numPr>
          <w:ilvl w:val="0"/>
          <w:numId w:val="2"/>
        </w:numPr>
      </w:pPr>
      <w:r>
        <w:rPr>
          <w:rFonts w:hint="eastAsia"/>
        </w:rPr>
        <w:t>负载均衡设备</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1A73CE">
            <w:pPr>
              <w:spacing w:line="300" w:lineRule="exact"/>
              <w:jc w:val="center"/>
              <w:rPr>
                <w:rFonts w:ascii="宋体" w:hAnsi="宋体"/>
                <w:sz w:val="18"/>
                <w:szCs w:val="18"/>
              </w:rPr>
            </w:pPr>
            <w:r w:rsidRPr="001A73CE">
              <w:rPr>
                <w:rFonts w:ascii="宋体" w:hAnsi="宋体" w:hint="eastAsia"/>
                <w:sz w:val="18"/>
                <w:szCs w:val="18"/>
              </w:rPr>
              <w:t>负载均衡设备</w:t>
            </w:r>
          </w:p>
        </w:tc>
        <w:tc>
          <w:tcPr>
            <w:tcW w:w="4222" w:type="pct"/>
            <w:tcBorders>
              <w:top w:val="single" w:sz="4" w:space="0" w:color="auto"/>
              <w:left w:val="single" w:sz="4" w:space="0" w:color="auto"/>
              <w:bottom w:val="single" w:sz="4" w:space="0" w:color="auto"/>
              <w:right w:val="single" w:sz="4" w:space="0" w:color="auto"/>
            </w:tcBorders>
            <w:shd w:val="clear" w:color="auto" w:fill="FFFFFF"/>
            <w:vAlign w:val="center"/>
          </w:tcPr>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bidi="ar"/>
              </w:rPr>
              <w:t>4层吞吐量：40G，四层并发连接数：40000000，4层新建连接数 CPS：1000000，7层新建请求数 RPS：1200000。 硬件参数：规格：2U，内存大小：32G，硬盘容量：480G SSD，电源：冗余电源，接口：4千兆电口+4千兆光口SFP+8万兆光口SFP+。满配光模块，光纤线，软硬件质保三年。</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bidi="ar"/>
              </w:rPr>
              <w:t>单一设备可同时支持包括链路负载均衡、全局负载均衡和服务器负载均衡的功能。三种功能同时处于激活可使用状态，含12条线路授权，无需额外购买任何相应授权；</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bidi="ar"/>
              </w:rPr>
              <w:t>通过某种编程语言（如lua）实现自定义的流量编排，对IP、TCP、UDP、SSL、HTTP和HTTPS等类型的流量进行分发、修改和统计等操作；</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bidi="ar"/>
              </w:rPr>
              <w:t>支持和学校现有的负载均衡设备进行互为主备的配置，备机提供1：1的冗余能力。</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bidi="ar"/>
              </w:rPr>
              <w:t>内置完备的IP地址库，无需手动导入并支持自动全网更新，可查看并编辑国内各省份的IP地址段、国内各大运营商IP地址段</w:t>
            </w:r>
            <w:r>
              <w:rPr>
                <w:rFonts w:ascii="宋体" w:hAnsi="宋体"/>
                <w:sz w:val="18"/>
                <w:szCs w:val="18"/>
                <w:lang w:eastAsia="zh-Hans" w:bidi="ar"/>
              </w:rPr>
              <w:t>和国外各个国家IP地址段</w:t>
            </w:r>
            <w:r>
              <w:rPr>
                <w:rFonts w:ascii="宋体" w:hAnsi="宋体"/>
                <w:sz w:val="18"/>
                <w:szCs w:val="18"/>
                <w:lang w:bidi="ar"/>
              </w:rPr>
              <w:t>，并可灵活匹配IP地址库进行流量调度分发，实现链路负载功能；</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eastAsia="zh-Hans" w:bidi="ar"/>
              </w:rPr>
              <w:t>支持标准的DNS服务，支持正向解析和反向解析功能，支持常用的记录类型，包括A、AAAA、CNAME、DNAME、MX、NS、TXT、PTR、SRV、DS、CAA、HINFO和NAPTR等；</w:t>
            </w:r>
            <w:r>
              <w:rPr>
                <w:rFonts w:ascii="宋体" w:hAnsi="宋体"/>
                <w:sz w:val="18"/>
                <w:szCs w:val="18"/>
                <w:lang w:bidi="ar"/>
              </w:rPr>
              <w:t>支持链路负载投屏展示，能够分别基于链路监测、应用选路和ISP流量进行投屏展示分析。链路监测展示链路的健康状态、上下行带宽、总带宽、新建连接数、并发连接数和吞吐量；应用选路展示基于应用分类选择相应链路的示意图；ISP</w:t>
            </w:r>
            <w:r>
              <w:rPr>
                <w:rFonts w:ascii="宋体" w:hAnsi="宋体"/>
                <w:sz w:val="18"/>
                <w:szCs w:val="18"/>
                <w:lang w:eastAsia="zh-Hans" w:bidi="ar"/>
              </w:rPr>
              <w:t>展示基于运营商分类选择链路的示意图；</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eastAsia="zh-Hans" w:bidi="ar"/>
              </w:rPr>
              <w:t>支持常见的主动式健康检查功能，提供基于SNMP、ICMP、SIP、ICMPv6、TCP/UDP、FTP、HTTP、DNS、RADIUS，HTTPS、LDAP、ORACLE/MSSQL/MYSQL数据库等多种类型的探测判断机制</w:t>
            </w:r>
            <w:r>
              <w:rPr>
                <w:rFonts w:ascii="宋体" w:hAnsi="宋体"/>
                <w:sz w:val="18"/>
                <w:szCs w:val="18"/>
                <w:lang w:bidi="ar"/>
              </w:rPr>
              <w:t>。</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eastAsia="zh-Hans" w:bidi="ar"/>
              </w:rPr>
              <w:t>支持基于应用协议的智能选路，能对网银、游戏、视频等流量进行调度；</w:t>
            </w:r>
          </w:p>
          <w:p w:rsidR="0067585D" w:rsidRDefault="00722CA0">
            <w:pPr>
              <w:numPr>
                <w:ilvl w:val="0"/>
                <w:numId w:val="5"/>
              </w:numPr>
              <w:spacing w:line="300" w:lineRule="exact"/>
              <w:jc w:val="left"/>
              <w:rPr>
                <w:rFonts w:ascii="宋体" w:hAnsi="宋体"/>
                <w:sz w:val="18"/>
                <w:szCs w:val="18"/>
                <w:lang w:bidi="ar"/>
              </w:rPr>
            </w:pPr>
            <w:r>
              <w:rPr>
                <w:rFonts w:ascii="宋体" w:hAnsi="宋体"/>
                <w:sz w:val="18"/>
                <w:szCs w:val="18"/>
                <w:lang w:eastAsia="zh-Hans" w:bidi="ar"/>
              </w:rPr>
              <w:t>服务器负载状态支持投屏展示，能够显示设备的</w:t>
            </w:r>
            <w:r>
              <w:rPr>
                <w:rFonts w:ascii="宋体" w:hAnsi="宋体"/>
                <w:sz w:val="18"/>
                <w:szCs w:val="18"/>
                <w:lang w:bidi="ar"/>
              </w:rPr>
              <w:t>电源状态、风扇转速、磁盘温度、CPU温度、CPU和内存占用率、新建连接数、并发连接数、吞吐情况、SSL新建和SSL吞吐数据、压缩优化和缓存优化数据；业务的健康状态、新建连接数、并发连接数、上下行流量、每秒请求数；节点池的调度算法、健康状态、新建连</w:t>
            </w:r>
            <w:r>
              <w:rPr>
                <w:rFonts w:ascii="宋体" w:hAnsi="宋体"/>
                <w:sz w:val="18"/>
                <w:szCs w:val="18"/>
                <w:lang w:bidi="ar"/>
              </w:rPr>
              <w:lastRenderedPageBreak/>
              <w:t>接数、并发连接数、上下行流量；</w:t>
            </w:r>
          </w:p>
          <w:p w:rsidR="001A73CE" w:rsidRDefault="00722CA0" w:rsidP="00AE1A27">
            <w:pPr>
              <w:numPr>
                <w:ilvl w:val="0"/>
                <w:numId w:val="5"/>
              </w:numPr>
              <w:spacing w:line="300" w:lineRule="exact"/>
              <w:jc w:val="left"/>
              <w:rPr>
                <w:rFonts w:ascii="宋体" w:hAnsi="宋体"/>
                <w:sz w:val="18"/>
                <w:szCs w:val="18"/>
                <w:lang w:bidi="ar"/>
              </w:rPr>
            </w:pPr>
            <w:r w:rsidRPr="001A73CE">
              <w:rPr>
                <w:rFonts w:ascii="宋体" w:hAnsi="宋体"/>
                <w:sz w:val="18"/>
                <w:szCs w:val="18"/>
                <w:lang w:bidi="ar"/>
              </w:rPr>
              <w:t>支持基于URL的链路调度功能，内置不少于10</w:t>
            </w:r>
            <w:r w:rsidRPr="001A73CE">
              <w:rPr>
                <w:rFonts w:ascii="宋体" w:hAnsi="宋体"/>
                <w:sz w:val="18"/>
                <w:szCs w:val="18"/>
                <w:lang w:eastAsia="zh-Hans" w:bidi="ar"/>
              </w:rPr>
              <w:t>万</w:t>
            </w:r>
            <w:r w:rsidRPr="001A73CE">
              <w:rPr>
                <w:rFonts w:ascii="宋体" w:hAnsi="宋体"/>
                <w:sz w:val="18"/>
                <w:szCs w:val="18"/>
                <w:lang w:bidi="ar"/>
              </w:rPr>
              <w:t>条的国外URL网址库，无需手动导入并支持自动更新，管理员可查看。可根据URL将访问国外网站的请求调度到指定线路；</w:t>
            </w:r>
          </w:p>
          <w:p w:rsidR="0067585D" w:rsidRPr="001A73CE" w:rsidRDefault="00722CA0" w:rsidP="00AE1A27">
            <w:pPr>
              <w:numPr>
                <w:ilvl w:val="0"/>
                <w:numId w:val="5"/>
              </w:numPr>
              <w:spacing w:line="300" w:lineRule="exact"/>
              <w:jc w:val="left"/>
              <w:rPr>
                <w:rFonts w:ascii="宋体" w:hAnsi="宋体"/>
                <w:sz w:val="18"/>
                <w:szCs w:val="18"/>
                <w:lang w:bidi="ar"/>
              </w:rPr>
            </w:pPr>
            <w:r w:rsidRPr="001A73CE">
              <w:rPr>
                <w:rFonts w:ascii="宋体" w:hAnsi="宋体"/>
                <w:sz w:val="18"/>
                <w:szCs w:val="18"/>
                <w:lang w:eastAsia="zh-Hans" w:bidi="ar"/>
              </w:rPr>
              <w:t>支持TCP和UDP DNS解析能力，支持设置EDNS缓冲区大小</w:t>
            </w:r>
            <w:r w:rsidRPr="001A73CE">
              <w:rPr>
                <w:rFonts w:ascii="宋体" w:hAnsi="宋体"/>
                <w:sz w:val="18"/>
                <w:szCs w:val="18"/>
                <w:lang w:bidi="ar"/>
              </w:rPr>
              <w:t>。</w:t>
            </w:r>
          </w:p>
          <w:p w:rsidR="001A73CE" w:rsidRDefault="00722CA0" w:rsidP="001D6F16">
            <w:pPr>
              <w:numPr>
                <w:ilvl w:val="0"/>
                <w:numId w:val="5"/>
              </w:numPr>
              <w:spacing w:line="300" w:lineRule="exact"/>
              <w:jc w:val="left"/>
              <w:rPr>
                <w:rFonts w:ascii="宋体" w:hAnsi="宋体"/>
                <w:sz w:val="18"/>
                <w:szCs w:val="18"/>
                <w:lang w:bidi="ar"/>
              </w:rPr>
            </w:pPr>
            <w:r w:rsidRPr="001A73CE">
              <w:rPr>
                <w:rFonts w:ascii="宋体" w:hAnsi="宋体"/>
                <w:sz w:val="18"/>
                <w:szCs w:val="18"/>
                <w:lang w:bidi="ar"/>
              </w:rPr>
              <w:t>支持将学校现有应用交付设备的配置进行备份导入。</w:t>
            </w:r>
          </w:p>
          <w:p w:rsidR="0067585D" w:rsidRPr="001A73CE" w:rsidRDefault="00722CA0" w:rsidP="001D6F16">
            <w:pPr>
              <w:numPr>
                <w:ilvl w:val="0"/>
                <w:numId w:val="5"/>
              </w:numPr>
              <w:spacing w:line="300" w:lineRule="exact"/>
              <w:jc w:val="left"/>
              <w:rPr>
                <w:rFonts w:ascii="宋体" w:hAnsi="宋体"/>
                <w:sz w:val="18"/>
                <w:szCs w:val="18"/>
                <w:lang w:bidi="ar"/>
              </w:rPr>
            </w:pPr>
            <w:r w:rsidRPr="001A73CE">
              <w:rPr>
                <w:rFonts w:ascii="宋体" w:hAnsi="宋体"/>
                <w:sz w:val="18"/>
                <w:szCs w:val="18"/>
                <w:lang w:eastAsia="zh-Hans" w:bidi="ar"/>
              </w:rPr>
              <w:t>支持DNS缓存，可配置全局缓存最小时间和最大时间，并可设置MSG缓存大小、RR缓存大小、密钥缓存大小、否定记录缓存大小和否定记录最大缓存时间；</w:t>
            </w:r>
            <w:r w:rsidR="001A73CE" w:rsidRPr="001A73CE">
              <w:rPr>
                <w:rFonts w:ascii="宋体" w:hAnsi="宋体"/>
                <w:sz w:val="18"/>
                <w:szCs w:val="18"/>
                <w:lang w:bidi="ar"/>
              </w:rPr>
              <w:t xml:space="preserve"> </w:t>
            </w:r>
          </w:p>
          <w:p w:rsidR="0067585D" w:rsidRDefault="00722CA0" w:rsidP="001A73CE">
            <w:pPr>
              <w:numPr>
                <w:ilvl w:val="0"/>
                <w:numId w:val="5"/>
              </w:numPr>
              <w:spacing w:line="300" w:lineRule="exact"/>
              <w:jc w:val="left"/>
            </w:pPr>
            <w:r>
              <w:rPr>
                <w:rFonts w:ascii="宋体" w:hAnsi="宋体"/>
                <w:sz w:val="18"/>
                <w:szCs w:val="18"/>
                <w:lang w:eastAsia="zh-Hans" w:bidi="ar"/>
              </w:rPr>
              <w:t>支持</w:t>
            </w:r>
            <w:r>
              <w:rPr>
                <w:rFonts w:ascii="宋体" w:hAnsi="宋体"/>
                <w:sz w:val="18"/>
                <w:szCs w:val="18"/>
                <w:lang w:bidi="ar"/>
              </w:rPr>
              <w:t xml:space="preserve">DNS </w:t>
            </w:r>
            <w:r>
              <w:rPr>
                <w:rFonts w:ascii="宋体" w:hAnsi="宋体"/>
                <w:sz w:val="18"/>
                <w:szCs w:val="18"/>
                <w:lang w:eastAsia="zh-Hans" w:bidi="ar"/>
              </w:rPr>
              <w:t>RPZ</w:t>
            </w:r>
            <w:r>
              <w:rPr>
                <w:rFonts w:ascii="宋体" w:hAnsi="宋体"/>
                <w:sz w:val="18"/>
                <w:szCs w:val="18"/>
                <w:lang w:bidi="ar"/>
              </w:rPr>
              <w:t>防火墙</w:t>
            </w:r>
            <w:r>
              <w:rPr>
                <w:rFonts w:ascii="宋体" w:hAnsi="宋体"/>
                <w:sz w:val="18"/>
                <w:szCs w:val="18"/>
                <w:lang w:eastAsia="zh-Hans" w:bidi="ar"/>
              </w:rPr>
              <w:t>功能，</w:t>
            </w:r>
            <w:r>
              <w:rPr>
                <w:rFonts w:ascii="宋体" w:hAnsi="宋体"/>
                <w:sz w:val="18"/>
                <w:szCs w:val="18"/>
                <w:lang w:bidi="ar"/>
              </w:rPr>
              <w:t>支持定义RPZ规则来阻止访问受感染的站点，保护用户的网络环境，提高网络安全性，支持NXDOMAIN、NODATA、DROP和</w:t>
            </w:r>
            <w:r>
              <w:rPr>
                <w:rFonts w:ascii="宋体" w:hAnsi="宋体"/>
                <w:sz w:val="18"/>
                <w:szCs w:val="18"/>
                <w:lang w:eastAsia="zh-Hans" w:bidi="ar"/>
              </w:rPr>
              <w:t>CNAME四</w:t>
            </w:r>
            <w:r>
              <w:rPr>
                <w:rFonts w:ascii="宋体" w:hAnsi="宋体"/>
                <w:sz w:val="18"/>
                <w:szCs w:val="18"/>
                <w:lang w:bidi="ar"/>
              </w:rPr>
              <w:t>种动作；</w:t>
            </w:r>
            <w:r w:rsidR="001A73CE">
              <w:t xml:space="preserve"> </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lastRenderedPageBreak/>
              <w:t>2</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网络终端</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6"/>
              </w:numPr>
              <w:spacing w:line="300" w:lineRule="exact"/>
              <w:jc w:val="left"/>
              <w:rPr>
                <w:rFonts w:ascii="宋体" w:hAnsi="宋体"/>
                <w:sz w:val="18"/>
                <w:szCs w:val="18"/>
              </w:rPr>
            </w:pPr>
            <w:r>
              <w:rPr>
                <w:rFonts w:ascii="宋体" w:hAnsi="宋体" w:hint="eastAsia"/>
                <w:sz w:val="18"/>
                <w:szCs w:val="18"/>
              </w:rPr>
              <w:t>100套，</w:t>
            </w:r>
            <w:r>
              <w:rPr>
                <w:rFonts w:ascii="宋体" w:hAnsi="宋体" w:hint="eastAsia"/>
                <w:sz w:val="18"/>
                <w:szCs w:val="18"/>
                <w:lang w:eastAsia="zh-Hans"/>
              </w:rPr>
              <w:t xml:space="preserve">支持802.11ac 双频WiFi, 用户侧接口 1POTS+4GE+2.4G/5G Wi-Fi+1USB  网络侧接口 GPON </w:t>
            </w:r>
            <w:r>
              <w:rPr>
                <w:rFonts w:ascii="宋体" w:hAnsi="宋体" w:hint="eastAsia"/>
                <w:sz w:val="18"/>
                <w:szCs w:val="18"/>
              </w:rPr>
              <w:t>设备，支持接入华为MA5800 OLT设备并正常工作。</w:t>
            </w:r>
          </w:p>
        </w:tc>
      </w:tr>
    </w:tbl>
    <w:p w:rsidR="0067585D" w:rsidRDefault="00722CA0">
      <w:pPr>
        <w:pStyle w:val="4"/>
        <w:numPr>
          <w:ilvl w:val="0"/>
          <w:numId w:val="2"/>
        </w:numPr>
      </w:pPr>
      <w:r>
        <w:rPr>
          <w:rFonts w:hint="eastAsia"/>
        </w:rPr>
        <w:t>业务安全网关</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宋体" w:hAnsi="宋体"/>
                <w:b/>
                <w:bCs/>
                <w:sz w:val="21"/>
                <w:szCs w:val="21"/>
                <w:lang w:bidi="ar"/>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宋体" w:hAnsi="宋体"/>
                <w:b/>
                <w:bCs/>
                <w:sz w:val="21"/>
                <w:szCs w:val="21"/>
                <w:lang w:bidi="ar"/>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宋体" w:hAnsi="宋体"/>
                <w:b/>
                <w:bCs/>
                <w:sz w:val="21"/>
                <w:szCs w:val="21"/>
                <w:lang w:bidi="ar"/>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黑体" w:eastAsia="黑体" w:hAnsi="宋体" w:cs="黑体"/>
                <w:b/>
                <w:sz w:val="28"/>
                <w:szCs w:val="2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黑体" w:eastAsia="黑体" w:hAnsi="宋体" w:cs="黑体"/>
                <w:b/>
                <w:sz w:val="28"/>
                <w:szCs w:val="28"/>
              </w:rPr>
            </w:pPr>
            <w:r>
              <w:rPr>
                <w:rFonts w:ascii="宋体" w:hAnsi="宋体" w:hint="eastAsia"/>
                <w:sz w:val="18"/>
                <w:szCs w:val="18"/>
              </w:rPr>
              <w:t>业务安全网关</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部署架构：硬件：标准机架式2U服务器，网络接口：电口≥6*10/100/1000 Mbps；光口≥4*10/100/1000 Mbps，处理器≥8核16线程、内存≥32G，硬盘≥1TB(SSD)，可扩展万兆接口，支持多机分布式部署。系统可以支持分布式架构，可支持策略转发服务器与策略管理服务器分离，即满足应用交付的安全，又满足管理安全。</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支持统一身份认证系统用户对接，支持移动app业务发布；支持不限制用户总数，支持不限并发用户数授权；支持可发布业务数量≥200，支持可应用策略数量≥200；支持IPv6网络，支持HTTPS证书签发，支持访问控制，支持远程管理，支持应用发布模块，支持策略模块、支持IAM模块，支持扩展业务风险评估组件。</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支持反向代理功能，支持业务应用统一发布。支持TCP/UDP应用发布。支持Windows、Linux、安卓、IOS、WinCE等操作系统，要求全功能免浏览器插件和客户端。支持HTTP2协议发布业务系统，减少用户到网络的连接数。支持IPv6，支持IPv4站点转IPv6。支持学校业务系统转发客户端请求头，要求包括X-Forwarded-For、X-Real-IP等。支持学校业务系统http协议升级到https协议。支持学校全站证书统一管理，证书加载和卸载。显示证书的到期时间和使用状态。支持自动签发多个站点证书和多个泛域名证书。可提供自动签发服务器，也可与阿里云、腾讯云、DnsPod等DNS服务联动，进行此泛域名证书续签。支持同一个应用多个HTTPS证书的自动选择。支持应用负载均衡配置。支持页面缓存功能，提升资源响应速度，提供更高性能。支持Gzip功能,对资源进行压缩，提高网络传输性能。</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支持同一种认证方式配置多个认证实例（例如：支持添加多个飞书、多个企业微信等），为不同的业务系统选择相应的鉴权方式。认证功能支持多种协议和认证方式，包括OAuth2、CAS、LDAP、RADIUS、钉钉、飞书、企业微信，支持对接学校的统一身份认证、企业微信等身份源，要求支持对接身份源≥10种。支持用户账号数据批量导入和导出。支持管理学校用户基础信息包括姓名、登录名、用户组、账号来源、手机号、邮箱、过期时间、账号状态、上次登录时间、上次登录IP等。对于创建后长时间不登录或登录后长时间不使用的用户帐号，支持检测并判定为闲置帐号。闲置帐号的时长可自定义配置。可设置检测闲置账号后是否自动冻结。支持冻结后手动恢复帐号状态。支持用户强制下线、冻结异常用户功能支持在用户访问时，识别到多次密码输入错误后，开启防爆破机制，锁定IP或用户，有效的防止暴力破解攻击。支持检查异常登录，如登录IP、登录地区、登录行为、登录时间、登录设备等，触发系统二次认证，防止身份冒用引发的数据泄露等。提供风险行为自定义功能，包括但不限于自定义单位时间内单个账号或IP的出流量及入流量大小、自定义单个IP或账号的访问次数、自定义单个账号多IP登录数量等，系统一旦识别到风险行为，能够触身份挑战机制，通过手机号或验证码进行人机识别，以提高系统稳定性。提供细粒度的用户访问权限控制，可通过时间、IP、地区、目录权限、HTTP请求方法、浏览器类型、请求内容等多个维度对资源的访问权限进行灵活控制，执行动作包括但不限于允许、拒绝、页面重定向、重定向登录、自定义响应等。</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lastRenderedPageBreak/>
              <w:t>支持学校业务系统根据请求方法包括Get、Post、Patch、Delete、Head、Put、Options设置访问控制规则。支持学校业务系统拒绝境外用户访问。支持学校业务系统自定义是否公开访问。支持学校业务系统对管理界面如/admin目录，单独做访问控制。提供页面防盗链功能。支持恶意机器人和恶意扫描攻击拦截。支持防范请求体错误、防范端口和环境扫描程序、防范协议和编码问题、防范标头注入、防范请求走私和响应拆分、防范多端攻击、防范文件和路径攻击、防范远程文件包含攻击、防范 PHP 注入攻击、防范常规攻击、防范跨站点脚本攻击、防范 SQL 注入攻击、防范会话固定攻击、防范 JAVA 攻击、防范数据泄漏、防范SQL数据泄漏、防范JAVA数据泄漏、防范PHP数据泄漏、防范ISS数据泄漏、防范 Web shell 攻击。支持对攻击检测模式的设置：告警（仅记录攻击日志），拦截：（记录攻击日志且达到最大威胁次数即触发挑战页）。</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提供资源的CC防护、CSRF攻击防护，能够识别常见的Web漏洞攻击行为，并进行拦截或告警，增强站点安全性。支持黑白名单功能，能够配置IP黑名单、IP灰名单、IP白名单。支持隐藏服务器真实IP。支持对死链进行检测，返回自定义的页面内容。支持数据脱敏，一键配置即可实现页面的手机号及身份证号的脱敏显示，保护用户隐私数据。支持页面内容保护，实现禁止用户复制、粘贴、选中等。支持对页面加水印。</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支持自定义时间段查看访问统计数据（页面浏览量、应用性能、地区访问、请求状态、僵尸站点）、TOP地区、TOP设备、TOP IP、Top应用、攻击趋势。支持对应用的访问分析，包括访问流量、访问次数、人数、报错信息等的统计。支持对用户的访问分析，包括在线情况、最近登录信息、访问应用、设备、IP的统计。支持登录统计，包括用户数、登录次数、用户登录趋势变化、登录地区、登录设备分布。支持根据用户来源、IP和登录结果查询登录日志，支持按时间段查询日志，支持查询实时日志，以及支持查询安全日志和攻击日志。</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为了方便管理员配置访问控制策略，要求构建二维可视化策略仿真模型，可以通过拖动、连线的方式可视化的设置访问策略。</w:t>
            </w:r>
          </w:p>
          <w:p w:rsidR="0067585D" w:rsidRDefault="00722CA0">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支持自定义登录页、导航页（包括门户名称、logo标识、标题、版权等信息）。支持自定义个性化错误页面、拦截页、自定义响应。为方便管理员查看策略执行情况，要求系统可以查询策略被引用次数。</w:t>
            </w:r>
          </w:p>
          <w:p w:rsidR="0067585D" w:rsidRPr="001A73CE" w:rsidRDefault="00722CA0" w:rsidP="001A73CE">
            <w:pPr>
              <w:numPr>
                <w:ilvl w:val="0"/>
                <w:numId w:val="7"/>
              </w:numPr>
              <w:spacing w:line="300" w:lineRule="exact"/>
              <w:jc w:val="left"/>
              <w:rPr>
                <w:rFonts w:ascii="宋体" w:hAnsi="宋体"/>
                <w:sz w:val="18"/>
                <w:szCs w:val="18"/>
                <w:lang w:bidi="ar"/>
              </w:rPr>
            </w:pPr>
            <w:r>
              <w:rPr>
                <w:rFonts w:ascii="宋体" w:hAnsi="宋体" w:hint="eastAsia"/>
                <w:sz w:val="18"/>
                <w:szCs w:val="18"/>
                <w:lang w:bidi="ar"/>
              </w:rPr>
              <w:t>支持通过微信小程序对业务应用一键断网。支持微信扫码快捷登录。支持通过短信、邮件方式，对异常设备状态提供告警。支持管理界面强制https，签发可信域名证书。支持管理员登录IP限制。支持管理员OTP二次认证支持管理员登录使用验证码防破解支持对系统管理端数据进行备份，提供数据丢失或损坏的恢复手段支持远程运维端口的管理，自定义开启时长。支持对设备状态、业务应用状态的监控（例如对设备CPU使用率、内存使用率、网络流量、应用状态是否正常的监控）。</w:t>
            </w:r>
          </w:p>
          <w:p w:rsidR="0067585D" w:rsidRDefault="00722CA0">
            <w:pPr>
              <w:numPr>
                <w:ilvl w:val="0"/>
                <w:numId w:val="7"/>
              </w:numPr>
              <w:spacing w:line="300" w:lineRule="exact"/>
              <w:jc w:val="left"/>
              <w:rPr>
                <w:rFonts w:ascii="黑体" w:eastAsia="黑体" w:hAnsi="宋体" w:cs="黑体"/>
                <w:b/>
                <w:sz w:val="28"/>
                <w:szCs w:val="28"/>
              </w:rPr>
            </w:pPr>
            <w:r>
              <w:rPr>
                <w:rFonts w:ascii="宋体" w:hAnsi="宋体" w:hint="eastAsia"/>
                <w:sz w:val="18"/>
                <w:szCs w:val="18"/>
                <w:lang w:bidi="ar"/>
              </w:rPr>
              <w:t>三年原厂商设备保修和售后服务</w:t>
            </w:r>
          </w:p>
        </w:tc>
      </w:tr>
    </w:tbl>
    <w:p w:rsidR="0067585D" w:rsidRDefault="00722CA0">
      <w:pPr>
        <w:pStyle w:val="4"/>
        <w:numPr>
          <w:ilvl w:val="0"/>
          <w:numId w:val="2"/>
        </w:numPr>
      </w:pPr>
      <w:r>
        <w:rPr>
          <w:rFonts w:hint="eastAsia"/>
        </w:rPr>
        <w:lastRenderedPageBreak/>
        <w:t>日志审计设备</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日志审计</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1A73CE" w:rsidRPr="001A73CE" w:rsidRDefault="001A73CE" w:rsidP="001A73CE">
            <w:pPr>
              <w:spacing w:line="300" w:lineRule="exact"/>
              <w:ind w:left="425"/>
              <w:jc w:val="left"/>
              <w:rPr>
                <w:rFonts w:ascii="宋体" w:hAnsi="宋体"/>
                <w:sz w:val="18"/>
                <w:szCs w:val="18"/>
              </w:rPr>
            </w:pPr>
            <w:r w:rsidRPr="001A73CE">
              <w:rPr>
                <w:rFonts w:ascii="宋体" w:hAnsi="宋体" w:hint="eastAsia"/>
                <w:sz w:val="18"/>
                <w:szCs w:val="18"/>
              </w:rPr>
              <w:t>1、硬件参数：2U，含交流冗余电源模块，接口数量≥2*USB接口，≥1*RJ45串口，≥2*GE管理口，≥2个万兆SFPP插槽，≥3个接口扩展槽位，硬盘数量≥1个RAID卡，≥3块8TB SATA硬盘，支持RAID0，1，5。</w:t>
            </w:r>
          </w:p>
          <w:p w:rsidR="001A73CE" w:rsidRPr="001A73CE" w:rsidRDefault="001A73CE" w:rsidP="001A73CE">
            <w:pPr>
              <w:spacing w:line="300" w:lineRule="exact"/>
              <w:ind w:left="425"/>
              <w:jc w:val="left"/>
              <w:rPr>
                <w:rFonts w:ascii="宋体" w:hAnsi="宋体"/>
                <w:sz w:val="18"/>
                <w:szCs w:val="18"/>
              </w:rPr>
            </w:pPr>
            <w:r w:rsidRPr="001A73CE">
              <w:rPr>
                <w:rFonts w:ascii="宋体" w:hAnsi="宋体" w:hint="eastAsia"/>
                <w:sz w:val="18"/>
                <w:szCs w:val="18"/>
              </w:rPr>
              <w:t>2、性能参数：可接入日志源数量100。系统应支持不低于每秒10000EPS的日志平均处理能力。</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3、服务参数：硬件产品从激活起前三年服务包，包含：①产品系统升级授权；②远程支持服务；③产品保修服务；④硬件故障上门支持。</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功能参数：</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4、系统应支持外置采集器，外置采集器数据应提供加密压缩传输，以确保数据安全以及传输效率。</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5、系统应提供前端界面自定义能力，应支持用户自定义文字标题、主题色、LOGO、版权信息、技术支持电话、企业官网地址等多种元素。</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6、系统应能够实现范式化日志的枚举值管理，实现对范式化日志字段的灵活翻译。</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7、系统支持的数据采集范围包括但不限于网络安全设备、交换设备、路由设备、操作系统、应用系统、Windows共享文件审计等。</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lastRenderedPageBreak/>
              <w:t>8、系统支持的数据采集方式包括但不限于SYSLOG、RSYSLOG、SNMP Trap、FTP、JDBC、NetFlow V5、NetFlow V9 、KAFKA、WMI、专用Agent等方式采集日志。</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9、系统支持采集的设备厂家包括但不限于：Venustech(启明星辰)、NSFOCUS(绿盟科技)、Topsec(天融信)、DBAPPSecurit(安恒)、SANGFOR(深信服)、Hillstone(山石网科)、奇安信、亚信、默安、锐捷、东软、瑞数、瑞数、金山、神州数码、网康、360网神、Dptech(迪普)、艾科网信、Imperva、Juniper(瞻博网络)、F5、Symantec(赛门铁克)、Deep Security(趋势科技)、Array Networks（华耀科技）MaAfee(迈克菲)、Fortinet(飞塔)、Clavister(阿姆瑞特)、Windows、Linux/Unix、Cisco(思科)、HUAWEI(华为)、H3C(华三)、摩莎（MOXA）、中兴、IBM AIX、Apache、nginx 、IIS、WebLogic、Vmware、Kvm、Xen、OpenStack、Hyper-V、ESXi、华为FusionSphere、Oracle、MySQL、PostgreSQL、SQL Server、Bind等。</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10、系统支持采集国产化操作系统日志，包括但不限于：中标麒麟、银河麒麟、统信、凝思、openEuler、龙蜥、中科红旗。</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11、系统应支持综合态势大屏概览，直观展示系统运行天数、日志保存天数、日志总数、各日志类型日志数量、当日事件统计TOP5、CPU/内存/磁盘等系统资源占用情况，并能够可视化展示日志源设备活跃情况、日志接入速率趋势图、近7日日志量趋势图、近7日事件量趋势图，便于运维人员及时发现日志接入异常。</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12、系统应支持规则自适应日志接入，仅输入端口即可自动匹配相应规则，完成日志自动接入。</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13、系统应支持主备切换在主机工作时，部署备机实时心跳监控主机状态，发生意外时主备替换，避免因意外导致的数据丢失，提高设备稳定性。</w:t>
            </w:r>
          </w:p>
          <w:p w:rsidR="001A73CE" w:rsidRPr="001A73CE"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14、系统应支持正则、KV、格式串等多种灵活的提取方式。</w:t>
            </w:r>
          </w:p>
          <w:p w:rsidR="0067585D" w:rsidRDefault="001A73CE" w:rsidP="009730C4">
            <w:pPr>
              <w:spacing w:line="300" w:lineRule="exact"/>
              <w:ind w:left="425"/>
              <w:jc w:val="left"/>
              <w:rPr>
                <w:rFonts w:ascii="宋体" w:hAnsi="宋体"/>
                <w:sz w:val="18"/>
                <w:szCs w:val="18"/>
              </w:rPr>
            </w:pPr>
            <w:r w:rsidRPr="001A73CE">
              <w:rPr>
                <w:rFonts w:ascii="宋体" w:hAnsi="宋体" w:hint="eastAsia"/>
                <w:sz w:val="18"/>
                <w:szCs w:val="18"/>
              </w:rPr>
              <w:t>15、系统应支持NAT环境下的Agent部署模式</w:t>
            </w:r>
          </w:p>
        </w:tc>
      </w:tr>
    </w:tbl>
    <w:p w:rsidR="0067585D" w:rsidRDefault="00722CA0">
      <w:pPr>
        <w:pStyle w:val="4"/>
        <w:numPr>
          <w:ilvl w:val="0"/>
          <w:numId w:val="2"/>
        </w:numPr>
      </w:pPr>
      <w:r>
        <w:rPr>
          <w:rFonts w:hint="eastAsia"/>
        </w:rPr>
        <w:lastRenderedPageBreak/>
        <w:t>学分制收费信息化数据工作站</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数据工作站</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自研能力：非OEM，国内知名品牌，自主研发；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主机规格：2U机架式，含上架导轨；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处理器：配置≥2颗Intel Xeon 6740E（2.4GHz，96C）；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内存：配置32个内存插槽，支持高级内存纠错、内存镜像、内存热备等高级功能；本次配置384GB DDR5 5600Mhz内存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存储：支持39个标准硬盘槽位，支持2个E1.S盘，本次配置2块480G SSD系统盘，5块2.4T盘SAS硬盘，配置8通道独立RAID卡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I/O扩展槽：支持11个PCIE插槽，支持4个双宽GPU或8个单宽GPU/显卡，支持1个OCP3.0 x16网卡，支持1个RAID Mezz卡；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集成I/O端口：前置1个USB3.0接口，1个USB2.0接口，1个VGA接口；后置2个USB3.0接口，1个VGA接口， 1个UART串口，1个管理口；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网络控制器 ：配置4个千兆网口；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电源：可支持两个冗余热插拔550W/800W/1300W/1600W/2000W高效金牌、铂金或钛金交流电源; 支持-48V/336V直流电源；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散热：配置4个热插拔N+1冗余风扇。由风扇控制器、风扇，独立风扇控制；采用双转子大尺寸风扇，支持免工具热插拔维护。风扇转速自动调节，对节点透明；风流向前进后出；具备防回流设计；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抗震：具备9级烈度抗震性能；</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 xml:space="preserve">操作系统：预装服务器同品牌正版服务器操作系统，支持中英文的图形操作界面； </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所投产品服务器操作系统支持基于IP地址、端口、物理接口和应用程序的双向网络访问控制，将不符合预先设定策略的数据包丢弃；</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所投产品服务器操作系统支持安全告警功能，当检测到潜在的安全侵害时，应生成实时报警，并终止违例</w:t>
            </w:r>
            <w:r>
              <w:rPr>
                <w:rFonts w:ascii="宋体" w:hAnsi="宋体" w:hint="eastAsia"/>
                <w:sz w:val="18"/>
                <w:szCs w:val="18"/>
              </w:rPr>
              <w:lastRenderedPageBreak/>
              <w:t>进程；</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所投产品服务器操作系统支持漏洞扫描功能，检查系统是否存在 OpenSSH 密码暴力破解漏洞、ftp任意账号密码登录漏洞、Oracle 远程注册投毒(PoisonAttack)漏洞、MySOL 远程代码执行等漏洞；</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所投产品支持服务器厂商自研的主机安全加固软件，通过完整性标记、机密性标记和强制访问控制策略等，提高操作系统安全性，支持管理员安全管理、组件安全、审计日志管理等功能；</w:t>
            </w:r>
          </w:p>
          <w:p w:rsidR="0067585D" w:rsidRPr="009730C4" w:rsidRDefault="00722CA0" w:rsidP="009730C4">
            <w:pPr>
              <w:numPr>
                <w:ilvl w:val="0"/>
                <w:numId w:val="9"/>
              </w:numPr>
              <w:spacing w:line="300" w:lineRule="exact"/>
              <w:jc w:val="left"/>
              <w:rPr>
                <w:rFonts w:ascii="宋体" w:hAnsi="宋体"/>
                <w:sz w:val="18"/>
                <w:szCs w:val="18"/>
              </w:rPr>
            </w:pPr>
            <w:r>
              <w:rPr>
                <w:rFonts w:ascii="宋体" w:hAnsi="宋体" w:hint="eastAsia"/>
                <w:sz w:val="18"/>
                <w:szCs w:val="18"/>
              </w:rPr>
              <w:t>为确保服务器稳定可靠运行，所投服务器经过可靠性检验，且MTBF平均无故障工作时间不低于24万小时；</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配2块5TB移动硬盘</w:t>
            </w:r>
          </w:p>
          <w:p w:rsidR="0067585D" w:rsidRDefault="00722CA0">
            <w:pPr>
              <w:numPr>
                <w:ilvl w:val="0"/>
                <w:numId w:val="9"/>
              </w:numPr>
              <w:spacing w:line="300" w:lineRule="exact"/>
              <w:jc w:val="left"/>
              <w:rPr>
                <w:rFonts w:ascii="宋体" w:hAnsi="宋体"/>
                <w:sz w:val="18"/>
                <w:szCs w:val="18"/>
              </w:rPr>
            </w:pPr>
            <w:r>
              <w:rPr>
                <w:rFonts w:ascii="宋体" w:hAnsi="宋体" w:hint="eastAsia"/>
                <w:sz w:val="18"/>
                <w:szCs w:val="18"/>
              </w:rPr>
              <w:t>服务：提供三年原厂质保和售后服务；</w:t>
            </w:r>
          </w:p>
        </w:tc>
      </w:tr>
    </w:tbl>
    <w:p w:rsidR="0067585D" w:rsidRDefault="00722CA0">
      <w:pPr>
        <w:pStyle w:val="4"/>
        <w:numPr>
          <w:ilvl w:val="0"/>
          <w:numId w:val="2"/>
        </w:numPr>
      </w:pPr>
      <w:r>
        <w:rPr>
          <w:rFonts w:hint="eastAsia"/>
        </w:rPr>
        <w:lastRenderedPageBreak/>
        <w:t>学分制收费信息化web服务工作站</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web服务工作站</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规格：2U机架式，国有品牌，自主研发，非OEM产品；</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处理器：本次配置≥2颗Intel Xeon Intel 6338 处理器，单颗核心数≥32C,主频≥2.0GHz)；</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内存：最大配置32条 DDR4 内存，最大支持4TB，本次配置≥4根32G DDR4 3200内存；</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硬盘：支持20块LFF SAS/SATA热插拔硬盘，或支持≥39块SFF热插拔SAS/SATA/SSD硬盘；本次配置≥5块1.2T硬盘；</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RAID：配置8通道独立raid卡可支持raid 0/1/5/10</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接口：前置1个USB3.0接口，1个USB2.0接口，1个VGA接口；后置2个USB3.0接口，1个VGA接口， 1个UART串口，1个管理口；</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网络：配置≥4个千兆以太网口；</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IO扩展：最大支持≥13个PCIe 插槽（支持1个OCP3.0加1个RAID Mezz）；最大支持4个GPU（FHFL双宽）卡或8个GPU（FHFL单宽）卡；</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电源及外设：配置单电功率≥800W电源模块；</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散热：配置≥4个热插拔N+1冗余风扇。由风扇控制器、风扇，独立风扇控制；</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管理维护：配置独立的远程管理控制端口，配套同品牌基础设施管理平台，支持访问控制、数据备份、日志审计、加密算法；</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可靠性：支持BMC flash（ROM）硬件冗余、升级失败后自动回退或切换至另一片Flash启动；</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运维平台：配套同品牌基础设施管理平台，支持服务器总功耗，出风口温度，五分钟系统负载，CPU使用率，内存使用率的性能预测；</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为便于用户管理，所投设备的基础设施管理平台软件支持对重要数据可以手动进行本地数据备份、恢复；</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为便于用户管理，所投设备的基础设施管理平台软件的日志内容包括事件的操作时间、操作者、操作ip、操作结果及其他与审计相关的信息；</w:t>
            </w:r>
          </w:p>
          <w:p w:rsidR="0067585D" w:rsidRPr="009730C4" w:rsidRDefault="00722CA0" w:rsidP="009730C4">
            <w:pPr>
              <w:numPr>
                <w:ilvl w:val="0"/>
                <w:numId w:val="10"/>
              </w:numPr>
              <w:spacing w:line="300" w:lineRule="exact"/>
              <w:jc w:val="left"/>
              <w:rPr>
                <w:rFonts w:ascii="宋体" w:hAnsi="宋体"/>
                <w:sz w:val="18"/>
                <w:szCs w:val="18"/>
              </w:rPr>
            </w:pPr>
            <w:r>
              <w:rPr>
                <w:rFonts w:ascii="宋体" w:hAnsi="宋体" w:hint="eastAsia"/>
                <w:sz w:val="18"/>
                <w:szCs w:val="18"/>
              </w:rPr>
              <w:t>所投产品服务器基础设施管理平台软件采用AES/ECB/PKCS7Padding 算法，保证在存储中用户名、密码等数据的完整性；</w:t>
            </w:r>
          </w:p>
          <w:p w:rsidR="0067585D" w:rsidRDefault="00722CA0">
            <w:pPr>
              <w:numPr>
                <w:ilvl w:val="0"/>
                <w:numId w:val="10"/>
              </w:numPr>
              <w:spacing w:line="300" w:lineRule="exact"/>
              <w:jc w:val="left"/>
              <w:rPr>
                <w:rFonts w:ascii="宋体" w:hAnsi="宋体"/>
                <w:sz w:val="18"/>
                <w:szCs w:val="18"/>
              </w:rPr>
            </w:pPr>
            <w:r>
              <w:rPr>
                <w:rFonts w:ascii="宋体" w:hAnsi="宋体" w:hint="eastAsia"/>
                <w:sz w:val="18"/>
                <w:szCs w:val="18"/>
              </w:rPr>
              <w:t>提供三年原厂质保和售后服务；</w:t>
            </w:r>
          </w:p>
        </w:tc>
      </w:tr>
    </w:tbl>
    <w:p w:rsidR="0067585D" w:rsidRDefault="00722CA0">
      <w:pPr>
        <w:pStyle w:val="4"/>
        <w:numPr>
          <w:ilvl w:val="0"/>
          <w:numId w:val="2"/>
        </w:numPr>
      </w:pPr>
      <w:r>
        <w:rPr>
          <w:rFonts w:hint="eastAsia"/>
        </w:rPr>
        <w:t>Linux防火墙工作站</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Linux防火墙工作站</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规格：2U机架式，国有品牌，自主研发，非OEM产品；</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处理器：本次配置≥2颗Intel Xeon Intel 6330 处理器，单颗核心数≥28C,主频≥2.0GHz)；</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lastRenderedPageBreak/>
              <w:t>内存：最大配置32条 DDR4 内存，最大支持4TB，本次配置≥2根32G DDR4 3200内存；</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硬盘：支持20块LFF SAS/SATA热插拔硬盘，或支持≥39块SFF热插拔SAS/SATA/SSD硬盘；本次配置≥2块960G SSD硬盘；</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RAID：配置8通道独立raid卡可支持raid 0/1/5/10</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接口：前置1个USB3.0接口，1个USB2.0接口，1个VGA接口；后置2个USB3.0接口，1个VGA接口， 1个UART串口，1个管理口；</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网络：配置≥4个千兆以太网口；</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IO扩展：最大支持≥13个PCIe 插槽（支持1个OCP3.0加1个RAID Mezz）；最大支持4个GPU（FHFL双宽）卡或8个GPU（FHFL单宽）卡；</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电源及外设：配置单电功率≥800W电源模块；</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散热：配置≥4个热插拔N+1冗余风扇。由风扇控制器、风扇，独立风扇控制；</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管理维护：配置独立的远程管理控制端口，配套同品牌基础设施管理平台，支持访问控制、数据备份、日志审计、加密算法；</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可靠性：支持BMC flash（ROM）硬件冗余、升级失败后自动回退或切换至另一片Flash启动；</w:t>
            </w:r>
          </w:p>
          <w:p w:rsidR="0067585D" w:rsidRDefault="00722CA0">
            <w:pPr>
              <w:numPr>
                <w:ilvl w:val="0"/>
                <w:numId w:val="11"/>
              </w:numPr>
              <w:spacing w:line="300" w:lineRule="exact"/>
              <w:jc w:val="left"/>
              <w:rPr>
                <w:rFonts w:ascii="宋体" w:hAnsi="宋体"/>
                <w:sz w:val="18"/>
                <w:szCs w:val="18"/>
              </w:rPr>
            </w:pPr>
            <w:r>
              <w:rPr>
                <w:rFonts w:ascii="宋体" w:hAnsi="宋体" w:hint="eastAsia"/>
                <w:sz w:val="18"/>
                <w:szCs w:val="18"/>
              </w:rPr>
              <w:t>服务：提供三年原厂质保和售后服务；</w:t>
            </w:r>
          </w:p>
        </w:tc>
      </w:tr>
    </w:tbl>
    <w:p w:rsidR="0067585D" w:rsidRDefault="00722CA0">
      <w:pPr>
        <w:pStyle w:val="4"/>
        <w:numPr>
          <w:ilvl w:val="0"/>
          <w:numId w:val="2"/>
        </w:numPr>
      </w:pPr>
      <w:r>
        <w:rPr>
          <w:rFonts w:hint="eastAsia"/>
        </w:rPr>
        <w:lastRenderedPageBreak/>
        <w:t>多功能POS机</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4"/>
        <w:gridCol w:w="1107"/>
        <w:gridCol w:w="8796"/>
      </w:tblGrid>
      <w:tr w:rsidR="0067585D">
        <w:trPr>
          <w:trHeight w:val="300"/>
        </w:trPr>
        <w:tc>
          <w:tcPr>
            <w:tcW w:w="24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5"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rPr>
                <w:rFonts w:ascii="宋体" w:hAnsi="宋体"/>
                <w:sz w:val="18"/>
                <w:szCs w:val="18"/>
              </w:rPr>
            </w:pPr>
            <w:r>
              <w:rPr>
                <w:rFonts w:ascii="宋体" w:hAnsi="宋体" w:hint="eastAsia"/>
                <w:sz w:val="18"/>
                <w:szCs w:val="18"/>
              </w:rPr>
              <w:t>多功能POS机</w:t>
            </w:r>
          </w:p>
        </w:tc>
        <w:tc>
          <w:tcPr>
            <w:tcW w:w="4225"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12"/>
              </w:numPr>
              <w:spacing w:line="300" w:lineRule="exact"/>
              <w:rPr>
                <w:rFonts w:ascii="宋体" w:hAnsi="宋体"/>
                <w:sz w:val="18"/>
                <w:szCs w:val="18"/>
              </w:rPr>
            </w:pPr>
            <w:r>
              <w:rPr>
                <w:rFonts w:ascii="宋体" w:hAnsi="宋体" w:hint="eastAsia"/>
                <w:sz w:val="18"/>
                <w:szCs w:val="18"/>
              </w:rPr>
              <w:t>含40台智能终端消费机</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校方不再重新发卡，投标人所投软、硬件产品必须保证可无缝对接学校现有系统，师生现有校园卡在新、老扩展设备上均可正常使用。本次具体采购各终端设备，无缝接入学校现有校园卡系统，要求本部校区师生所持介质（虚拟校园卡、实体校园卡、人脸）可在各个终端上使用，完成统一介质管理；完成对接智慧交大，现有食堂软件等手机APP端。</w:t>
            </w:r>
            <w:r>
              <w:rPr>
                <w:rFonts w:ascii="宋体" w:hAnsi="宋体"/>
                <w:sz w:val="18"/>
                <w:szCs w:val="18"/>
              </w:rPr>
              <w:t>所采购设备，不得单独部署数据库，所有数据全部统一归集到学校校本部虚拟校园卡系统数据库内，实现数据统一管理，统一遵循学校校本部的数据标准</w:t>
            </w:r>
            <w:r>
              <w:rPr>
                <w:rFonts w:ascii="宋体" w:hAnsi="宋体" w:hint="eastAsia"/>
                <w:sz w:val="18"/>
                <w:szCs w:val="18"/>
              </w:rPr>
              <w:t>；师</w:t>
            </w:r>
            <w:r>
              <w:rPr>
                <w:rFonts w:ascii="宋体" w:hAnsi="宋体"/>
                <w:sz w:val="18"/>
                <w:szCs w:val="18"/>
              </w:rPr>
              <w:t>生等各类用户的资金账户唯一，充值资金统一归集至学校财务公户，开通三方支付（聚合支付），交易资金统一归集至学校财务公户，并与学校校本部合并使用一套账目。保证有实体卡的师生和虚拟卡的金额一致，无实体卡的师生虚拟卡金额准确无误。</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中央处理器：≥8核处理器，储存器：≥16G FLASH；</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显示屏：8英寸≤屏幕尺寸≤10英寸，分辨率≥1280×800；</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显示信息脱敏：支付过程中，设备显示的个人信息支持脱敏</w:t>
            </w:r>
          </w:p>
          <w:p w:rsidR="009730C4" w:rsidRDefault="00722CA0" w:rsidP="00F443E6">
            <w:pPr>
              <w:numPr>
                <w:ilvl w:val="0"/>
                <w:numId w:val="12"/>
              </w:numPr>
              <w:spacing w:line="300" w:lineRule="exact"/>
              <w:rPr>
                <w:rFonts w:ascii="宋体" w:hAnsi="宋体"/>
                <w:sz w:val="18"/>
                <w:szCs w:val="18"/>
              </w:rPr>
            </w:pPr>
            <w:r w:rsidRPr="009730C4">
              <w:rPr>
                <w:rFonts w:ascii="宋体" w:hAnsi="宋体" w:hint="eastAsia"/>
                <w:sz w:val="18"/>
                <w:szCs w:val="18"/>
              </w:rPr>
              <w:t>按键：机械按键（按键寿命≥60万次）。</w:t>
            </w:r>
          </w:p>
          <w:p w:rsidR="0067585D" w:rsidRPr="009730C4" w:rsidRDefault="00722CA0" w:rsidP="00F443E6">
            <w:pPr>
              <w:numPr>
                <w:ilvl w:val="0"/>
                <w:numId w:val="12"/>
              </w:numPr>
              <w:spacing w:line="300" w:lineRule="exact"/>
              <w:rPr>
                <w:rFonts w:ascii="宋体" w:hAnsi="宋体"/>
                <w:sz w:val="18"/>
                <w:szCs w:val="18"/>
              </w:rPr>
            </w:pPr>
            <w:r w:rsidRPr="009730C4">
              <w:rPr>
                <w:rFonts w:ascii="宋体" w:hAnsi="宋体" w:hint="eastAsia"/>
                <w:sz w:val="18"/>
                <w:szCs w:val="18"/>
              </w:rPr>
              <w:t xml:space="preserve">读卡：支持Mifare 1卡/CPU卡/手机NFC </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SAM卡座：≥2个PSAM卡座，≥1个SIM卡座</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 xml:space="preserve">二维码识别：支持QR Code、Code 128/39等（可旋转360°、偏转/倾斜45°），支持常用离线码识别，二维码识别时间≤400ms </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人脸识别摄像头：≥200万像素双目摄像头，可见光+红外光</w:t>
            </w:r>
          </w:p>
          <w:p w:rsidR="009730C4" w:rsidRDefault="00722CA0" w:rsidP="00126FCA">
            <w:pPr>
              <w:numPr>
                <w:ilvl w:val="0"/>
                <w:numId w:val="12"/>
              </w:numPr>
              <w:spacing w:line="300" w:lineRule="exact"/>
              <w:rPr>
                <w:rFonts w:ascii="宋体" w:hAnsi="宋体"/>
                <w:sz w:val="18"/>
                <w:szCs w:val="18"/>
              </w:rPr>
            </w:pPr>
            <w:r w:rsidRPr="009730C4">
              <w:rPr>
                <w:rFonts w:ascii="宋体" w:hAnsi="宋体" w:hint="eastAsia"/>
                <w:sz w:val="18"/>
                <w:szCs w:val="18"/>
              </w:rPr>
              <w:t>摄像头角度可调：支持向上或向下旋转，上下旋转角度≥15°</w:t>
            </w:r>
          </w:p>
          <w:p w:rsidR="0067585D" w:rsidRPr="009730C4" w:rsidRDefault="00722CA0" w:rsidP="00126FCA">
            <w:pPr>
              <w:numPr>
                <w:ilvl w:val="0"/>
                <w:numId w:val="12"/>
              </w:numPr>
              <w:spacing w:line="300" w:lineRule="exact"/>
              <w:rPr>
                <w:rFonts w:ascii="宋体" w:hAnsi="宋体"/>
                <w:sz w:val="18"/>
                <w:szCs w:val="18"/>
              </w:rPr>
            </w:pPr>
            <w:r w:rsidRPr="009730C4">
              <w:rPr>
                <w:rFonts w:ascii="宋体" w:hAnsi="宋体" w:hint="eastAsia"/>
                <w:sz w:val="18"/>
                <w:szCs w:val="18"/>
              </w:rPr>
              <w:t xml:space="preserve">人脸识别速度：≤400ms </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通讯方式：支持以太网、WiFi、蓝牙多种通讯方式</w:t>
            </w:r>
          </w:p>
          <w:p w:rsidR="009730C4" w:rsidRDefault="00722CA0" w:rsidP="00E73ED6">
            <w:pPr>
              <w:numPr>
                <w:ilvl w:val="0"/>
                <w:numId w:val="12"/>
              </w:numPr>
              <w:spacing w:line="300" w:lineRule="exact"/>
              <w:rPr>
                <w:rFonts w:ascii="宋体" w:hAnsi="宋体"/>
                <w:sz w:val="18"/>
                <w:szCs w:val="18"/>
              </w:rPr>
            </w:pPr>
            <w:r w:rsidRPr="009730C4">
              <w:rPr>
                <w:rFonts w:ascii="宋体" w:hAnsi="宋体" w:hint="eastAsia"/>
                <w:sz w:val="18"/>
                <w:szCs w:val="18"/>
              </w:rPr>
              <w:t>自动切换网络：同时开启以太网、WiFi、移动网络，当以太网不通时，设备可自动切换到WiFi网络，当WiFi网络不通时，设备可自动切换到移动网络。</w:t>
            </w:r>
          </w:p>
          <w:p w:rsidR="0067585D" w:rsidRPr="009730C4" w:rsidRDefault="00722CA0" w:rsidP="00E73ED6">
            <w:pPr>
              <w:numPr>
                <w:ilvl w:val="0"/>
                <w:numId w:val="12"/>
              </w:numPr>
              <w:spacing w:line="300" w:lineRule="exact"/>
              <w:rPr>
                <w:rFonts w:ascii="宋体" w:hAnsi="宋体"/>
                <w:sz w:val="18"/>
                <w:szCs w:val="18"/>
              </w:rPr>
            </w:pPr>
            <w:r w:rsidRPr="009730C4">
              <w:rPr>
                <w:rFonts w:ascii="宋体" w:hAnsi="宋体" w:hint="eastAsia"/>
                <w:sz w:val="18"/>
                <w:szCs w:val="18"/>
              </w:rPr>
              <w:t>数据离线存储：消费记录脱机时可离线存储到本地，网络恢复时可自动上传，支持百万离线数据存储。</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电源：DC 12V</w:t>
            </w:r>
          </w:p>
          <w:p w:rsidR="0067585D" w:rsidRPr="009730C4" w:rsidRDefault="00722CA0" w:rsidP="00D30FCA">
            <w:pPr>
              <w:numPr>
                <w:ilvl w:val="0"/>
                <w:numId w:val="12"/>
              </w:numPr>
              <w:spacing w:line="300" w:lineRule="exact"/>
              <w:rPr>
                <w:rFonts w:ascii="宋体" w:hAnsi="宋体"/>
                <w:sz w:val="18"/>
                <w:szCs w:val="18"/>
              </w:rPr>
            </w:pPr>
            <w:r w:rsidRPr="009730C4">
              <w:rPr>
                <w:rFonts w:ascii="宋体" w:hAnsi="宋体" w:hint="eastAsia"/>
                <w:sz w:val="18"/>
                <w:szCs w:val="18"/>
              </w:rPr>
              <w:t>后备电池续航能力：≥5000mAh且续航时长≥6小时。后备电池安全性：设备应标配后备电池，且电池须服</w:t>
            </w:r>
            <w:r w:rsidRPr="009730C4">
              <w:rPr>
                <w:rFonts w:ascii="宋体" w:hAnsi="宋体" w:hint="eastAsia"/>
                <w:sz w:val="18"/>
                <w:szCs w:val="18"/>
              </w:rPr>
              <w:lastRenderedPageBreak/>
              <w:t>务国家安全性要求</w:t>
            </w:r>
          </w:p>
          <w:p w:rsidR="009730C4" w:rsidRDefault="00722CA0" w:rsidP="00AE7381">
            <w:pPr>
              <w:numPr>
                <w:ilvl w:val="0"/>
                <w:numId w:val="12"/>
              </w:numPr>
              <w:spacing w:line="300" w:lineRule="exact"/>
              <w:rPr>
                <w:rFonts w:ascii="宋体" w:hAnsi="宋体"/>
                <w:sz w:val="18"/>
                <w:szCs w:val="18"/>
              </w:rPr>
            </w:pPr>
            <w:r w:rsidRPr="009730C4">
              <w:rPr>
                <w:rFonts w:ascii="宋体" w:hAnsi="宋体" w:hint="eastAsia"/>
                <w:sz w:val="18"/>
                <w:szCs w:val="18"/>
              </w:rPr>
              <w:t>环境适应性：符合“GB/T2423.2-2008电工电子产品环境试验 第2部分”要求。能够在-10℃~+55℃范围内正常运行≥4h；</w:t>
            </w:r>
          </w:p>
          <w:p w:rsidR="0067585D" w:rsidRPr="009730C4" w:rsidRDefault="00722CA0" w:rsidP="00AE7381">
            <w:pPr>
              <w:numPr>
                <w:ilvl w:val="0"/>
                <w:numId w:val="12"/>
              </w:numPr>
              <w:spacing w:line="300" w:lineRule="exact"/>
              <w:rPr>
                <w:rFonts w:ascii="宋体" w:hAnsi="宋体"/>
                <w:sz w:val="18"/>
                <w:szCs w:val="18"/>
              </w:rPr>
            </w:pPr>
            <w:r w:rsidRPr="009730C4">
              <w:rPr>
                <w:rFonts w:ascii="宋体" w:hAnsi="宋体" w:hint="eastAsia"/>
                <w:sz w:val="18"/>
                <w:szCs w:val="18"/>
              </w:rPr>
              <w:t>阻燃防护：符合“GB/T 5169.11-2017电工电子产品着火危险试验 第11部分：灼热丝/热丝基本试验方法 成品的灼热丝可燃性试验方法（GWEPT）。</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射频场感应的传导骚扰抗扰度检测：符合：GB/T17626.6-2017《电磁兼容 试验和测量技术 射频场感应的传导骚扰抗扰度》B级及以上要求。</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I/O接口：RJ45接口≥1个；RS232接口≥1个；USB2.0接口≥1个</w:t>
            </w:r>
          </w:p>
          <w:p w:rsidR="0067585D" w:rsidRDefault="00722CA0">
            <w:pPr>
              <w:numPr>
                <w:ilvl w:val="0"/>
                <w:numId w:val="12"/>
              </w:numPr>
              <w:spacing w:line="300" w:lineRule="exact"/>
              <w:rPr>
                <w:rFonts w:ascii="宋体" w:hAnsi="宋体"/>
                <w:sz w:val="18"/>
                <w:szCs w:val="18"/>
              </w:rPr>
            </w:pPr>
            <w:r>
              <w:rPr>
                <w:rFonts w:ascii="宋体" w:hAnsi="宋体" w:hint="eastAsia"/>
                <w:sz w:val="18"/>
                <w:szCs w:val="18"/>
              </w:rPr>
              <w:t>功能要求：</w:t>
            </w:r>
            <w:r>
              <w:rPr>
                <w:rFonts w:ascii="宋体" w:hAnsi="宋体" w:hint="eastAsia"/>
                <w:sz w:val="18"/>
                <w:szCs w:val="18"/>
              </w:rPr>
              <w:br/>
              <w:t>1）终端识别到当前人脸可信度低时，需用户输入身份信息做双因子校验；</w:t>
            </w:r>
            <w:r>
              <w:rPr>
                <w:rFonts w:ascii="宋体" w:hAnsi="宋体" w:hint="eastAsia"/>
                <w:sz w:val="18"/>
                <w:szCs w:val="18"/>
              </w:rPr>
              <w:br/>
              <w:t>2）支持刷卡、扫码、人脸离线消费，待网络正常后，离线记录自动上传；</w:t>
            </w:r>
            <w:r>
              <w:rPr>
                <w:rFonts w:ascii="宋体" w:hAnsi="宋体" w:hint="eastAsia"/>
                <w:sz w:val="18"/>
                <w:szCs w:val="18"/>
              </w:rPr>
              <w:br/>
              <w:t>3）用户使用专款专用余额进行支付并扣款成功后，终端屏幕可展示实付、应付、专款专用扣款金额、专款专用余额、用户基本信息等数据；</w:t>
            </w:r>
            <w:r>
              <w:rPr>
                <w:rFonts w:ascii="宋体" w:hAnsi="宋体" w:hint="eastAsia"/>
                <w:sz w:val="18"/>
                <w:szCs w:val="18"/>
              </w:rPr>
              <w:br/>
              <w:t>4）支持中文语音播报消费结果和消费金额；</w:t>
            </w:r>
            <w:r>
              <w:rPr>
                <w:rFonts w:ascii="宋体" w:hAnsi="宋体" w:hint="eastAsia"/>
                <w:sz w:val="18"/>
                <w:szCs w:val="18"/>
              </w:rPr>
              <w:br/>
              <w:t>5）支持多介质退款功能，用户持已成功支付的原订单在所属终端上完成该笔交易退款，金额原渠道退回。要求支持实体卡、虚拟卡、人脸特征、微信/支付宝等支付介质，退款操作需校验终端密码；</w:t>
            </w:r>
            <w:r>
              <w:rPr>
                <w:rFonts w:ascii="宋体" w:hAnsi="宋体" w:hint="eastAsia"/>
                <w:sz w:val="18"/>
                <w:szCs w:val="18"/>
              </w:rPr>
              <w:br/>
              <w:t>6）支持POS终端快速切换定额、自由模式；</w:t>
            </w:r>
            <w:r>
              <w:rPr>
                <w:rFonts w:ascii="宋体" w:hAnsi="宋体" w:hint="eastAsia"/>
                <w:sz w:val="18"/>
                <w:szCs w:val="18"/>
              </w:rPr>
              <w:br/>
              <w:t>7）支持自定义用户消费模式，包括支付方式的开关、支付方式的优先级；</w:t>
            </w:r>
            <w:r>
              <w:rPr>
                <w:rFonts w:ascii="宋体" w:hAnsi="宋体" w:hint="eastAsia"/>
                <w:sz w:val="18"/>
                <w:szCs w:val="18"/>
              </w:rPr>
              <w:br/>
              <w:t>8）支持定时重启；</w:t>
            </w:r>
            <w:r>
              <w:rPr>
                <w:rFonts w:ascii="宋体" w:hAnsi="宋体" w:hint="eastAsia"/>
                <w:sz w:val="18"/>
                <w:szCs w:val="18"/>
              </w:rPr>
              <w:br/>
              <w:t>9）支持查询终端交易记录、交易汇总等。</w:t>
            </w:r>
          </w:p>
        </w:tc>
      </w:tr>
    </w:tbl>
    <w:p w:rsidR="0067585D" w:rsidRDefault="00722CA0">
      <w:pPr>
        <w:pStyle w:val="4"/>
        <w:numPr>
          <w:ilvl w:val="0"/>
          <w:numId w:val="2"/>
        </w:numPr>
      </w:pPr>
      <w:r>
        <w:rPr>
          <w:rFonts w:hint="eastAsia"/>
        </w:rPr>
        <w:lastRenderedPageBreak/>
        <w:t>400万网络高清摄像机</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4"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ascii="宋体" w:hAnsi="宋体" w:hint="eastAsia"/>
                <w:sz w:val="18"/>
                <w:szCs w:val="18"/>
              </w:rPr>
              <w:t>400万网络高清</w:t>
            </w:r>
            <w:r>
              <w:rPr>
                <w:rFonts w:ascii="宋体" w:hAnsi="宋体" w:hint="eastAsia"/>
                <w:kern w:val="0"/>
                <w:sz w:val="18"/>
                <w:szCs w:val="18"/>
                <w:lang w:bidi="ar"/>
              </w:rPr>
              <w:t>摄像机</w:t>
            </w:r>
          </w:p>
        </w:tc>
        <w:tc>
          <w:tcPr>
            <w:tcW w:w="4224"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widowControl/>
              <w:numPr>
                <w:ilvl w:val="0"/>
                <w:numId w:val="13"/>
              </w:numPr>
              <w:jc w:val="left"/>
              <w:textAlignment w:val="center"/>
              <w:rPr>
                <w:rFonts w:ascii="宋体" w:hAnsi="宋体"/>
                <w:kern w:val="0"/>
                <w:sz w:val="18"/>
                <w:szCs w:val="18"/>
                <w:lang w:bidi="ar"/>
              </w:rPr>
            </w:pPr>
            <w:r>
              <w:rPr>
                <w:rFonts w:ascii="宋体" w:hAnsi="宋体" w:hint="eastAsia"/>
                <w:kern w:val="0"/>
                <w:sz w:val="18"/>
                <w:szCs w:val="18"/>
                <w:lang w:bidi="ar"/>
              </w:rPr>
              <w:t>含80台400万网络高清摄像机；</w:t>
            </w:r>
            <w:r>
              <w:rPr>
                <w:rFonts w:ascii="宋体" w:hAnsi="宋体" w:hint="eastAsia"/>
                <w:kern w:val="0"/>
                <w:sz w:val="18"/>
                <w:szCs w:val="18"/>
                <w:lang w:bidi="ar"/>
              </w:rPr>
              <w:br/>
              <w:t>400万网络摄像机，支持1个内置麦克风，高清拾音</w:t>
            </w:r>
          </w:p>
          <w:p w:rsidR="0067585D" w:rsidRDefault="00722CA0">
            <w:pPr>
              <w:widowControl/>
              <w:numPr>
                <w:ilvl w:val="0"/>
                <w:numId w:val="13"/>
              </w:numPr>
              <w:jc w:val="left"/>
              <w:textAlignment w:val="center"/>
              <w:rPr>
                <w:rFonts w:ascii="宋体" w:hAnsi="宋体"/>
                <w:kern w:val="0"/>
                <w:sz w:val="18"/>
                <w:szCs w:val="18"/>
                <w:lang w:bidi="ar"/>
              </w:rPr>
            </w:pPr>
            <w:r>
              <w:rPr>
                <w:rFonts w:ascii="宋体" w:hAnsi="宋体" w:hint="eastAsia"/>
                <w:kern w:val="0"/>
                <w:sz w:val="18"/>
                <w:szCs w:val="18"/>
                <w:lang w:bidi="ar"/>
              </w:rPr>
              <w:t>★</w:t>
            </w:r>
            <w:r>
              <w:rPr>
                <w:rFonts w:ascii="宋体" w:hAnsi="宋体"/>
                <w:sz w:val="18"/>
                <w:szCs w:val="18"/>
              </w:rPr>
              <w:t>本终端设备，无缝接入学校现有</w:t>
            </w:r>
            <w:r>
              <w:rPr>
                <w:rFonts w:ascii="宋体" w:hAnsi="宋体" w:hint="eastAsia"/>
                <w:sz w:val="18"/>
                <w:szCs w:val="18"/>
              </w:rPr>
              <w:t>食安</w:t>
            </w:r>
            <w:r>
              <w:rPr>
                <w:rFonts w:ascii="宋体" w:hAnsi="宋体"/>
                <w:sz w:val="18"/>
                <w:szCs w:val="18"/>
              </w:rPr>
              <w:t>系统</w:t>
            </w:r>
            <w:r>
              <w:rPr>
                <w:rFonts w:ascii="宋体" w:hAnsi="宋体" w:hint="eastAsia"/>
                <w:sz w:val="18"/>
                <w:szCs w:val="18"/>
              </w:rPr>
              <w:t>，</w:t>
            </w:r>
            <w:r>
              <w:rPr>
                <w:rFonts w:ascii="宋体" w:hAnsi="宋体"/>
                <w:sz w:val="18"/>
                <w:szCs w:val="18"/>
              </w:rPr>
              <w:t>要求</w:t>
            </w:r>
            <w:r>
              <w:rPr>
                <w:rFonts w:ascii="宋体" w:hAnsi="宋体" w:hint="eastAsia"/>
                <w:sz w:val="18"/>
                <w:szCs w:val="18"/>
              </w:rPr>
              <w:t>所采集数据在同一个数据平台上展示，</w:t>
            </w:r>
            <w:r>
              <w:rPr>
                <w:rFonts w:ascii="宋体" w:hAnsi="宋体"/>
                <w:sz w:val="18"/>
                <w:szCs w:val="18"/>
              </w:rPr>
              <w:t>不得单独部署数据库，所有数据全部统一归集到学校校本部</w:t>
            </w:r>
            <w:r>
              <w:rPr>
                <w:rFonts w:ascii="宋体" w:hAnsi="宋体" w:hint="eastAsia"/>
                <w:sz w:val="18"/>
                <w:szCs w:val="18"/>
              </w:rPr>
              <w:t>食安</w:t>
            </w:r>
            <w:r>
              <w:rPr>
                <w:rFonts w:ascii="宋体" w:hAnsi="宋体"/>
                <w:sz w:val="18"/>
                <w:szCs w:val="18"/>
              </w:rPr>
              <w:t>系统数据库内，实现数据</w:t>
            </w:r>
            <w:r>
              <w:rPr>
                <w:rFonts w:ascii="宋体" w:hAnsi="宋体" w:hint="eastAsia"/>
                <w:kern w:val="0"/>
                <w:sz w:val="18"/>
                <w:szCs w:val="18"/>
                <w:lang w:bidi="ar"/>
              </w:rPr>
              <w:t>实时同步</w:t>
            </w:r>
            <w:r>
              <w:rPr>
                <w:rFonts w:ascii="宋体" w:hAnsi="宋体"/>
                <w:sz w:val="18"/>
                <w:szCs w:val="18"/>
              </w:rPr>
              <w:t>统一管理</w:t>
            </w:r>
            <w:r>
              <w:rPr>
                <w:rFonts w:ascii="宋体" w:hAnsi="宋体" w:hint="eastAsia"/>
                <w:sz w:val="18"/>
                <w:szCs w:val="18"/>
              </w:rPr>
              <w:t>，</w:t>
            </w:r>
            <w:r>
              <w:rPr>
                <w:rFonts w:ascii="宋体" w:hAnsi="宋体"/>
                <w:sz w:val="18"/>
                <w:szCs w:val="18"/>
              </w:rPr>
              <w:t>并与学校校本部合并使用一套账目</w:t>
            </w:r>
            <w:r>
              <w:rPr>
                <w:rFonts w:ascii="宋体" w:hAnsi="宋体" w:hint="eastAsia"/>
                <w:sz w:val="18"/>
                <w:szCs w:val="18"/>
              </w:rPr>
              <w:t>，确保报表一致性</w:t>
            </w:r>
          </w:p>
        </w:tc>
      </w:tr>
    </w:tbl>
    <w:p w:rsidR="0067585D" w:rsidRDefault="00722CA0">
      <w:pPr>
        <w:pStyle w:val="4"/>
        <w:numPr>
          <w:ilvl w:val="0"/>
          <w:numId w:val="2"/>
        </w:numPr>
      </w:pPr>
      <w:r>
        <w:rPr>
          <w:rFonts w:hint="eastAsia"/>
        </w:rPr>
        <w:t>55寸液晶显示器</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4"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ascii="宋体" w:hAnsi="宋体" w:hint="eastAsia"/>
                <w:sz w:val="18"/>
                <w:szCs w:val="18"/>
              </w:rPr>
              <w:t>55寸食安液晶显示器</w:t>
            </w:r>
          </w:p>
        </w:tc>
        <w:tc>
          <w:tcPr>
            <w:tcW w:w="4224"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widowControl/>
              <w:numPr>
                <w:ilvl w:val="0"/>
                <w:numId w:val="14"/>
              </w:numPr>
              <w:jc w:val="left"/>
              <w:textAlignment w:val="center"/>
              <w:rPr>
                <w:rFonts w:ascii="宋体" w:hAnsi="宋体"/>
                <w:sz w:val="18"/>
                <w:szCs w:val="18"/>
              </w:rPr>
            </w:pPr>
            <w:r>
              <w:rPr>
                <w:rFonts w:ascii="宋体" w:hAnsi="宋体" w:hint="eastAsia"/>
                <w:kern w:val="0"/>
                <w:sz w:val="18"/>
                <w:szCs w:val="18"/>
                <w:lang w:bidi="ar"/>
              </w:rPr>
              <w:t>含10台55寸超高清液晶显示屏，实时同步食安数据，</w:t>
            </w:r>
            <w:r>
              <w:rPr>
                <w:rFonts w:ascii="宋体" w:hAnsi="宋体"/>
                <w:sz w:val="18"/>
                <w:szCs w:val="18"/>
              </w:rPr>
              <w:t>要求</w:t>
            </w:r>
            <w:r>
              <w:rPr>
                <w:rFonts w:ascii="宋体" w:hAnsi="宋体" w:hint="eastAsia"/>
                <w:sz w:val="18"/>
                <w:szCs w:val="18"/>
              </w:rPr>
              <w:t>所采集数据在同一个数据平台上展示</w:t>
            </w:r>
          </w:p>
          <w:p w:rsidR="0067585D" w:rsidRDefault="00722CA0">
            <w:pPr>
              <w:widowControl/>
              <w:numPr>
                <w:ilvl w:val="0"/>
                <w:numId w:val="14"/>
              </w:numPr>
              <w:jc w:val="left"/>
              <w:textAlignment w:val="center"/>
              <w:rPr>
                <w:rFonts w:ascii="宋体" w:hAnsi="宋体"/>
                <w:kern w:val="0"/>
                <w:sz w:val="18"/>
                <w:szCs w:val="18"/>
                <w:lang w:bidi="ar"/>
              </w:rPr>
            </w:pPr>
            <w:r>
              <w:rPr>
                <w:rFonts w:ascii="宋体" w:hAnsi="宋体" w:hint="eastAsia"/>
                <w:kern w:val="0"/>
                <w:sz w:val="18"/>
                <w:szCs w:val="18"/>
                <w:lang w:bidi="ar"/>
              </w:rPr>
              <w:t>屏幕尺寸：55英寸</w:t>
            </w:r>
          </w:p>
          <w:p w:rsidR="0067585D" w:rsidRDefault="00722CA0">
            <w:pPr>
              <w:widowControl/>
              <w:numPr>
                <w:ilvl w:val="0"/>
                <w:numId w:val="14"/>
              </w:numPr>
              <w:jc w:val="left"/>
              <w:textAlignment w:val="center"/>
              <w:rPr>
                <w:rFonts w:ascii="宋体" w:hAnsi="宋体"/>
                <w:kern w:val="0"/>
                <w:sz w:val="18"/>
                <w:szCs w:val="18"/>
                <w:lang w:bidi="ar"/>
              </w:rPr>
            </w:pPr>
            <w:r>
              <w:rPr>
                <w:rFonts w:ascii="宋体" w:hAnsi="宋体" w:hint="eastAsia"/>
                <w:kern w:val="0"/>
                <w:sz w:val="18"/>
                <w:szCs w:val="18"/>
                <w:lang w:bidi="ar"/>
              </w:rPr>
              <w:t>存储：2+32G</w:t>
            </w:r>
          </w:p>
          <w:p w:rsidR="0067585D" w:rsidRDefault="00722CA0">
            <w:pPr>
              <w:widowControl/>
              <w:numPr>
                <w:ilvl w:val="0"/>
                <w:numId w:val="14"/>
              </w:numPr>
              <w:jc w:val="left"/>
              <w:textAlignment w:val="center"/>
              <w:rPr>
                <w:rFonts w:ascii="宋体" w:hAnsi="宋体"/>
                <w:kern w:val="0"/>
                <w:sz w:val="18"/>
                <w:szCs w:val="18"/>
                <w:lang w:bidi="ar"/>
              </w:rPr>
            </w:pPr>
            <w:r>
              <w:rPr>
                <w:rFonts w:ascii="宋体" w:hAnsi="宋体" w:hint="eastAsia"/>
                <w:kern w:val="0"/>
                <w:sz w:val="18"/>
                <w:szCs w:val="18"/>
                <w:lang w:bidi="ar"/>
              </w:rPr>
              <w:t>分辨率：超高清4K</w:t>
            </w:r>
          </w:p>
          <w:p w:rsidR="0067585D" w:rsidRDefault="00722CA0">
            <w:pPr>
              <w:widowControl/>
              <w:numPr>
                <w:ilvl w:val="0"/>
                <w:numId w:val="14"/>
              </w:numPr>
              <w:jc w:val="left"/>
              <w:textAlignment w:val="center"/>
              <w:rPr>
                <w:rFonts w:ascii="宋体" w:hAnsi="宋体"/>
                <w:kern w:val="0"/>
                <w:sz w:val="18"/>
                <w:szCs w:val="18"/>
                <w:lang w:bidi="ar"/>
              </w:rPr>
            </w:pPr>
            <w:r>
              <w:rPr>
                <w:rFonts w:ascii="宋体" w:hAnsi="宋体" w:hint="eastAsia"/>
                <w:kern w:val="0"/>
                <w:sz w:val="18"/>
                <w:szCs w:val="18"/>
                <w:lang w:bidi="ar"/>
              </w:rPr>
              <w:lastRenderedPageBreak/>
              <w:t>功耗参数：0.5W</w:t>
            </w:r>
          </w:p>
          <w:p w:rsidR="0067585D" w:rsidRDefault="00722CA0">
            <w:pPr>
              <w:widowControl/>
              <w:numPr>
                <w:ilvl w:val="0"/>
                <w:numId w:val="14"/>
              </w:numPr>
              <w:jc w:val="left"/>
              <w:textAlignment w:val="center"/>
              <w:rPr>
                <w:rFonts w:ascii="宋体" w:hAnsi="宋体"/>
                <w:sz w:val="18"/>
                <w:szCs w:val="18"/>
              </w:rPr>
            </w:pPr>
            <w:r>
              <w:rPr>
                <w:rFonts w:ascii="宋体" w:hAnsi="宋体" w:hint="eastAsia"/>
                <w:kern w:val="0"/>
                <w:sz w:val="18"/>
                <w:szCs w:val="18"/>
                <w:lang w:bidi="ar"/>
              </w:rPr>
              <w:t>接口类型：USB3.0，HDMI，网络LAN，AV输入</w:t>
            </w:r>
          </w:p>
        </w:tc>
      </w:tr>
    </w:tbl>
    <w:p w:rsidR="0067585D" w:rsidRDefault="00722CA0">
      <w:pPr>
        <w:pStyle w:val="4"/>
        <w:numPr>
          <w:ilvl w:val="0"/>
          <w:numId w:val="2"/>
        </w:numPr>
      </w:pPr>
      <w:r>
        <w:rPr>
          <w:rFonts w:hint="eastAsia"/>
        </w:rPr>
        <w:lastRenderedPageBreak/>
        <w:t>AI行为分析仪（8路）</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30"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ascii="宋体" w:hAnsi="宋体" w:hint="eastAsia"/>
                <w:sz w:val="18"/>
                <w:szCs w:val="18"/>
              </w:rPr>
              <w:t>AI行为分析仪（8路）</w:t>
            </w:r>
          </w:p>
        </w:tc>
        <w:tc>
          <w:tcPr>
            <w:tcW w:w="4230"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w:t>
            </w:r>
            <w:r>
              <w:rPr>
                <w:rFonts w:ascii="宋体" w:hAnsi="宋体"/>
                <w:sz w:val="18"/>
                <w:szCs w:val="18"/>
              </w:rPr>
              <w:t>本终端设备，无缝接入学校现有</w:t>
            </w:r>
            <w:r>
              <w:rPr>
                <w:rFonts w:ascii="宋体" w:hAnsi="宋体" w:hint="eastAsia"/>
                <w:sz w:val="18"/>
                <w:szCs w:val="18"/>
              </w:rPr>
              <w:t>食安</w:t>
            </w:r>
            <w:r>
              <w:rPr>
                <w:rFonts w:ascii="宋体" w:hAnsi="宋体"/>
                <w:sz w:val="18"/>
                <w:szCs w:val="18"/>
              </w:rPr>
              <w:t>系统</w:t>
            </w:r>
            <w:r>
              <w:rPr>
                <w:rFonts w:ascii="宋体" w:hAnsi="宋体" w:hint="eastAsia"/>
                <w:sz w:val="18"/>
                <w:szCs w:val="18"/>
              </w:rPr>
              <w:t>，</w:t>
            </w:r>
            <w:r>
              <w:rPr>
                <w:rFonts w:ascii="宋体" w:hAnsi="宋体"/>
                <w:sz w:val="18"/>
                <w:szCs w:val="18"/>
              </w:rPr>
              <w:t>要求</w:t>
            </w:r>
            <w:r>
              <w:rPr>
                <w:rFonts w:ascii="宋体" w:hAnsi="宋体" w:hint="eastAsia"/>
                <w:sz w:val="18"/>
                <w:szCs w:val="18"/>
              </w:rPr>
              <w:t>所采集数据在同一个数据平台上展示，</w:t>
            </w:r>
            <w:r>
              <w:rPr>
                <w:rFonts w:ascii="宋体" w:hAnsi="宋体"/>
                <w:sz w:val="18"/>
                <w:szCs w:val="18"/>
              </w:rPr>
              <w:t>不得单独部署数据库，所有数据全部统一归集到学校校本部</w:t>
            </w:r>
            <w:r>
              <w:rPr>
                <w:rFonts w:ascii="宋体" w:hAnsi="宋体" w:hint="eastAsia"/>
                <w:sz w:val="18"/>
                <w:szCs w:val="18"/>
              </w:rPr>
              <w:t>食安</w:t>
            </w:r>
            <w:r>
              <w:rPr>
                <w:rFonts w:ascii="宋体" w:hAnsi="宋体"/>
                <w:sz w:val="18"/>
                <w:szCs w:val="18"/>
              </w:rPr>
              <w:t>系统数据库内，实现数据</w:t>
            </w:r>
            <w:r>
              <w:rPr>
                <w:rFonts w:ascii="宋体" w:hAnsi="宋体" w:hint="eastAsia"/>
                <w:kern w:val="0"/>
                <w:sz w:val="18"/>
                <w:szCs w:val="18"/>
                <w:lang w:bidi="ar"/>
              </w:rPr>
              <w:t>实时同步</w:t>
            </w:r>
            <w:r>
              <w:rPr>
                <w:rFonts w:ascii="宋体" w:hAnsi="宋体"/>
                <w:sz w:val="18"/>
                <w:szCs w:val="18"/>
              </w:rPr>
              <w:t>统一管理</w:t>
            </w:r>
            <w:r>
              <w:rPr>
                <w:rFonts w:ascii="宋体" w:hAnsi="宋体" w:hint="eastAsia"/>
                <w:sz w:val="18"/>
                <w:szCs w:val="18"/>
              </w:rPr>
              <w:t>，</w:t>
            </w:r>
            <w:r>
              <w:rPr>
                <w:rFonts w:ascii="宋体" w:hAnsi="宋体"/>
                <w:sz w:val="18"/>
                <w:szCs w:val="18"/>
              </w:rPr>
              <w:t>并与学校校本部合并使用一套账目</w:t>
            </w:r>
            <w:r>
              <w:rPr>
                <w:rFonts w:ascii="宋体" w:hAnsi="宋体" w:hint="eastAsia"/>
                <w:sz w:val="18"/>
                <w:szCs w:val="18"/>
              </w:rPr>
              <w:t>，确保报表一致性</w:t>
            </w:r>
          </w:p>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支持基础的三白监测，蓝色白色厨师帽、红白蓝厨师服、蓝色白色口罩等。但要求后续能无缝升级算法和路数支持提供内部人员穿戴规范（帽子， 制服， 口罩），行为规范（吸烟， 看手机等），以及卫生规范（垃圾桶开关， 菜品放置不正确）的识别和告警，同时可以算法按需定制升级；</w:t>
            </w:r>
          </w:p>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不低于64位处理器，16G内存；</w:t>
            </w:r>
          </w:p>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设备有网络接口直连食堂食品管理平台，本地分析实时报警；</w:t>
            </w:r>
          </w:p>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须提供设备彩页；</w:t>
            </w:r>
          </w:p>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手机端和PC端均能实时查看电子台账和分析报表并导出，电子台账中有违规存证照片作为记录凭证，大屏有违规地点。须提供手机端导出电子台账截图、PC端导出电子台账后台截图、看板展示的违规抓拍有区域地点的照片证明功能；</w:t>
            </w:r>
          </w:p>
          <w:p w:rsidR="0067585D" w:rsidRDefault="00722CA0">
            <w:pPr>
              <w:widowControl/>
              <w:numPr>
                <w:ilvl w:val="0"/>
                <w:numId w:val="15"/>
              </w:numPr>
              <w:ind w:left="0" w:firstLine="0"/>
              <w:jc w:val="left"/>
              <w:textAlignment w:val="center"/>
              <w:rPr>
                <w:rFonts w:ascii="宋体" w:hAnsi="宋体"/>
                <w:kern w:val="0"/>
                <w:sz w:val="18"/>
                <w:szCs w:val="18"/>
                <w:lang w:bidi="ar"/>
              </w:rPr>
            </w:pPr>
            <w:r>
              <w:rPr>
                <w:rFonts w:ascii="宋体" w:hAnsi="宋体" w:hint="eastAsia"/>
                <w:kern w:val="0"/>
                <w:sz w:val="18"/>
                <w:szCs w:val="18"/>
                <w:lang w:bidi="ar"/>
              </w:rPr>
              <w:t>实时监控实时报警，跟踪处理或查看后勤处理意见，违规行为的处理可设置为只有食堂监管平台有权限处理，或食堂食品管理平台也有权限处理。</w:t>
            </w:r>
          </w:p>
        </w:tc>
      </w:tr>
    </w:tbl>
    <w:p w:rsidR="0067585D" w:rsidRDefault="00722CA0">
      <w:pPr>
        <w:pStyle w:val="4"/>
        <w:numPr>
          <w:ilvl w:val="0"/>
          <w:numId w:val="2"/>
        </w:numPr>
      </w:pPr>
      <w:r>
        <w:rPr>
          <w:rFonts w:hint="eastAsia"/>
        </w:rPr>
        <w:t>智能晨检考勤一体机</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30"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rPr>
                <w:rFonts w:ascii="宋体" w:hAnsi="宋体"/>
                <w:sz w:val="18"/>
                <w:szCs w:val="18"/>
              </w:rPr>
            </w:pPr>
            <w:r>
              <w:rPr>
                <w:rFonts w:ascii="宋体" w:hAnsi="宋体" w:hint="eastAsia"/>
                <w:sz w:val="18"/>
                <w:szCs w:val="18"/>
              </w:rPr>
              <w:t>智能晨检考勤一体机</w:t>
            </w:r>
          </w:p>
        </w:tc>
        <w:tc>
          <w:tcPr>
            <w:tcW w:w="4230"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16"/>
              </w:numPr>
              <w:spacing w:line="300" w:lineRule="exact"/>
              <w:rPr>
                <w:rFonts w:ascii="宋体" w:hAnsi="宋体"/>
                <w:sz w:val="18"/>
                <w:szCs w:val="18"/>
              </w:rPr>
            </w:pPr>
            <w:r>
              <w:rPr>
                <w:rFonts w:ascii="宋体" w:hAnsi="宋体"/>
                <w:sz w:val="18"/>
                <w:szCs w:val="18"/>
              </w:rPr>
              <w:t>本终端设备，无缝接入学校现有</w:t>
            </w:r>
            <w:r>
              <w:rPr>
                <w:rFonts w:ascii="宋体" w:hAnsi="宋体" w:hint="eastAsia"/>
                <w:sz w:val="18"/>
                <w:szCs w:val="18"/>
              </w:rPr>
              <w:t>食安</w:t>
            </w:r>
            <w:r>
              <w:rPr>
                <w:rFonts w:ascii="宋体" w:hAnsi="宋体"/>
                <w:sz w:val="18"/>
                <w:szCs w:val="18"/>
              </w:rPr>
              <w:t>系统</w:t>
            </w:r>
            <w:r>
              <w:rPr>
                <w:rFonts w:ascii="宋体" w:hAnsi="宋体" w:hint="eastAsia"/>
                <w:sz w:val="18"/>
                <w:szCs w:val="18"/>
              </w:rPr>
              <w:t>，</w:t>
            </w:r>
            <w:r>
              <w:rPr>
                <w:rFonts w:ascii="宋体" w:hAnsi="宋体"/>
                <w:sz w:val="18"/>
                <w:szCs w:val="18"/>
              </w:rPr>
              <w:t>要求</w:t>
            </w:r>
            <w:r>
              <w:rPr>
                <w:rFonts w:ascii="宋体" w:hAnsi="宋体" w:hint="eastAsia"/>
                <w:sz w:val="18"/>
                <w:szCs w:val="18"/>
              </w:rPr>
              <w:t>所采集数据在同一个数据平台上展示，</w:t>
            </w:r>
            <w:r>
              <w:rPr>
                <w:rFonts w:ascii="宋体" w:hAnsi="宋体"/>
                <w:sz w:val="18"/>
                <w:szCs w:val="18"/>
              </w:rPr>
              <w:t>不得单独部署数据库，所有数据全部统一归集到学校校本部</w:t>
            </w:r>
            <w:r>
              <w:rPr>
                <w:rFonts w:ascii="宋体" w:hAnsi="宋体" w:hint="eastAsia"/>
                <w:sz w:val="18"/>
                <w:szCs w:val="18"/>
              </w:rPr>
              <w:t>食安</w:t>
            </w:r>
            <w:r>
              <w:rPr>
                <w:rFonts w:ascii="宋体" w:hAnsi="宋体"/>
                <w:sz w:val="18"/>
                <w:szCs w:val="18"/>
              </w:rPr>
              <w:t>系统数据库内，实现数据统一管理</w:t>
            </w:r>
            <w:r>
              <w:rPr>
                <w:rFonts w:ascii="宋体" w:hAnsi="宋体" w:hint="eastAsia"/>
                <w:sz w:val="18"/>
                <w:szCs w:val="18"/>
              </w:rPr>
              <w:t>，</w:t>
            </w:r>
            <w:r>
              <w:rPr>
                <w:rFonts w:ascii="宋体" w:hAnsi="宋体"/>
                <w:sz w:val="18"/>
                <w:szCs w:val="18"/>
              </w:rPr>
              <w:t>并与学校校本部合并使用一套账目</w:t>
            </w:r>
            <w:r>
              <w:rPr>
                <w:rFonts w:ascii="宋体" w:hAnsi="宋体" w:hint="eastAsia"/>
                <w:sz w:val="18"/>
                <w:szCs w:val="18"/>
              </w:rPr>
              <w:t>，确保报表一致性</w:t>
            </w:r>
            <w:r>
              <w:rPr>
                <w:rFonts w:ascii="宋体" w:hAnsi="宋体"/>
                <w:sz w:val="18"/>
                <w:szCs w:val="18"/>
              </w:rPr>
              <w:t>；</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部署于食堂员工通道入口内，集成本地算法库，自动识别身份，自动测温晨检、手部检测、按预设班次考勤</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CPU:不低于6核 1.8G ；</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GPU:不低于四核 ARM Mali-T860</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内存：≥4G；内置存储器：≥64G ；</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屏幕：≥15.6英寸  分辨率：不低于1920(RGB)×1080。电容式触摸；</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人脸摄像头：双目带活体检测，硬件像素：不低于1920*1080；</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lastRenderedPageBreak/>
              <w:t>红外测温模块参数：支持热成像温度测试，测量温度范围：0-300°；</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测量精度：0.3℃ ；分辨率：0.02℃；响应时间：500mSec,95%响应；测试距离：小于50cm，建议30~50cm；</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★手部识别摄像头：要求2个摄像头同时识别手的正反面加快晨检速度，识别时间小于1S。硬件像素：≥300W; 图像传感器：≥1080P。</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接口：USB*2，Wi-Fi，BT4.0，1 个自适应 100M/1000M 以太网；</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支持在线升级；</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支持漏电报警；</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支持定时开关机；</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支持息屏保护、触摸亮屏</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云端自动同步人员信息和人脸库，同时集成本地算法库支持断网时本地识别晨检，自动识别身份，自动测温晨检，支持离线使用；</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晨检记录汇总、记录查询，后台自动生成台账，台账有晨检抓拍照片。支持本机查阅考勤记录。PC和手机端均可导出，导出台账时可只选择体温或考勤。手机端可按考勤类型、健康状态、打卡状态、时间或范围等查看晨检详情，也可按月份、岗位、班次等选择温度、打卡等导出电子台账报表；</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支持晨检人员拍摄并检测双手图片上传，检测长指甲、指甲油、创可贴、手部伤痕、手部配饰等；</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可自主选择健康状态；</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晨检时自动健康证临期预警和过期报警；</w:t>
            </w:r>
          </w:p>
          <w:p w:rsidR="0067585D" w:rsidRDefault="00722CA0">
            <w:pPr>
              <w:numPr>
                <w:ilvl w:val="0"/>
                <w:numId w:val="16"/>
              </w:numPr>
              <w:spacing w:line="300" w:lineRule="exact"/>
              <w:rPr>
                <w:rFonts w:ascii="宋体" w:hAnsi="宋体"/>
                <w:sz w:val="18"/>
                <w:szCs w:val="18"/>
              </w:rPr>
            </w:pPr>
            <w:r>
              <w:rPr>
                <w:rFonts w:ascii="宋体" w:hAnsi="宋体" w:hint="eastAsia"/>
                <w:sz w:val="18"/>
                <w:szCs w:val="18"/>
              </w:rPr>
              <w:t>支持联动食安门禁机，未晨检人员禁止进入；</w:t>
            </w:r>
          </w:p>
          <w:p w:rsidR="0067585D" w:rsidRPr="009730C4" w:rsidRDefault="00722CA0" w:rsidP="009730C4">
            <w:pPr>
              <w:numPr>
                <w:ilvl w:val="0"/>
                <w:numId w:val="16"/>
              </w:numPr>
              <w:spacing w:line="300" w:lineRule="exact"/>
              <w:rPr>
                <w:rFonts w:ascii="宋体" w:hAnsi="宋体"/>
                <w:kern w:val="0"/>
                <w:sz w:val="18"/>
                <w:szCs w:val="18"/>
                <w:lang w:bidi="ar"/>
              </w:rPr>
            </w:pPr>
            <w:r>
              <w:rPr>
                <w:rFonts w:ascii="宋体" w:hAnsi="宋体" w:hint="eastAsia"/>
                <w:sz w:val="18"/>
                <w:szCs w:val="18"/>
              </w:rPr>
              <w:t>支持图形化展示整体考勤情况</w:t>
            </w:r>
            <w:r w:rsidR="009730C4">
              <w:rPr>
                <w:rFonts w:ascii="宋体" w:hAnsi="宋体" w:hint="eastAsia"/>
                <w:sz w:val="18"/>
                <w:szCs w:val="18"/>
              </w:rPr>
              <w:t>。</w:t>
            </w:r>
            <w:r w:rsidR="009730C4">
              <w:rPr>
                <w:rFonts w:ascii="宋体" w:hAnsi="宋体"/>
                <w:kern w:val="0"/>
                <w:sz w:val="18"/>
                <w:szCs w:val="18"/>
                <w:lang w:bidi="ar"/>
              </w:rPr>
              <w:t xml:space="preserve"> </w:t>
            </w:r>
          </w:p>
        </w:tc>
      </w:tr>
    </w:tbl>
    <w:p w:rsidR="0067585D" w:rsidRDefault="00722CA0">
      <w:pPr>
        <w:pStyle w:val="4"/>
        <w:numPr>
          <w:ilvl w:val="0"/>
          <w:numId w:val="2"/>
        </w:numPr>
      </w:pPr>
      <w:r>
        <w:rPr>
          <w:rFonts w:hint="eastAsia"/>
        </w:rPr>
        <w:lastRenderedPageBreak/>
        <w:t>智能阳光云秤</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30"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ascii="宋体" w:hAnsi="宋体" w:hint="eastAsia"/>
                <w:sz w:val="18"/>
                <w:szCs w:val="18"/>
              </w:rPr>
              <w:t>智能阳光云秤</w:t>
            </w:r>
          </w:p>
        </w:tc>
        <w:tc>
          <w:tcPr>
            <w:tcW w:w="4230"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17"/>
              </w:numPr>
              <w:spacing w:line="300" w:lineRule="exact"/>
              <w:rPr>
                <w:rFonts w:ascii="宋体" w:hAnsi="宋体"/>
                <w:sz w:val="18"/>
                <w:szCs w:val="18"/>
              </w:rPr>
            </w:pPr>
            <w:r>
              <w:rPr>
                <w:rFonts w:ascii="宋体" w:hAnsi="宋体"/>
                <w:sz w:val="18"/>
                <w:szCs w:val="18"/>
              </w:rPr>
              <w:t>本终端设备，无缝接入学校现有</w:t>
            </w:r>
            <w:r>
              <w:rPr>
                <w:rFonts w:ascii="宋体" w:hAnsi="宋体" w:hint="eastAsia"/>
                <w:sz w:val="18"/>
                <w:szCs w:val="18"/>
              </w:rPr>
              <w:t>食安</w:t>
            </w:r>
            <w:r>
              <w:rPr>
                <w:rFonts w:ascii="宋体" w:hAnsi="宋体"/>
                <w:sz w:val="18"/>
                <w:szCs w:val="18"/>
              </w:rPr>
              <w:t>系统</w:t>
            </w:r>
            <w:r>
              <w:rPr>
                <w:rFonts w:ascii="宋体" w:hAnsi="宋体" w:hint="eastAsia"/>
                <w:sz w:val="18"/>
                <w:szCs w:val="18"/>
              </w:rPr>
              <w:t>，</w:t>
            </w:r>
            <w:r>
              <w:rPr>
                <w:rFonts w:ascii="宋体" w:hAnsi="宋体"/>
                <w:sz w:val="18"/>
                <w:szCs w:val="18"/>
              </w:rPr>
              <w:t>要求</w:t>
            </w:r>
            <w:r>
              <w:rPr>
                <w:rFonts w:ascii="宋体" w:hAnsi="宋体" w:hint="eastAsia"/>
                <w:sz w:val="18"/>
                <w:szCs w:val="18"/>
              </w:rPr>
              <w:t>所采集数据在同一个数据平台上展示，</w:t>
            </w:r>
            <w:r>
              <w:rPr>
                <w:rFonts w:ascii="宋体" w:hAnsi="宋体"/>
                <w:sz w:val="18"/>
                <w:szCs w:val="18"/>
              </w:rPr>
              <w:t>不得单独部署数据库，所有数据全部统一归集到学校校本部</w:t>
            </w:r>
            <w:r>
              <w:rPr>
                <w:rFonts w:ascii="宋体" w:hAnsi="宋体" w:hint="eastAsia"/>
                <w:sz w:val="18"/>
                <w:szCs w:val="18"/>
              </w:rPr>
              <w:t>食安</w:t>
            </w:r>
            <w:r>
              <w:rPr>
                <w:rFonts w:ascii="宋体" w:hAnsi="宋体"/>
                <w:sz w:val="18"/>
                <w:szCs w:val="18"/>
              </w:rPr>
              <w:t>系统数据库内，实现数据统一管理</w:t>
            </w:r>
            <w:r>
              <w:rPr>
                <w:rFonts w:ascii="宋体" w:hAnsi="宋体" w:hint="eastAsia"/>
                <w:sz w:val="18"/>
                <w:szCs w:val="18"/>
              </w:rPr>
              <w:t>，</w:t>
            </w:r>
            <w:r>
              <w:rPr>
                <w:rFonts w:ascii="宋体" w:hAnsi="宋体"/>
                <w:sz w:val="18"/>
                <w:szCs w:val="18"/>
              </w:rPr>
              <w:t>并与学校校本部合并使用一套账目</w:t>
            </w:r>
            <w:r>
              <w:rPr>
                <w:rFonts w:ascii="宋体" w:hAnsi="宋体" w:hint="eastAsia"/>
                <w:sz w:val="18"/>
                <w:szCs w:val="18"/>
              </w:rPr>
              <w:t>，确保报表一致性</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通过人脸识别等方式实现专人专管，自动同步订单并抓拍生成溯源台账</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最大承重≥300KG，200KG内测量精度≤0.05KG，300KG内测量精度≤0.1KG；</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★须一体化内置设计：无需外挂打印机，集成4个摄像头，内置二维码嵌入式热敏打印机、扬声器、麦克风；</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内置食材拍照摄像头：视角≥65°;焦距距离固定范围≥ 50-150cm;最大帧速率:30fps；</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索票索证摄像头：硬件像素≥500W，支持自动对焦，支持自动裁剪。拍摄图像分辨率 2592*1944 或软件设定；</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场景拍照摄像头：广角≥100°，焦距距离固定范围≥ 60-300cm；</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人脸拍照摄像头：硬件像素≥200W，识别时间:&lt; 400毫秒;</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显示屏：≥15.6 寸，触摸屏类型：≥15.6寸电容触摸屏；</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CPU：不低于6核1.8G，   内存 RAM≥4GByte ，存储 ROM≥32GByte；</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内置麦克风，支持语音寻菜或模糊查询快速食材。</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接口：2个外置USB，1个HDMI接口，Wi-Fi，BT4.2，支持 100/1000M 以太网；</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内置电源，可充电应急备用；</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秤盘高度：≤10cm；</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系统版本不低于Andoird7.1；</w:t>
            </w:r>
          </w:p>
          <w:p w:rsidR="0067585D" w:rsidRDefault="00722CA0">
            <w:pPr>
              <w:numPr>
                <w:ilvl w:val="0"/>
                <w:numId w:val="17"/>
              </w:numPr>
              <w:spacing w:line="300" w:lineRule="exact"/>
              <w:rPr>
                <w:rFonts w:ascii="宋体" w:hAnsi="宋体"/>
                <w:sz w:val="18"/>
                <w:szCs w:val="18"/>
              </w:rPr>
            </w:pPr>
            <w:r>
              <w:rPr>
                <w:rFonts w:ascii="宋体" w:hAnsi="宋体" w:hint="eastAsia"/>
                <w:sz w:val="18"/>
                <w:szCs w:val="18"/>
              </w:rPr>
              <w:t>不锈钢/碳钢喷塑壳体，工作温度/湿度：-10~55度/10-80%RH。</w:t>
            </w:r>
          </w:p>
        </w:tc>
      </w:tr>
    </w:tbl>
    <w:p w:rsidR="0067585D" w:rsidRDefault="00722CA0">
      <w:pPr>
        <w:pStyle w:val="4"/>
        <w:numPr>
          <w:ilvl w:val="0"/>
          <w:numId w:val="2"/>
        </w:numPr>
      </w:pPr>
      <w:r>
        <w:rPr>
          <w:rFonts w:hint="eastAsia"/>
        </w:rPr>
        <w:lastRenderedPageBreak/>
        <w:t>智能留样冷藏柜12门</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30"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221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rPr>
                <w:rFonts w:ascii="宋体" w:hAnsi="宋体"/>
                <w:sz w:val="18"/>
                <w:szCs w:val="18"/>
              </w:rPr>
            </w:pPr>
            <w:r>
              <w:rPr>
                <w:rFonts w:ascii="宋体" w:hAnsi="宋体" w:hint="eastAsia"/>
                <w:sz w:val="18"/>
                <w:szCs w:val="18"/>
              </w:rPr>
              <w:t>智能留样冷藏柜12门</w:t>
            </w:r>
          </w:p>
        </w:tc>
        <w:tc>
          <w:tcPr>
            <w:tcW w:w="4230"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Pr="009730C4" w:rsidRDefault="00722CA0" w:rsidP="009730C4">
            <w:pPr>
              <w:numPr>
                <w:ilvl w:val="0"/>
                <w:numId w:val="18"/>
              </w:numPr>
              <w:spacing w:line="300" w:lineRule="exact"/>
              <w:rPr>
                <w:rFonts w:ascii="宋体" w:hAnsi="宋体"/>
                <w:sz w:val="18"/>
                <w:szCs w:val="18"/>
              </w:rPr>
            </w:pPr>
            <w:r w:rsidRPr="009730C4">
              <w:rPr>
                <w:rFonts w:ascii="宋体" w:hAnsi="宋体"/>
                <w:sz w:val="18"/>
                <w:szCs w:val="18"/>
              </w:rPr>
              <w:t>本终端设备，无缝接入学校现有</w:t>
            </w:r>
            <w:r w:rsidRPr="009730C4">
              <w:rPr>
                <w:rFonts w:ascii="宋体" w:hAnsi="宋体" w:hint="eastAsia"/>
                <w:sz w:val="18"/>
                <w:szCs w:val="18"/>
              </w:rPr>
              <w:t>食安</w:t>
            </w:r>
            <w:r w:rsidRPr="009730C4">
              <w:rPr>
                <w:rFonts w:ascii="宋体" w:hAnsi="宋体"/>
                <w:sz w:val="18"/>
                <w:szCs w:val="18"/>
              </w:rPr>
              <w:t>系统</w:t>
            </w:r>
            <w:r w:rsidRPr="009730C4">
              <w:rPr>
                <w:rFonts w:ascii="宋体" w:hAnsi="宋体" w:hint="eastAsia"/>
                <w:sz w:val="18"/>
                <w:szCs w:val="18"/>
              </w:rPr>
              <w:t>，</w:t>
            </w:r>
            <w:r w:rsidRPr="009730C4">
              <w:rPr>
                <w:rFonts w:ascii="宋体" w:hAnsi="宋体"/>
                <w:sz w:val="18"/>
                <w:szCs w:val="18"/>
              </w:rPr>
              <w:t>要求</w:t>
            </w:r>
            <w:r w:rsidRPr="009730C4">
              <w:rPr>
                <w:rFonts w:ascii="宋体" w:hAnsi="宋体" w:hint="eastAsia"/>
                <w:sz w:val="18"/>
                <w:szCs w:val="18"/>
              </w:rPr>
              <w:t>所采集数据在同一个数据平台上展示，</w:t>
            </w:r>
            <w:r w:rsidRPr="009730C4">
              <w:rPr>
                <w:rFonts w:ascii="宋体" w:hAnsi="宋体"/>
                <w:sz w:val="18"/>
                <w:szCs w:val="18"/>
              </w:rPr>
              <w:t>不得单独部署数据库，所有数据全部统一归集到学校校本部</w:t>
            </w:r>
            <w:r w:rsidRPr="009730C4">
              <w:rPr>
                <w:rFonts w:ascii="宋体" w:hAnsi="宋体" w:hint="eastAsia"/>
                <w:sz w:val="18"/>
                <w:szCs w:val="18"/>
              </w:rPr>
              <w:t>食安</w:t>
            </w:r>
            <w:r w:rsidRPr="009730C4">
              <w:rPr>
                <w:rFonts w:ascii="宋体" w:hAnsi="宋体"/>
                <w:sz w:val="18"/>
                <w:szCs w:val="18"/>
              </w:rPr>
              <w:t>系统数据库内，实现数据</w:t>
            </w:r>
            <w:r w:rsidRPr="009730C4">
              <w:rPr>
                <w:rFonts w:ascii="宋体" w:hAnsi="宋体" w:hint="eastAsia"/>
                <w:sz w:val="18"/>
                <w:szCs w:val="18"/>
              </w:rPr>
              <w:t>实时同步</w:t>
            </w:r>
            <w:r w:rsidRPr="009730C4">
              <w:rPr>
                <w:rFonts w:ascii="宋体" w:hAnsi="宋体"/>
                <w:sz w:val="18"/>
                <w:szCs w:val="18"/>
              </w:rPr>
              <w:t>统一管理</w:t>
            </w:r>
            <w:r w:rsidRPr="009730C4">
              <w:rPr>
                <w:rFonts w:ascii="宋体" w:hAnsi="宋体" w:hint="eastAsia"/>
                <w:sz w:val="18"/>
                <w:szCs w:val="18"/>
              </w:rPr>
              <w:t>，</w:t>
            </w:r>
            <w:r w:rsidRPr="009730C4">
              <w:rPr>
                <w:rFonts w:ascii="宋体" w:hAnsi="宋体"/>
                <w:sz w:val="18"/>
                <w:szCs w:val="18"/>
              </w:rPr>
              <w:t>并与学校校本部合并使用一套账目</w:t>
            </w:r>
            <w:r w:rsidRPr="009730C4">
              <w:rPr>
                <w:rFonts w:ascii="宋体" w:hAnsi="宋体" w:hint="eastAsia"/>
                <w:sz w:val="18"/>
                <w:szCs w:val="18"/>
              </w:rPr>
              <w:t>，确保报表一致性</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每台留样柜≥12个独立仓位用于存储不同餐次的留样，按照每日三餐留样48小时，每台留样柜每餐可使用2个独立仓位留样，确保不同餐次的留样和消样均独立进行；</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留样柜有效容积≥450L。确保每个仓位尺寸最大化利用，按8.7*8.7*6.7mm的留样盒，每台留样柜须能最多存储不少于510份留样；</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★高度集成一体化设计，集成了人脸识别、集成留样称重秤、集成菜品留样拍摄摄像头、集成了留样菜品表面温度传感器、集成留样小票打印机，内置冰箱温度监测模组、内置扬声器。</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主板方案：不低于RK3399   内存 RAM：≥4GByte   存储 ROM：≥32GByte</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触摸屏：≥13.3“电容触摸屏  ；</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摄像头：人脸识别须使用支持活体检测的摄像头，菜品拍照摄像头为单摄像头，下镜头补光拍照；</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电子秤量程：最大6KG,最小1G</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制冷温度范围：不小于0~6℃  ，最大功率不超过650W；</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网络：设备直连食堂食品管理平台，支持Wi-Fi和有线网络、BT4.2。另单机版有USB接口支持断网离线上传菜谱和导出台账；</w:t>
            </w:r>
          </w:p>
          <w:p w:rsidR="0067585D" w:rsidRDefault="00722CA0">
            <w:pPr>
              <w:numPr>
                <w:ilvl w:val="0"/>
                <w:numId w:val="18"/>
              </w:numPr>
              <w:spacing w:line="300" w:lineRule="exact"/>
              <w:rPr>
                <w:rFonts w:ascii="宋体" w:hAnsi="宋体"/>
                <w:kern w:val="0"/>
                <w:sz w:val="18"/>
                <w:szCs w:val="18"/>
                <w:lang w:bidi="ar"/>
              </w:rPr>
            </w:pPr>
            <w:r>
              <w:rPr>
                <w:rFonts w:ascii="宋体" w:hAnsi="宋体" w:hint="eastAsia"/>
                <w:sz w:val="18"/>
                <w:szCs w:val="18"/>
              </w:rPr>
              <w:t>支持系统OTA在线更新；</w:t>
            </w:r>
          </w:p>
          <w:p w:rsidR="0067585D" w:rsidRDefault="00722CA0">
            <w:pPr>
              <w:numPr>
                <w:ilvl w:val="0"/>
                <w:numId w:val="18"/>
              </w:numPr>
              <w:spacing w:line="300" w:lineRule="exact"/>
              <w:rPr>
                <w:rFonts w:ascii="宋体" w:hAnsi="宋体"/>
                <w:kern w:val="0"/>
                <w:sz w:val="18"/>
                <w:szCs w:val="18"/>
                <w:lang w:bidi="ar"/>
              </w:rPr>
            </w:pPr>
            <w:r>
              <w:rPr>
                <w:rFonts w:ascii="宋体" w:hAnsi="宋体" w:hint="eastAsia"/>
                <w:sz w:val="18"/>
                <w:szCs w:val="18"/>
              </w:rPr>
              <w:t>支持每个留样柜灵活设置：</w:t>
            </w:r>
          </w:p>
          <w:p w:rsidR="0067585D" w:rsidRDefault="00722CA0">
            <w:pPr>
              <w:numPr>
                <w:ilvl w:val="0"/>
                <w:numId w:val="19"/>
              </w:numPr>
              <w:spacing w:line="300" w:lineRule="exact"/>
              <w:rPr>
                <w:rFonts w:ascii="宋体" w:hAnsi="宋体"/>
                <w:kern w:val="0"/>
                <w:sz w:val="18"/>
                <w:szCs w:val="18"/>
                <w:lang w:bidi="ar"/>
              </w:rPr>
            </w:pPr>
            <w:r>
              <w:rPr>
                <w:rFonts w:ascii="宋体" w:hAnsi="宋体" w:hint="eastAsia"/>
                <w:sz w:val="18"/>
                <w:szCs w:val="18"/>
              </w:rPr>
              <w:t>各餐次留样时间：可在留样柜设置多个餐次留样时间，每台留样柜可分别设置每仓位最大留样数量，每餐最大开门数不同留样柜根据留样盒不同；</w:t>
            </w:r>
          </w:p>
          <w:p w:rsidR="0067585D" w:rsidRDefault="00722CA0">
            <w:pPr>
              <w:numPr>
                <w:ilvl w:val="0"/>
                <w:numId w:val="19"/>
              </w:numPr>
              <w:spacing w:line="300" w:lineRule="exact"/>
              <w:rPr>
                <w:rFonts w:ascii="宋体" w:hAnsi="宋体"/>
                <w:kern w:val="0"/>
                <w:sz w:val="18"/>
                <w:szCs w:val="18"/>
                <w:lang w:bidi="ar"/>
              </w:rPr>
            </w:pPr>
            <w:r>
              <w:rPr>
                <w:rFonts w:ascii="宋体" w:hAnsi="宋体" w:hint="eastAsia"/>
                <w:sz w:val="18"/>
                <w:szCs w:val="18"/>
              </w:rPr>
              <w:t>可设置托盘重量、可设置餐盒重量，称重时自动去皮；</w:t>
            </w:r>
          </w:p>
          <w:p w:rsidR="0067585D" w:rsidRDefault="00722CA0">
            <w:pPr>
              <w:numPr>
                <w:ilvl w:val="0"/>
                <w:numId w:val="19"/>
              </w:numPr>
              <w:spacing w:line="300" w:lineRule="exact"/>
              <w:rPr>
                <w:rFonts w:ascii="宋体" w:hAnsi="宋体"/>
                <w:kern w:val="0"/>
                <w:sz w:val="18"/>
                <w:szCs w:val="18"/>
                <w:lang w:bidi="ar"/>
              </w:rPr>
            </w:pPr>
            <w:r>
              <w:rPr>
                <w:rFonts w:ascii="宋体" w:hAnsi="宋体" w:hint="eastAsia"/>
                <w:sz w:val="18"/>
                <w:szCs w:val="18"/>
              </w:rPr>
              <w:t>可设置要求留样净重，留样克重不达标自动提醒，可设置重量达标才可提交留样；</w:t>
            </w:r>
          </w:p>
          <w:p w:rsidR="0067585D" w:rsidRDefault="00722CA0">
            <w:pPr>
              <w:numPr>
                <w:ilvl w:val="0"/>
                <w:numId w:val="19"/>
              </w:numPr>
              <w:spacing w:line="300" w:lineRule="exact"/>
              <w:rPr>
                <w:rFonts w:ascii="宋体" w:hAnsi="宋体"/>
                <w:kern w:val="0"/>
                <w:sz w:val="18"/>
                <w:szCs w:val="18"/>
                <w:lang w:bidi="ar"/>
              </w:rPr>
            </w:pPr>
            <w:r>
              <w:rPr>
                <w:rFonts w:ascii="宋体" w:hAnsi="宋体" w:hint="eastAsia"/>
                <w:sz w:val="18"/>
                <w:szCs w:val="18"/>
              </w:rPr>
              <w:t>可指定仓号开门，可自动循环开门，可自动记忆识别开门。留样打印自动开仓门，仓满自动开下一仓门。</w:t>
            </w:r>
          </w:p>
          <w:p w:rsidR="0067585D" w:rsidRDefault="00722CA0">
            <w:pPr>
              <w:numPr>
                <w:ilvl w:val="0"/>
                <w:numId w:val="19"/>
              </w:numPr>
              <w:spacing w:line="300" w:lineRule="exact"/>
              <w:rPr>
                <w:rFonts w:ascii="宋体" w:hAnsi="宋体"/>
                <w:kern w:val="0"/>
                <w:sz w:val="18"/>
                <w:szCs w:val="18"/>
                <w:lang w:bidi="ar"/>
              </w:rPr>
            </w:pPr>
            <w:r>
              <w:rPr>
                <w:rFonts w:ascii="宋体" w:hAnsi="宋体" w:hint="eastAsia"/>
                <w:sz w:val="18"/>
                <w:szCs w:val="18"/>
              </w:rPr>
              <w:t>屏幕选择称重拍照打印留样标签。</w:t>
            </w:r>
          </w:p>
          <w:p w:rsidR="0067585D" w:rsidRDefault="00722CA0">
            <w:pPr>
              <w:numPr>
                <w:ilvl w:val="0"/>
                <w:numId w:val="18"/>
              </w:numPr>
              <w:spacing w:line="300" w:lineRule="exact"/>
              <w:rPr>
                <w:rFonts w:ascii="宋体" w:hAnsi="宋体"/>
                <w:kern w:val="0"/>
                <w:sz w:val="18"/>
                <w:szCs w:val="18"/>
                <w:lang w:bidi="ar"/>
              </w:rPr>
            </w:pPr>
            <w:r>
              <w:rPr>
                <w:rFonts w:ascii="宋体" w:hAnsi="宋体" w:hint="eastAsia"/>
                <w:sz w:val="18"/>
                <w:szCs w:val="18"/>
              </w:rPr>
              <w:t>留样到计时提示，留样到时提醒消样。</w:t>
            </w:r>
          </w:p>
          <w:p w:rsidR="0067585D" w:rsidRDefault="00722CA0">
            <w:pPr>
              <w:numPr>
                <w:ilvl w:val="0"/>
                <w:numId w:val="18"/>
              </w:numPr>
              <w:spacing w:line="300" w:lineRule="exact"/>
              <w:rPr>
                <w:rFonts w:ascii="宋体" w:hAnsi="宋体"/>
                <w:kern w:val="0"/>
                <w:sz w:val="18"/>
                <w:szCs w:val="18"/>
                <w:lang w:bidi="ar"/>
              </w:rPr>
            </w:pPr>
            <w:r>
              <w:rPr>
                <w:rFonts w:ascii="宋体" w:hAnsi="宋体" w:hint="eastAsia"/>
                <w:sz w:val="18"/>
                <w:szCs w:val="18"/>
              </w:rPr>
              <w:t>支持各种留样方式：</w:t>
            </w:r>
          </w:p>
          <w:p w:rsidR="0067585D" w:rsidRDefault="00722CA0">
            <w:pPr>
              <w:numPr>
                <w:ilvl w:val="0"/>
                <w:numId w:val="20"/>
              </w:numPr>
              <w:spacing w:line="300" w:lineRule="exact"/>
              <w:rPr>
                <w:rFonts w:ascii="宋体" w:hAnsi="宋体"/>
                <w:sz w:val="18"/>
                <w:szCs w:val="18"/>
              </w:rPr>
            </w:pPr>
            <w:r>
              <w:rPr>
                <w:rFonts w:ascii="宋体" w:hAnsi="宋体" w:hint="eastAsia"/>
                <w:sz w:val="18"/>
                <w:szCs w:val="18"/>
              </w:rPr>
              <w:t>支持专人留样或档口自行留样：可每个档口可分别设置留样人员分别留样，也可由超级管理员可统一留样。</w:t>
            </w:r>
          </w:p>
          <w:p w:rsidR="009730C4" w:rsidRDefault="00722CA0" w:rsidP="003142A4">
            <w:pPr>
              <w:numPr>
                <w:ilvl w:val="0"/>
                <w:numId w:val="20"/>
              </w:numPr>
              <w:spacing w:line="300" w:lineRule="exact"/>
              <w:rPr>
                <w:rFonts w:ascii="宋体" w:hAnsi="宋体"/>
                <w:sz w:val="18"/>
                <w:szCs w:val="18"/>
              </w:rPr>
            </w:pPr>
            <w:r w:rsidRPr="009730C4">
              <w:rPr>
                <w:rFonts w:ascii="宋体" w:hAnsi="宋体" w:hint="eastAsia"/>
                <w:sz w:val="18"/>
                <w:szCs w:val="18"/>
              </w:rPr>
              <w:t>档口指定留样柜：对于一个食堂多个留样柜的情况，可设置不同档口绑定不同楼层和不同留样柜。</w:t>
            </w:r>
          </w:p>
          <w:p w:rsidR="0067585D" w:rsidRPr="009730C4" w:rsidRDefault="00722CA0" w:rsidP="003142A4">
            <w:pPr>
              <w:numPr>
                <w:ilvl w:val="0"/>
                <w:numId w:val="20"/>
              </w:numPr>
              <w:spacing w:line="300" w:lineRule="exact"/>
              <w:rPr>
                <w:rFonts w:ascii="宋体" w:hAnsi="宋体"/>
                <w:sz w:val="18"/>
                <w:szCs w:val="18"/>
              </w:rPr>
            </w:pPr>
            <w:r w:rsidRPr="009730C4">
              <w:rPr>
                <w:rFonts w:ascii="宋体" w:hAnsi="宋体" w:hint="eastAsia"/>
                <w:sz w:val="18"/>
                <w:szCs w:val="18"/>
              </w:rPr>
              <w:t>可周菜谱留样：自动同步食堂周菜谱，自动切换餐次，菜谱中有未留样菜品会自动提醒；</w:t>
            </w:r>
          </w:p>
          <w:p w:rsidR="0067585D" w:rsidRDefault="00722CA0">
            <w:pPr>
              <w:numPr>
                <w:ilvl w:val="0"/>
                <w:numId w:val="20"/>
              </w:numPr>
              <w:spacing w:line="300" w:lineRule="exact"/>
              <w:rPr>
                <w:rFonts w:ascii="宋体" w:hAnsi="宋体"/>
                <w:sz w:val="18"/>
                <w:szCs w:val="18"/>
              </w:rPr>
            </w:pPr>
            <w:r>
              <w:rPr>
                <w:rFonts w:ascii="宋体" w:hAnsi="宋体" w:hint="eastAsia"/>
                <w:sz w:val="18"/>
                <w:szCs w:val="18"/>
              </w:rPr>
              <w:t>无周菜谱的可菜品库留样：不发布周菜谱的食堂也可使用菜品库留样，菜品绑定不同档口，菜品排序按照留样情况自动置顶。</w:t>
            </w:r>
          </w:p>
          <w:p w:rsidR="0067585D" w:rsidRDefault="00722CA0">
            <w:pPr>
              <w:numPr>
                <w:ilvl w:val="0"/>
                <w:numId w:val="18"/>
              </w:numPr>
              <w:spacing w:line="300" w:lineRule="exact"/>
              <w:rPr>
                <w:rFonts w:ascii="宋体" w:hAnsi="宋体"/>
                <w:sz w:val="18"/>
                <w:szCs w:val="18"/>
              </w:rPr>
            </w:pPr>
            <w:r>
              <w:rPr>
                <w:rFonts w:ascii="宋体" w:hAnsi="宋体" w:hint="eastAsia"/>
                <w:sz w:val="18"/>
                <w:szCs w:val="18"/>
              </w:rPr>
              <w:t>领先的安全设置：</w:t>
            </w:r>
          </w:p>
          <w:p w:rsidR="0067585D" w:rsidRDefault="00722CA0">
            <w:pPr>
              <w:numPr>
                <w:ilvl w:val="0"/>
                <w:numId w:val="21"/>
              </w:numPr>
              <w:spacing w:line="300" w:lineRule="exact"/>
              <w:rPr>
                <w:rFonts w:ascii="宋体" w:hAnsi="宋体"/>
                <w:sz w:val="18"/>
                <w:szCs w:val="18"/>
              </w:rPr>
            </w:pPr>
            <w:r>
              <w:rPr>
                <w:rFonts w:ascii="宋体" w:hAnsi="宋体" w:hint="eastAsia"/>
                <w:sz w:val="18"/>
                <w:szCs w:val="18"/>
              </w:rPr>
              <w:t>自动开仓确保餐次分仓：高校食堂一般推荐12仓位款，按照每日三餐，每餐确保2个仓位，标准留样盒可最多一个仓位50个留样。留样时按设定的仓位顺序自动开启仓门，确保不同餐次留样只能在不同仓位不同餐次的留样和消样均独立进行，确保溯源意义；</w:t>
            </w:r>
          </w:p>
          <w:p w:rsidR="0067585D" w:rsidRDefault="00722CA0">
            <w:pPr>
              <w:numPr>
                <w:ilvl w:val="0"/>
                <w:numId w:val="21"/>
              </w:numPr>
              <w:spacing w:line="300" w:lineRule="exact"/>
              <w:rPr>
                <w:rFonts w:ascii="宋体" w:hAnsi="宋体"/>
                <w:sz w:val="18"/>
                <w:szCs w:val="18"/>
              </w:rPr>
            </w:pPr>
            <w:r>
              <w:rPr>
                <w:rFonts w:ascii="宋体" w:hAnsi="宋体" w:hint="eastAsia"/>
                <w:sz w:val="18"/>
                <w:szCs w:val="18"/>
              </w:rPr>
              <w:t>应急开门溯源：支持特殊情况下应急开门，应急开门也会抓拍记录并生成台账。</w:t>
            </w:r>
          </w:p>
          <w:p w:rsidR="0067585D" w:rsidRDefault="00722CA0">
            <w:pPr>
              <w:numPr>
                <w:ilvl w:val="0"/>
                <w:numId w:val="21"/>
              </w:numPr>
              <w:spacing w:line="300" w:lineRule="exact"/>
              <w:rPr>
                <w:rFonts w:ascii="宋体" w:hAnsi="宋体"/>
                <w:sz w:val="18"/>
                <w:szCs w:val="18"/>
              </w:rPr>
            </w:pPr>
            <w:r>
              <w:rPr>
                <w:rFonts w:ascii="宋体" w:hAnsi="宋体" w:hint="eastAsia"/>
                <w:sz w:val="18"/>
                <w:szCs w:val="18"/>
              </w:rPr>
              <w:t>留样时自动测温：可设置允许留样的最高温度，温度不达标则不能提交留样，避免菜品变质失去溯源意义。</w:t>
            </w:r>
          </w:p>
          <w:p w:rsidR="0067585D" w:rsidRDefault="00722CA0">
            <w:pPr>
              <w:numPr>
                <w:ilvl w:val="0"/>
                <w:numId w:val="21"/>
              </w:numPr>
              <w:spacing w:line="300" w:lineRule="exact"/>
              <w:rPr>
                <w:rFonts w:ascii="宋体" w:hAnsi="宋体"/>
                <w:sz w:val="18"/>
                <w:szCs w:val="18"/>
              </w:rPr>
            </w:pPr>
            <w:r>
              <w:rPr>
                <w:rFonts w:ascii="宋体" w:hAnsi="宋体" w:hint="eastAsia"/>
                <w:sz w:val="18"/>
                <w:szCs w:val="18"/>
              </w:rPr>
              <w:t>★一键锁定：支持设置学校最高安全员，支持食安事故第一时间远程一键锁定，一键锁定后所有仓库门禁、添加剂溯源、留样柜等设备均全部锁定，只有食安专员才能打开，确保有效溯源。</w:t>
            </w:r>
          </w:p>
          <w:p w:rsidR="0067585D" w:rsidRDefault="00722CA0">
            <w:pPr>
              <w:numPr>
                <w:ilvl w:val="0"/>
                <w:numId w:val="21"/>
              </w:numPr>
              <w:spacing w:line="300" w:lineRule="exact"/>
              <w:rPr>
                <w:rFonts w:ascii="宋体" w:hAnsi="宋体"/>
                <w:sz w:val="18"/>
                <w:szCs w:val="18"/>
              </w:rPr>
            </w:pPr>
            <w:r>
              <w:rPr>
                <w:rFonts w:ascii="宋体" w:hAnsi="宋体" w:hint="eastAsia"/>
                <w:sz w:val="18"/>
                <w:szCs w:val="18"/>
              </w:rPr>
              <w:t>自动生成留样电子台账，台账中有留样人脸和菜品拍照记录、每个留样的电子溯源二维码以便溯源。</w:t>
            </w:r>
          </w:p>
          <w:p w:rsidR="0067585D" w:rsidRDefault="00722CA0">
            <w:pPr>
              <w:numPr>
                <w:ilvl w:val="0"/>
                <w:numId w:val="21"/>
              </w:numPr>
              <w:spacing w:line="300" w:lineRule="exact"/>
              <w:rPr>
                <w:rFonts w:ascii="宋体" w:hAnsi="宋体"/>
                <w:kern w:val="0"/>
                <w:sz w:val="18"/>
                <w:szCs w:val="18"/>
                <w:lang w:bidi="ar"/>
              </w:rPr>
            </w:pPr>
            <w:r>
              <w:rPr>
                <w:rFonts w:ascii="宋体" w:hAnsi="宋体" w:hint="eastAsia"/>
                <w:sz w:val="18"/>
                <w:szCs w:val="18"/>
              </w:rPr>
              <w:t>手机端也可以实时查看留样台账和详情（含照片），并可导出台账。</w:t>
            </w:r>
          </w:p>
        </w:tc>
      </w:tr>
    </w:tbl>
    <w:p w:rsidR="0067585D" w:rsidRDefault="00722CA0">
      <w:pPr>
        <w:pStyle w:val="4"/>
        <w:numPr>
          <w:ilvl w:val="0"/>
          <w:numId w:val="2"/>
        </w:numPr>
      </w:pPr>
      <w:r>
        <w:rPr>
          <w:rFonts w:hint="eastAsia"/>
        </w:rPr>
        <w:lastRenderedPageBreak/>
        <w:t>室内LED显示屏</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30"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jc w:val="center"/>
            </w:pPr>
            <w:r>
              <w:rPr>
                <w:rFonts w:ascii="宋体" w:hAnsi="宋体" w:hint="eastAsia"/>
                <w:sz w:val="18"/>
                <w:szCs w:val="18"/>
              </w:rPr>
              <w:t>室内LED显示屏</w:t>
            </w:r>
          </w:p>
        </w:tc>
        <w:tc>
          <w:tcPr>
            <w:tcW w:w="4230"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rPr>
                <w:rFonts w:ascii="宋体" w:hAnsi="宋体"/>
                <w:sz w:val="18"/>
                <w:szCs w:val="18"/>
              </w:rPr>
            </w:pPr>
            <w:r>
              <w:rPr>
                <w:rFonts w:ascii="宋体" w:hAnsi="宋体" w:hint="eastAsia"/>
                <w:sz w:val="18"/>
                <w:szCs w:val="18"/>
              </w:rPr>
              <w:t>屏幕及钢结构（黑钛铝合金定制边框，防腐防锈，含镀锌方管框）；</w:t>
            </w:r>
          </w:p>
          <w:p w:rsidR="0067585D" w:rsidRDefault="00722CA0">
            <w:pPr>
              <w:spacing w:line="300" w:lineRule="exact"/>
              <w:rPr>
                <w:rFonts w:ascii="宋体" w:hAnsi="宋体"/>
                <w:b/>
                <w:bCs/>
                <w:sz w:val="18"/>
                <w:szCs w:val="18"/>
              </w:rPr>
            </w:pPr>
            <w:r>
              <w:rPr>
                <w:rFonts w:ascii="宋体" w:hAnsi="宋体" w:hint="eastAsia"/>
                <w:b/>
                <w:bCs/>
                <w:sz w:val="18"/>
                <w:szCs w:val="18"/>
              </w:rPr>
              <w:t>尺寸及数量：4.16（长）*3.04（宽）*2（块）</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像素构成：1R1G1B</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像素点间距：2.0mm</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功率：&lt;26W</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最大电流：&lt;5.2A</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最大功耗： &lt;490 W/㎡</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平均功耗：250-290W/㎡</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亮度：≥600cd/㎡</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盲点率：小于万分之三</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水平视角：≥175度</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垂直视角：≥175度</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刷新频率：带载长度160点＞2880hz</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抗干扰：运行稳定，不受电源端子传导干扰、不受射频电磁场辐射干扰、不受射频场感应传导干扰，抗干扰等级达到 IEC801；微波辐射功率密度≤5W/㎡，防电离辐射≤0.1mR/h。LED 显示屏可确保协议通讯及系统运行稳定性，屏体控制器与屏体之间有信号加密传输功能，采用信息相关方式阻止电力通信，采用电子对抗原理，防止电磁3传导辐射泄露有用信息，防止劫持相关控制设备。</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人工智能亮度调整：通过显示屏控制软件，根据不同的时间、环境、特殊要求，方便地对显示屏进行亮度管理(0-100%亮度可调)。智能光感应控制：通过光感应器件，监控环境亮度，随着环境亮度的改变，显示屏的亮度也随之增减，达到显示屏的最佳观看效果(0-100%亮度可调)。软件自动控制亮度：显示屏控制软件能够根据编写好的亮度管理时间表，自动按要求对显示屏的亮度进行调整，把亮度调整到适合人眼观看的程度(0-100%亮度可调)。</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运动图像清晰度：大面积色彩还原：观察黄种人、白种人、肤色逼真，蓝天、白云、红旗、绿草地、不存在偏色主观感受正面侧面、各种图案色彩逼真(无偏色)。动态图像清晰度：观察高速行驶中汽车车牌是否能够分辨、奔跑中运动员面容清晰可辨，不存在明显的拖尾现象，主观感受清晰无拖影、能够轻松识别车牌号运动员面部特征。</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插头和插座的连接无误插危险，棱缘和拐角，所有的边缘和棱角不会伤及使用者。抗冲击、抗碰撞、高耐磨、抗腐蚀、防划痕。材料经过严格环保、无毒测试,符合国家 GB/T 26572 标准限量,燃烧烟气毒性指数满足 BS6853 测试R值≤1。</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信号排线：导体材质:镀锡铜材质，绞合直径≥0.25mm；PVC 绝缘护套最小厚度≥0.2mm，PVC 绝缘护套平均厚度0.25mm；单根导体耐电压 1500V/1minute，单根导体最大电阻≤300Ω/KM/20℃，符合RoHS2015/863/EU 指令:工作范围温度:-30℃-75℃。</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电源线缆：聚氯乙烯护套软线:单股导体最大直径≤0.4mm；导体直流电阻(20℃)Ω/KM:≤8；绝缘电阻(70℃)MΩ/KM:≥0.009；绝缘线芯电压试验(AC1500V，5min)不击穿。</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绝缘电阻：屏体单元电源插头或电源接入端子与外壳裸露金属部件之间绝缘电阻在正常大气条件下应≥100MΩ，湿热条件下应≥2MΩ。</w:t>
            </w:r>
          </w:p>
          <w:p w:rsidR="0067585D" w:rsidRDefault="00722CA0">
            <w:pPr>
              <w:numPr>
                <w:ilvl w:val="0"/>
                <w:numId w:val="22"/>
              </w:numPr>
              <w:spacing w:line="300" w:lineRule="exact"/>
              <w:rPr>
                <w:rFonts w:ascii="宋体" w:hAnsi="宋体"/>
                <w:sz w:val="18"/>
                <w:szCs w:val="18"/>
              </w:rPr>
            </w:pPr>
            <w:r>
              <w:rPr>
                <w:rFonts w:ascii="宋体" w:hAnsi="宋体" w:hint="eastAsia"/>
                <w:sz w:val="18"/>
                <w:szCs w:val="18"/>
              </w:rPr>
              <w:t>屏体温升：满足基于 GB 4943.1-2022 标准的温升测试，点亮屏幕点亮5分钟后产品表面温度升幅≤1.2℃，点亮 10 分钟后其温度升幅≤7℃,整机外壳及 PCB 温升不超过 22℃；产品在运行 12小时以后，屏体及灯珠面板温度升高不超过 10℃；在白平衡状态下点亮5 分钟后产品表面温度升幅≤8℃,点亮 10 分钟后其温度升幅≤16℃；产品正常使用工作达到热平衡状态后，屏体结构金属部分温度升幅不超过 30℃,绝缘材料温度升幅不超过 30℃。</w:t>
            </w:r>
          </w:p>
          <w:p w:rsidR="0067585D" w:rsidRDefault="00722CA0">
            <w:pPr>
              <w:numPr>
                <w:ilvl w:val="0"/>
                <w:numId w:val="22"/>
              </w:numPr>
              <w:spacing w:line="300" w:lineRule="exact"/>
              <w:rPr>
                <w:rFonts w:ascii="宋体" w:hAnsi="宋体"/>
                <w:b/>
                <w:bCs/>
                <w:sz w:val="18"/>
                <w:szCs w:val="18"/>
              </w:rPr>
            </w:pPr>
            <w:r>
              <w:rPr>
                <w:rFonts w:ascii="宋体" w:hAnsi="宋体" w:hint="eastAsia"/>
                <w:b/>
                <w:bCs/>
                <w:sz w:val="18"/>
                <w:szCs w:val="18"/>
              </w:rPr>
              <w:lastRenderedPageBreak/>
              <w:t>确保对原室内LED显示屏（含钢结构）、视频控制器进行有效拆除，确保其功能性不受二次损伤；</w:t>
            </w:r>
          </w:p>
          <w:p w:rsidR="0067585D" w:rsidRDefault="00722CA0">
            <w:pPr>
              <w:numPr>
                <w:ilvl w:val="0"/>
                <w:numId w:val="22"/>
              </w:numPr>
              <w:spacing w:line="300" w:lineRule="exact"/>
            </w:pPr>
            <w:r>
              <w:rPr>
                <w:rFonts w:ascii="宋体" w:hAnsi="宋体" w:hint="eastAsia"/>
                <w:b/>
                <w:bCs/>
                <w:sz w:val="18"/>
                <w:szCs w:val="18"/>
              </w:rPr>
              <w:t>新设备的安装包含对原室内LED显示屏（含钢结构）的有效拆御、搬运及按照采购人或校方要求另行组装。</w:t>
            </w:r>
          </w:p>
        </w:tc>
      </w:tr>
    </w:tbl>
    <w:p w:rsidR="0067585D" w:rsidRDefault="00722CA0">
      <w:pPr>
        <w:pStyle w:val="4"/>
        <w:numPr>
          <w:ilvl w:val="0"/>
          <w:numId w:val="2"/>
        </w:numPr>
      </w:pPr>
      <w:r>
        <w:rPr>
          <w:rFonts w:hint="eastAsia"/>
        </w:rPr>
        <w:lastRenderedPageBreak/>
        <w:t>视频控制器含屏控制软件</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9"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视频控制器含屏控制软件</w:t>
            </w:r>
          </w:p>
        </w:tc>
        <w:tc>
          <w:tcPr>
            <w:tcW w:w="4229"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rsidP="005852F8">
            <w:pPr>
              <w:spacing w:line="300" w:lineRule="exact"/>
              <w:jc w:val="left"/>
              <w:rPr>
                <w:rFonts w:ascii="宋体" w:hAnsi="宋体"/>
                <w:sz w:val="18"/>
                <w:szCs w:val="18"/>
              </w:rPr>
            </w:pPr>
            <w:r>
              <w:rPr>
                <w:rFonts w:ascii="宋体" w:hAnsi="宋体" w:hint="eastAsia"/>
                <w:sz w:val="18"/>
                <w:szCs w:val="18"/>
              </w:rPr>
              <w:t>★此设备必须让新增屏幕和原有的旧屏幕统一管理统一控制；</w:t>
            </w:r>
            <w:r>
              <w:rPr>
                <w:rFonts w:ascii="宋体" w:hAnsi="宋体" w:hint="eastAsia"/>
                <w:sz w:val="18"/>
                <w:szCs w:val="18"/>
              </w:rPr>
              <w:br/>
              <w:t>1.单路支持 HDMI2.1或DP1.4输入，最大分辨率支持8K×4K@30Hz。</w:t>
            </w:r>
            <w:r>
              <w:rPr>
                <w:rFonts w:ascii="宋体" w:hAnsi="宋体" w:hint="eastAsia"/>
                <w:sz w:val="18"/>
                <w:szCs w:val="18"/>
              </w:rPr>
              <w:br/>
              <w:t>2.整机同时支持40路2K@60Hz输入和60路网口输出，整机最大带载3640万像素点</w:t>
            </w:r>
            <w:r>
              <w:rPr>
                <w:rFonts w:ascii="宋体" w:hAnsi="宋体" w:hint="eastAsia"/>
                <w:sz w:val="18"/>
                <w:szCs w:val="18"/>
              </w:rPr>
              <w:br/>
              <w:t>3.单机最大支持32个2K图层</w:t>
            </w:r>
            <w:r>
              <w:rPr>
                <w:rFonts w:ascii="宋体" w:hAnsi="宋体" w:hint="eastAsia"/>
                <w:sz w:val="18"/>
                <w:szCs w:val="18"/>
              </w:rPr>
              <w:br/>
              <w:t>4.无需外加监视板卡，Web端支持输入实时回显及输出监视。</w:t>
            </w:r>
            <w:r>
              <w:rPr>
                <w:rFonts w:ascii="宋体" w:hAnsi="宋体" w:hint="eastAsia"/>
                <w:sz w:val="18"/>
                <w:szCs w:val="18"/>
              </w:rPr>
              <w:br/>
              <w:t xml:space="preserve">5.可将不同预设参数保存为场景，支持多屏场景及单屏场景一键调用，从容切换 </w:t>
            </w:r>
            <w:r>
              <w:rPr>
                <w:rFonts w:ascii="宋体" w:hAnsi="宋体" w:hint="eastAsia"/>
                <w:sz w:val="18"/>
                <w:szCs w:val="18"/>
              </w:rPr>
              <w:br/>
              <w:t>6.支持最多8组屏幕管理，每组屏幕输出分辨率可分别设定，轻松完成异形屏及复杂场景显示控制</w:t>
            </w:r>
            <w:r>
              <w:rPr>
                <w:rFonts w:ascii="宋体" w:hAnsi="宋体" w:hint="eastAsia"/>
                <w:sz w:val="18"/>
                <w:szCs w:val="18"/>
              </w:rPr>
              <w:br/>
              <w:t>7.支持灵活更换输入板卡和输出板卡，无需修改或升级固件，可智能识别槽位上插入的板卡类型，并智能完成相应的参数配置，无需用户手动介入。</w:t>
            </w:r>
            <w:r>
              <w:rPr>
                <w:rFonts w:ascii="宋体" w:hAnsi="宋体" w:hint="eastAsia"/>
                <w:sz w:val="18"/>
                <w:szCs w:val="18"/>
              </w:rPr>
              <w:br/>
              <w:t>8.支持实时模式和预编模式两种模式。实时模式下，实现用户编辑的实时上屏显示，操作体验流畅；预编模式下，用户可在不影响当前播出画面的情况下对图层进行编辑，确认无误后一键推送上屏。</w:t>
            </w:r>
            <w:r>
              <w:rPr>
                <w:rFonts w:ascii="宋体" w:hAnsi="宋体" w:hint="eastAsia"/>
                <w:sz w:val="18"/>
                <w:szCs w:val="18"/>
              </w:rPr>
              <w:br/>
              <w:t>9.无需外加监视卡即可回显所有输入，用户可通过PC端或移动端APP，实时查看当前设备输出画面内容以及所有输入信号画面内容。</w:t>
            </w:r>
            <w:r>
              <w:rPr>
                <w:rFonts w:ascii="宋体" w:hAnsi="宋体" w:hint="eastAsia"/>
                <w:sz w:val="18"/>
                <w:szCs w:val="18"/>
              </w:rPr>
              <w:br/>
              <w:t>10.机箱进风口采用防尘设计，在满足通风散热要求基础上，可有效阻挡蚊虫以及空气中一定颗粒度的粉尘进入机箱内部，降低设备内部积尘导致的散热、短路等风险，提升产品环境适应性。</w:t>
            </w:r>
            <w:r>
              <w:rPr>
                <w:rFonts w:ascii="宋体" w:hAnsi="宋体" w:hint="eastAsia"/>
                <w:sz w:val="18"/>
                <w:szCs w:val="18"/>
              </w:rPr>
              <w:br/>
              <w:t>11.卓越的ESD防护设计，选用具备可靠搭接弹片的接口连接器，保障ESD静电能量快速泄放，提升系统ESD防护性能，满载时，视频接口可保证4KV时图像不闪，8KV时物理接口不会损坏。</w:t>
            </w:r>
            <w:r>
              <w:rPr>
                <w:rFonts w:ascii="宋体" w:hAnsi="宋体" w:hint="eastAsia"/>
                <w:sz w:val="18"/>
                <w:szCs w:val="18"/>
              </w:rPr>
              <w:br/>
              <w:t>12.高规格的安规安全设计，器件选型全部采用满足IEC62368-1、UL94、GB4943等标准认证的器件，适用全球不同国家。</w:t>
            </w:r>
            <w:r>
              <w:rPr>
                <w:rFonts w:ascii="宋体" w:hAnsi="宋体" w:hint="eastAsia"/>
                <w:sz w:val="18"/>
                <w:szCs w:val="18"/>
              </w:rPr>
              <w:br/>
              <w:t>13.Web操作端与设备采用高速以太网连接，带宽高达1000Mbps， 支持无线和有线接入，支持多用户同时在线并下发数据，实时上屏和多客户端同步，操作响应时间不大于60ms，可以给用户带来更流畅的操作体验。</w:t>
            </w:r>
            <w:r>
              <w:rPr>
                <w:rFonts w:ascii="宋体" w:hAnsi="宋体" w:hint="eastAsia"/>
                <w:sz w:val="18"/>
                <w:szCs w:val="18"/>
              </w:rPr>
              <w:br/>
              <w:t>14.对设备输入、输出I/O接口进行保护，避免过电压、过电流的冲击；通道间相互独立，且彼此互补。</w:t>
            </w:r>
            <w:r>
              <w:rPr>
                <w:rFonts w:ascii="宋体" w:hAnsi="宋体" w:hint="eastAsia"/>
                <w:sz w:val="18"/>
                <w:szCs w:val="18"/>
              </w:rPr>
              <w:br/>
              <w:t>15.支持分组屏管理，可同时管理8组屏幕，每组屏幕相应的输出口分辨率可分别设定，以应对异形屏或复杂场景下多种显示终端的混合控制。</w:t>
            </w:r>
          </w:p>
        </w:tc>
      </w:tr>
    </w:tbl>
    <w:p w:rsidR="0067585D" w:rsidRDefault="00722CA0">
      <w:pPr>
        <w:pStyle w:val="4"/>
        <w:numPr>
          <w:ilvl w:val="0"/>
          <w:numId w:val="2"/>
        </w:numPr>
      </w:pPr>
      <w:r>
        <w:rPr>
          <w:rFonts w:hint="eastAsia"/>
        </w:rPr>
        <w:t>操作终端</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9"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操作终端</w:t>
            </w:r>
          </w:p>
        </w:tc>
        <w:tc>
          <w:tcPr>
            <w:tcW w:w="4229"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Inte i3-12100/8GB DDR5内存/512G SSD硬盘/独立显卡4G显存/24寸显示器</w:t>
            </w:r>
          </w:p>
        </w:tc>
      </w:tr>
    </w:tbl>
    <w:p w:rsidR="0067585D" w:rsidRDefault="00ED44A0">
      <w:pPr>
        <w:pStyle w:val="4"/>
        <w:numPr>
          <w:ilvl w:val="0"/>
          <w:numId w:val="2"/>
        </w:numPr>
      </w:pPr>
      <w:r>
        <w:rPr>
          <w:rFonts w:hint="eastAsia"/>
        </w:rPr>
        <w:t>扩声器</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9"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合唱话筒</w:t>
            </w:r>
          </w:p>
        </w:tc>
        <w:tc>
          <w:tcPr>
            <w:tcW w:w="4229"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23"/>
              </w:numPr>
              <w:spacing w:line="300" w:lineRule="exact"/>
              <w:jc w:val="left"/>
              <w:rPr>
                <w:rFonts w:ascii="宋体" w:hAnsi="宋体"/>
                <w:b/>
                <w:bCs/>
                <w:sz w:val="18"/>
                <w:szCs w:val="18"/>
              </w:rPr>
            </w:pPr>
            <w:r>
              <w:rPr>
                <w:rFonts w:ascii="宋体" w:hAnsi="宋体" w:hint="eastAsia"/>
                <w:b/>
                <w:bCs/>
                <w:sz w:val="18"/>
                <w:szCs w:val="18"/>
              </w:rPr>
              <w:t>含话筒5个</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lastRenderedPageBreak/>
              <w:t>拾音精确，灵敏度高，有效减少杂讯的录入，准确收录人声。</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1.含话筒5个</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2.类型：大膜片和电容膜片系统相结合</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3.指向性：心型</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4.声道：单声道</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5.频响范围：20Hz-20kHz</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6.灵敏度：25mV/Pa</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7.阻抗：200Ω</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8.最大声压：150dB</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9.信噪比：80dB信噪比：80dB</w:t>
            </w:r>
          </w:p>
        </w:tc>
      </w:tr>
    </w:tbl>
    <w:p w:rsidR="0067585D" w:rsidRDefault="00722CA0">
      <w:pPr>
        <w:pStyle w:val="4"/>
        <w:numPr>
          <w:ilvl w:val="0"/>
          <w:numId w:val="2"/>
        </w:numPr>
      </w:pPr>
      <w:r>
        <w:rPr>
          <w:rFonts w:hint="eastAsia"/>
        </w:rPr>
        <w:lastRenderedPageBreak/>
        <w:t>室内全彩字幕屏</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095"/>
        <w:gridCol w:w="8806"/>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26"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9"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室内全彩字幕屏</w:t>
            </w:r>
          </w:p>
        </w:tc>
        <w:tc>
          <w:tcPr>
            <w:tcW w:w="4229"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屏幕及钢结构（黑钛铝合金定制边框，防腐防锈，含镀锌方管框）</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尺寸及数量：15.04（长）*0.96（宽）*1（块）</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尺寸规格 320mm*160mm 直流电压 4.5 - 5.0V 扫描方式 1/32</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产品重量 305 g  ±2% 产品电流 ＜4.3A 驱动方式 恒流驱动</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灯管类型 SMD2525 产品功率 ＜21W 套件材料 聚碳酸脂PC料</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像素点间距 10mm 像素密度 10000ots/㎡ 铜螺柱 5*6*M4</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像素构成 1R1G1B 产品分辨率 512Dots 磁柱配套 1413 磁柱</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屏体性能参数</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产品亮度 ＞2000CD/㎡ 显示颜色 红、绿、蓝 使用环境 室内</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亮度均匀 ＞0.95 灰度等级 14~16bit 温度范围 -20°至50°</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屏体视角 水平140/垂直130° 换帧频率 ＞15MHZ 使用寿命 ＞10万小时</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最佳视距 3m  -  8m 刷新频率 ＞960 无故障时间 ＞1万小时</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屏体功率 409W/㎡ 亮度调节 256级 手动/自动 衰减率 （3年）＞15%</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 xml:space="preserve">水平平整度 ±1mm 传输控制 Wi-Fi   电脑网线  </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垂直平整度 ±1mm 信号输入 DVI/VGA/RGBHV/HDTV视频器</w:t>
            </w:r>
          </w:p>
          <w:p w:rsidR="0067585D" w:rsidRDefault="00722CA0">
            <w:pPr>
              <w:numPr>
                <w:ilvl w:val="0"/>
                <w:numId w:val="23"/>
              </w:numPr>
              <w:spacing w:line="300" w:lineRule="exact"/>
              <w:jc w:val="left"/>
              <w:rPr>
                <w:rFonts w:ascii="宋体" w:hAnsi="宋体"/>
                <w:sz w:val="18"/>
                <w:szCs w:val="18"/>
              </w:rPr>
            </w:pPr>
            <w:r>
              <w:rPr>
                <w:rFonts w:ascii="宋体" w:hAnsi="宋体" w:hint="eastAsia"/>
                <w:sz w:val="18"/>
                <w:szCs w:val="18"/>
              </w:rPr>
              <w:t>含安装工程线缆等配套（1.国标铜芯电源线、超5类国标网线，连接线、接头、插头等满足现场施工需要；2.安装需牢固，不易晃动；电源线、数据线需捆扎；布线应充分考虑现场环境，线槽、布线必须牢固，不易损坏。）</w:t>
            </w:r>
          </w:p>
          <w:p w:rsidR="0067585D" w:rsidRDefault="00722CA0">
            <w:pPr>
              <w:numPr>
                <w:ilvl w:val="0"/>
                <w:numId w:val="23"/>
              </w:numPr>
              <w:spacing w:line="300" w:lineRule="exact"/>
              <w:jc w:val="left"/>
              <w:rPr>
                <w:rFonts w:ascii="宋体" w:hAnsi="宋体"/>
                <w:b/>
                <w:bCs/>
                <w:sz w:val="18"/>
                <w:szCs w:val="18"/>
              </w:rPr>
            </w:pPr>
            <w:r>
              <w:rPr>
                <w:rFonts w:ascii="宋体" w:hAnsi="宋体" w:hint="eastAsia"/>
                <w:b/>
                <w:bCs/>
                <w:sz w:val="18"/>
                <w:szCs w:val="18"/>
              </w:rPr>
              <w:t>确保对原室内室内全彩字幕屏（含钢结构）、视频控制器进行有效拆除，确保其功能性不受二次损伤；</w:t>
            </w:r>
          </w:p>
          <w:p w:rsidR="0067585D" w:rsidRDefault="00722CA0">
            <w:pPr>
              <w:numPr>
                <w:ilvl w:val="0"/>
                <w:numId w:val="23"/>
              </w:numPr>
              <w:spacing w:line="300" w:lineRule="exact"/>
              <w:jc w:val="left"/>
            </w:pPr>
            <w:r>
              <w:rPr>
                <w:rFonts w:ascii="宋体" w:hAnsi="宋体" w:hint="eastAsia"/>
                <w:b/>
                <w:bCs/>
                <w:sz w:val="18"/>
                <w:szCs w:val="18"/>
              </w:rPr>
              <w:t>新设备的安装包含对原室内全彩字幕屏（含钢结构）的有效拆御、搬运及按照采购人或校方要求另行组装。</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lang w:bidi="ar"/>
              </w:rPr>
            </w:pPr>
            <w:r>
              <w:rPr>
                <w:rFonts w:ascii="宋体" w:hAnsi="宋体" w:hint="eastAsia"/>
                <w:sz w:val="18"/>
                <w:szCs w:val="18"/>
                <w:lang w:bidi="ar"/>
              </w:rPr>
              <w:t>2</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接收卡</w:t>
            </w:r>
          </w:p>
        </w:tc>
        <w:tc>
          <w:tcPr>
            <w:tcW w:w="4229"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网+RS232+RS485</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lang w:bidi="ar"/>
              </w:rPr>
            </w:pPr>
            <w:r>
              <w:rPr>
                <w:rFonts w:ascii="宋体" w:hAnsi="宋体" w:hint="eastAsia"/>
                <w:sz w:val="18"/>
                <w:szCs w:val="18"/>
                <w:lang w:bidi="ar"/>
              </w:rPr>
              <w:t>3</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配电柜</w:t>
            </w:r>
          </w:p>
        </w:tc>
        <w:tc>
          <w:tcPr>
            <w:tcW w:w="4229"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按键启动，定时开关，遥控开关，PLC电脑控制，中控控制，集群控制,温度监测，高温断电，烟雾监测（选），漏水监测（选）声光报警（选），蓝牙控制（选）</w:t>
            </w:r>
          </w:p>
        </w:tc>
      </w:tr>
    </w:tbl>
    <w:p w:rsidR="0067585D" w:rsidRDefault="00722CA0">
      <w:pPr>
        <w:pStyle w:val="3"/>
      </w:pPr>
      <w:r>
        <w:rPr>
          <w:rFonts w:hint="eastAsia"/>
        </w:rPr>
        <w:lastRenderedPageBreak/>
        <w:t>软件</w:t>
      </w:r>
    </w:p>
    <w:p w:rsidR="0067585D" w:rsidRDefault="00722CA0">
      <w:pPr>
        <w:pStyle w:val="4"/>
        <w:numPr>
          <w:ilvl w:val="0"/>
          <w:numId w:val="24"/>
        </w:numPr>
      </w:pPr>
      <w:r>
        <w:rPr>
          <w:rFonts w:hint="eastAsia"/>
        </w:rPr>
        <w:t>网络安全监测平台</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网络安全监测平台</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等级保护测评模块</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按照《信息安全等级保护管理办法》、《网络安全保护等级实施指南》，遵循《网络安全等级保护基本要求》（GB/T 22239-2019）等技术标准，从安全物理环境、安全通信网络、安全区域边界、安全计算环境、安全管理中心、安全管理制度、安全管理机构、安全管理人员、安全建设管理、安全运维管理等 10 个层面进行测评，并参考采购人自身信息安全管理要求，进行综合分析和整体测评。完成1个等保三级，10个二级系统进的等保备案测评工作。</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应依据信息系统的业务应用和内外部环境，深入调研分析各信息系统资产状况和重要性程度，以及面临信息安全的威胁。</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技术方面，物理安全方面应在采用专用测试工具测试和人工现场复核方式；对信息机房的消防、防雷击、防水防潮、防静电、空调、UPS、电磁辐射以及防盗等基础设备实施的防护措施进行检测检验。网络和主机安全方面应通过上机配置验证的方式对信息系统的服务器操作系统、数据库、中间件及其网络和安全设备的安全配置及设置逐项进行检测验证，以发现身份鉴别、访问控制、安全审计等措施的安全隐患。应用安全方面应通过口令破解、越权测试、注入测试、性能测试等方法对应用软件的安全功能和配置逐项进行检测验证，以发现身份鉴别、访问控制、安全审计、软件容错、资源控制等措施的安全隐患。</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管理安全方面应对采购人信息安全管理现状进行需求分析，确定安全管理目标和安全策略，针对信息系统的各类管理活动，梳理已存在的系统运维管理制度、人员安全管理制度、系统建设管理制度、定期检查制度。</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应通过采用网络检测工具、操作系统漏洞检测工具、数据库扫描工具、WEB 应用漏洞分析工具等对网络、主机等进行渗透测试分析。应采取等级测评、安全审计、风险评估等方法，逐项对照《网络安全等级保护基本要求》的各安全要求项，评估确定系统当前安全防护现状以及与标准要求的差距，判断安全保护建设需求及其分析。</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采购单位根据整改意见对系统进行安全整改，整改完成后，测评机构需进行复测。 在收集充足数据之后，对现场测评获得的数据进行汇总分析，形成等级测评项目的最终结论，并编制最终的《网络安全等级保护等级测评报告》。</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工作过程文件及项目交付成果（包括但不限于）：《网络安全等级保护等级测评报告》。</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重要时期网络安全保障模块</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实现重要时期的实时安全监测预警、运维保障、风险控制、应急响应、处置溯源等。在重要时期（如攻防演习时期），提供不少于15天（可不连续），每天24小时的现场值守，除现场值守人员外，还需针对学校组建网络安全保障团队，需要有远程监测指挥、协调处置的技术人员在线支持。</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渗透测试模块</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实现对目标系统进行全面的安全检测，通过模拟黑客攻击的方式，深入挖掘系统潜在的安全漏洞，涵盖网络层、系统层、应用层等多个层面。能够针对不同的系统环境和业务场景，灵活调整测试策略和方法，确保测试的全面性和准确性。测试完成后，生成详细且准确的渗透测试报告，明确指出系统中存在的安全风险、漏洞位置及危害程度，并提供切实可行的修复建议和整改措施。同时，具备对测试过程和结果进行有效管理和追溯的功能，方便后续的安全审计和复盘。</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 xml:space="preserve">在重要时期（如攻防演习时期）来临前提前，针对华东交通大学重要信息系统开展渗透测试，提前发现安全隐患风险。渗透测试内容应至少包括数据库系统、中间件、应用系统，以及身份认证等安全机制，具体要求包括但不限于以下内容：根据网络脆弱性检测中发现的脆弱点，模拟黑客对系统中的终端、服务器进行现场滲透性验证、SQL注入、XSS (跨站脚本)、CRLF注入、代码执行、目录遍历、文件包含、输入验证、认证、脆弱权限的目录和危险的HTTP方法等。渗透测试完成后，输出《渗透测试报告》。 </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lastRenderedPageBreak/>
              <w:t>风险评估模块功能包括</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实现对网络安全状况进行全面、深入的分析与评估。通过收集网络中的各类安全数据，如系统日志、网络流量信息等，运用专业的风险评估算法，精准识别出网络中潜在的安全威胁和脆弱点。能够自动生成风险评估报告，详细阐述网络面临的风险等级、可能遭受的攻击类型以及风险对业务系统的影响程度，为后续的安全防护决策提供科学、可靠的依据。同时，该模块还支持对不同时间段的风险评估结果进行对比分析，直观展示网络安全状况的变化趋势，以便及时调整安全策略。</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服务期内对华东交通大学指定的六个信息系统开展一次风险评估（上线检测或网络安全或数据安全），通过识别信息资产及其价值，按照信息系统等级保护的相关要求，结合《信息安全风险评估方法》（GB/T 20984-2022），从整体安全的角度对网络与信息系统安全策略进行预评估，包含了技术和管理方面的内容，分析信息资产存在的安全漏洞，分析信息资产面临的安全威胁及威胁发生的可能性，检查现有安全措施的有效性，从而识别出信息资产中存在的安全风险点，并根据客户方所能接受的风险，对用户信息资产所面临的风险程度做出准确的评价，提供相关整改修复加固建议。评估方法包括但不限于：渗透测试、漏洞扫描、人员访谈、配置核查、实地勘察等。风险评估完毕后出具《风险评估报告》。</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网络安全监测模块</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实现基于校内网络通讯流量进行24小时不间断监测，并能提供自动处置和人工协助处置功能。</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应急演练</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提供一次远程或现场信息安全应急演练支持（由乙方提供演练方案内容参考，由甲方确认后实施），指导应急演练方案制定与审核，落实相关安全技术人员，应急处置相关安全突发事件，解决存在和发生安全问题，提高甲方相关工作人员与信息化平台开发单位、系统运维单位、第三方安全保障机构的协同能力，增 强其对应急预案的熟悉程序，加强配合，提高其应急处置能力。</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应急响应</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一旦网络安全事件发生，供应商作为第三方机构客观分析各类安全设备厂家在事件中的状态，避免相互推诿和相关责任，出具事件分析报告，以供用户或监管机关作为证据备查。在突发/重大信息安全事件后对包括计算机运行在内的业务运行进行维持或恢复，在服务周期范围内，提供不限次数现场应急响应。根据每次应急响应的情况，必要时提供软、硬件设备参与应急响应工作，并进行分析，出具《安全事件分析与处置报告》。同时，尽可能地减少和控制网络安全事件的损失，提供有效的响应和恢复指导，并努力防止安全事件的发生。</w:t>
            </w:r>
          </w:p>
          <w:p w:rsidR="0067585D" w:rsidRDefault="00722CA0">
            <w:pPr>
              <w:numPr>
                <w:ilvl w:val="0"/>
                <w:numId w:val="25"/>
              </w:numPr>
              <w:spacing w:line="300" w:lineRule="exact"/>
              <w:jc w:val="left"/>
              <w:rPr>
                <w:rFonts w:ascii="宋体" w:hAnsi="宋体"/>
                <w:sz w:val="18"/>
                <w:szCs w:val="18"/>
              </w:rPr>
            </w:pPr>
            <w:r>
              <w:rPr>
                <w:rFonts w:ascii="宋体" w:hAnsi="宋体" w:hint="eastAsia"/>
                <w:sz w:val="18"/>
                <w:szCs w:val="18"/>
              </w:rPr>
              <w:t>网络安全培训</w:t>
            </w:r>
          </w:p>
          <w:p w:rsidR="0067585D" w:rsidRDefault="00722CA0">
            <w:pPr>
              <w:spacing w:line="300" w:lineRule="exact"/>
              <w:ind w:firstLineChars="200" w:firstLine="360"/>
              <w:jc w:val="left"/>
              <w:rPr>
                <w:rFonts w:ascii="宋体" w:hAnsi="宋体"/>
                <w:sz w:val="18"/>
                <w:szCs w:val="18"/>
              </w:rPr>
            </w:pPr>
            <w:r>
              <w:rPr>
                <w:rFonts w:ascii="宋体" w:hAnsi="宋体" w:hint="eastAsia"/>
                <w:sz w:val="18"/>
                <w:szCs w:val="18"/>
              </w:rPr>
              <w:t>面向华东交通大学网络安全部门负责人、经办人、运维人员开展网络安全培训，培训课程包括但不限于网络安全等级保护工作解析、网络安全态势、网络安全等级保护基本要求、个人信息安全保护、网络安全入侵常见手法及加固方法、网络攻防基础等内容。</w:t>
            </w:r>
          </w:p>
        </w:tc>
      </w:tr>
    </w:tbl>
    <w:p w:rsidR="0067585D" w:rsidRDefault="00722CA0">
      <w:pPr>
        <w:pStyle w:val="4"/>
        <w:numPr>
          <w:ilvl w:val="0"/>
          <w:numId w:val="24"/>
        </w:numPr>
      </w:pPr>
      <w:r>
        <w:rPr>
          <w:rFonts w:hint="eastAsia"/>
        </w:rPr>
        <w:lastRenderedPageBreak/>
        <w:t>持续数据保护平台</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4"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CDP</w:t>
            </w:r>
          </w:p>
        </w:tc>
        <w:tc>
          <w:tcPr>
            <w:tcW w:w="4224"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1.含不少于30个虚拟机CDP授权，支持无代理CDP技术，不需要在虚拟机内部安装任何代理软件，即可对虚拟机进行持续数据保护，CDP不影响保护虚拟机的性能；</w:t>
            </w:r>
          </w:p>
          <w:p w:rsidR="0067585D" w:rsidRDefault="00722CA0">
            <w:pPr>
              <w:spacing w:line="300" w:lineRule="exact"/>
              <w:jc w:val="left"/>
              <w:rPr>
                <w:rFonts w:ascii="宋体" w:hAnsi="宋体"/>
                <w:sz w:val="18"/>
                <w:szCs w:val="18"/>
              </w:rPr>
            </w:pPr>
            <w:r>
              <w:rPr>
                <w:rFonts w:ascii="宋体" w:hAnsi="宋体" w:hint="eastAsia"/>
                <w:sz w:val="18"/>
                <w:szCs w:val="18"/>
              </w:rPr>
              <w:t>2.支持持续数据保护，可设置RPO为1s或5s；无需在虚拟机内部安装插件即可实现，避免对虚拟机的稳定性和性能产生影响。</w:t>
            </w:r>
          </w:p>
          <w:p w:rsidR="0067585D" w:rsidRDefault="00722CA0">
            <w:pPr>
              <w:spacing w:line="300" w:lineRule="exact"/>
              <w:jc w:val="left"/>
              <w:rPr>
                <w:rFonts w:ascii="宋体" w:hAnsi="宋体"/>
                <w:sz w:val="18"/>
                <w:szCs w:val="18"/>
              </w:rPr>
            </w:pPr>
            <w:r>
              <w:rPr>
                <w:rFonts w:ascii="宋体" w:hAnsi="宋体" w:hint="eastAsia"/>
                <w:sz w:val="18"/>
                <w:szCs w:val="18"/>
              </w:rPr>
              <w:t>3.支持CDP备份任意时间点的数据克隆，通过克隆数据恢复虚拟机进行测试与验证；</w:t>
            </w:r>
          </w:p>
          <w:p w:rsidR="0067585D" w:rsidRDefault="00722CA0">
            <w:pPr>
              <w:spacing w:line="300" w:lineRule="exact"/>
              <w:jc w:val="left"/>
              <w:rPr>
                <w:rFonts w:ascii="宋体" w:hAnsi="宋体"/>
                <w:sz w:val="18"/>
                <w:szCs w:val="18"/>
              </w:rPr>
            </w:pPr>
            <w:r>
              <w:rPr>
                <w:rFonts w:ascii="宋体" w:hAnsi="宋体" w:hint="eastAsia"/>
                <w:sz w:val="18"/>
                <w:szCs w:val="18"/>
              </w:rPr>
              <w:t>4.支持点击备份&amp;CDP页面列表指定项操作栏中的找回文件按钮进行备份找回文件操作，可以对找回文件进行下载操作，可以通过日志方式记录展示备份找回文件；</w:t>
            </w:r>
          </w:p>
          <w:p w:rsidR="0067585D" w:rsidRDefault="00722CA0">
            <w:pPr>
              <w:spacing w:line="300" w:lineRule="exact"/>
              <w:jc w:val="left"/>
              <w:rPr>
                <w:rFonts w:ascii="宋体" w:hAnsi="宋体"/>
                <w:sz w:val="18"/>
                <w:szCs w:val="18"/>
              </w:rPr>
            </w:pPr>
            <w:r>
              <w:rPr>
                <w:rFonts w:ascii="宋体" w:hAnsi="宋体" w:hint="eastAsia"/>
                <w:sz w:val="18"/>
                <w:szCs w:val="18"/>
              </w:rPr>
              <w:t>5.支持通过CDP备份数据找回文件；</w:t>
            </w:r>
          </w:p>
          <w:p w:rsidR="0067585D" w:rsidRDefault="00722CA0">
            <w:pPr>
              <w:spacing w:line="300" w:lineRule="exact"/>
              <w:jc w:val="left"/>
              <w:rPr>
                <w:rFonts w:ascii="宋体" w:hAnsi="宋体"/>
                <w:sz w:val="18"/>
                <w:szCs w:val="18"/>
              </w:rPr>
            </w:pPr>
            <w:r>
              <w:rPr>
                <w:rFonts w:ascii="宋体" w:hAnsi="宋体" w:hint="eastAsia"/>
                <w:sz w:val="18"/>
                <w:szCs w:val="18"/>
              </w:rPr>
              <w:t>6.支持提供CDP备份时间点图形化显示，并显示CDP时间点IO日志保存速率；</w:t>
            </w:r>
          </w:p>
          <w:p w:rsidR="0067585D" w:rsidRDefault="00722CA0">
            <w:pPr>
              <w:spacing w:line="300" w:lineRule="exact"/>
              <w:jc w:val="left"/>
              <w:rPr>
                <w:rFonts w:ascii="宋体" w:hAnsi="宋体"/>
                <w:sz w:val="18"/>
                <w:szCs w:val="18"/>
              </w:rPr>
            </w:pPr>
            <w:r>
              <w:rPr>
                <w:rFonts w:ascii="宋体" w:hAnsi="宋体" w:hint="eastAsia"/>
                <w:sz w:val="18"/>
                <w:szCs w:val="18"/>
              </w:rPr>
              <w:t>7.支持CDP日志丢失后的备份恢复容错能力；</w:t>
            </w:r>
          </w:p>
          <w:p w:rsidR="0067585D" w:rsidRDefault="00722CA0">
            <w:pPr>
              <w:spacing w:line="300" w:lineRule="exact"/>
              <w:jc w:val="left"/>
              <w:rPr>
                <w:rFonts w:ascii="宋体" w:hAnsi="宋体"/>
                <w:sz w:val="18"/>
                <w:szCs w:val="18"/>
              </w:rPr>
            </w:pPr>
            <w:r>
              <w:rPr>
                <w:rFonts w:ascii="宋体" w:hAnsi="宋体" w:hint="eastAsia"/>
                <w:sz w:val="18"/>
                <w:szCs w:val="18"/>
              </w:rPr>
              <w:lastRenderedPageBreak/>
              <w:t>8.CDP软件五年质保；</w:t>
            </w:r>
          </w:p>
        </w:tc>
      </w:tr>
      <w:tr w:rsidR="0067585D">
        <w:trPr>
          <w:trHeight w:val="300"/>
        </w:trPr>
        <w:tc>
          <w:tcPr>
            <w:tcW w:w="0" w:type="auto"/>
            <w:shd w:val="clear" w:color="auto" w:fill="auto"/>
          </w:tcPr>
          <w:p w:rsidR="0067585D" w:rsidRDefault="00722CA0">
            <w:pPr>
              <w:spacing w:line="300" w:lineRule="exact"/>
              <w:jc w:val="center"/>
              <w:rPr>
                <w:rFonts w:ascii="宋体" w:hAnsi="宋体"/>
                <w:sz w:val="18"/>
                <w:szCs w:val="18"/>
              </w:rPr>
            </w:pPr>
            <w:r>
              <w:rPr>
                <w:rFonts w:ascii="宋体" w:hAnsi="宋体" w:hint="eastAsia"/>
                <w:sz w:val="18"/>
                <w:szCs w:val="18"/>
              </w:rPr>
              <w:lastRenderedPageBreak/>
              <w:t>2</w:t>
            </w:r>
          </w:p>
        </w:tc>
        <w:tc>
          <w:tcPr>
            <w:tcW w:w="0" w:type="auto"/>
            <w:shd w:val="clear" w:color="auto" w:fill="auto"/>
          </w:tcPr>
          <w:p w:rsidR="0067585D" w:rsidRDefault="00722CA0">
            <w:pPr>
              <w:spacing w:line="300" w:lineRule="exact"/>
              <w:jc w:val="center"/>
              <w:rPr>
                <w:rFonts w:ascii="宋体" w:hAnsi="宋体"/>
                <w:sz w:val="18"/>
                <w:szCs w:val="18"/>
              </w:rPr>
            </w:pPr>
            <w:r>
              <w:rPr>
                <w:rFonts w:ascii="宋体" w:hAnsi="宋体" w:hint="eastAsia"/>
                <w:sz w:val="18"/>
                <w:szCs w:val="18"/>
              </w:rPr>
              <w:t>特征库升级</w:t>
            </w:r>
          </w:p>
        </w:tc>
        <w:tc>
          <w:tcPr>
            <w:tcW w:w="0" w:type="auto"/>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1.学校原深信服云智订阅软件（AF8.0.7及以上版本适用）及AD软件升级；</w:t>
            </w:r>
          </w:p>
          <w:p w:rsidR="0067585D" w:rsidRDefault="00722CA0">
            <w:pPr>
              <w:spacing w:line="300" w:lineRule="exact"/>
              <w:jc w:val="left"/>
              <w:rPr>
                <w:rFonts w:ascii="宋体" w:hAnsi="宋体"/>
                <w:sz w:val="18"/>
                <w:szCs w:val="18"/>
              </w:rPr>
            </w:pPr>
            <w:r>
              <w:rPr>
                <w:rFonts w:ascii="宋体" w:hAnsi="宋体" w:hint="eastAsia"/>
                <w:sz w:val="18"/>
                <w:szCs w:val="18"/>
              </w:rPr>
              <w:t>2.学校原深信服安全感知系统平台特征库软件 V2.0及软件升级；</w:t>
            </w:r>
          </w:p>
          <w:p w:rsidR="0067585D" w:rsidRDefault="00722CA0">
            <w:pPr>
              <w:spacing w:line="300" w:lineRule="exact"/>
              <w:jc w:val="left"/>
              <w:rPr>
                <w:rFonts w:ascii="宋体" w:hAnsi="宋体"/>
                <w:sz w:val="18"/>
                <w:szCs w:val="18"/>
              </w:rPr>
            </w:pPr>
            <w:r>
              <w:rPr>
                <w:rFonts w:ascii="宋体" w:hAnsi="宋体" w:hint="eastAsia"/>
                <w:sz w:val="18"/>
                <w:szCs w:val="18"/>
              </w:rPr>
              <w:t>3.学校原深信服安全感知系统探针特征库软件V2.0 2套；</w:t>
            </w:r>
          </w:p>
          <w:p w:rsidR="0067585D" w:rsidRDefault="00722CA0">
            <w:pPr>
              <w:spacing w:line="300" w:lineRule="exact"/>
              <w:jc w:val="left"/>
              <w:rPr>
                <w:rFonts w:ascii="宋体" w:hAnsi="宋体"/>
                <w:sz w:val="18"/>
                <w:szCs w:val="18"/>
              </w:rPr>
            </w:pPr>
            <w:r>
              <w:rPr>
                <w:rFonts w:ascii="宋体" w:hAnsi="宋体" w:hint="eastAsia"/>
                <w:sz w:val="18"/>
                <w:szCs w:val="18"/>
              </w:rPr>
              <w:t>4.学校原深信服软件1年质保。</w:t>
            </w:r>
          </w:p>
        </w:tc>
      </w:tr>
    </w:tbl>
    <w:p w:rsidR="0067585D" w:rsidRDefault="00722CA0">
      <w:pPr>
        <w:pStyle w:val="4"/>
        <w:numPr>
          <w:ilvl w:val="0"/>
          <w:numId w:val="24"/>
        </w:numPr>
      </w:pPr>
      <w:r>
        <w:t>国产办公软件</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WPS 365教育高级版（2500个），WPS Office 2023教育版（场地授权），WPS 365教育旗舰版（100个），账号对接，统一身份管理。</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numPr>
                <w:ilvl w:val="0"/>
                <w:numId w:val="26"/>
              </w:numPr>
              <w:spacing w:line="300" w:lineRule="exact"/>
              <w:jc w:val="left"/>
              <w:rPr>
                <w:rFonts w:ascii="宋体" w:hAnsi="宋体"/>
                <w:sz w:val="18"/>
                <w:szCs w:val="18"/>
              </w:rPr>
            </w:pPr>
            <w:r>
              <w:rPr>
                <w:rFonts w:ascii="宋体" w:hAnsi="宋体" w:hint="eastAsia"/>
                <w:sz w:val="18"/>
                <w:szCs w:val="18"/>
              </w:rPr>
              <w:t>教师办公权益服务</w:t>
            </w:r>
          </w:p>
          <w:p w:rsidR="0067585D" w:rsidRDefault="00722CA0">
            <w:pPr>
              <w:numPr>
                <w:ilvl w:val="0"/>
                <w:numId w:val="27"/>
              </w:numPr>
              <w:spacing w:line="300" w:lineRule="exact"/>
              <w:jc w:val="left"/>
              <w:rPr>
                <w:rFonts w:ascii="宋体" w:hAnsi="宋体"/>
                <w:sz w:val="18"/>
                <w:szCs w:val="18"/>
              </w:rPr>
            </w:pPr>
            <w:r>
              <w:rPr>
                <w:rFonts w:ascii="宋体" w:hAnsi="宋体" w:hint="eastAsia"/>
                <w:sz w:val="18"/>
                <w:szCs w:val="18"/>
              </w:rPr>
              <w:t>云端存储指标：</w:t>
            </w:r>
          </w:p>
          <w:p w:rsidR="0067585D" w:rsidRDefault="00722CA0">
            <w:pPr>
              <w:numPr>
                <w:ilvl w:val="0"/>
                <w:numId w:val="28"/>
              </w:numPr>
              <w:spacing w:line="300" w:lineRule="exact"/>
              <w:jc w:val="left"/>
              <w:rPr>
                <w:rFonts w:ascii="宋体" w:hAnsi="宋体"/>
                <w:sz w:val="18"/>
                <w:szCs w:val="18"/>
              </w:rPr>
            </w:pPr>
            <w:r>
              <w:rPr>
                <w:rFonts w:ascii="宋体" w:hAnsi="宋体" w:hint="eastAsia"/>
                <w:sz w:val="18"/>
                <w:szCs w:val="18"/>
              </w:rPr>
              <w:t>提供教师账号2500个，教师云文档空间具备不少于300GB/人的存储容量，还可以根据教师使用情况进行分配。</w:t>
            </w:r>
          </w:p>
          <w:p w:rsidR="0067585D" w:rsidRDefault="00722CA0">
            <w:pPr>
              <w:numPr>
                <w:ilvl w:val="0"/>
                <w:numId w:val="28"/>
              </w:numPr>
              <w:spacing w:line="300" w:lineRule="exact"/>
              <w:jc w:val="left"/>
              <w:rPr>
                <w:rFonts w:ascii="宋体" w:hAnsi="宋体"/>
                <w:sz w:val="18"/>
                <w:szCs w:val="18"/>
              </w:rPr>
            </w:pPr>
            <w:r>
              <w:rPr>
                <w:rFonts w:ascii="宋体" w:hAnsi="宋体" w:hint="eastAsia"/>
                <w:sz w:val="18"/>
                <w:szCs w:val="18"/>
              </w:rPr>
              <w:t>支持提供公网云存储，可通过账号登录；支持外链分享、支持文档漫游，支持历史版本、全文检索等功能；支持文档实时跟踪与备份恢复；支持提供后台管理功能，文档统一把控。</w:t>
            </w:r>
          </w:p>
          <w:p w:rsidR="0067585D" w:rsidRDefault="00722CA0">
            <w:pPr>
              <w:numPr>
                <w:ilvl w:val="0"/>
                <w:numId w:val="27"/>
              </w:numPr>
              <w:spacing w:line="300" w:lineRule="exact"/>
              <w:jc w:val="left"/>
              <w:rPr>
                <w:rFonts w:ascii="宋体" w:hAnsi="宋体"/>
                <w:sz w:val="18"/>
                <w:szCs w:val="18"/>
              </w:rPr>
            </w:pPr>
            <w:r>
              <w:rPr>
                <w:rFonts w:ascii="宋体" w:hAnsi="宋体" w:hint="eastAsia"/>
                <w:sz w:val="18"/>
                <w:szCs w:val="18"/>
              </w:rPr>
              <w:t>功能应用指标：</w:t>
            </w:r>
          </w:p>
          <w:p w:rsidR="0067585D" w:rsidRDefault="00722CA0">
            <w:pPr>
              <w:numPr>
                <w:ilvl w:val="0"/>
                <w:numId w:val="29"/>
              </w:numPr>
              <w:spacing w:line="300" w:lineRule="exact"/>
              <w:jc w:val="left"/>
              <w:rPr>
                <w:rFonts w:ascii="宋体" w:hAnsi="宋体"/>
                <w:sz w:val="18"/>
                <w:szCs w:val="18"/>
              </w:rPr>
            </w:pPr>
            <w:r>
              <w:rPr>
                <w:rFonts w:ascii="宋体" w:hAnsi="宋体" w:hint="eastAsia"/>
                <w:sz w:val="18"/>
                <w:szCs w:val="18"/>
              </w:rPr>
              <w:t>支持PDF版式文件格式互转功能，可与Word、Excel、PPT格式文档相互转换。</w:t>
            </w:r>
          </w:p>
          <w:p w:rsidR="0067585D" w:rsidRDefault="00722CA0">
            <w:pPr>
              <w:numPr>
                <w:ilvl w:val="0"/>
                <w:numId w:val="29"/>
              </w:numPr>
              <w:spacing w:line="300" w:lineRule="exact"/>
              <w:jc w:val="left"/>
              <w:rPr>
                <w:rFonts w:ascii="宋体" w:hAnsi="宋体"/>
                <w:sz w:val="18"/>
                <w:szCs w:val="18"/>
              </w:rPr>
            </w:pPr>
            <w:r>
              <w:rPr>
                <w:rFonts w:ascii="宋体" w:hAnsi="宋体" w:hint="eastAsia"/>
                <w:sz w:val="18"/>
                <w:szCs w:val="18"/>
              </w:rPr>
              <w:t>支持实时通讯能力，支持一对一单聊会话和创建群聊会话；会话支持设置消息免打扰、聊天列表置顶等功能。</w:t>
            </w:r>
          </w:p>
          <w:p w:rsidR="0067585D" w:rsidRDefault="00722CA0">
            <w:pPr>
              <w:numPr>
                <w:ilvl w:val="0"/>
                <w:numId w:val="29"/>
              </w:numPr>
              <w:spacing w:line="300" w:lineRule="exact"/>
              <w:jc w:val="left"/>
              <w:rPr>
                <w:rFonts w:ascii="宋体" w:hAnsi="宋体"/>
                <w:sz w:val="18"/>
                <w:szCs w:val="18"/>
              </w:rPr>
            </w:pPr>
            <w:r>
              <w:rPr>
                <w:rFonts w:ascii="宋体" w:hAnsi="宋体" w:hint="eastAsia"/>
                <w:sz w:val="18"/>
                <w:szCs w:val="18"/>
              </w:rPr>
              <w:t>提供可以共享协作的日历服务，可以将日历分享给其他人，其他人可以根据分享者配置的编辑、查看、仅查看忙闲权限，对于分享者的日历进行管理和查看。日程可以分享到聊天，选择参与人。</w:t>
            </w:r>
          </w:p>
          <w:p w:rsidR="0067585D" w:rsidRDefault="00722CA0">
            <w:pPr>
              <w:numPr>
                <w:ilvl w:val="0"/>
                <w:numId w:val="29"/>
              </w:numPr>
              <w:spacing w:line="300" w:lineRule="exact"/>
              <w:jc w:val="left"/>
              <w:rPr>
                <w:rFonts w:ascii="宋体" w:hAnsi="宋体"/>
                <w:sz w:val="18"/>
                <w:szCs w:val="18"/>
              </w:rPr>
            </w:pPr>
            <w:r>
              <w:rPr>
                <w:rFonts w:ascii="宋体" w:hAnsi="宋体" w:hint="eastAsia"/>
                <w:sz w:val="18"/>
                <w:szCs w:val="18"/>
              </w:rPr>
              <w:t>支持会议功能，可基于文档发起会议功能，并邀请其他成员参与；支持单独创建会议，通过会议ID或者链接可进行在线会议，可提供云文档共享、屏幕共享多种内容共享方式。</w:t>
            </w:r>
          </w:p>
          <w:p w:rsidR="0067585D" w:rsidRDefault="00722CA0">
            <w:pPr>
              <w:numPr>
                <w:ilvl w:val="0"/>
                <w:numId w:val="29"/>
              </w:numPr>
              <w:spacing w:line="300" w:lineRule="exact"/>
              <w:jc w:val="left"/>
              <w:rPr>
                <w:rFonts w:ascii="宋体" w:hAnsi="宋体"/>
                <w:sz w:val="18"/>
                <w:szCs w:val="18"/>
              </w:rPr>
            </w:pPr>
            <w:r>
              <w:rPr>
                <w:rFonts w:ascii="宋体" w:hAnsi="宋体" w:hint="eastAsia"/>
                <w:sz w:val="18"/>
                <w:szCs w:val="18"/>
              </w:rPr>
              <w:t>支持表单功能，可创建基础表单、考试、打卡、接龙等多种常用信息采集表，提供多种常用模板，并且支持链接、二维码、海报、微信、QQ等方式进行邀请填写，后台自动生成Excel表格和填报情况汇总。</w:t>
            </w:r>
          </w:p>
          <w:p w:rsidR="0067585D" w:rsidRDefault="00722CA0">
            <w:pPr>
              <w:numPr>
                <w:ilvl w:val="0"/>
                <w:numId w:val="27"/>
              </w:numPr>
              <w:spacing w:line="300" w:lineRule="exact"/>
              <w:jc w:val="left"/>
              <w:rPr>
                <w:rFonts w:ascii="宋体" w:hAnsi="宋体"/>
                <w:sz w:val="18"/>
                <w:szCs w:val="18"/>
              </w:rPr>
            </w:pPr>
            <w:r>
              <w:rPr>
                <w:rFonts w:ascii="宋体" w:hAnsi="宋体" w:hint="eastAsia"/>
                <w:sz w:val="18"/>
                <w:szCs w:val="18"/>
              </w:rPr>
              <w:t>后台管理指标：</w:t>
            </w:r>
          </w:p>
          <w:p w:rsidR="0067585D" w:rsidRDefault="00722CA0">
            <w:pPr>
              <w:numPr>
                <w:ilvl w:val="0"/>
                <w:numId w:val="30"/>
              </w:numPr>
              <w:spacing w:line="300" w:lineRule="exact"/>
              <w:jc w:val="left"/>
              <w:rPr>
                <w:rFonts w:ascii="宋体" w:hAnsi="宋体"/>
                <w:sz w:val="18"/>
                <w:szCs w:val="18"/>
              </w:rPr>
            </w:pPr>
            <w:r>
              <w:rPr>
                <w:rFonts w:ascii="宋体" w:hAnsi="宋体" w:hint="eastAsia"/>
                <w:sz w:val="18"/>
                <w:szCs w:val="18"/>
              </w:rPr>
              <w:t>提供文档安全管理能力，支持团队文档水印、团队文档加密保护、团队文档分享范围管控的能力。</w:t>
            </w:r>
          </w:p>
          <w:p w:rsidR="0067585D" w:rsidRDefault="00722CA0">
            <w:pPr>
              <w:numPr>
                <w:ilvl w:val="0"/>
                <w:numId w:val="30"/>
              </w:numPr>
              <w:spacing w:line="300" w:lineRule="exact"/>
              <w:jc w:val="left"/>
              <w:rPr>
                <w:rFonts w:ascii="宋体" w:hAnsi="宋体"/>
                <w:sz w:val="18"/>
                <w:szCs w:val="18"/>
              </w:rPr>
            </w:pPr>
            <w:r>
              <w:rPr>
                <w:rFonts w:ascii="宋体" w:hAnsi="宋体" w:hint="eastAsia"/>
                <w:sz w:val="18"/>
                <w:szCs w:val="18"/>
              </w:rPr>
              <w:t>支持从AD域同步/钉钉同步/API同步的通讯录同步方式，同步账号信息源调整后可自动同步。</w:t>
            </w:r>
          </w:p>
          <w:p w:rsidR="0067585D" w:rsidRDefault="00722CA0">
            <w:pPr>
              <w:numPr>
                <w:ilvl w:val="0"/>
                <w:numId w:val="30"/>
              </w:numPr>
              <w:spacing w:line="300" w:lineRule="exact"/>
              <w:jc w:val="left"/>
              <w:rPr>
                <w:rFonts w:ascii="宋体" w:hAnsi="宋体"/>
                <w:sz w:val="18"/>
                <w:szCs w:val="18"/>
              </w:rPr>
            </w:pPr>
            <w:r>
              <w:rPr>
                <w:rFonts w:ascii="宋体" w:hAnsi="宋体" w:hint="eastAsia"/>
                <w:sz w:val="18"/>
                <w:szCs w:val="18"/>
              </w:rPr>
              <w:t>角色管理：根据不同的管理能力，创建不同角色，如日志管理员、组织架构管理员等情况，完成分权管理。</w:t>
            </w:r>
          </w:p>
          <w:p w:rsidR="0067585D" w:rsidRDefault="00722CA0">
            <w:pPr>
              <w:numPr>
                <w:ilvl w:val="0"/>
                <w:numId w:val="26"/>
              </w:numPr>
              <w:spacing w:line="300" w:lineRule="exact"/>
              <w:jc w:val="left"/>
              <w:rPr>
                <w:rFonts w:ascii="宋体" w:hAnsi="宋体"/>
                <w:sz w:val="18"/>
                <w:szCs w:val="18"/>
              </w:rPr>
            </w:pPr>
            <w:r>
              <w:rPr>
                <w:rFonts w:ascii="宋体" w:hAnsi="宋体" w:hint="eastAsia"/>
                <w:sz w:val="18"/>
                <w:szCs w:val="18"/>
              </w:rPr>
              <w:t>教师办公AI权益服务</w:t>
            </w:r>
          </w:p>
          <w:p w:rsidR="0067585D" w:rsidRDefault="00722CA0">
            <w:pPr>
              <w:numPr>
                <w:ilvl w:val="1"/>
                <w:numId w:val="31"/>
              </w:numPr>
              <w:spacing w:line="300" w:lineRule="exact"/>
              <w:ind w:left="0" w:firstLine="0"/>
              <w:jc w:val="left"/>
              <w:rPr>
                <w:rFonts w:ascii="宋体" w:hAnsi="宋体"/>
                <w:sz w:val="18"/>
                <w:szCs w:val="18"/>
              </w:rPr>
            </w:pPr>
            <w:r>
              <w:rPr>
                <w:rFonts w:ascii="宋体" w:hAnsi="宋体" w:hint="eastAsia"/>
                <w:sz w:val="18"/>
                <w:szCs w:val="18"/>
              </w:rPr>
              <w:t>权益服务指标：</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提供教师账号100个，旗舰AI权益服务支持文字、表格、演示三大组件、PDF中一键开启WPS AI功能。</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需支持教师在使用Office的文字模块、表格模块、幻灯片模块中直接一键开启AI功能。支持包括但不限于：AI写作、AI阅读、AI分析、AI设计等能力。</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支持教师在文字模块对已经写好的文档进行更多创作，支持选中文档后对文档进行AI缩写、续写、扩写、重写和润色改写。其中润色改写时支持AI优化文档风格为口语化、学术化、党政化等。</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支持教师在文字模块一边编辑文档一边直接使用AI陪伴式创作文档。支持选择陪伴写作的AI角色，支持上传陪伴写作的文献资料，支持陪伴写作的内容可以切换查看更多的写作建议。</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支持教师在查看文档或者PDF文档时直接开启AI阅读，支持文档问答，通过AI快速解答文档，支持全文总结，通过AI提炼文档主旨内容，支持文档脑图，通过AI将文档转变成脑图，按照文档结构提炼重点。</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lastRenderedPageBreak/>
              <w:t>支持教师使用表格模块进行表格计算处理时启用AI分析，支持通过文字指令AI编写公式、AI条件格式处理、AI阅读表格数据等。</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支持教师制作幻灯片时启用AI设计，支持根据提示语生成PPT，支持导入文字文档、思维导图等生成PPT，支持粘贴大纲生成PPT。</w:t>
            </w:r>
          </w:p>
          <w:p w:rsidR="0067585D" w:rsidRDefault="00722CA0">
            <w:pPr>
              <w:numPr>
                <w:ilvl w:val="0"/>
                <w:numId w:val="32"/>
              </w:numPr>
              <w:spacing w:line="300" w:lineRule="exact"/>
              <w:ind w:left="845"/>
              <w:jc w:val="left"/>
              <w:rPr>
                <w:rFonts w:ascii="宋体" w:hAnsi="宋体"/>
                <w:sz w:val="18"/>
                <w:szCs w:val="18"/>
              </w:rPr>
            </w:pPr>
            <w:r>
              <w:rPr>
                <w:rFonts w:ascii="宋体" w:hAnsi="宋体" w:hint="eastAsia"/>
                <w:sz w:val="18"/>
                <w:szCs w:val="18"/>
              </w:rPr>
              <w:t>支持教师编辑文字文档时启用AI设计，一键完成文档格式整理和排版。支持格式排版分类包括但不限于：学位论文、合同协议、党政公文、招标文书等。使用学位论文排版时，可以直接输入学校名称，即可按需选择使用。</w:t>
            </w:r>
          </w:p>
          <w:p w:rsidR="0067585D" w:rsidRDefault="00722CA0">
            <w:pPr>
              <w:numPr>
                <w:ilvl w:val="1"/>
                <w:numId w:val="31"/>
              </w:numPr>
              <w:spacing w:line="300" w:lineRule="exact"/>
              <w:ind w:left="0" w:firstLine="0"/>
              <w:jc w:val="left"/>
              <w:rPr>
                <w:rFonts w:ascii="宋体" w:hAnsi="宋体"/>
                <w:sz w:val="18"/>
                <w:szCs w:val="18"/>
              </w:rPr>
            </w:pPr>
            <w:r>
              <w:rPr>
                <w:rFonts w:ascii="宋体" w:hAnsi="宋体" w:hint="eastAsia"/>
                <w:sz w:val="18"/>
                <w:szCs w:val="18"/>
              </w:rPr>
              <w:t>云端存储指标：</w:t>
            </w:r>
          </w:p>
          <w:p w:rsidR="0067585D" w:rsidRDefault="00722CA0">
            <w:pPr>
              <w:numPr>
                <w:ilvl w:val="0"/>
                <w:numId w:val="33"/>
              </w:numPr>
              <w:spacing w:line="300" w:lineRule="exact"/>
              <w:jc w:val="left"/>
              <w:rPr>
                <w:rFonts w:ascii="宋体" w:hAnsi="宋体"/>
                <w:sz w:val="18"/>
                <w:szCs w:val="18"/>
              </w:rPr>
            </w:pPr>
            <w:r>
              <w:rPr>
                <w:rFonts w:ascii="宋体" w:hAnsi="宋体" w:hint="eastAsia"/>
                <w:sz w:val="18"/>
                <w:szCs w:val="18"/>
              </w:rPr>
              <w:t>教师云文档空间具备不少于1TB/人的存储容量，还可以根据教师使用情况进行分配。</w:t>
            </w:r>
          </w:p>
          <w:p w:rsidR="0067585D" w:rsidRDefault="00722CA0">
            <w:pPr>
              <w:numPr>
                <w:ilvl w:val="0"/>
                <w:numId w:val="33"/>
              </w:numPr>
              <w:spacing w:line="300" w:lineRule="exact"/>
              <w:jc w:val="left"/>
              <w:rPr>
                <w:rFonts w:ascii="宋体" w:hAnsi="宋体"/>
                <w:sz w:val="18"/>
                <w:szCs w:val="18"/>
              </w:rPr>
            </w:pPr>
            <w:r>
              <w:rPr>
                <w:rFonts w:ascii="宋体" w:hAnsi="宋体" w:hint="eastAsia"/>
                <w:sz w:val="18"/>
                <w:szCs w:val="18"/>
              </w:rPr>
              <w:t>支持云文档调用本地office客户端打开，支持office客户端编辑文档内容同步上云。</w:t>
            </w:r>
          </w:p>
          <w:p w:rsidR="0067585D" w:rsidRDefault="00722CA0">
            <w:pPr>
              <w:numPr>
                <w:ilvl w:val="1"/>
                <w:numId w:val="31"/>
              </w:numPr>
              <w:spacing w:line="300" w:lineRule="exact"/>
              <w:ind w:left="0" w:firstLine="0"/>
              <w:jc w:val="left"/>
              <w:rPr>
                <w:rFonts w:ascii="宋体" w:hAnsi="宋体"/>
                <w:sz w:val="18"/>
                <w:szCs w:val="18"/>
              </w:rPr>
            </w:pPr>
            <w:r>
              <w:rPr>
                <w:rFonts w:ascii="宋体" w:hAnsi="宋体" w:hint="eastAsia"/>
                <w:sz w:val="18"/>
                <w:szCs w:val="18"/>
              </w:rPr>
              <w:t>正版化Office客户端。提供全校机房场地授权。</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整体基础性能：</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提供运行在Windows操作系统上运行的office办公软件产品，包含文字处理、表格计算、幻灯片演示三个组件。</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文件格式要求：所投办公软件能生成。doc/.docx/.dot/.wps/.xls/.xlxs/.xlt/.et/.ppt/.pptx/.pps/.dps等文件格式。</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文字模块指标</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文字模块提供段落布局工具，通过拖动方式直观调整悬挂缩进、段落间距等格式。</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文字模块智能目录导航，自动识别文档结构，实时调整文档目录；标题格式不用调整样式，也可智能自动生成目录。</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表格模块指标</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表格模块支持在表格中一键插入求和、计数、平均值等常用公式。支持多列数据合并操作。支持单元格数据的循环引用。</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表格模块支持表格的快速合并选择，支持教师用户一键选择合并居中、合并单元格、合并相同单元格、合并内容、取消合并单元格、拆分并填充内容。</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演示模块指标</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演示模块支持双击幻灯片页启动播放的功能。</w:t>
            </w:r>
          </w:p>
          <w:p w:rsidR="0067585D" w:rsidRDefault="00722CA0">
            <w:pPr>
              <w:numPr>
                <w:ilvl w:val="0"/>
                <w:numId w:val="34"/>
              </w:numPr>
              <w:spacing w:line="300" w:lineRule="exact"/>
              <w:jc w:val="left"/>
              <w:rPr>
                <w:rFonts w:ascii="宋体" w:hAnsi="宋体"/>
                <w:sz w:val="18"/>
                <w:szCs w:val="18"/>
              </w:rPr>
            </w:pPr>
            <w:r>
              <w:rPr>
                <w:rFonts w:ascii="宋体" w:hAnsi="宋体" w:hint="eastAsia"/>
                <w:sz w:val="18"/>
                <w:szCs w:val="18"/>
              </w:rPr>
              <w:t>演示模块，可支持手机移动OFFICE客户端进行控制PC端OFFICE放映的演示文档，实现把手机变成遥控器，便于演讲人能随时切换演示文档。</w:t>
            </w:r>
          </w:p>
          <w:p w:rsidR="0067585D" w:rsidRDefault="00722CA0">
            <w:pPr>
              <w:numPr>
                <w:ilvl w:val="0"/>
                <w:numId w:val="26"/>
              </w:numPr>
              <w:spacing w:line="300" w:lineRule="exact"/>
              <w:jc w:val="left"/>
              <w:rPr>
                <w:rFonts w:ascii="宋体" w:hAnsi="宋体"/>
                <w:sz w:val="18"/>
                <w:szCs w:val="18"/>
              </w:rPr>
            </w:pPr>
            <w:r>
              <w:rPr>
                <w:rFonts w:ascii="宋体" w:hAnsi="宋体" w:hint="eastAsia"/>
                <w:sz w:val="18"/>
                <w:szCs w:val="18"/>
              </w:rPr>
              <w:t>软件定制服务：</w:t>
            </w:r>
          </w:p>
          <w:p w:rsidR="0067585D" w:rsidRDefault="00722CA0">
            <w:pPr>
              <w:spacing w:line="300" w:lineRule="exact"/>
              <w:ind w:firstLineChars="300" w:firstLine="540"/>
              <w:jc w:val="left"/>
              <w:rPr>
                <w:rFonts w:ascii="宋体" w:hAnsi="宋体"/>
                <w:sz w:val="18"/>
                <w:szCs w:val="18"/>
              </w:rPr>
            </w:pPr>
            <w:r>
              <w:rPr>
                <w:rFonts w:ascii="宋体" w:hAnsi="宋体" w:hint="eastAsia"/>
                <w:sz w:val="18"/>
                <w:szCs w:val="18"/>
              </w:rPr>
              <w:t>账号对接，统一身份管理。</w:t>
            </w:r>
          </w:p>
        </w:tc>
      </w:tr>
    </w:tbl>
    <w:p w:rsidR="0067585D" w:rsidRDefault="00722CA0">
      <w:pPr>
        <w:pStyle w:val="4"/>
        <w:numPr>
          <w:ilvl w:val="0"/>
          <w:numId w:val="24"/>
        </w:numPr>
      </w:pPr>
      <w:r>
        <w:lastRenderedPageBreak/>
        <w:t>中心党建综合信息</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中心党建综合信息</w:t>
            </w:r>
          </w:p>
        </w:tc>
        <w:tc>
          <w:tcPr>
            <w:tcW w:w="422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1.通过AR增强技术，可实现平面立体化、视频化等生 动展示。用户通过自己的手机、PAD，下载体验APP， 打开摄像头，即可实现对三维内容进行360°观赏。同时 可以进行放大、缩小、移动、旋转、合影拍照、分享等操作。包含：开国大典、五大伟人动人风采、三大会议（古田会议、遵义会议、瓦窑堡会议）、八大红色革命武器（大砍刀、m1896手枪、三八式步枪、汉阳造、手榴弹、七三五过山炮、马克沁重机枪、三一式60mm迫击炮）、中国共产党精神谱系系列（沂蒙精神、焦裕禄精神、雷锋精神、谷文昌精神、大庆精神、改革开放精神、航天精神、脱贫攻坚战精神、探月精神、五四精神、拓荒牛精神、抗疫精神）、一个重要讲话、二十大金句。                                                                                                                                          2.体验带上VR体感交互设备就能在耳熟能详的革命背景音乐中，身临其境体验宏伟庄严的红色教育党建陈列馆。峥嵘岁月陈列馆总规划分为∶党的诞生体验区、红船精神体验区、党的成长体验区、党的征程体验区、长征精神体验区、党史常识体验区、党史知识体验区等；伟大复兴陈列馆：包含（香港回归、澳门回归、神州飞船、奥运</w:t>
            </w:r>
            <w:r>
              <w:rPr>
                <w:rFonts w:ascii="宋体" w:hAnsi="宋体" w:hint="eastAsia"/>
                <w:sz w:val="18"/>
                <w:szCs w:val="18"/>
              </w:rPr>
              <w:lastRenderedPageBreak/>
              <w:t>会、上海世博会、大阅兵、抗疫、入党宣誓等内容）</w:t>
            </w:r>
          </w:p>
        </w:tc>
      </w:tr>
    </w:tbl>
    <w:p w:rsidR="0067585D" w:rsidRDefault="00722CA0">
      <w:pPr>
        <w:pStyle w:val="4"/>
        <w:numPr>
          <w:ilvl w:val="0"/>
          <w:numId w:val="24"/>
        </w:numPr>
      </w:pPr>
      <w:r>
        <w:rPr>
          <w:rFonts w:hint="eastAsia"/>
        </w:rPr>
        <w:lastRenderedPageBreak/>
        <w:t>数据安全风险监测平台</w:t>
      </w:r>
    </w:p>
    <w:tbl>
      <w:tblPr>
        <w:tblW w:w="6242" w:type="pct"/>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1107"/>
        <w:gridCol w:w="8794"/>
      </w:tblGrid>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序号</w:t>
            </w:r>
          </w:p>
        </w:tc>
        <w:tc>
          <w:tcPr>
            <w:tcW w:w="532"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主要配置</w:t>
            </w:r>
          </w:p>
        </w:tc>
        <w:tc>
          <w:tcPr>
            <w:tcW w:w="4224" w:type="pct"/>
            <w:tcBorders>
              <w:top w:val="single" w:sz="4" w:space="0" w:color="auto"/>
              <w:left w:val="single" w:sz="4" w:space="0" w:color="auto"/>
              <w:bottom w:val="single" w:sz="4" w:space="0" w:color="auto"/>
              <w:right w:val="single" w:sz="4" w:space="0" w:color="auto"/>
            </w:tcBorders>
            <w:shd w:val="clear" w:color="auto" w:fill="2E74B5"/>
            <w:vAlign w:val="center"/>
          </w:tcPr>
          <w:p w:rsidR="0067585D" w:rsidRDefault="00722CA0">
            <w:pPr>
              <w:jc w:val="center"/>
              <w:rPr>
                <w:rFonts w:ascii="Times New Roman"/>
                <w:b/>
                <w:bCs/>
                <w:sz w:val="21"/>
                <w:szCs w:val="21"/>
              </w:rPr>
            </w:pPr>
            <w:r>
              <w:rPr>
                <w:rFonts w:ascii="宋体" w:hAnsi="宋体" w:hint="eastAsia"/>
                <w:b/>
                <w:bCs/>
                <w:sz w:val="21"/>
                <w:szCs w:val="21"/>
                <w:lang w:bidi="ar"/>
              </w:rPr>
              <w:t>招标技术参数</w:t>
            </w:r>
          </w:p>
        </w:tc>
      </w:tr>
      <w:tr w:rsidR="0067585D">
        <w:trPr>
          <w:trHeight w:val="300"/>
        </w:trPr>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lang w:bidi="ar"/>
              </w:rPr>
              <w:t>1</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数据安全管理服务</w:t>
            </w:r>
          </w:p>
        </w:tc>
        <w:tc>
          <w:tcPr>
            <w:tcW w:w="4224" w:type="pct"/>
            <w:tcBorders>
              <w:top w:val="single" w:sz="4" w:space="0" w:color="auto"/>
              <w:left w:val="single" w:sz="4" w:space="0" w:color="auto"/>
              <w:bottom w:val="single" w:sz="4" w:space="0" w:color="auto"/>
              <w:right w:val="single" w:sz="4" w:space="0" w:color="auto"/>
            </w:tcBorders>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在制定数据安全管理配套制度规范时，将明确数据访问权限的审批流程，为不同级别的人员设定相应的数据操作权限，以确保数据访问的合规性与可控性。对于预案的制定，将针对潜在的数据泄露、篡改等安全事件，制定详尽的应急响应流程，涵盖事件的发现、报告、处置及恢复等关键环节，以便于迅速而有效地应对安全风险。在管理办法中，将规定数据分类分级的标准，依据数据的敏感性和重要性进行划分，并实施相应的保护措施。实施指南将提供具体的技术操作步骤，如数据加密、脱敏处理等，指导相关人员正确执行数据安全保护工作，从而全面提升数据安全防护水平。</w:t>
            </w:r>
          </w:p>
          <w:p w:rsidR="0067585D" w:rsidRDefault="00722CA0">
            <w:pPr>
              <w:spacing w:line="300" w:lineRule="exact"/>
              <w:jc w:val="left"/>
              <w:rPr>
                <w:rFonts w:ascii="宋体" w:hAnsi="宋体"/>
                <w:sz w:val="18"/>
                <w:szCs w:val="18"/>
              </w:rPr>
            </w:pPr>
            <w:r>
              <w:rPr>
                <w:rFonts w:ascii="宋体" w:hAnsi="宋体" w:hint="eastAsia"/>
                <w:sz w:val="18"/>
                <w:szCs w:val="18"/>
              </w:rPr>
              <w:t>2、数据安全管理咨询服务必须全面覆盖制度构建、生命周期管理、技术整合及持续运营等领域。服务提供者应协助客户制定一套完整的数据安全管理制度，包括但不限于《数据安全管理办法》、《数据分类分级管理办法》、《数据安全事件应急预案》、《数据安全审计管理办法》以及《数据合作方管理细则》等文件，确保管理职责明确、流程规范。同时，需执行数据分类分级工作，识别并标识重要及核心数据，建立目录并指导其备案流程。针对数据的采集、传输、存储、使用、共享、销毁等全生命周期的各个阶段，应制定相应的安全规范，例如数据传输加密标准、存储访问控制策略、使用权限管理与数据脱敏规则、安全共享评估流程及安全销毁标准。</w:t>
            </w:r>
          </w:p>
          <w:p w:rsidR="0067585D" w:rsidRDefault="00722CA0">
            <w:pPr>
              <w:spacing w:line="300" w:lineRule="exact"/>
              <w:jc w:val="left"/>
              <w:rPr>
                <w:rFonts w:ascii="宋体" w:hAnsi="宋体"/>
                <w:sz w:val="18"/>
                <w:szCs w:val="18"/>
              </w:rPr>
            </w:pPr>
            <w:r>
              <w:rPr>
                <w:rFonts w:ascii="宋体" w:hAnsi="宋体" w:hint="eastAsia"/>
                <w:sz w:val="18"/>
                <w:szCs w:val="18"/>
              </w:rPr>
              <w:t>3、交付成果：</w:t>
            </w:r>
          </w:p>
          <w:p w:rsidR="0067585D" w:rsidRDefault="00722CA0">
            <w:pPr>
              <w:spacing w:line="300" w:lineRule="exact"/>
              <w:jc w:val="left"/>
              <w:rPr>
                <w:rFonts w:ascii="宋体" w:hAnsi="宋体"/>
                <w:sz w:val="18"/>
                <w:szCs w:val="18"/>
              </w:rPr>
            </w:pPr>
            <w:r>
              <w:rPr>
                <w:rFonts w:ascii="宋体" w:hAnsi="宋体" w:hint="eastAsia"/>
                <w:sz w:val="18"/>
                <w:szCs w:val="18"/>
              </w:rPr>
              <w:t>《数据安全管理办法》《数据分类分级管理办法》《重要数据安全管理办法》《数据账号及权限管理办法》《数据安全审计管理办法》《数据全生命周期安全管理办法》《数据安全事件应急预案》《数据合作方管理细则》《数据安全合规性评估实施细则》《数据安全风险监测预警实施细则》《数据安全事件应急演练报告》《数据安全审计报告》模板《合作方安全审查报告》模板《重点岗位人员背景审查表》模板《人员培训考核记录》模板《业务数据资产分类分级清单》模板</w:t>
            </w: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2</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数据安全风险评估服务</w:t>
            </w:r>
          </w:p>
        </w:tc>
        <w:tc>
          <w:tcPr>
            <w:tcW w:w="0" w:type="auto"/>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前期准备工作：确定合规评估目标及范围，组建项目实施团队，甲方配合乙方数据安全相关工作调研，确定评估依据及规则，制定评估方案，输出《前期调研记录》（如评估系统清单等）、《数据安全合规评估方案》</w:t>
            </w:r>
          </w:p>
          <w:p w:rsidR="0067585D" w:rsidRDefault="00722CA0">
            <w:pPr>
              <w:spacing w:line="300" w:lineRule="exact"/>
              <w:jc w:val="left"/>
              <w:rPr>
                <w:rFonts w:ascii="宋体" w:hAnsi="宋体"/>
                <w:sz w:val="18"/>
                <w:szCs w:val="18"/>
              </w:rPr>
            </w:pPr>
            <w:r>
              <w:rPr>
                <w:rFonts w:ascii="宋体" w:hAnsi="宋体" w:hint="eastAsia"/>
                <w:sz w:val="18"/>
                <w:szCs w:val="18"/>
              </w:rPr>
              <w:t>2、生成评估矩阵：依据评估依据及规则，形成本次评估的矩阵，输出《数据安全评估矩阵》</w:t>
            </w:r>
          </w:p>
          <w:p w:rsidR="0067585D" w:rsidRDefault="00722CA0">
            <w:pPr>
              <w:spacing w:line="300" w:lineRule="exact"/>
              <w:jc w:val="left"/>
              <w:rPr>
                <w:rFonts w:ascii="宋体" w:hAnsi="宋体"/>
                <w:sz w:val="18"/>
                <w:szCs w:val="18"/>
              </w:rPr>
            </w:pPr>
            <w:r>
              <w:rPr>
                <w:rFonts w:ascii="宋体" w:hAnsi="宋体" w:hint="eastAsia"/>
                <w:sz w:val="18"/>
                <w:szCs w:val="18"/>
              </w:rPr>
              <w:t>3、数据安全初评实践：评估人员对标数据安全基线要求，采用包括文档查验、人员访谈、系统演示、测评验证等方式对管理措施和技术措施进行评估，输出《数据安全合规性评估初评报告》</w:t>
            </w:r>
          </w:p>
          <w:p w:rsidR="0067585D" w:rsidRDefault="00722CA0">
            <w:pPr>
              <w:spacing w:line="300" w:lineRule="exact"/>
              <w:jc w:val="left"/>
              <w:rPr>
                <w:rFonts w:ascii="宋体" w:hAnsi="宋体"/>
                <w:sz w:val="18"/>
                <w:szCs w:val="18"/>
              </w:rPr>
            </w:pPr>
            <w:r>
              <w:rPr>
                <w:rFonts w:ascii="宋体" w:hAnsi="宋体" w:hint="eastAsia"/>
                <w:sz w:val="18"/>
                <w:szCs w:val="18"/>
              </w:rPr>
              <w:t>4、数据安全初评整改：根据初步评估结果，结合评估对象实际情况，对评估不合规项逐项提出针对性整改建议，给出评估对象初评结论，输出《数据安全初步整改建议》《数据安全合规性评估初评整改落实情况》</w:t>
            </w:r>
          </w:p>
          <w:p w:rsidR="0067585D" w:rsidRDefault="00722CA0">
            <w:pPr>
              <w:spacing w:line="300" w:lineRule="exact"/>
              <w:jc w:val="left"/>
              <w:rPr>
                <w:rFonts w:ascii="宋体" w:hAnsi="宋体"/>
                <w:sz w:val="18"/>
                <w:szCs w:val="18"/>
              </w:rPr>
            </w:pPr>
            <w:r>
              <w:rPr>
                <w:rFonts w:ascii="宋体" w:hAnsi="宋体" w:hint="eastAsia"/>
                <w:sz w:val="18"/>
                <w:szCs w:val="18"/>
              </w:rPr>
              <w:t>5、数据安全整改复核：在评估对象完成整改或达到整改期限后，对评估对象的整改复核评估。根据初步评估结果及整改建议，检查评估对象整改措施有效性、合规性，确定评估对象是否完成整改，给出评估对象复评结论。输出《数据安全合规性评估复评报告》</w:t>
            </w: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3</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数据安全分类分级服务</w:t>
            </w:r>
          </w:p>
        </w:tc>
        <w:tc>
          <w:tcPr>
            <w:tcW w:w="0" w:type="auto"/>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1、前期准备工作:明确项目需求，确定分类分级实施范围，确定适配标准，甲乙方确定总项目组，确定甲乙方责任划分，输出《数据分类分级实施方案》《数据资产扫描实施授权书》</w:t>
            </w:r>
          </w:p>
          <w:p w:rsidR="0067585D" w:rsidRDefault="00722CA0">
            <w:pPr>
              <w:spacing w:line="300" w:lineRule="exact"/>
              <w:jc w:val="left"/>
              <w:rPr>
                <w:rFonts w:ascii="宋体" w:hAnsi="宋体"/>
                <w:sz w:val="18"/>
                <w:szCs w:val="18"/>
              </w:rPr>
            </w:pPr>
            <w:r>
              <w:rPr>
                <w:rFonts w:ascii="宋体" w:hAnsi="宋体" w:hint="eastAsia"/>
                <w:sz w:val="18"/>
                <w:szCs w:val="18"/>
              </w:rPr>
              <w:t>2、制定数据分类分类分级管理规范: 标准拆解分析，若没有标准则调研收集元数据标签，数据分类确认，数据分级确认，数据管控确认，输出《数据分类分级矩阵》《数据分类分级管理办法》(按需)</w:t>
            </w:r>
          </w:p>
          <w:p w:rsidR="0067585D" w:rsidRDefault="00722CA0">
            <w:pPr>
              <w:spacing w:line="300" w:lineRule="exact"/>
              <w:jc w:val="left"/>
              <w:rPr>
                <w:rFonts w:ascii="宋体" w:hAnsi="宋体"/>
                <w:sz w:val="18"/>
                <w:szCs w:val="18"/>
              </w:rPr>
            </w:pPr>
            <w:r>
              <w:rPr>
                <w:rFonts w:ascii="宋体" w:hAnsi="宋体" w:hint="eastAsia"/>
                <w:sz w:val="18"/>
                <w:szCs w:val="18"/>
              </w:rPr>
              <w:t>3、数据资产测绘:对数据资产进行调研，确认数据资产责任人，数据库测试连接，进行数据测绘，输出《数据资产目录》《原始目录清单》</w:t>
            </w:r>
          </w:p>
          <w:p w:rsidR="0067585D" w:rsidRDefault="00722CA0">
            <w:pPr>
              <w:spacing w:line="300" w:lineRule="exact"/>
              <w:jc w:val="left"/>
              <w:rPr>
                <w:rFonts w:ascii="宋体" w:hAnsi="宋体"/>
                <w:sz w:val="18"/>
                <w:szCs w:val="18"/>
              </w:rPr>
            </w:pPr>
            <w:r>
              <w:rPr>
                <w:rFonts w:ascii="宋体" w:hAnsi="宋体" w:hint="eastAsia"/>
                <w:sz w:val="18"/>
                <w:szCs w:val="18"/>
              </w:rPr>
              <w:t>4、数据分类分级:对测绘结果分类分级，测绘数据重要标签和核心标签，建设数据自动化识别能力，输出《数据分类分级扫描报告》</w:t>
            </w:r>
          </w:p>
          <w:p w:rsidR="0067585D" w:rsidRDefault="00722CA0">
            <w:pPr>
              <w:spacing w:line="300" w:lineRule="exact"/>
              <w:jc w:val="left"/>
              <w:rPr>
                <w:rFonts w:ascii="宋体" w:hAnsi="宋体"/>
                <w:sz w:val="18"/>
                <w:szCs w:val="18"/>
              </w:rPr>
            </w:pPr>
            <w:r>
              <w:rPr>
                <w:rFonts w:ascii="宋体" w:hAnsi="宋体" w:hint="eastAsia"/>
                <w:sz w:val="18"/>
                <w:szCs w:val="18"/>
              </w:rPr>
              <w:t>5、总结与规划:对数据资产二次验证，确认数据资产目录，改进分类分级结果，规划实际落地应用场景，确保分类分级实际应用场景落地效果，输出《数据分类分级清单》《数据分类分级服务总结报告》</w:t>
            </w: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4</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API风险监测</w:t>
            </w:r>
            <w:r>
              <w:rPr>
                <w:rFonts w:ascii="宋体" w:hAnsi="宋体" w:hint="eastAsia"/>
                <w:sz w:val="18"/>
                <w:szCs w:val="18"/>
              </w:rPr>
              <w:lastRenderedPageBreak/>
              <w:t>平台</w:t>
            </w:r>
          </w:p>
        </w:tc>
        <w:tc>
          <w:tcPr>
            <w:tcW w:w="0" w:type="auto"/>
            <w:shd w:val="clear" w:color="auto" w:fill="auto"/>
            <w:vAlign w:val="center"/>
          </w:tcPr>
          <w:p w:rsidR="0067585D" w:rsidRDefault="00722CA0">
            <w:pPr>
              <w:numPr>
                <w:ilvl w:val="0"/>
                <w:numId w:val="35"/>
              </w:numPr>
              <w:spacing w:line="300" w:lineRule="exact"/>
              <w:jc w:val="left"/>
              <w:rPr>
                <w:rFonts w:ascii="宋体" w:hAnsi="宋体"/>
                <w:sz w:val="18"/>
                <w:szCs w:val="18"/>
              </w:rPr>
            </w:pPr>
            <w:r>
              <w:rPr>
                <w:rFonts w:ascii="宋体" w:hAnsi="宋体" w:hint="eastAsia"/>
                <w:sz w:val="18"/>
                <w:szCs w:val="18"/>
              </w:rPr>
              <w:lastRenderedPageBreak/>
              <w:t>2U标准机架设备，双电源，业务接口：千兆电口≥2个 ,万兆光口≥2个（满配万兆多模光模块），USB接口</w:t>
            </w:r>
            <w:r>
              <w:rPr>
                <w:rFonts w:ascii="宋体" w:hAnsi="宋体" w:hint="eastAsia"/>
                <w:sz w:val="18"/>
                <w:szCs w:val="18"/>
              </w:rPr>
              <w:lastRenderedPageBreak/>
              <w:t>≥6个，CPU≥16核，内存≥256G ，硬盘≥8T；处理性能≥5G；扩展槽≥4个；</w:t>
            </w:r>
          </w:p>
          <w:p w:rsidR="0067585D" w:rsidRDefault="00722CA0">
            <w:pPr>
              <w:numPr>
                <w:ilvl w:val="0"/>
                <w:numId w:val="35"/>
              </w:numPr>
              <w:spacing w:line="300" w:lineRule="exact"/>
              <w:jc w:val="left"/>
              <w:rPr>
                <w:rFonts w:ascii="宋体" w:hAnsi="宋体"/>
                <w:sz w:val="18"/>
                <w:szCs w:val="18"/>
              </w:rPr>
            </w:pPr>
            <w:r>
              <w:rPr>
                <w:rFonts w:ascii="宋体" w:hAnsi="宋体" w:hint="eastAsia"/>
                <w:sz w:val="18"/>
                <w:szCs w:val="18"/>
              </w:rPr>
              <w:t>提供3年软件升级许可；提供原厂实施服务；提供3年质保。</w:t>
            </w:r>
          </w:p>
          <w:p w:rsidR="0067585D" w:rsidRDefault="00722CA0">
            <w:pPr>
              <w:spacing w:line="300" w:lineRule="exact"/>
              <w:jc w:val="left"/>
              <w:rPr>
                <w:rFonts w:ascii="宋体" w:hAnsi="宋体"/>
                <w:sz w:val="18"/>
                <w:szCs w:val="18"/>
              </w:rPr>
            </w:pPr>
            <w:r>
              <w:rPr>
                <w:rFonts w:ascii="宋体" w:hAnsi="宋体" w:hint="eastAsia"/>
                <w:sz w:val="18"/>
                <w:szCs w:val="18"/>
              </w:rPr>
              <w:t>3、在流量中自动识别数据交互接口，包含接口地址、域名、请求方式等信息；</w:t>
            </w:r>
          </w:p>
          <w:p w:rsidR="0067585D" w:rsidRDefault="00722CA0">
            <w:pPr>
              <w:spacing w:line="300" w:lineRule="exact"/>
              <w:jc w:val="left"/>
              <w:rPr>
                <w:rFonts w:ascii="宋体" w:hAnsi="宋体"/>
                <w:sz w:val="18"/>
                <w:szCs w:val="18"/>
              </w:rPr>
            </w:pPr>
            <w:r>
              <w:rPr>
                <w:rFonts w:ascii="宋体" w:hAnsi="宋体" w:hint="eastAsia"/>
                <w:sz w:val="18"/>
                <w:szCs w:val="18"/>
              </w:rPr>
              <w:t>4、对识别到的接口进行持续监测与审计，自动梳理接口交互的数据信息；</w:t>
            </w:r>
          </w:p>
          <w:p w:rsidR="0067585D" w:rsidRDefault="00722CA0">
            <w:pPr>
              <w:spacing w:line="300" w:lineRule="exact"/>
              <w:jc w:val="left"/>
              <w:rPr>
                <w:rFonts w:ascii="宋体" w:hAnsi="宋体"/>
                <w:sz w:val="18"/>
                <w:szCs w:val="18"/>
              </w:rPr>
            </w:pPr>
            <w:r>
              <w:rPr>
                <w:rFonts w:ascii="宋体" w:hAnsi="宋体" w:hint="eastAsia"/>
                <w:sz w:val="18"/>
                <w:szCs w:val="18"/>
              </w:rPr>
              <w:t>5、对已识别到的接口进行自动汇聚，发现镜像流量中的业务应用；</w:t>
            </w:r>
          </w:p>
          <w:p w:rsidR="0067585D" w:rsidRDefault="00722CA0">
            <w:pPr>
              <w:spacing w:line="300" w:lineRule="exact"/>
              <w:jc w:val="left"/>
              <w:rPr>
                <w:rFonts w:ascii="宋体" w:hAnsi="宋体"/>
                <w:sz w:val="18"/>
                <w:szCs w:val="18"/>
              </w:rPr>
            </w:pPr>
            <w:r>
              <w:rPr>
                <w:rFonts w:ascii="宋体" w:hAnsi="宋体" w:hint="eastAsia"/>
                <w:sz w:val="18"/>
                <w:szCs w:val="18"/>
              </w:rPr>
              <w:t>6、展示包括总应用数、总接口数、新增、活跃、失活以及复活的接口数信息，并支持对不同状态接口的当日访问次数、上行累计流量、下行累计流量进行统计与呈现；</w:t>
            </w:r>
          </w:p>
          <w:p w:rsidR="0067585D" w:rsidRDefault="00722CA0">
            <w:pPr>
              <w:spacing w:line="300" w:lineRule="exact"/>
              <w:jc w:val="left"/>
              <w:rPr>
                <w:rFonts w:ascii="宋体" w:hAnsi="宋体"/>
                <w:sz w:val="18"/>
                <w:szCs w:val="18"/>
              </w:rPr>
            </w:pPr>
            <w:r>
              <w:rPr>
                <w:rFonts w:ascii="宋体" w:hAnsi="宋体" w:hint="eastAsia"/>
                <w:sz w:val="18"/>
                <w:szCs w:val="18"/>
              </w:rPr>
              <w:t>7、接口类型分布统计与展示，接口类型至少包括登录接口、列表查询接口、登出接口及文件上传接口等，并支持对不同类型接口的当日访问次数、上行累计流量、下行累计流量进行统计与呈现；</w:t>
            </w:r>
          </w:p>
          <w:p w:rsidR="0067585D" w:rsidRDefault="00722CA0">
            <w:pPr>
              <w:spacing w:line="300" w:lineRule="exact"/>
              <w:jc w:val="left"/>
              <w:rPr>
                <w:rFonts w:ascii="宋体" w:hAnsi="宋体"/>
                <w:sz w:val="18"/>
                <w:szCs w:val="18"/>
              </w:rPr>
            </w:pPr>
            <w:r>
              <w:rPr>
                <w:rFonts w:ascii="宋体" w:hAnsi="宋体" w:hint="eastAsia"/>
                <w:sz w:val="18"/>
                <w:szCs w:val="18"/>
              </w:rPr>
              <w:t>8、通过应用卡片快速进行应用名称修改、应用关注标记、应用画像查看、应用删除等操作，标记关注的应用显示顺序会自动提前，支持在应用列表按照全部、关注进行快速的筛选切换；</w:t>
            </w:r>
          </w:p>
          <w:p w:rsidR="0067585D" w:rsidRDefault="00722CA0">
            <w:pPr>
              <w:spacing w:line="300" w:lineRule="exact"/>
              <w:jc w:val="left"/>
              <w:rPr>
                <w:rFonts w:ascii="宋体" w:hAnsi="宋体"/>
                <w:sz w:val="18"/>
                <w:szCs w:val="18"/>
              </w:rPr>
            </w:pPr>
            <w:r>
              <w:rPr>
                <w:rFonts w:ascii="宋体" w:hAnsi="宋体" w:hint="eastAsia"/>
                <w:sz w:val="18"/>
                <w:szCs w:val="18"/>
              </w:rPr>
              <w:t>9、通过点击应用卡片快速切换接口列表，接口列表内可呈现接口地址、域名、接口类型、数据标签、权重等信息；</w:t>
            </w:r>
          </w:p>
          <w:p w:rsidR="0067585D" w:rsidRDefault="00722CA0">
            <w:pPr>
              <w:spacing w:line="300" w:lineRule="exact"/>
              <w:jc w:val="left"/>
              <w:rPr>
                <w:rFonts w:ascii="宋体" w:hAnsi="宋体"/>
                <w:sz w:val="18"/>
                <w:szCs w:val="18"/>
              </w:rPr>
            </w:pPr>
            <w:r>
              <w:rPr>
                <w:rFonts w:ascii="宋体" w:hAnsi="宋体" w:hint="eastAsia"/>
                <w:sz w:val="18"/>
                <w:szCs w:val="18"/>
              </w:rPr>
              <w:t>10、在接口列表，查看接口画像和删除接口，并支持在接口列表内选择接口进行快速合并操作；</w:t>
            </w:r>
          </w:p>
          <w:p w:rsidR="0067585D" w:rsidRDefault="00722CA0">
            <w:pPr>
              <w:spacing w:line="300" w:lineRule="exact"/>
              <w:jc w:val="left"/>
              <w:rPr>
                <w:rFonts w:ascii="宋体" w:hAnsi="宋体"/>
                <w:sz w:val="18"/>
                <w:szCs w:val="18"/>
              </w:rPr>
            </w:pPr>
            <w:r>
              <w:rPr>
                <w:rFonts w:ascii="宋体" w:hAnsi="宋体" w:hint="eastAsia"/>
                <w:sz w:val="18"/>
                <w:szCs w:val="18"/>
              </w:rPr>
              <w:t>11、对接口访问过程中的攻击行为进行发现与告警，包含：SQL注入、XSS、CSRF、暴力破解、反序列化、文件上传、目录扫描、文件扫描、WebShell、弱口令、脚本木马、跨站脚本攻击等；</w:t>
            </w:r>
          </w:p>
          <w:p w:rsidR="0067585D" w:rsidRDefault="00722CA0">
            <w:pPr>
              <w:spacing w:line="300" w:lineRule="exact"/>
              <w:jc w:val="left"/>
              <w:rPr>
                <w:rFonts w:ascii="宋体" w:hAnsi="宋体"/>
                <w:sz w:val="18"/>
                <w:szCs w:val="18"/>
              </w:rPr>
            </w:pPr>
            <w:r>
              <w:rPr>
                <w:rFonts w:ascii="宋体" w:hAnsi="宋体" w:hint="eastAsia"/>
                <w:sz w:val="18"/>
                <w:szCs w:val="18"/>
              </w:rPr>
              <w:t>12、对被访问接口的脆弱性风险进行发现与告警，包含：信息明文传输、弱编码、敏感信息传输、安全配置错误、设计不规范等；</w:t>
            </w:r>
          </w:p>
          <w:p w:rsidR="0067585D" w:rsidRDefault="00722CA0">
            <w:pPr>
              <w:spacing w:line="300" w:lineRule="exact"/>
              <w:jc w:val="left"/>
              <w:rPr>
                <w:rFonts w:ascii="宋体" w:hAnsi="宋体"/>
                <w:sz w:val="18"/>
                <w:szCs w:val="18"/>
              </w:rPr>
            </w:pPr>
            <w:r>
              <w:rPr>
                <w:rFonts w:ascii="宋体" w:hAnsi="宋体" w:hint="eastAsia"/>
                <w:sz w:val="18"/>
                <w:szCs w:val="18"/>
              </w:rPr>
              <w:t>13、对接口的异常访问行为进行发现与告警，包含：数据泄露（接口参数可遍历、高频访问、境外访问、数据返回过量等）、IP异常行为（接口遍历、暴力破解、翻页遍历、多账号尝试等）、账号异常行为（验证码爆破、异常时间操作、单IP多账号使用、账号多IP使用等）等；</w:t>
            </w:r>
          </w:p>
          <w:p w:rsidR="0067585D" w:rsidRDefault="00722CA0">
            <w:pPr>
              <w:spacing w:line="300" w:lineRule="exact"/>
              <w:jc w:val="left"/>
              <w:rPr>
                <w:rFonts w:ascii="宋体" w:hAnsi="宋体"/>
                <w:sz w:val="18"/>
                <w:szCs w:val="18"/>
              </w:rPr>
            </w:pPr>
            <w:r>
              <w:rPr>
                <w:rFonts w:ascii="宋体" w:hAnsi="宋体" w:hint="eastAsia"/>
                <w:sz w:val="18"/>
                <w:szCs w:val="18"/>
              </w:rPr>
              <w:t>14、行为风险支持识别模型配置，基于业务场景，进行风险阈值调整。</w:t>
            </w:r>
          </w:p>
          <w:p w:rsidR="0067585D" w:rsidRDefault="00722CA0" w:rsidP="005852F8">
            <w:pPr>
              <w:spacing w:line="300" w:lineRule="exact"/>
              <w:jc w:val="left"/>
            </w:pPr>
            <w:r>
              <w:rPr>
                <w:rFonts w:ascii="宋体" w:hAnsi="宋体" w:hint="eastAsia"/>
                <w:sz w:val="18"/>
                <w:szCs w:val="18"/>
              </w:rPr>
              <w:t>15、</w:t>
            </w:r>
            <w:r>
              <w:rPr>
                <w:rFonts w:ascii="微软雅黑" w:eastAsia="微软雅黑" w:hAnsi="微软雅黑" w:cs="微软雅黑" w:hint="eastAsia"/>
                <w:b/>
                <w:bCs/>
                <w:sz w:val="18"/>
                <w:szCs w:val="18"/>
              </w:rPr>
              <w:t>★</w:t>
            </w:r>
            <w:r>
              <w:rPr>
                <w:rFonts w:ascii="宋体" w:hAnsi="宋体" w:hint="eastAsia"/>
                <w:b/>
                <w:bCs/>
                <w:sz w:val="18"/>
                <w:szCs w:val="18"/>
              </w:rPr>
              <w:t>支持对API缺陷进行验证，在API缺陷详情中点击即可自动生成缺陷验证POC，并支持POC的预览，能够生成POC验证测试文件，并支持导出。</w:t>
            </w: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lastRenderedPageBreak/>
              <w:t>5</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加密流量可视化</w:t>
            </w:r>
          </w:p>
        </w:tc>
        <w:tc>
          <w:tcPr>
            <w:tcW w:w="0" w:type="auto"/>
            <w:shd w:val="clear" w:color="auto" w:fill="auto"/>
            <w:vAlign w:val="center"/>
          </w:tcPr>
          <w:p w:rsidR="0067585D" w:rsidRDefault="00722CA0">
            <w:pPr>
              <w:spacing w:line="300" w:lineRule="exact"/>
              <w:jc w:val="left"/>
              <w:rPr>
                <w:rFonts w:ascii="宋体" w:hAnsi="宋体"/>
                <w:sz w:val="18"/>
                <w:szCs w:val="18"/>
              </w:rPr>
            </w:pPr>
            <w:r>
              <w:rPr>
                <w:rFonts w:ascii="宋体" w:hAnsi="宋体" w:hint="eastAsia"/>
                <w:sz w:val="18"/>
                <w:szCs w:val="18"/>
              </w:rPr>
              <w:t>1U标准机架设备，配置双电源，CPU≥8核；业务接口：千兆电口≥16个，万兆光口≥16个，百G光口≥2个；扩展槽≥2个；内存≥32G，提供硬件专用解密模块（包含国密和商密）；提供SSL加速扩展授权函；提供≥6个万兆多模光模块；</w:t>
            </w:r>
          </w:p>
          <w:p w:rsidR="0067585D" w:rsidRDefault="00722CA0">
            <w:pPr>
              <w:spacing w:line="300" w:lineRule="exact"/>
              <w:jc w:val="left"/>
              <w:rPr>
                <w:rFonts w:ascii="宋体" w:hAnsi="宋体"/>
                <w:sz w:val="18"/>
                <w:szCs w:val="18"/>
              </w:rPr>
            </w:pPr>
            <w:r>
              <w:rPr>
                <w:rFonts w:ascii="宋体" w:hAnsi="宋体" w:hint="eastAsia"/>
                <w:sz w:val="18"/>
                <w:szCs w:val="18"/>
              </w:rPr>
              <w:t>四层吞吐量≥25G；并发连接数≥2500万，四层新建连接数≥25万；SSL性能≥4G；</w:t>
            </w:r>
          </w:p>
          <w:p w:rsidR="0067585D" w:rsidRDefault="00722CA0">
            <w:pPr>
              <w:spacing w:line="300" w:lineRule="exact"/>
              <w:jc w:val="left"/>
              <w:rPr>
                <w:rFonts w:ascii="宋体" w:hAnsi="宋体"/>
                <w:sz w:val="18"/>
                <w:szCs w:val="18"/>
              </w:rPr>
            </w:pPr>
            <w:r>
              <w:rPr>
                <w:rFonts w:ascii="宋体" w:hAnsi="宋体" w:hint="eastAsia"/>
                <w:sz w:val="18"/>
                <w:szCs w:val="18"/>
              </w:rPr>
              <w:t>3、提供原厂实施服务；提供</w:t>
            </w:r>
            <w:r w:rsidR="005852F8">
              <w:rPr>
                <w:rFonts w:ascii="宋体" w:hAnsi="宋体"/>
                <w:sz w:val="18"/>
                <w:szCs w:val="18"/>
              </w:rPr>
              <w:t>5</w:t>
            </w:r>
            <w:r>
              <w:rPr>
                <w:rFonts w:ascii="宋体" w:hAnsi="宋体" w:hint="eastAsia"/>
                <w:sz w:val="18"/>
                <w:szCs w:val="18"/>
              </w:rPr>
              <w:t>年质保；</w:t>
            </w:r>
          </w:p>
          <w:p w:rsidR="0067585D" w:rsidRDefault="00722CA0">
            <w:pPr>
              <w:spacing w:line="300" w:lineRule="exact"/>
              <w:jc w:val="left"/>
              <w:rPr>
                <w:rFonts w:ascii="宋体" w:hAnsi="宋体"/>
                <w:sz w:val="18"/>
                <w:szCs w:val="18"/>
              </w:rPr>
            </w:pPr>
            <w:r>
              <w:rPr>
                <w:rFonts w:ascii="宋体" w:hAnsi="宋体" w:hint="eastAsia"/>
                <w:sz w:val="18"/>
                <w:szCs w:val="18"/>
              </w:rPr>
              <w:t>4、支持TLS1.0、TLS1.1、TLS1.2、TLS1.3协议。</w:t>
            </w:r>
          </w:p>
          <w:p w:rsidR="0067585D" w:rsidRDefault="00722CA0">
            <w:pPr>
              <w:spacing w:line="300" w:lineRule="exact"/>
              <w:jc w:val="left"/>
              <w:rPr>
                <w:rFonts w:ascii="宋体" w:hAnsi="宋体"/>
                <w:sz w:val="18"/>
                <w:szCs w:val="18"/>
              </w:rPr>
            </w:pPr>
            <w:r>
              <w:rPr>
                <w:rFonts w:ascii="宋体" w:hAnsi="宋体" w:hint="eastAsia"/>
                <w:sz w:val="18"/>
                <w:szCs w:val="18"/>
              </w:rPr>
              <w:t>5、支持自定义SSL密码套件列表，并进行优先级排序。</w:t>
            </w:r>
          </w:p>
          <w:p w:rsidR="0067585D" w:rsidRDefault="00722CA0">
            <w:pPr>
              <w:spacing w:line="300" w:lineRule="exact"/>
              <w:jc w:val="left"/>
              <w:rPr>
                <w:rFonts w:ascii="宋体" w:hAnsi="宋体"/>
                <w:sz w:val="18"/>
                <w:szCs w:val="18"/>
              </w:rPr>
            </w:pPr>
            <w:r>
              <w:rPr>
                <w:rFonts w:ascii="宋体" w:hAnsi="宋体" w:hint="eastAsia"/>
                <w:sz w:val="18"/>
                <w:szCs w:val="18"/>
              </w:rPr>
              <w:t>6、兼容通用的SSL证书格式，如crt、cer等格式，支持配置客户端单向/双向认证。</w:t>
            </w:r>
          </w:p>
          <w:p w:rsidR="0067585D" w:rsidRDefault="00722CA0">
            <w:pPr>
              <w:spacing w:line="300" w:lineRule="exact"/>
              <w:jc w:val="left"/>
              <w:rPr>
                <w:rFonts w:ascii="宋体" w:hAnsi="宋体"/>
                <w:sz w:val="18"/>
                <w:szCs w:val="18"/>
              </w:rPr>
            </w:pPr>
            <w:r>
              <w:rPr>
                <w:rFonts w:ascii="宋体" w:hAnsi="宋体" w:hint="eastAsia"/>
                <w:sz w:val="18"/>
                <w:szCs w:val="18"/>
              </w:rPr>
              <w:t>7、支持基于SNI功能，实现多个不同域名业务共享一个虚拟服务，按照客户端请求中的不同域名，响应不同的服务端证书。</w:t>
            </w:r>
          </w:p>
          <w:p w:rsidR="0067585D" w:rsidRDefault="00722CA0">
            <w:pPr>
              <w:spacing w:line="300" w:lineRule="exact"/>
              <w:jc w:val="left"/>
              <w:rPr>
                <w:rFonts w:ascii="宋体" w:hAnsi="宋体"/>
                <w:sz w:val="18"/>
                <w:szCs w:val="18"/>
              </w:rPr>
            </w:pPr>
            <w:r>
              <w:rPr>
                <w:rFonts w:ascii="宋体" w:hAnsi="宋体" w:hint="eastAsia"/>
                <w:sz w:val="18"/>
                <w:szCs w:val="18"/>
              </w:rPr>
              <w:t>8、支持证书信息透传功能，支持客户端提交的证书信息传递给后台服务器，支持透传整张证书，透传证书的指定参数。</w:t>
            </w:r>
          </w:p>
          <w:p w:rsidR="0067585D" w:rsidRDefault="00722CA0">
            <w:pPr>
              <w:spacing w:line="300" w:lineRule="exact"/>
              <w:jc w:val="left"/>
              <w:rPr>
                <w:rFonts w:ascii="宋体" w:hAnsi="宋体"/>
                <w:sz w:val="18"/>
                <w:szCs w:val="18"/>
              </w:rPr>
            </w:pPr>
            <w:r>
              <w:rPr>
                <w:rFonts w:ascii="宋体" w:hAnsi="宋体" w:hint="eastAsia"/>
                <w:sz w:val="18"/>
                <w:szCs w:val="18"/>
              </w:rPr>
              <w:t>9、支持SSL服务器加密功能，可与服务器建立HTTPS连接。</w:t>
            </w:r>
          </w:p>
          <w:p w:rsidR="0067585D" w:rsidRDefault="00722CA0">
            <w:pPr>
              <w:spacing w:line="300" w:lineRule="exact"/>
              <w:jc w:val="left"/>
              <w:rPr>
                <w:rFonts w:ascii="宋体" w:hAnsi="宋体"/>
                <w:sz w:val="18"/>
                <w:szCs w:val="18"/>
              </w:rPr>
            </w:pPr>
            <w:r>
              <w:rPr>
                <w:rFonts w:ascii="宋体" w:hAnsi="宋体" w:hint="eastAsia"/>
                <w:sz w:val="18"/>
                <w:szCs w:val="18"/>
              </w:rPr>
              <w:t>10、支持对客户端SSL双向认证错误时，如在客户端未发送证书、证书尚未生效、证书已过期、证书签名无效、证书被吊销等场景下定制不同的页面进行推送，页面内容可以在负载均衡器管理WEBUI上进行在线自定义调整、编写，而非第三方外部链接。</w:t>
            </w:r>
          </w:p>
          <w:p w:rsidR="0067585D" w:rsidRDefault="00722CA0">
            <w:pPr>
              <w:spacing w:line="300" w:lineRule="exact"/>
              <w:jc w:val="left"/>
              <w:rPr>
                <w:rFonts w:ascii="宋体" w:hAnsi="宋体"/>
                <w:sz w:val="18"/>
                <w:szCs w:val="18"/>
              </w:rPr>
            </w:pPr>
            <w:r>
              <w:rPr>
                <w:rFonts w:ascii="宋体" w:hAnsi="宋体" w:hint="eastAsia"/>
                <w:sz w:val="18"/>
                <w:szCs w:val="18"/>
              </w:rPr>
              <w:t>11、支持国密TLS_ECC_WITH_SM4_SM3、TLS_ECDHE_WITH_SM4_SM3加密套件。</w:t>
            </w:r>
          </w:p>
          <w:p w:rsidR="0067585D" w:rsidRPr="005852F8" w:rsidRDefault="00722CA0">
            <w:pPr>
              <w:spacing w:line="300" w:lineRule="exact"/>
              <w:jc w:val="left"/>
              <w:rPr>
                <w:rFonts w:ascii="宋体" w:hAnsi="宋体"/>
                <w:sz w:val="18"/>
                <w:szCs w:val="18"/>
              </w:rPr>
            </w:pPr>
            <w:r>
              <w:rPr>
                <w:rFonts w:ascii="宋体" w:hAnsi="宋体" w:hint="eastAsia"/>
                <w:sz w:val="18"/>
                <w:szCs w:val="18"/>
              </w:rPr>
              <w:t>12</w:t>
            </w:r>
            <w:r>
              <w:rPr>
                <w:rFonts w:ascii="宋体" w:hAnsi="宋体" w:hint="eastAsia"/>
                <w:b/>
                <w:bCs/>
                <w:sz w:val="18"/>
                <w:szCs w:val="18"/>
              </w:rPr>
              <w:t>、</w:t>
            </w:r>
            <w:r>
              <w:rPr>
                <w:rFonts w:ascii="微软雅黑" w:eastAsia="微软雅黑" w:hAnsi="微软雅黑" w:cs="微软雅黑" w:hint="eastAsia"/>
                <w:b/>
                <w:bCs/>
                <w:sz w:val="18"/>
                <w:szCs w:val="18"/>
              </w:rPr>
              <w:t>★</w:t>
            </w:r>
            <w:r>
              <w:rPr>
                <w:rFonts w:ascii="宋体" w:hAnsi="宋体" w:hint="eastAsia"/>
                <w:b/>
                <w:bCs/>
                <w:sz w:val="18"/>
                <w:szCs w:val="18"/>
              </w:rPr>
              <w:t>支持审计策略功能，内置≥60种审计策略，包括不限于：DDoS攻击、Microsoft-NETBIOS攻击、Microsoft-远程服务攻击、Ping-of-Death攻击、SYN Flood攻击、Teardrop攻击、UNIX_Iptables关闭事件、UNIX_Syslog停止、Webshell文件上传、XSS跨站脚本攻击、帐户权限变更、帐户管理变更、数据库Create操作、数据库Delete操作、数据库Drop操作、数据库Insert操作、数据库Update操作、数据库高危操作、文件包含或路径遍历攻击、服务器敏感文件访问、用户密码被修改、疑似SQL注入、疑似病毒植入、病毒感染告警、硬件故障、程序</w:t>
            </w:r>
            <w:r>
              <w:rPr>
                <w:rFonts w:ascii="宋体" w:hAnsi="宋体" w:hint="eastAsia"/>
                <w:b/>
                <w:bCs/>
                <w:sz w:val="18"/>
                <w:szCs w:val="18"/>
              </w:rPr>
              <w:lastRenderedPageBreak/>
              <w:t>安装、端口扫描、网络扫描探测威胁告警、网络拒绝服务攻击告警、网络蠕虫、访问控制策略变更等，并支持下钻查看审计策略详情功能，展示维度包含策略名称、策略内容、事件名称、事件级别、事件类型等；</w:t>
            </w:r>
            <w:r w:rsidR="005852F8">
              <w:rPr>
                <w:rFonts w:ascii="宋体" w:hAnsi="宋体"/>
                <w:sz w:val="18"/>
                <w:szCs w:val="18"/>
              </w:rPr>
              <w:t xml:space="preserve"> </w:t>
            </w: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lastRenderedPageBreak/>
              <w:t>6</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数据加密系统</w:t>
            </w:r>
          </w:p>
        </w:tc>
        <w:tc>
          <w:tcPr>
            <w:tcW w:w="0" w:type="auto"/>
            <w:shd w:val="clear" w:color="auto" w:fill="auto"/>
            <w:vAlign w:val="center"/>
          </w:tcPr>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1.支持旁路模式部署，无需更改网络结构；</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2.支持分布式部署，通过管理中心对分布式部署的各网关节点进行集中配置管理、分析、统计；</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3.支持集群，可随业务随时平滑扩展；</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4.不低于2个数据库实例授权；</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5.支持根据数据库查看加密资产的信息，以库加密、schema加密、表加密、列加密、表空间加密等维度查询当前的加密资产；</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6.至少支持整库、表空间、schema、表、列等数据加密粒度；支持针对不同敏感等级的数据进行加密；</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7.支持多种加密模式，支持业务在线加密，不需要业务停机；</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8.支持以下特殊数据类型和索引类型的加密正常读写、等值查询和范围查询：BLOB数据、CLOB数据、IOT表的Mapping表、B*Tree索引、Bitmap索引、全局索引等；</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9.对于增删改查操作、函数、存储过程等均透明；对于主外键、NOTNULL等重要约束透明；</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10.无需修改应用系统代码，业务系统及数据库访问工具如PL/SQL、JDBC、ODBC等访问数据库时不受影响，实现透明加密；</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11.支持通过指定进程或指定目录，新增进程白名单；</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12.支持SM3-HMAC国密验证算法，验证数据存储完整性，发生篡改时进行告警并记录告警时间、被篡改的目标对象；</w:t>
            </w:r>
          </w:p>
          <w:p w:rsidR="0067585D" w:rsidRDefault="005852F8" w:rsidP="005852F8">
            <w:pPr>
              <w:spacing w:line="300" w:lineRule="exact"/>
              <w:jc w:val="left"/>
              <w:rPr>
                <w:rFonts w:ascii="宋体" w:hAnsi="宋体"/>
                <w:sz w:val="18"/>
                <w:szCs w:val="18"/>
              </w:rPr>
            </w:pPr>
            <w:r w:rsidRPr="005852F8">
              <w:rPr>
                <w:rFonts w:ascii="宋体" w:hAnsi="宋体" w:hint="eastAsia"/>
                <w:sz w:val="18"/>
                <w:szCs w:val="18"/>
              </w:rPr>
              <w:t>13.资产访问默认密文，支持通过工单审批机制，实现加密数据资产访问授权；</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14.支持基于身份的密文访问控制，身份要素至少包括应用名称、应用签名、IP地址、主机名、数据库用户等，根据用户权限进行数据库返回结果控制，只有拥有合法权限的数据库用户才可看到明文，无合法权限的用户返回经过加密数据；</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15.加密算法至少应支持3DES168、AES128、AES192、AES256等国际密码</w:t>
            </w:r>
            <w:r>
              <w:rPr>
                <w:rFonts w:ascii="宋体" w:hAnsi="宋体" w:hint="eastAsia"/>
                <w:sz w:val="18"/>
                <w:szCs w:val="18"/>
              </w:rPr>
              <w:t>算</w:t>
            </w:r>
            <w:r w:rsidRPr="005852F8">
              <w:rPr>
                <w:rFonts w:ascii="宋体" w:hAnsi="宋体" w:hint="eastAsia"/>
                <w:sz w:val="18"/>
                <w:szCs w:val="18"/>
              </w:rPr>
              <w:t>法，SM4等国密算法；</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16.支持在加密前，根据不同加密算法，进行加密结果预览；</w:t>
            </w:r>
          </w:p>
          <w:p w:rsidR="005852F8" w:rsidRPr="005852F8" w:rsidRDefault="005852F8" w:rsidP="005852F8">
            <w:pPr>
              <w:spacing w:line="300" w:lineRule="exact"/>
              <w:jc w:val="left"/>
            </w:pPr>
            <w:r w:rsidRPr="005852F8">
              <w:rPr>
                <w:rFonts w:ascii="宋体" w:hAnsi="宋体" w:hint="eastAsia"/>
                <w:sz w:val="18"/>
                <w:szCs w:val="18"/>
              </w:rPr>
              <w:t>17.支持对密钥进行更新；支持密钥备份至本地离线保存；支持通过将密钥导入至系统，实现密钥恢复；进入加密平台后，需再次经过当前安全管理用户的密码校验后，才能进行密钥更新、备份、恢复操作</w:t>
            </w: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7</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数据脱敏系统</w:t>
            </w:r>
          </w:p>
        </w:tc>
        <w:tc>
          <w:tcPr>
            <w:tcW w:w="0" w:type="auto"/>
            <w:shd w:val="clear" w:color="auto" w:fill="auto"/>
            <w:vAlign w:val="center"/>
          </w:tcPr>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1.支持分布式部署，通过管理中心对分布式部署的各网关节点进行集中配置管理、分析、统计；</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2.支持集群，可随业务随时平滑扩展；</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3.支持根据身份、敏感类型、敏感等级、数据脱敏规则等多条件设置数据脱敏策略；</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4.数据库流量授权不少于50M；</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5.硬件配置不低于：2U机架式设备、双电源、4个千兆电口、1个管理口、1个HA口、32G内存、6T存储空间；</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6.支持对库、Schema、表、字段等不同颗粒度的敏感数据范围进行脱敏；</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7.至少支持改写语句、改写结果等数据脱敏技术；</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8.具备SQL语句检测能力，可通过一键发起检测任务，自动发现访问过程中存在敏感数据类型的SQL语句，并记录执行时间、终端IP、应用账号、原始语句、执行频次、字段、身份、表格名、列名、敏感类型、脱敏规则；</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9.支持根据默认数据脱敏规则，自动改写语句；</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10.支持通过在线比对原始语句与脱敏语句的执行结果，校验脱敏语句的合理性；若发现脱敏语句的执行结果不符合预期，支持手动、自动调优脱敏语句；</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11.支持SQLPLUS、PLSQLDEV等SQL管理工具查询数据时的动态脱敏，对不同用户返回不同的脱敏数据；</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12.至少应支持遮盖、随机映射、固定映射、返回空值等数据脱敏算法：遮盖：对敏感数据的部分采用特定字符进行统一替换（例如“*”“#”等）；随机映射：按照随机算法对随机区间进行数据随机替换，实现字段整体或部分内容的脱敏；固定映射：按照特定规则，使用固定数据对敏感数据进行替换；返回空：对含有敏感表格或敏感列的数据结果返回为空值；</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13.内置身份证、银行卡号、出生日期等常见个人敏感数据类型的脱敏规则；针对同一敏感类型，缺省内置半遮盖、全遮盖等多样化数据脱敏规则；</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14.支持为各敏感类型，自定义设置不同脱敏规则，实现不同敏感类型的差异化脱敏；</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lastRenderedPageBreak/>
              <w:t>15.支持通过指定字符数量将数据分隔成多个分段，每个分段可自定义分段名称并设置不同脱敏规则，以实现数据的分段脱敏；</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16.支持根据字符串、数值、日期等数据类型设置通用缺省脱敏规则，实现当漏配敏感数据脱敏规则时，依然能够依据通用缺省规则进行自动化脱敏，减少数据泄漏风险；</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17.管理平台支持按数据库、数据库账号、数据资产、SQL语句等类型区分管理资产；</w:t>
            </w:r>
          </w:p>
          <w:p w:rsidR="0067585D" w:rsidRDefault="005852F8" w:rsidP="005852F8">
            <w:pPr>
              <w:spacing w:line="300" w:lineRule="exact"/>
              <w:jc w:val="left"/>
              <w:rPr>
                <w:rFonts w:ascii="宋体" w:hAnsi="宋体"/>
                <w:sz w:val="18"/>
                <w:szCs w:val="18"/>
              </w:rPr>
            </w:pPr>
            <w:r w:rsidRPr="005852F8">
              <w:rPr>
                <w:rFonts w:ascii="宋体" w:hAnsi="宋体" w:hint="eastAsia"/>
                <w:sz w:val="18"/>
                <w:szCs w:val="18"/>
              </w:rPr>
              <w:t>18.管理平台支持以“人、终端、应用、账号”四个维度精确定义唯一的资产访问身份；支持通过终端设备IP、MAC地址、应用名称、数字证书、数据库账号、业务账号名称等因素的组合，构建多维的身份鉴别策略；</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19.管理平台支持上传doc、docx、pdf等格式的法规政策文件进行统一管理，并支持一键下载至本地；</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20.管理平台支持数据安全法律法规的条文解读，至少包括《数据安全法》、《个人信息保护法》、《数据出境安全评估办法》等；总结、展示合规文件中所有的数据安全核查项，并提供简单易读的安全指导标签，辅助快速理解落地；</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21.管理平台内置资产画像模块，通过梳理资产标签、访问关系等内容，实时计算资产的安全评分和风险等级；统计分析、展示资产被访问的情况，包括常访问的数据库账号、客户端IP、操作类型等，供资产的安全运营提供参考数据；</w:t>
            </w:r>
          </w:p>
          <w:p w:rsidR="005852F8" w:rsidRDefault="005852F8" w:rsidP="005852F8">
            <w:pPr>
              <w:spacing w:line="300" w:lineRule="exact"/>
              <w:jc w:val="left"/>
              <w:rPr>
                <w:rFonts w:ascii="宋体" w:hAnsi="宋体"/>
                <w:sz w:val="18"/>
                <w:szCs w:val="18"/>
              </w:rPr>
            </w:pPr>
            <w:r w:rsidRPr="005852F8">
              <w:rPr>
                <w:rFonts w:ascii="宋体" w:hAnsi="宋体" w:hint="eastAsia"/>
                <w:sz w:val="18"/>
                <w:szCs w:val="18"/>
              </w:rPr>
              <w:t>22.管理平台提供运行监控大屏，直观展现安全设备整体运行情况。主要展示运行天数、安全设备数、事件总数、告警总数、设备运行情况、日志采集趋势等模块。</w:t>
            </w:r>
          </w:p>
          <w:p w:rsidR="0067585D" w:rsidRDefault="0067585D">
            <w:pPr>
              <w:spacing w:line="300" w:lineRule="exact"/>
              <w:jc w:val="left"/>
              <w:rPr>
                <w:rFonts w:ascii="宋体" w:hAnsi="宋体"/>
                <w:sz w:val="18"/>
                <w:szCs w:val="18"/>
              </w:rPr>
            </w:pPr>
          </w:p>
        </w:tc>
      </w:tr>
      <w:tr w:rsidR="0067585D">
        <w:trPr>
          <w:trHeight w:val="300"/>
        </w:trPr>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lastRenderedPageBreak/>
              <w:t>8</w:t>
            </w:r>
          </w:p>
        </w:tc>
        <w:tc>
          <w:tcPr>
            <w:tcW w:w="0" w:type="auto"/>
            <w:shd w:val="clear" w:color="auto" w:fill="auto"/>
            <w:vAlign w:val="center"/>
          </w:tcPr>
          <w:p w:rsidR="0067585D" w:rsidRDefault="00722CA0">
            <w:pPr>
              <w:spacing w:line="300" w:lineRule="exact"/>
              <w:jc w:val="center"/>
              <w:rPr>
                <w:rFonts w:ascii="宋体" w:hAnsi="宋体"/>
                <w:sz w:val="18"/>
                <w:szCs w:val="18"/>
              </w:rPr>
            </w:pPr>
            <w:r>
              <w:rPr>
                <w:rFonts w:ascii="宋体" w:hAnsi="宋体" w:hint="eastAsia"/>
                <w:sz w:val="18"/>
                <w:szCs w:val="18"/>
              </w:rPr>
              <w:t>数据防泄露系统</w:t>
            </w:r>
          </w:p>
        </w:tc>
        <w:tc>
          <w:tcPr>
            <w:tcW w:w="0" w:type="auto"/>
            <w:shd w:val="clear" w:color="auto" w:fill="auto"/>
            <w:vAlign w:val="center"/>
          </w:tcPr>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1.支持HTTP、FTP、SMTP、POP3、IMAP、QQ、TIM、TELNET、SMB1/2/3等网络协议上的敏感数据监</w:t>
            </w:r>
            <w:r>
              <w:rPr>
                <w:rFonts w:ascii="宋体" w:hAnsi="宋体" w:hint="eastAsia"/>
                <w:sz w:val="18"/>
                <w:szCs w:val="18"/>
              </w:rPr>
              <w:t>控</w:t>
            </w:r>
            <w:r w:rsidRPr="005852F8">
              <w:rPr>
                <w:rFonts w:ascii="宋体" w:hAnsi="宋体" w:hint="eastAsia"/>
                <w:sz w:val="18"/>
                <w:szCs w:val="18"/>
              </w:rPr>
              <w:t>审计；</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2.对QQ、TIM、飞鸽、飞秋等即时通讯软件上传文件的行为进行监控并识别上传的附件中是否包含敏感信息；</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3.对通过HTTP发往豆丁文库、道客巴巴等的行为进行监控并识别出上传附件中是否包含敏感信息；</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4.对通过FTP上传文件的行为进行监控并识别出上传附件中是否包含敏感信息；</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5.对通过HTTP协议，yeah、163/126、阿里邮箱、新浪、139邮箱发送邮件支持邮件标题、正文、附件的监控审计；</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6.对通过邮件客户端采用pop3方式下载的邮件进行监控和识别；对通过邮件客户端采用imap方式下载的邮件进行监控和识别；</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7.对通过邮件客户端比如outlook、foxmail发送的邮件进行监控并识别出标题、正文、附件是否包含敏感信息；</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8.对webmail的的发件人、收件人、抄送人和密送人全部展示；对经过邮件服务器的外发邮件，支持按域名、用户名进行过滤；</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9.对通过新浪微博、腾讯微博、各大贴吧、论坛传输文件的行为进行监控并识别出上传附件中是否包含敏感信息；</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10.能够识别通过QQ、Web邮箱、smtp邮箱、网盘等外传50M以上的敏感文件；</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11.对通过HTTP下载敏感数据的行为进行监控和识别；对通过SMTP协议发送敏感邮件进行监控和识别；</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12.处理性能不低于300M；</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13.硬件配置不低于：2U机架式设备、双电源、4个千兆电口、1个管理口、1个HA口、32G内存、3T存储空间；</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14.对通过telnet协议发送敏感信息进行监控和识别；对通过FTP下载敏感文件的行为进行监控和识别；</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15.支持监控和识别离线报文流量的播放；</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16.可以根据接收IP鉴别是否是中国国内IP或境外IP，能精确到具体国家；</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17.支持仅审计、发送电子邮件通知、证据留存；</w:t>
            </w:r>
          </w:p>
          <w:p w:rsidR="005852F8" w:rsidRPr="005852F8" w:rsidRDefault="005852F8" w:rsidP="005852F8">
            <w:pPr>
              <w:spacing w:line="300" w:lineRule="exact"/>
              <w:jc w:val="left"/>
              <w:rPr>
                <w:rFonts w:ascii="宋体" w:hAnsi="宋体"/>
                <w:sz w:val="18"/>
                <w:szCs w:val="18"/>
              </w:rPr>
            </w:pPr>
            <w:r w:rsidRPr="005852F8">
              <w:rPr>
                <w:rFonts w:ascii="宋体" w:hAnsi="宋体" w:hint="eastAsia"/>
                <w:sz w:val="18"/>
                <w:szCs w:val="18"/>
              </w:rPr>
              <w:t>18.支持上传敏感文件，可自动上传保存附件便于取证，可选择丢失不敏感附件；</w:t>
            </w:r>
          </w:p>
          <w:p w:rsidR="005852F8" w:rsidRDefault="005852F8" w:rsidP="005852F8">
            <w:pPr>
              <w:spacing w:line="300" w:lineRule="exact"/>
              <w:jc w:val="left"/>
              <w:rPr>
                <w:rFonts w:ascii="宋体" w:hAnsi="宋体"/>
                <w:sz w:val="18"/>
                <w:szCs w:val="18"/>
              </w:rPr>
            </w:pPr>
            <w:r w:rsidRPr="005852F8">
              <w:rPr>
                <w:rFonts w:ascii="宋体" w:hAnsi="宋体" w:hint="eastAsia"/>
                <w:sz w:val="18"/>
                <w:szCs w:val="18"/>
              </w:rPr>
              <w:t>支持对多次少量外发的行为（点滴式泄露）进行检测</w:t>
            </w:r>
          </w:p>
          <w:p w:rsidR="0067585D" w:rsidRDefault="0067585D">
            <w:pPr>
              <w:spacing w:line="300" w:lineRule="exact"/>
              <w:jc w:val="left"/>
              <w:rPr>
                <w:rFonts w:ascii="宋体" w:hAnsi="宋体"/>
                <w:sz w:val="18"/>
                <w:szCs w:val="18"/>
              </w:rPr>
            </w:pPr>
          </w:p>
        </w:tc>
      </w:tr>
    </w:tbl>
    <w:p w:rsidR="0067585D" w:rsidRDefault="0067585D"/>
    <w:p w:rsidR="0067585D" w:rsidRDefault="0067585D">
      <w:pPr>
        <w:rPr>
          <w:rFonts w:ascii="宋体" w:hAnsi="宋体"/>
          <w:kern w:val="0"/>
          <w:sz w:val="28"/>
          <w:szCs w:val="21"/>
        </w:rPr>
      </w:pPr>
    </w:p>
    <w:p w:rsidR="0067585D" w:rsidRDefault="0067585D">
      <w:pPr>
        <w:pStyle w:val="a0"/>
        <w:ind w:firstLine="240"/>
      </w:pPr>
    </w:p>
    <w:p w:rsidR="0067585D" w:rsidRDefault="00722CA0">
      <w:pPr>
        <w:pStyle w:val="1"/>
      </w:pPr>
      <w:r>
        <w:rPr>
          <w:rFonts w:hint="eastAsia"/>
        </w:rPr>
        <w:lastRenderedPageBreak/>
        <w:t>生产、供货要求</w:t>
      </w:r>
    </w:p>
    <w:p w:rsidR="0067585D" w:rsidRDefault="00722CA0">
      <w:pPr>
        <w:pStyle w:val="2"/>
      </w:pPr>
      <w:bookmarkStart w:id="1" w:name="_Toc514258552"/>
      <w:bookmarkStart w:id="2" w:name="_Toc404762733"/>
      <w:bookmarkStart w:id="3" w:name="_Toc354143999"/>
      <w:bookmarkStart w:id="4" w:name="_Toc513747245"/>
      <w:bookmarkStart w:id="5" w:name="_Toc514061934"/>
      <w:bookmarkStart w:id="6" w:name="_Toc514170396"/>
      <w:bookmarkStart w:id="7" w:name="_Toc514170647"/>
      <w:r>
        <w:rPr>
          <w:rFonts w:hint="eastAsia"/>
        </w:rPr>
        <w:t>硬件供货要求</w:t>
      </w:r>
    </w:p>
    <w:p w:rsidR="0067585D" w:rsidRDefault="00722CA0">
      <w:pPr>
        <w:numPr>
          <w:ilvl w:val="0"/>
          <w:numId w:val="36"/>
        </w:numPr>
      </w:pPr>
      <w:r>
        <w:rPr>
          <w:rFonts w:ascii="宋体"/>
        </w:rPr>
        <w:t>合同签订后的30个工作日安装调试完毕。</w:t>
      </w:r>
    </w:p>
    <w:p w:rsidR="0067585D" w:rsidRDefault="00722CA0">
      <w:pPr>
        <w:numPr>
          <w:ilvl w:val="0"/>
          <w:numId w:val="36"/>
        </w:numPr>
      </w:pPr>
      <w:r>
        <w:rPr>
          <w:rFonts w:ascii="宋体"/>
        </w:rPr>
        <w:t>安装验收标准：按照技术服务要求完成硬件交付和系统调试。</w:t>
      </w:r>
    </w:p>
    <w:p w:rsidR="0067585D" w:rsidRDefault="00722CA0">
      <w:pPr>
        <w:numPr>
          <w:ilvl w:val="0"/>
          <w:numId w:val="36"/>
        </w:numPr>
      </w:pPr>
      <w:r>
        <w:rPr>
          <w:rFonts w:ascii="宋体"/>
        </w:rPr>
        <w:t>按照采购人或校方要求配送到指定地点。</w:t>
      </w:r>
    </w:p>
    <w:p w:rsidR="0067585D" w:rsidRDefault="00722CA0">
      <w:pPr>
        <w:numPr>
          <w:ilvl w:val="0"/>
          <w:numId w:val="36"/>
        </w:numPr>
      </w:pPr>
      <w:r>
        <w:rPr>
          <w:rFonts w:ascii="宋体"/>
        </w:rPr>
        <w:t>按校方的具体要求进行设备布放安装，所提供的技术资料（含软件）完整正确，数据和资料准确无误，能够保证设备按时正确地安装、调试和验收，并能满足正常运行和维修保养的需要。在未验收前，货物保管、安全均由供货商负责，货物送到采购人指定地点，并负责办理运输和装卸，费用由供应商负责。</w:t>
      </w:r>
    </w:p>
    <w:p w:rsidR="0067585D" w:rsidRDefault="00722CA0">
      <w:pPr>
        <w:pStyle w:val="2"/>
      </w:pPr>
      <w:r>
        <w:rPr>
          <w:rFonts w:hint="eastAsia"/>
        </w:rPr>
        <w:t>软件供货要求</w:t>
      </w:r>
    </w:p>
    <w:p w:rsidR="0067585D" w:rsidRDefault="00722CA0">
      <w:pPr>
        <w:numPr>
          <w:ilvl w:val="0"/>
          <w:numId w:val="37"/>
        </w:numPr>
        <w:rPr>
          <w:rFonts w:ascii="宋体"/>
        </w:rPr>
      </w:pPr>
      <w:r>
        <w:rPr>
          <w:rFonts w:ascii="宋体"/>
        </w:rPr>
        <w:t>交付时间要求：合同签订后的30日内完成软件开发与部署、实施及项目交付物输出。</w:t>
      </w:r>
    </w:p>
    <w:p w:rsidR="0067585D" w:rsidRDefault="00722CA0">
      <w:pPr>
        <w:numPr>
          <w:ilvl w:val="0"/>
          <w:numId w:val="37"/>
        </w:numPr>
        <w:rPr>
          <w:rFonts w:ascii="宋体"/>
        </w:rPr>
      </w:pPr>
      <w:r>
        <w:rPr>
          <w:rFonts w:ascii="宋体"/>
        </w:rPr>
        <w:t>网络安全要求：</w:t>
      </w:r>
    </w:p>
    <w:p w:rsidR="0067585D" w:rsidRDefault="00722CA0">
      <w:pPr>
        <w:numPr>
          <w:ilvl w:val="0"/>
          <w:numId w:val="38"/>
        </w:numPr>
        <w:rPr>
          <w:rFonts w:ascii="宋体"/>
        </w:rPr>
      </w:pPr>
      <w:r>
        <w:rPr>
          <w:rFonts w:ascii="宋体"/>
        </w:rPr>
        <w:t>系统建设：系统要求全面支持ipv6访问；不能单独建设网站，如需建设网站须在学校统一的网站群平台中建设；</w:t>
      </w:r>
    </w:p>
    <w:p w:rsidR="0067585D" w:rsidRDefault="00722CA0">
      <w:pPr>
        <w:numPr>
          <w:ilvl w:val="0"/>
          <w:numId w:val="38"/>
        </w:numPr>
        <w:rPr>
          <w:rFonts w:ascii="宋体"/>
        </w:rPr>
      </w:pPr>
      <w:r>
        <w:rPr>
          <w:rFonts w:ascii="宋体"/>
        </w:rPr>
        <w:t>网络安全：系统使用操作系统不得使用centos、rehl及相关衍生版本；</w:t>
      </w:r>
    </w:p>
    <w:p w:rsidR="0067585D" w:rsidRDefault="00722CA0">
      <w:r>
        <w:rPr>
          <w:rFonts w:ascii="宋体"/>
        </w:rPr>
        <w:t>系统如仅在校园网内网开放，须在上线前提供由符合风险评估资质的第三方安全厂商的风险评估报告；系统如对互联网开放，除了提供《风险评估报告》之外，须进行等保定级备案测评后才能开放互联网访问；建设在校外云平台的业务系统，须同时提供云计算平台和应用系统的等保备案证书和等保测评记录；须在项目进场前与负责建设的单位（厂商）签署《网络安全保密协议》。</w:t>
      </w:r>
    </w:p>
    <w:p w:rsidR="0067585D" w:rsidRDefault="00722CA0">
      <w:pPr>
        <w:rPr>
          <w:rFonts w:ascii="宋体"/>
        </w:rPr>
      </w:pPr>
      <w:r>
        <w:rPr>
          <w:rFonts w:ascii="宋体"/>
        </w:rPr>
        <w:t>（3）数据安全：系统中对个人隐私数据应按</w:t>
      </w:r>
      <w:r>
        <w:rPr>
          <w:rFonts w:ascii="宋体"/>
        </w:rPr>
        <w:t>“</w:t>
      </w:r>
      <w:r>
        <w:rPr>
          <w:rFonts w:ascii="宋体"/>
        </w:rPr>
        <w:t>最小化原则</w:t>
      </w:r>
      <w:r>
        <w:rPr>
          <w:rFonts w:ascii="宋体"/>
        </w:rPr>
        <w:t>”</w:t>
      </w:r>
      <w:r>
        <w:rPr>
          <w:rFonts w:ascii="宋体"/>
        </w:rPr>
        <w:t>收集、处理、存储，对业务中必须处理的个人隐私数据（包含不限于身份证号、家庭住址、家庭成员关系等）进行全流程加密和脱敏处理。</w:t>
      </w:r>
    </w:p>
    <w:p w:rsidR="0067585D" w:rsidRDefault="0067585D">
      <w:pPr>
        <w:rPr>
          <w:rFonts w:ascii="宋体"/>
        </w:rPr>
      </w:pPr>
    </w:p>
    <w:p w:rsidR="0067585D" w:rsidRDefault="00722CA0">
      <w:pPr>
        <w:pStyle w:val="2"/>
      </w:pPr>
      <w:r>
        <w:rPr>
          <w:rFonts w:hint="eastAsia"/>
        </w:rPr>
        <w:lastRenderedPageBreak/>
        <w:t>硬件验收标准</w:t>
      </w:r>
    </w:p>
    <w:p w:rsidR="0067585D" w:rsidRDefault="00722CA0">
      <w:pPr>
        <w:numPr>
          <w:ilvl w:val="0"/>
          <w:numId w:val="39"/>
        </w:numPr>
        <w:rPr>
          <w:rFonts w:ascii="宋体"/>
        </w:rPr>
      </w:pPr>
      <w:r>
        <w:rPr>
          <w:rFonts w:ascii="宋体"/>
        </w:rPr>
        <w:t>厂商提供全新的、未使用过的原装合格正品，并保证所提供货物的开箱合格率为100%；</w:t>
      </w:r>
    </w:p>
    <w:p w:rsidR="0067585D" w:rsidRDefault="00722CA0">
      <w:pPr>
        <w:numPr>
          <w:ilvl w:val="0"/>
          <w:numId w:val="39"/>
        </w:numPr>
        <w:rPr>
          <w:rFonts w:ascii="宋体"/>
        </w:rPr>
      </w:pPr>
      <w:r>
        <w:rPr>
          <w:rFonts w:ascii="宋体"/>
        </w:rPr>
        <w:t>所提供的技术资料（含软件）完整正确，数据和资料准确无误。若开箱后出现运输损坏或出厂质量问题，供应商在7个工作日内补发全新无损的设备进行替换；</w:t>
      </w:r>
    </w:p>
    <w:p w:rsidR="0067585D" w:rsidRDefault="00722CA0">
      <w:pPr>
        <w:numPr>
          <w:ilvl w:val="0"/>
          <w:numId w:val="39"/>
        </w:numPr>
        <w:rPr>
          <w:rFonts w:ascii="宋体"/>
        </w:rPr>
      </w:pPr>
      <w:r>
        <w:rPr>
          <w:rFonts w:ascii="宋体"/>
        </w:rPr>
        <w:t>按学校的具体要求进行设备布放安装，正确地安装、调试，并能满足正常运行和维修保养的需要；</w:t>
      </w:r>
    </w:p>
    <w:p w:rsidR="0067585D" w:rsidRDefault="00722CA0">
      <w:pPr>
        <w:numPr>
          <w:ilvl w:val="0"/>
          <w:numId w:val="39"/>
        </w:numPr>
        <w:rPr>
          <w:rFonts w:ascii="宋体"/>
        </w:rPr>
      </w:pPr>
      <w:r>
        <w:rPr>
          <w:rFonts w:ascii="宋体"/>
        </w:rPr>
        <w:t>在未验收前，货物保管、安全均由自助厂商负责，货物送到采购人指定地点，并负责办理运输和装卸，费用由供应商负责；</w:t>
      </w:r>
    </w:p>
    <w:p w:rsidR="0067585D" w:rsidRDefault="00722CA0">
      <w:pPr>
        <w:numPr>
          <w:ilvl w:val="0"/>
          <w:numId w:val="39"/>
        </w:numPr>
        <w:rPr>
          <w:rFonts w:ascii="宋体"/>
        </w:rPr>
      </w:pPr>
      <w:r>
        <w:rPr>
          <w:rFonts w:ascii="宋体"/>
        </w:rPr>
        <w:t>设备安装、调试结束后，由厂商负责并会同学校、银行及其他相关人员按照以上标准要求进行联合验收。</w:t>
      </w:r>
    </w:p>
    <w:p w:rsidR="0067585D" w:rsidRDefault="00722CA0">
      <w:pPr>
        <w:pStyle w:val="2"/>
      </w:pPr>
      <w:r>
        <w:rPr>
          <w:rFonts w:hint="eastAsia"/>
        </w:rPr>
        <w:t>软件验收标准</w:t>
      </w:r>
    </w:p>
    <w:p w:rsidR="0067585D" w:rsidRDefault="00722CA0">
      <w:pPr>
        <w:pStyle w:val="a0"/>
        <w:numPr>
          <w:ilvl w:val="0"/>
          <w:numId w:val="40"/>
        </w:numPr>
        <w:ind w:firstLineChars="0"/>
      </w:pPr>
      <w:r>
        <w:t>功能验收：软件功能须完全符合招标文件技术规范及合同约定，通过双方确认的测试用例，关键业务流程运行无误，无影响系统正常使用的缺陷。</w:t>
      </w:r>
    </w:p>
    <w:p w:rsidR="0067585D" w:rsidRDefault="00722CA0">
      <w:pPr>
        <w:pStyle w:val="a0"/>
        <w:numPr>
          <w:ilvl w:val="0"/>
          <w:numId w:val="40"/>
        </w:numPr>
        <w:ind w:firstLineChars="0"/>
      </w:pPr>
      <w:r>
        <w:t>性能验收：系统响应时间、并发处理能力等性能指标达到合同要求。</w:t>
      </w:r>
    </w:p>
    <w:p w:rsidR="0067585D" w:rsidRDefault="00722CA0">
      <w:pPr>
        <w:pStyle w:val="a0"/>
        <w:numPr>
          <w:ilvl w:val="0"/>
          <w:numId w:val="40"/>
        </w:numPr>
        <w:ind w:firstLineChars="0"/>
      </w:pPr>
      <w:r>
        <w:t>文档交付：提供完整的系统操作手册、技术文档、接口说明，文档内容与系统实际功能一致。</w:t>
      </w:r>
    </w:p>
    <w:p w:rsidR="0067585D" w:rsidRDefault="00722CA0">
      <w:pPr>
        <w:pStyle w:val="a0"/>
        <w:numPr>
          <w:ilvl w:val="0"/>
          <w:numId w:val="40"/>
        </w:numPr>
        <w:ind w:firstLineChars="0"/>
      </w:pPr>
      <w:r>
        <w:t>培训验收：供应商完成合同规定的用户培训，并通过考核确认相关人员具备独立操作及基础故障处理能力。</w:t>
      </w:r>
    </w:p>
    <w:p w:rsidR="0067585D" w:rsidRDefault="00722CA0">
      <w:pPr>
        <w:pStyle w:val="a0"/>
        <w:numPr>
          <w:ilvl w:val="0"/>
          <w:numId w:val="40"/>
        </w:numPr>
        <w:ind w:firstLineChars="0"/>
      </w:pPr>
      <w:r>
        <w:t>试运行验收：系统连续稳定运行并通过试运行测试，无重大故障，且遗留问题已闭环处理。</w:t>
      </w:r>
    </w:p>
    <w:p w:rsidR="0067585D" w:rsidRDefault="00722CA0">
      <w:pPr>
        <w:pStyle w:val="a0"/>
        <w:numPr>
          <w:ilvl w:val="0"/>
          <w:numId w:val="40"/>
        </w:numPr>
        <w:ind w:firstLineChars="0"/>
      </w:pPr>
      <w:r>
        <w:t>验收以</w:t>
      </w:r>
      <w:r>
        <w:rPr>
          <w:rFonts w:hint="eastAsia"/>
        </w:rPr>
        <w:t>校方</w:t>
      </w:r>
      <w:r>
        <w:t>书面签署的《验收</w:t>
      </w:r>
      <w:r>
        <w:rPr>
          <w:rFonts w:hint="eastAsia"/>
        </w:rPr>
        <w:t>单</w:t>
      </w:r>
      <w:r>
        <w:t>》为准，未达标项须限期整改后重新验收。</w:t>
      </w:r>
    </w:p>
    <w:p w:rsidR="0067585D" w:rsidRDefault="0067585D">
      <w:pPr>
        <w:pStyle w:val="a0"/>
        <w:ind w:firstLine="240"/>
      </w:pPr>
    </w:p>
    <w:p w:rsidR="0067585D" w:rsidRDefault="0067585D">
      <w:pPr>
        <w:ind w:firstLineChars="200" w:firstLine="480"/>
        <w:rPr>
          <w:rFonts w:ascii="宋体" w:hAnsi="宋体"/>
        </w:rPr>
      </w:pPr>
    </w:p>
    <w:p w:rsidR="0067585D" w:rsidRDefault="00722CA0">
      <w:pPr>
        <w:pStyle w:val="1"/>
      </w:pPr>
      <w:r>
        <w:rPr>
          <w:rFonts w:ascii="宋体"/>
        </w:rPr>
        <w:lastRenderedPageBreak/>
        <w:t>售后服务要求</w:t>
      </w:r>
    </w:p>
    <w:p w:rsidR="0067585D" w:rsidRDefault="00722CA0">
      <w:pPr>
        <w:pStyle w:val="2"/>
      </w:pPr>
      <w:r>
        <w:rPr>
          <w:rFonts w:hint="eastAsia"/>
        </w:rPr>
        <w:t>售后服务时长</w:t>
      </w:r>
    </w:p>
    <w:p w:rsidR="0067585D" w:rsidRDefault="00722CA0">
      <w:pPr>
        <w:pStyle w:val="a0"/>
        <w:ind w:firstLineChars="0" w:firstLine="0"/>
      </w:pPr>
      <w:r>
        <w:rPr>
          <w:rFonts w:ascii="宋体"/>
        </w:rPr>
        <w:t>按照技术参数中的服务时长执行。见本需求中二对于拟采购设备（物品）的要求中硬件和软件清单中的</w:t>
      </w:r>
      <w:r>
        <w:rPr>
          <w:rFonts w:ascii="宋体"/>
        </w:rPr>
        <w:t>“</w:t>
      </w:r>
      <w:r>
        <w:rPr>
          <w:rFonts w:ascii="宋体"/>
        </w:rPr>
        <w:t>服务年限</w:t>
      </w:r>
      <w:r>
        <w:rPr>
          <w:rFonts w:ascii="宋体"/>
        </w:rPr>
        <w:t>”</w:t>
      </w:r>
      <w:r>
        <w:rPr>
          <w:rFonts w:ascii="宋体"/>
        </w:rPr>
        <w:t>列。</w:t>
      </w:r>
    </w:p>
    <w:p w:rsidR="0067585D" w:rsidRDefault="00722CA0">
      <w:pPr>
        <w:pStyle w:val="2"/>
      </w:pPr>
      <w:r>
        <w:rPr>
          <w:rFonts w:hint="eastAsia"/>
        </w:rPr>
        <w:t>售后服务承诺</w:t>
      </w:r>
    </w:p>
    <w:p w:rsidR="0067585D" w:rsidRDefault="00722CA0">
      <w:r>
        <w:rPr>
          <w:rFonts w:ascii="宋体"/>
        </w:rPr>
        <w:t>售后整体采用7*24小时方式，全方位保障项目的稳定、高效运行。</w:t>
      </w:r>
    </w:p>
    <w:p w:rsidR="0067585D" w:rsidRDefault="00722CA0">
      <w:pPr>
        <w:pStyle w:val="2"/>
        <w:rPr>
          <w:rFonts w:ascii="宋体" w:hAnsi="宋体"/>
          <w:szCs w:val="28"/>
        </w:rPr>
      </w:pPr>
      <w:r>
        <w:rPr>
          <w:rFonts w:ascii="宋体" w:hAnsi="宋体" w:hint="eastAsia"/>
          <w:szCs w:val="28"/>
        </w:rPr>
        <w:t>维护支持服务</w:t>
      </w:r>
    </w:p>
    <w:p w:rsidR="0067585D" w:rsidRDefault="00722CA0">
      <w:pPr>
        <w:numPr>
          <w:ilvl w:val="0"/>
          <w:numId w:val="41"/>
        </w:numPr>
      </w:pPr>
      <w:r>
        <w:rPr>
          <w:rFonts w:ascii="宋体"/>
        </w:rPr>
        <w:t>维护支持授权期内，维护支持服务提供方应提供7</w:t>
      </w:r>
      <w:r>
        <w:rPr>
          <w:rFonts w:ascii="宋体"/>
        </w:rPr>
        <w:t>×</w:t>
      </w:r>
      <w:r>
        <w:rPr>
          <w:rFonts w:ascii="宋体"/>
        </w:rPr>
        <w:t>24小时电话、网络等远程支持服务及上门维护支持服务。维护支持服务提供方可通过电话、网络等远程方式对甲方在软件产品使用过程中出现的一般性问题提供咨询解答。软件产品出现故障时，甲方可以通过电话或网络方式向乙方报告故障（简称</w:t>
      </w:r>
      <w:r>
        <w:rPr>
          <w:rFonts w:ascii="宋体"/>
        </w:rPr>
        <w:t>“</w:t>
      </w:r>
      <w:r>
        <w:rPr>
          <w:rFonts w:ascii="宋体"/>
        </w:rPr>
        <w:t>故障报告</w:t>
      </w:r>
      <w:r>
        <w:rPr>
          <w:rFonts w:ascii="宋体"/>
        </w:rPr>
        <w:t>”</w:t>
      </w:r>
      <w:r>
        <w:rPr>
          <w:rFonts w:ascii="宋体"/>
        </w:rPr>
        <w:t>），维护支持服务提供方应按照合同约定立即作出响应。</w:t>
      </w:r>
    </w:p>
    <w:p w:rsidR="0067585D" w:rsidRDefault="00722CA0">
      <w:pPr>
        <w:numPr>
          <w:ilvl w:val="0"/>
          <w:numId w:val="41"/>
        </w:numPr>
      </w:pPr>
      <w:r>
        <w:rPr>
          <w:rFonts w:ascii="宋体"/>
        </w:rPr>
        <w:t>软件产品故障分为严重、一般、轻微三个等级，维护支持服务提供方应根据软件故障的不同级别，提供不同的故障响应及服务：</w:t>
      </w:r>
      <w:r>
        <w:rPr>
          <w:rFonts w:ascii="宋体"/>
        </w:rPr>
        <w:t>“</w:t>
      </w:r>
      <w:r>
        <w:rPr>
          <w:rFonts w:ascii="宋体"/>
        </w:rPr>
        <w:t>严重</w:t>
      </w:r>
      <w:r>
        <w:rPr>
          <w:rFonts w:ascii="宋体"/>
        </w:rPr>
        <w:t>”</w:t>
      </w:r>
      <w:r>
        <w:rPr>
          <w:rFonts w:ascii="宋体"/>
        </w:rPr>
        <w:t>为软件无法运行或基本无法运行，或软件重要功能失效或基本失效；</w:t>
      </w:r>
      <w:r>
        <w:rPr>
          <w:rFonts w:ascii="宋体"/>
        </w:rPr>
        <w:t>“</w:t>
      </w:r>
      <w:r>
        <w:rPr>
          <w:rFonts w:ascii="宋体"/>
        </w:rPr>
        <w:t>一般</w:t>
      </w:r>
      <w:r>
        <w:rPr>
          <w:rFonts w:ascii="宋体"/>
        </w:rPr>
        <w:t>”</w:t>
      </w:r>
      <w:r>
        <w:rPr>
          <w:rFonts w:ascii="宋体"/>
        </w:rPr>
        <w:t>为软件可以运行，但非重要性功能的使用受到限制；</w:t>
      </w:r>
      <w:r>
        <w:rPr>
          <w:rFonts w:ascii="宋体"/>
        </w:rPr>
        <w:t>“</w:t>
      </w:r>
      <w:r>
        <w:rPr>
          <w:rFonts w:ascii="宋体"/>
        </w:rPr>
        <w:t>轻微</w:t>
      </w:r>
      <w:r>
        <w:rPr>
          <w:rFonts w:ascii="宋体"/>
        </w:rPr>
        <w:t>”</w:t>
      </w:r>
      <w:r>
        <w:rPr>
          <w:rFonts w:ascii="宋体"/>
        </w:rPr>
        <w:t>为其他轻微影响软件使用的故障。</w:t>
      </w:r>
    </w:p>
    <w:p w:rsidR="0067585D" w:rsidRDefault="00722CA0">
      <w:pPr>
        <w:numPr>
          <w:ilvl w:val="0"/>
          <w:numId w:val="41"/>
        </w:numPr>
      </w:pPr>
      <w:r>
        <w:rPr>
          <w:rFonts w:ascii="宋体"/>
        </w:rPr>
        <w:t>维护支持服务提供方应对甲方故障报告做出及时响应：</w:t>
      </w:r>
    </w:p>
    <w:p w:rsidR="0067585D" w:rsidRDefault="00722CA0">
      <w:pPr>
        <w:numPr>
          <w:ilvl w:val="0"/>
          <w:numId w:val="42"/>
        </w:numPr>
      </w:pPr>
      <w:r>
        <w:rPr>
          <w:rFonts w:ascii="宋体"/>
        </w:rPr>
        <w:t>对于严重级别故障，维护支持服务提供方应立即派出高级技术人员到现场进行维修，与此同时，维护支持服务提供方的技术支持人员应通过电话、网络等方式尝试排除故障；维护支持服务提供方派出的高级技术人员应当在24小时内（从甲方故障报告时间起算，下同）到达故障现场，维护支持服务提供方承诺在收到故障报告后24小时内恢复软件产品正常运行。</w:t>
      </w:r>
    </w:p>
    <w:p w:rsidR="0067585D" w:rsidRDefault="00722CA0">
      <w:pPr>
        <w:numPr>
          <w:ilvl w:val="0"/>
          <w:numId w:val="42"/>
        </w:numPr>
      </w:pPr>
      <w:r>
        <w:rPr>
          <w:rFonts w:ascii="宋体"/>
        </w:rPr>
        <w:t>对于一般级别故障，维护支持服务提供方应立即通过电话、网络等方式尝试排除故障；如故障在48小时内无法排除，维护支持服务提供方应立即派出高级技术人员在48小时内到达故障现场进行维修，维护支持服务提供方承</w:t>
      </w:r>
      <w:r>
        <w:rPr>
          <w:rFonts w:ascii="宋体"/>
        </w:rPr>
        <w:lastRenderedPageBreak/>
        <w:t>诺在收到故障报告后48小时内恢复软件产品正常运行。</w:t>
      </w:r>
    </w:p>
    <w:p w:rsidR="0067585D" w:rsidRDefault="00722CA0">
      <w:pPr>
        <w:numPr>
          <w:ilvl w:val="0"/>
          <w:numId w:val="42"/>
        </w:numPr>
      </w:pPr>
      <w:r>
        <w:rPr>
          <w:rFonts w:ascii="宋体"/>
        </w:rPr>
        <w:t>对于轻微级别故障，维护支持服务提供方应立即通过电话、网络等方式尝试排除故障；如故障在72小时内无法排除，维护支持服务提供方应在72小时内派出技术人员到达故障现场进行维修，维护支持服务提供方承诺在收到故障报告后72小时内恢复软件产品正常运行。</w:t>
      </w:r>
    </w:p>
    <w:p w:rsidR="0067585D" w:rsidRDefault="00722CA0">
      <w:pPr>
        <w:numPr>
          <w:ilvl w:val="0"/>
          <w:numId w:val="42"/>
        </w:numPr>
      </w:pPr>
      <w:r>
        <w:rPr>
          <w:rFonts w:ascii="宋体"/>
        </w:rPr>
        <w:t>对于无法现场解决的故障，维护支持服务提供方应当立即以功能相同的符合合同约定的软件产品替换故障软件产品或按照甲方要求采取其他补救措施。</w:t>
      </w:r>
    </w:p>
    <w:p w:rsidR="0067585D" w:rsidRDefault="00722CA0">
      <w:pPr>
        <w:numPr>
          <w:ilvl w:val="0"/>
          <w:numId w:val="41"/>
        </w:numPr>
        <w:rPr>
          <w:rFonts w:ascii="宋体"/>
        </w:rPr>
      </w:pPr>
      <w:r>
        <w:rPr>
          <w:rFonts w:ascii="宋体"/>
        </w:rPr>
        <w:t>维护支持服务提供方同意，如甲方提出要求，维护支持服务提供方将在维护支持授权期外以最优惠的价格为合同项下软件产品提供终身维护支持服务，服务水准应不低于前述授权期内水准，收费标准按照维护支持服务提供方提供给予所有服务采购方中最优惠的服务收费标准执行。</w:t>
      </w:r>
    </w:p>
    <w:p w:rsidR="0067585D" w:rsidRDefault="00722CA0">
      <w:pPr>
        <w:pStyle w:val="2"/>
      </w:pPr>
      <w:r>
        <w:rPr>
          <w:rFonts w:hint="eastAsia"/>
        </w:rPr>
        <w:t>知识产权</w:t>
      </w:r>
    </w:p>
    <w:p w:rsidR="0067585D" w:rsidRDefault="00722CA0">
      <w:pPr>
        <w:rPr>
          <w:rFonts w:ascii="宋体"/>
        </w:rPr>
      </w:pPr>
      <w:r>
        <w:rPr>
          <w:rFonts w:ascii="宋体"/>
        </w:rPr>
        <w:t>乙方保证乙方提供的软件产品或服务（无论乙方是否为该软件产品或服务的原厂商）不存在任何侵犯第三方知识产权的情形。如果第三方声称乙方向甲方提供的软件产品或服务侵犯其知识产权，并已就此对甲方或乙方提起（包括威胁提起或很可能提起）法律诉讼程序或知识产权行政执法程序（简称侵权诉讼），则知悉上述事项的一方应立即通知合同对方，甲方有权：</w:t>
      </w:r>
    </w:p>
    <w:p w:rsidR="0067585D" w:rsidRDefault="00722CA0">
      <w:pPr>
        <w:numPr>
          <w:ilvl w:val="0"/>
          <w:numId w:val="43"/>
        </w:numPr>
        <w:rPr>
          <w:rFonts w:ascii="宋体"/>
        </w:rPr>
      </w:pPr>
      <w:r>
        <w:rPr>
          <w:rFonts w:ascii="宋体"/>
        </w:rPr>
        <w:t>暂停履行对侵权诉讼所涉软件产品或服务的采购或支付义务直至侵权诉讼完全解决，并要求乙方自担费用向甲方提供与该第三方协商、诉讼、和解所需的一切协助（包括但不限于向甲方提供证明侵权不存在的各类证据、派出人员参加协商、诉讼或会谈等）；</w:t>
      </w:r>
    </w:p>
    <w:p w:rsidR="0067585D" w:rsidRDefault="00722CA0">
      <w:pPr>
        <w:numPr>
          <w:ilvl w:val="0"/>
          <w:numId w:val="43"/>
        </w:numPr>
      </w:pPr>
      <w:r>
        <w:rPr>
          <w:rFonts w:ascii="宋体"/>
        </w:rPr>
        <w:t>甲方有权选择与该第三方达成和解，并由乙方支付和解协议所约定的全部费用以及甲方因侵权诉讼而遭受的全部损失或费用（包括但不限于诉讼/仲裁费、律师费、交通费、通讯费、差旅费、对第三方的损害赔偿金、行政处罚罚款、获取该软件产品或服务相应使用许可的费用、因停止使用或修改、替换侵权威胁所涉及的软件产品或服务而遭受的损失等）。如果甲方选择继续参加侵权诉讼法律程序，乙方应当赔偿甲方因侵权诉讼及履行生效法律裁判而需支付的费用或遭受的损失，但生效法律裁判认定乙方软件产品或服务不</w:t>
      </w:r>
      <w:r>
        <w:rPr>
          <w:rFonts w:ascii="宋体"/>
        </w:rPr>
        <w:lastRenderedPageBreak/>
        <w:t>存在侵犯第三方知识产权情形的除外。</w:t>
      </w:r>
    </w:p>
    <w:p w:rsidR="0067585D" w:rsidRDefault="00722CA0">
      <w:r>
        <w:rPr>
          <w:rFonts w:ascii="宋体"/>
        </w:rPr>
        <w:t>甲方在乙方提供的软件产品基础上开发、研制形成的技术成果（包括但不限于程序、文件、资料等）的知识产权归甲方所有。</w:t>
      </w:r>
    </w:p>
    <w:p w:rsidR="0067585D" w:rsidRDefault="00722CA0">
      <w:pPr>
        <w:pStyle w:val="2"/>
      </w:pPr>
      <w:r>
        <w:rPr>
          <w:rFonts w:hint="eastAsia"/>
        </w:rPr>
        <w:t>保密</w:t>
      </w:r>
    </w:p>
    <w:p w:rsidR="0067585D" w:rsidRDefault="00722CA0">
      <w:pPr>
        <w:rPr>
          <w:rFonts w:ascii="宋体"/>
        </w:rPr>
      </w:pPr>
      <w:r>
        <w:rPr>
          <w:rFonts w:ascii="宋体"/>
        </w:rPr>
        <w:t>双方应当对合同的内容以及在签订、履行合同过程中知悉或获得的所有有关对方的商业秘密、客户资料等信息（即</w:t>
      </w:r>
      <w:r>
        <w:rPr>
          <w:rFonts w:ascii="宋体"/>
        </w:rPr>
        <w:t>“</w:t>
      </w:r>
      <w:r>
        <w:rPr>
          <w:rFonts w:ascii="宋体"/>
        </w:rPr>
        <w:t>保密信息</w:t>
      </w:r>
      <w:r>
        <w:rPr>
          <w:rFonts w:ascii="宋体"/>
        </w:rPr>
        <w:t>”</w:t>
      </w:r>
      <w:r>
        <w:rPr>
          <w:rFonts w:ascii="宋体"/>
        </w:rPr>
        <w:t>）予以保密，除非该信息是：</w:t>
      </w:r>
    </w:p>
    <w:p w:rsidR="0067585D" w:rsidRDefault="00722CA0">
      <w:pPr>
        <w:numPr>
          <w:ilvl w:val="0"/>
          <w:numId w:val="44"/>
        </w:numPr>
        <w:rPr>
          <w:rFonts w:ascii="宋体"/>
        </w:rPr>
      </w:pPr>
      <w:r>
        <w:rPr>
          <w:rFonts w:ascii="宋体"/>
        </w:rPr>
        <w:t>披露方以书面方式明确注明为非保密性质的信息；</w:t>
      </w:r>
    </w:p>
    <w:p w:rsidR="0067585D" w:rsidRDefault="00722CA0">
      <w:pPr>
        <w:numPr>
          <w:ilvl w:val="0"/>
          <w:numId w:val="44"/>
        </w:numPr>
      </w:pPr>
      <w:r>
        <w:rPr>
          <w:rFonts w:ascii="宋体"/>
        </w:rPr>
        <w:t>公众已经知晓的或通过公开渠道可获得的信息，且不是因为接受方违反本保密义务而导致该信息公知公晓的；</w:t>
      </w:r>
    </w:p>
    <w:p w:rsidR="0067585D" w:rsidRDefault="00722CA0">
      <w:pPr>
        <w:numPr>
          <w:ilvl w:val="0"/>
          <w:numId w:val="44"/>
        </w:numPr>
      </w:pPr>
      <w:r>
        <w:rPr>
          <w:rFonts w:ascii="宋体"/>
        </w:rPr>
        <w:t>接受方从有权披露该信息的第三方获取的信息，且接受方对该信息无保密义务；</w:t>
      </w:r>
    </w:p>
    <w:p w:rsidR="0067585D" w:rsidRDefault="00722CA0">
      <w:pPr>
        <w:numPr>
          <w:ilvl w:val="0"/>
          <w:numId w:val="44"/>
        </w:numPr>
      </w:pPr>
      <w:r>
        <w:rPr>
          <w:rFonts w:ascii="宋体"/>
        </w:rPr>
        <w:t>在合同谈判前接受方已独立开发的信息。</w:t>
      </w:r>
    </w:p>
    <w:p w:rsidR="0067585D" w:rsidRDefault="00722CA0">
      <w:r>
        <w:rPr>
          <w:rFonts w:ascii="宋体"/>
        </w:rPr>
        <w:t>在合同约定的保密期限内，未经披露方书面同意，接受方不得将保密信息用于合同以外的目的，并不得将其泄漏给任何第三方。接受方的雇员为履行合同约定而必须接触相关保密信息时，接受方可以将此部分保密信息披露给该雇员，但接受方应当告知该雇员相关的保密义务并和其签署书面保密协议，使其承担不低于本保密条款约定的保密义务。</w:t>
      </w:r>
    </w:p>
    <w:p w:rsidR="0067585D" w:rsidRDefault="00722CA0">
      <w:r>
        <w:rPr>
          <w:rFonts w:ascii="宋体"/>
        </w:rPr>
        <w:t>司法、执法、监管机构（简称</w:t>
      </w:r>
      <w:r>
        <w:rPr>
          <w:rFonts w:ascii="宋体"/>
        </w:rPr>
        <w:t>“</w:t>
      </w:r>
      <w:r>
        <w:rPr>
          <w:rFonts w:ascii="宋体"/>
        </w:rPr>
        <w:t>有权机关</w:t>
      </w:r>
      <w:r>
        <w:rPr>
          <w:rFonts w:ascii="宋体"/>
        </w:rPr>
        <w:t>”</w:t>
      </w:r>
      <w:r>
        <w:rPr>
          <w:rFonts w:ascii="宋体"/>
        </w:rPr>
        <w:t>）或法律法规要求接受方披露保密信息的，接受方应在披露前或披露时尽最大努力为被要求披露的保密信息获取保密措施或保密待遇，并将披露范围严格限定在有权机关或法律法规所要求必须披露的范围之内。在法律许可的范围内，接受方应将此事立即书面通知披露方，使披露方有合理机会采取适当的申诉或保护措施。</w:t>
      </w:r>
    </w:p>
    <w:p w:rsidR="0067585D" w:rsidRDefault="00722CA0">
      <w:r>
        <w:rPr>
          <w:rFonts w:ascii="宋体"/>
        </w:rPr>
        <w:t>接受方或其雇员（无论该雇员是否已从接受方离职）在本条约定的保密期限内违反保密义务的，接受方应当对披露方因此所遭受的损失承担赔偿责任。如果接受方在合同有效期内严重违反保密义务，披露方同时还有权提前终止。</w:t>
      </w:r>
    </w:p>
    <w:p w:rsidR="0067585D" w:rsidRDefault="00722CA0">
      <w:r>
        <w:rPr>
          <w:rFonts w:ascii="宋体"/>
        </w:rPr>
        <w:t>保密期限自合同生效之日起算，至合同解除或终止后年终止。</w:t>
      </w:r>
    </w:p>
    <w:p w:rsidR="0067585D" w:rsidRDefault="0067585D">
      <w:pPr>
        <w:rPr>
          <w:rFonts w:ascii="宋体"/>
          <w:lang w:val="zh-CN"/>
        </w:rPr>
      </w:pPr>
    </w:p>
    <w:p w:rsidR="0067585D" w:rsidRDefault="00722CA0">
      <w:pPr>
        <w:pStyle w:val="1"/>
      </w:pPr>
      <w:r>
        <w:rPr>
          <w:rFonts w:ascii="宋体"/>
        </w:rPr>
        <w:lastRenderedPageBreak/>
        <w:t>报价要求</w:t>
      </w:r>
    </w:p>
    <w:p w:rsidR="0067585D" w:rsidRDefault="00722CA0">
      <w:pPr>
        <w:widowControl/>
        <w:ind w:firstLineChars="178" w:firstLine="427"/>
        <w:jc w:val="left"/>
        <w:rPr>
          <w:rFonts w:ascii="宋体" w:hAnsi="宋体"/>
        </w:rPr>
      </w:pPr>
      <w:r>
        <w:rPr>
          <w:rFonts w:ascii="宋体" w:hAnsi="宋体"/>
        </w:rPr>
        <w:t>包括对拟采购设备（物品）的含税价格，适用增值税税率等。</w:t>
      </w:r>
    </w:p>
    <w:p w:rsidR="0067585D" w:rsidRDefault="00722CA0">
      <w:pPr>
        <w:pStyle w:val="1"/>
      </w:pPr>
      <w:r>
        <w:rPr>
          <w:rFonts w:ascii="宋体"/>
        </w:rPr>
        <w:t>款项支付要求</w:t>
      </w:r>
    </w:p>
    <w:p w:rsidR="0067585D" w:rsidRDefault="00722CA0">
      <w:pPr>
        <w:widowControl/>
        <w:ind w:firstLineChars="178" w:firstLine="427"/>
        <w:jc w:val="left"/>
        <w:rPr>
          <w:rFonts w:ascii="宋体" w:hAnsi="宋体"/>
        </w:rPr>
      </w:pPr>
      <w:r>
        <w:rPr>
          <w:rFonts w:ascii="宋体" w:hAnsi="宋体"/>
        </w:rPr>
        <w:t>合同项下的价款和价外费用均为包含增值税的含税价，全部款项均以人民币结算及支付。</w:t>
      </w:r>
    </w:p>
    <w:p w:rsidR="0067585D" w:rsidRDefault="00722CA0">
      <w:pPr>
        <w:widowControl/>
        <w:ind w:firstLineChars="178" w:firstLine="427"/>
        <w:jc w:val="left"/>
        <w:rPr>
          <w:rFonts w:ascii="宋体" w:hAnsi="宋体"/>
          <w:color w:val="FF0000"/>
        </w:rPr>
      </w:pPr>
      <w:r>
        <w:rPr>
          <w:rFonts w:ascii="宋体" w:hAnsi="宋体"/>
          <w:color w:val="FF0000"/>
        </w:rPr>
        <w:t>合同签订后，项目施工完毕，校方验收合格后十五日内支付项目款项</w:t>
      </w:r>
      <w:r>
        <w:rPr>
          <w:rFonts w:ascii="宋体" w:hAnsi="宋体" w:hint="eastAsia"/>
          <w:color w:val="FF0000"/>
        </w:rPr>
        <w:t>95</w:t>
      </w:r>
      <w:r>
        <w:rPr>
          <w:rFonts w:ascii="宋体" w:hAnsi="宋体"/>
          <w:color w:val="FF0000"/>
        </w:rPr>
        <w:t>%；(此部分不支付预付款，直接在验收后进行付款)</w:t>
      </w:r>
      <w:r>
        <w:rPr>
          <w:rFonts w:ascii="宋体" w:hAnsi="宋体" w:hint="eastAsia"/>
          <w:color w:val="FF0000"/>
        </w:rPr>
        <w:t>；维护期满后乙方提出付款申请由校方盖章签字确认，十五日内支付项目款项5%。</w:t>
      </w:r>
    </w:p>
    <w:p w:rsidR="0067585D" w:rsidRDefault="00722CA0">
      <w:pPr>
        <w:pStyle w:val="1"/>
      </w:pPr>
      <w:r>
        <w:rPr>
          <w:rFonts w:ascii="宋体"/>
        </w:rPr>
        <w:t>其他要求</w:t>
      </w:r>
    </w:p>
    <w:p w:rsidR="0067585D" w:rsidRDefault="00722CA0">
      <w:pPr>
        <w:pStyle w:val="2"/>
      </w:pPr>
      <w:r>
        <w:rPr>
          <w:rFonts w:hint="eastAsia"/>
        </w:rPr>
        <w:t>质量保证及质保期限</w:t>
      </w:r>
    </w:p>
    <w:p w:rsidR="0067585D" w:rsidRDefault="00722CA0">
      <w:pPr>
        <w:ind w:firstLineChars="200" w:firstLine="480"/>
        <w:rPr>
          <w:rFonts w:ascii="宋体" w:hAnsi="宋体"/>
        </w:rPr>
      </w:pPr>
      <w:r>
        <w:rPr>
          <w:rFonts w:ascii="宋体" w:hAnsi="宋体"/>
        </w:rPr>
        <w:t>质保期限：见本需求中二、对于拟采购设备（物品）的要求中硬件和软件清单中的“服务年限”列。</w:t>
      </w:r>
    </w:p>
    <w:p w:rsidR="0067585D" w:rsidRDefault="00722CA0">
      <w:pPr>
        <w:ind w:firstLineChars="200" w:firstLine="480"/>
        <w:rPr>
          <w:rFonts w:ascii="宋体" w:hAnsi="宋体"/>
        </w:rPr>
      </w:pPr>
      <w:r>
        <w:rPr>
          <w:rFonts w:ascii="宋体" w:hAnsi="宋体"/>
        </w:rPr>
        <w:t>1.投标人应保证所投软硬设备是已定型上市销售的全新、原产地、原包装、手续合法完整、渠道正规的进口或国内设备，完全符合国家质量认证标准及该设备的出厂标准。</w:t>
      </w:r>
    </w:p>
    <w:p w:rsidR="0067585D" w:rsidRDefault="00722CA0">
      <w:pPr>
        <w:ind w:firstLineChars="200" w:firstLine="480"/>
        <w:rPr>
          <w:rFonts w:ascii="宋体" w:hAnsi="宋体"/>
        </w:rPr>
      </w:pPr>
      <w:r>
        <w:rPr>
          <w:rFonts w:ascii="宋体" w:hAnsi="宋体"/>
        </w:rPr>
        <w:t>2.所投设备必须符合最新的国家标准和行业标准。设备性能达到投标文件所述的各项技术指标，并保证按设备产地、型号、交货期供货及安装调试。安装调试合格，须经采购人或由其委托的第三方专业机构检测，若不符合要求，投标人必须负责无条件免费更换。</w:t>
      </w:r>
    </w:p>
    <w:p w:rsidR="0067585D" w:rsidRDefault="00722CA0">
      <w:pPr>
        <w:ind w:firstLineChars="200" w:firstLine="480"/>
        <w:rPr>
          <w:rFonts w:ascii="宋体" w:hAnsi="宋体"/>
        </w:rPr>
      </w:pPr>
      <w:r>
        <w:rPr>
          <w:rFonts w:ascii="宋体" w:hAnsi="宋体"/>
        </w:rPr>
        <w:t>3.投标人必须严格遵守《中华人民共和国产品质量法》，并完整地履行质保期内的免费现场维修服务承诺。</w:t>
      </w:r>
    </w:p>
    <w:p w:rsidR="0067585D" w:rsidRDefault="00722CA0">
      <w:pPr>
        <w:ind w:firstLineChars="200" w:firstLine="480"/>
        <w:rPr>
          <w:rFonts w:ascii="宋体" w:hAnsi="宋体"/>
        </w:rPr>
      </w:pPr>
      <w:r>
        <w:rPr>
          <w:rFonts w:ascii="宋体" w:hAnsi="宋体"/>
        </w:rPr>
        <w:t>4.在质保期内，中标人必须及时免费维修、更换有缺陷的货物或部件。如果中标人（或中标人售后服务机构）收到采购人通知后（或网上报修通知），未在规定时间赶到现场弥补缺陷，采购人可采取必要的补救措施，但风险和费用全部由中标人承担，并从质量保证金中抵扣。</w:t>
      </w:r>
    </w:p>
    <w:p w:rsidR="0067585D" w:rsidRDefault="00722CA0">
      <w:pPr>
        <w:ind w:firstLineChars="200" w:firstLine="480"/>
        <w:rPr>
          <w:rFonts w:ascii="宋体" w:hAnsi="宋体"/>
        </w:rPr>
      </w:pPr>
      <w:r>
        <w:rPr>
          <w:rFonts w:ascii="宋体" w:hAnsi="宋体"/>
        </w:rPr>
        <w:t>5.中标供应商按照招标要求时间，中标供应商方提供自助机具等硬件设备送达招标方指定的地点后，通知招标方验货，招标方接到供应商验货通知后，在_5_</w:t>
      </w:r>
      <w:r>
        <w:rPr>
          <w:rFonts w:ascii="宋体" w:hAnsi="宋体"/>
        </w:rPr>
        <w:lastRenderedPageBreak/>
        <w:t>个工作日内与校方共同进行验货。</w:t>
      </w:r>
    </w:p>
    <w:p w:rsidR="0067585D" w:rsidRDefault="00722CA0">
      <w:pPr>
        <w:ind w:firstLineChars="200" w:firstLine="480"/>
        <w:rPr>
          <w:rFonts w:ascii="宋体" w:hAnsi="宋体"/>
        </w:rPr>
      </w:pPr>
      <w:r>
        <w:rPr>
          <w:rFonts w:ascii="宋体" w:hAnsi="宋体"/>
        </w:rPr>
        <w:t>6.验货人员应检查包装外观有无损坏和破损。当场开箱，检查设备有无损坏，并确认设备是优质、全新的符合本协议规格的产品。如发现损坏或不符时，供应商应立即予以补救。检查确认无误后，校方与供应商共同签署《设备开箱验货备忘录》。验货通过后，供应商应按校方计划派遣工程师前往现场进行安装、配置和调试。</w:t>
      </w:r>
    </w:p>
    <w:p w:rsidR="0067585D" w:rsidRDefault="00722CA0">
      <w:pPr>
        <w:pStyle w:val="2"/>
      </w:pPr>
      <w:r>
        <w:rPr>
          <w:rFonts w:hint="eastAsia"/>
        </w:rPr>
        <w:t>培训要求</w:t>
      </w:r>
    </w:p>
    <w:p w:rsidR="0067585D" w:rsidRDefault="00722CA0">
      <w:pPr>
        <w:ind w:firstLineChars="200" w:firstLine="480"/>
        <w:rPr>
          <w:rFonts w:ascii="宋体" w:hAnsi="宋体"/>
        </w:rPr>
      </w:pPr>
      <w:r>
        <w:rPr>
          <w:rFonts w:ascii="宋体" w:hAnsi="宋体"/>
        </w:rPr>
        <w:t>1.中标人应就软硬件设备的安装、检验、调试、使用和维护，为采购人指定的操作工作人员进行技术培训，直到工作人员能全部熟练掌握运行操作、维修保养技术，能达到正确检修、维护、排除一般故障为止，采购人受训人员的培训费用由中标人承担。</w:t>
      </w:r>
    </w:p>
    <w:p w:rsidR="0067585D" w:rsidRDefault="00722CA0">
      <w:pPr>
        <w:ind w:firstLineChars="200" w:firstLine="480"/>
        <w:rPr>
          <w:rFonts w:ascii="宋体" w:hAnsi="宋体"/>
        </w:rPr>
      </w:pPr>
      <w:r>
        <w:rPr>
          <w:rFonts w:ascii="宋体" w:hAnsi="宋体"/>
        </w:rPr>
        <w:t>2.核心软硬件使用由原厂商负责培训，保证各类人员掌握相应的知识及操作。培训对象：最终操作用户、系统管理员。</w:t>
      </w:r>
    </w:p>
    <w:p w:rsidR="0067585D" w:rsidRDefault="00722CA0">
      <w:pPr>
        <w:ind w:firstLineChars="200" w:firstLine="480"/>
        <w:rPr>
          <w:rFonts w:ascii="宋体" w:hAnsi="宋体"/>
        </w:rPr>
      </w:pPr>
      <w:r>
        <w:rPr>
          <w:rFonts w:ascii="宋体" w:hAnsi="宋体"/>
        </w:rPr>
        <w:t>（1）培训方式：技术培训、操作培训；</w:t>
      </w:r>
    </w:p>
    <w:p w:rsidR="0067585D" w:rsidRDefault="00722CA0">
      <w:pPr>
        <w:ind w:firstLineChars="200" w:firstLine="480"/>
        <w:rPr>
          <w:rFonts w:ascii="宋体" w:hAnsi="宋体"/>
        </w:rPr>
      </w:pPr>
      <w:r>
        <w:rPr>
          <w:rFonts w:ascii="宋体" w:hAnsi="宋体"/>
        </w:rPr>
        <w:t>（2）培训地点：货物使用现场；</w:t>
      </w:r>
    </w:p>
    <w:p w:rsidR="0067585D" w:rsidRDefault="00722CA0">
      <w:pPr>
        <w:ind w:firstLineChars="200" w:firstLine="480"/>
        <w:rPr>
          <w:szCs w:val="21"/>
        </w:rPr>
      </w:pPr>
      <w:r>
        <w:rPr>
          <w:rFonts w:ascii="宋体" w:hAnsi="宋体"/>
        </w:rPr>
        <w:t>（3）时间与人员：由采购人确定。</w:t>
      </w:r>
    </w:p>
    <w:p w:rsidR="0067585D" w:rsidRDefault="0067585D">
      <w:pPr>
        <w:ind w:firstLineChars="200" w:firstLine="480"/>
        <w:rPr>
          <w:szCs w:val="21"/>
        </w:rPr>
      </w:pPr>
    </w:p>
    <w:bookmarkEnd w:id="1"/>
    <w:bookmarkEnd w:id="2"/>
    <w:bookmarkEnd w:id="3"/>
    <w:bookmarkEnd w:id="4"/>
    <w:bookmarkEnd w:id="5"/>
    <w:bookmarkEnd w:id="6"/>
    <w:bookmarkEnd w:id="7"/>
    <w:p w:rsidR="0067585D" w:rsidRDefault="0067585D">
      <w:pPr>
        <w:tabs>
          <w:tab w:val="center" w:pos="4153"/>
        </w:tabs>
        <w:rPr>
          <w:szCs w:val="21"/>
        </w:rPr>
      </w:pPr>
    </w:p>
    <w:sectPr w:rsidR="0067585D">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4078" w:rsidRDefault="007E4078">
      <w:pPr>
        <w:spacing w:line="240" w:lineRule="auto"/>
      </w:pPr>
      <w:r>
        <w:separator/>
      </w:r>
    </w:p>
  </w:endnote>
  <w:endnote w:type="continuationSeparator" w:id="0">
    <w:p w:rsidR="007E4078" w:rsidRDefault="007E40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altName w:val="DejaVu Sans"/>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4078" w:rsidRDefault="007E4078">
      <w:r>
        <w:separator/>
      </w:r>
    </w:p>
  </w:footnote>
  <w:footnote w:type="continuationSeparator" w:id="0">
    <w:p w:rsidR="007E4078" w:rsidRDefault="007E407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EAA478"/>
    <w:multiLevelType w:val="singleLevel"/>
    <w:tmpl w:val="81EAA478"/>
    <w:lvl w:ilvl="0">
      <w:start w:val="1"/>
      <w:numFmt w:val="decimal"/>
      <w:lvlText w:val="%1)"/>
      <w:lvlJc w:val="left"/>
      <w:pPr>
        <w:tabs>
          <w:tab w:val="left" w:pos="420"/>
        </w:tabs>
        <w:ind w:left="845" w:hanging="425"/>
      </w:pPr>
      <w:rPr>
        <w:rFonts w:hint="default"/>
      </w:rPr>
    </w:lvl>
  </w:abstractNum>
  <w:abstractNum w:abstractNumId="1" w15:restartNumberingAfterBreak="0">
    <w:nsid w:val="838B3AD2"/>
    <w:multiLevelType w:val="singleLevel"/>
    <w:tmpl w:val="838B3AD2"/>
    <w:lvl w:ilvl="0">
      <w:start w:val="1"/>
      <w:numFmt w:val="decimal"/>
      <w:lvlText w:val="%1."/>
      <w:lvlJc w:val="left"/>
      <w:pPr>
        <w:tabs>
          <w:tab w:val="left" w:pos="312"/>
        </w:tabs>
      </w:pPr>
    </w:lvl>
  </w:abstractNum>
  <w:abstractNum w:abstractNumId="2" w15:restartNumberingAfterBreak="0">
    <w:nsid w:val="8A471D53"/>
    <w:multiLevelType w:val="singleLevel"/>
    <w:tmpl w:val="8A471D53"/>
    <w:lvl w:ilvl="0">
      <w:start w:val="1"/>
      <w:numFmt w:val="decimal"/>
      <w:lvlText w:val="%1."/>
      <w:lvlJc w:val="left"/>
      <w:pPr>
        <w:ind w:left="425" w:hanging="425"/>
      </w:pPr>
      <w:rPr>
        <w:rFonts w:hint="default"/>
      </w:rPr>
    </w:lvl>
  </w:abstractNum>
  <w:abstractNum w:abstractNumId="3" w15:restartNumberingAfterBreak="0">
    <w:nsid w:val="8C5CD133"/>
    <w:multiLevelType w:val="singleLevel"/>
    <w:tmpl w:val="8C5CD133"/>
    <w:lvl w:ilvl="0">
      <w:start w:val="1"/>
      <w:numFmt w:val="decimal"/>
      <w:lvlText w:val="%1."/>
      <w:lvlJc w:val="left"/>
      <w:pPr>
        <w:ind w:left="425" w:hanging="425"/>
      </w:pPr>
      <w:rPr>
        <w:rFonts w:hint="default"/>
      </w:rPr>
    </w:lvl>
  </w:abstractNum>
  <w:abstractNum w:abstractNumId="4" w15:restartNumberingAfterBreak="0">
    <w:nsid w:val="92A12935"/>
    <w:multiLevelType w:val="singleLevel"/>
    <w:tmpl w:val="92A12935"/>
    <w:lvl w:ilvl="0">
      <w:start w:val="1"/>
      <w:numFmt w:val="decimal"/>
      <w:lvlText w:val="(%1)"/>
      <w:lvlJc w:val="left"/>
      <w:pPr>
        <w:ind w:left="425" w:hanging="425"/>
      </w:pPr>
      <w:rPr>
        <w:rFonts w:hint="default"/>
      </w:rPr>
    </w:lvl>
  </w:abstractNum>
  <w:abstractNum w:abstractNumId="5" w15:restartNumberingAfterBreak="0">
    <w:nsid w:val="94AFF388"/>
    <w:multiLevelType w:val="multilevel"/>
    <w:tmpl w:val="94AFF388"/>
    <w:lvl w:ilvl="0">
      <w:start w:val="1"/>
      <w:numFmt w:val="chineseCounting"/>
      <w:pStyle w:val="1"/>
      <w:suff w:val="nothing"/>
      <w:lvlText w:val="%1、"/>
      <w:lvlJc w:val="left"/>
      <w:pPr>
        <w:ind w:left="0" w:firstLine="0"/>
      </w:pPr>
      <w:rPr>
        <w:rFonts w:hint="eastAsia"/>
      </w:rPr>
    </w:lvl>
    <w:lvl w:ilvl="1">
      <w:start w:val="1"/>
      <w:numFmt w:val="chineseCounting"/>
      <w:pStyle w:val="2"/>
      <w:suff w:val="nothing"/>
      <w:lvlText w:val="（%2）"/>
      <w:lvlJc w:val="left"/>
      <w:pPr>
        <w:ind w:left="0" w:firstLine="0"/>
      </w:pPr>
      <w:rPr>
        <w:rFonts w:hint="eastAsia"/>
      </w:rPr>
    </w:lvl>
    <w:lvl w:ilvl="2">
      <w:start w:val="1"/>
      <w:numFmt w:val="decimal"/>
      <w:pStyle w:val="3"/>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pStyle w:val="5"/>
      <w:suff w:val="nothing"/>
      <w:lvlText w:val="%5"/>
      <w:lvlJc w:val="left"/>
      <w:pPr>
        <w:ind w:left="0" w:firstLine="402"/>
      </w:pPr>
      <w:rPr>
        <w:rFonts w:hint="eastAsia"/>
      </w:rPr>
    </w:lvl>
    <w:lvl w:ilvl="5">
      <w:start w:val="1"/>
      <w:numFmt w:val="decimal"/>
      <w:pStyle w:val="6"/>
      <w:suff w:val="nothing"/>
      <w:lvlText w:val="%6）"/>
      <w:lvlJc w:val="left"/>
      <w:pPr>
        <w:ind w:left="0" w:firstLine="402"/>
      </w:pPr>
      <w:rPr>
        <w:rFonts w:hint="eastAsia"/>
      </w:rPr>
    </w:lvl>
    <w:lvl w:ilvl="6">
      <w:start w:val="1"/>
      <w:numFmt w:val="lowerLetter"/>
      <w:pStyle w:val="7"/>
      <w:suff w:val="nothing"/>
      <w:lvlText w:val="%7．"/>
      <w:lvlJc w:val="left"/>
      <w:pPr>
        <w:ind w:left="0" w:firstLine="402"/>
      </w:pPr>
      <w:rPr>
        <w:rFonts w:hint="eastAsia"/>
      </w:rPr>
    </w:lvl>
    <w:lvl w:ilvl="7">
      <w:start w:val="1"/>
      <w:numFmt w:val="lowerLetter"/>
      <w:pStyle w:val="8"/>
      <w:suff w:val="nothing"/>
      <w:lvlText w:val="%8）"/>
      <w:lvlJc w:val="left"/>
      <w:pPr>
        <w:ind w:left="0" w:firstLine="402"/>
      </w:pPr>
      <w:rPr>
        <w:rFonts w:hint="eastAsia"/>
      </w:rPr>
    </w:lvl>
    <w:lvl w:ilvl="8">
      <w:start w:val="1"/>
      <w:numFmt w:val="lowerRoman"/>
      <w:pStyle w:val="9"/>
      <w:suff w:val="nothing"/>
      <w:lvlText w:val="%9 "/>
      <w:lvlJc w:val="left"/>
      <w:pPr>
        <w:ind w:left="0" w:firstLine="402"/>
      </w:pPr>
      <w:rPr>
        <w:rFonts w:hint="eastAsia"/>
      </w:rPr>
    </w:lvl>
  </w:abstractNum>
  <w:abstractNum w:abstractNumId="6" w15:restartNumberingAfterBreak="0">
    <w:nsid w:val="95290DB1"/>
    <w:multiLevelType w:val="singleLevel"/>
    <w:tmpl w:val="95290DB1"/>
    <w:lvl w:ilvl="0">
      <w:start w:val="1"/>
      <w:numFmt w:val="decimal"/>
      <w:lvlText w:val="%1)"/>
      <w:lvlJc w:val="left"/>
      <w:pPr>
        <w:tabs>
          <w:tab w:val="left" w:pos="420"/>
        </w:tabs>
        <w:ind w:left="845" w:hanging="425"/>
      </w:pPr>
      <w:rPr>
        <w:rFonts w:hint="default"/>
      </w:rPr>
    </w:lvl>
  </w:abstractNum>
  <w:abstractNum w:abstractNumId="7" w15:restartNumberingAfterBreak="0">
    <w:nsid w:val="987247F2"/>
    <w:multiLevelType w:val="singleLevel"/>
    <w:tmpl w:val="987247F2"/>
    <w:lvl w:ilvl="0">
      <w:start w:val="1"/>
      <w:numFmt w:val="decimal"/>
      <w:lvlText w:val="%1."/>
      <w:lvlJc w:val="left"/>
      <w:pPr>
        <w:ind w:left="425" w:hanging="425"/>
      </w:pPr>
      <w:rPr>
        <w:rFonts w:hint="default"/>
      </w:rPr>
    </w:lvl>
  </w:abstractNum>
  <w:abstractNum w:abstractNumId="8" w15:restartNumberingAfterBreak="0">
    <w:nsid w:val="9B319725"/>
    <w:multiLevelType w:val="multilevel"/>
    <w:tmpl w:val="9B319725"/>
    <w:lvl w:ilvl="0">
      <w:start w:val="1"/>
      <w:numFmt w:val="decimal"/>
      <w:lvlText w:val="%1."/>
      <w:lvlJc w:val="left"/>
      <w:pPr>
        <w:ind w:left="425" w:hanging="425"/>
      </w:pPr>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9" w15:restartNumberingAfterBreak="0">
    <w:nsid w:val="9B9BF202"/>
    <w:multiLevelType w:val="singleLevel"/>
    <w:tmpl w:val="9B9BF202"/>
    <w:lvl w:ilvl="0">
      <w:start w:val="1"/>
      <w:numFmt w:val="decimal"/>
      <w:lvlText w:val="%1."/>
      <w:lvlJc w:val="left"/>
      <w:pPr>
        <w:tabs>
          <w:tab w:val="left" w:pos="312"/>
        </w:tabs>
      </w:pPr>
    </w:lvl>
  </w:abstractNum>
  <w:abstractNum w:abstractNumId="10" w15:restartNumberingAfterBreak="0">
    <w:nsid w:val="A5E5FD7F"/>
    <w:multiLevelType w:val="multilevel"/>
    <w:tmpl w:val="A5E5FD7F"/>
    <w:lvl w:ilvl="0">
      <w:start w:val="1"/>
      <w:numFmt w:val="decimal"/>
      <w:lvlText w:val="%1."/>
      <w:lvlJc w:val="left"/>
      <w:pPr>
        <w:ind w:left="425" w:hanging="425"/>
      </w:pPr>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AAE7028B"/>
    <w:multiLevelType w:val="multilevel"/>
    <w:tmpl w:val="AAE7028B"/>
    <w:lvl w:ilvl="0">
      <w:start w:val="1"/>
      <w:numFmt w:val="decimal"/>
      <w:lvlText w:val="%1."/>
      <w:lvlJc w:val="left"/>
      <w:pPr>
        <w:tabs>
          <w:tab w:val="left" w:pos="312"/>
        </w:tabs>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2" w15:restartNumberingAfterBreak="0">
    <w:nsid w:val="AC94BC3A"/>
    <w:multiLevelType w:val="singleLevel"/>
    <w:tmpl w:val="AC94BC3A"/>
    <w:lvl w:ilvl="0">
      <w:start w:val="1"/>
      <w:numFmt w:val="decimal"/>
      <w:lvlText w:val="%1."/>
      <w:lvlJc w:val="left"/>
      <w:pPr>
        <w:ind w:left="425" w:hanging="425"/>
      </w:pPr>
      <w:rPr>
        <w:rFonts w:hint="default"/>
      </w:rPr>
    </w:lvl>
  </w:abstractNum>
  <w:abstractNum w:abstractNumId="13" w15:restartNumberingAfterBreak="0">
    <w:nsid w:val="B1E3DE8C"/>
    <w:multiLevelType w:val="singleLevel"/>
    <w:tmpl w:val="B1E3DE8C"/>
    <w:lvl w:ilvl="0">
      <w:start w:val="1"/>
      <w:numFmt w:val="decimal"/>
      <w:lvlText w:val="%1)"/>
      <w:lvlJc w:val="left"/>
      <w:pPr>
        <w:ind w:left="425" w:hanging="425"/>
      </w:pPr>
      <w:rPr>
        <w:rFonts w:hint="default"/>
      </w:rPr>
    </w:lvl>
  </w:abstractNum>
  <w:abstractNum w:abstractNumId="14" w15:restartNumberingAfterBreak="0">
    <w:nsid w:val="B71B7829"/>
    <w:multiLevelType w:val="singleLevel"/>
    <w:tmpl w:val="B71B7829"/>
    <w:lvl w:ilvl="0">
      <w:start w:val="1"/>
      <w:numFmt w:val="decimal"/>
      <w:lvlText w:val="(%1)"/>
      <w:lvlJc w:val="left"/>
      <w:pPr>
        <w:ind w:left="425" w:hanging="425"/>
      </w:pPr>
      <w:rPr>
        <w:rFonts w:hint="default"/>
      </w:rPr>
    </w:lvl>
  </w:abstractNum>
  <w:abstractNum w:abstractNumId="15" w15:restartNumberingAfterBreak="0">
    <w:nsid w:val="B7548F02"/>
    <w:multiLevelType w:val="singleLevel"/>
    <w:tmpl w:val="B7548F02"/>
    <w:lvl w:ilvl="0">
      <w:start w:val="1"/>
      <w:numFmt w:val="decimal"/>
      <w:lvlText w:val="(%1)"/>
      <w:lvlJc w:val="left"/>
      <w:pPr>
        <w:ind w:left="425" w:hanging="425"/>
      </w:pPr>
      <w:rPr>
        <w:rFonts w:hint="default"/>
      </w:rPr>
    </w:lvl>
  </w:abstractNum>
  <w:abstractNum w:abstractNumId="16" w15:restartNumberingAfterBreak="0">
    <w:nsid w:val="C7232C61"/>
    <w:multiLevelType w:val="singleLevel"/>
    <w:tmpl w:val="C7232C61"/>
    <w:lvl w:ilvl="0">
      <w:start w:val="1"/>
      <w:numFmt w:val="decimal"/>
      <w:lvlText w:val="%1."/>
      <w:lvlJc w:val="left"/>
      <w:pPr>
        <w:ind w:left="425" w:hanging="425"/>
      </w:pPr>
      <w:rPr>
        <w:rFonts w:hint="default"/>
      </w:rPr>
    </w:lvl>
  </w:abstractNum>
  <w:abstractNum w:abstractNumId="17" w15:restartNumberingAfterBreak="0">
    <w:nsid w:val="C7693C6E"/>
    <w:multiLevelType w:val="multilevel"/>
    <w:tmpl w:val="C7693C6E"/>
    <w:lvl w:ilvl="0">
      <w:start w:val="1"/>
      <w:numFmt w:val="decimal"/>
      <w:lvlText w:val="(%1)"/>
      <w:lvlJc w:val="left"/>
      <w:pPr>
        <w:ind w:left="425" w:hanging="425"/>
      </w:pPr>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8" w15:restartNumberingAfterBreak="0">
    <w:nsid w:val="D7BC9B0E"/>
    <w:multiLevelType w:val="singleLevel"/>
    <w:tmpl w:val="D7BC9B0E"/>
    <w:lvl w:ilvl="0">
      <w:start w:val="1"/>
      <w:numFmt w:val="decimal"/>
      <w:lvlText w:val="%1)"/>
      <w:lvlJc w:val="left"/>
      <w:pPr>
        <w:tabs>
          <w:tab w:val="left" w:pos="420"/>
        </w:tabs>
        <w:ind w:left="845" w:hanging="425"/>
      </w:pPr>
      <w:rPr>
        <w:rFonts w:hint="default"/>
      </w:rPr>
    </w:lvl>
  </w:abstractNum>
  <w:abstractNum w:abstractNumId="19" w15:restartNumberingAfterBreak="0">
    <w:nsid w:val="E5E085D2"/>
    <w:multiLevelType w:val="singleLevel"/>
    <w:tmpl w:val="E5E085D2"/>
    <w:lvl w:ilvl="0">
      <w:start w:val="1"/>
      <w:numFmt w:val="decimal"/>
      <w:suff w:val="nothing"/>
      <w:lvlText w:val="%1、"/>
      <w:lvlJc w:val="left"/>
    </w:lvl>
  </w:abstractNum>
  <w:abstractNum w:abstractNumId="20" w15:restartNumberingAfterBreak="0">
    <w:nsid w:val="EA1CD965"/>
    <w:multiLevelType w:val="singleLevel"/>
    <w:tmpl w:val="EA1CD965"/>
    <w:lvl w:ilvl="0">
      <w:start w:val="1"/>
      <w:numFmt w:val="decimal"/>
      <w:lvlText w:val="%1."/>
      <w:lvlJc w:val="left"/>
      <w:pPr>
        <w:ind w:left="425" w:hanging="425"/>
      </w:pPr>
      <w:rPr>
        <w:rFonts w:hint="default"/>
      </w:rPr>
    </w:lvl>
  </w:abstractNum>
  <w:abstractNum w:abstractNumId="21" w15:restartNumberingAfterBreak="0">
    <w:nsid w:val="F02FEAE9"/>
    <w:multiLevelType w:val="singleLevel"/>
    <w:tmpl w:val="F02FEAE9"/>
    <w:lvl w:ilvl="0">
      <w:start w:val="1"/>
      <w:numFmt w:val="decimal"/>
      <w:lvlText w:val="(%1)"/>
      <w:lvlJc w:val="left"/>
      <w:pPr>
        <w:ind w:left="425" w:hanging="425"/>
      </w:pPr>
      <w:rPr>
        <w:rFonts w:hint="default"/>
      </w:rPr>
    </w:lvl>
  </w:abstractNum>
  <w:abstractNum w:abstractNumId="22" w15:restartNumberingAfterBreak="0">
    <w:nsid w:val="F7B5C546"/>
    <w:multiLevelType w:val="multilevel"/>
    <w:tmpl w:val="F7B5C546"/>
    <w:lvl w:ilvl="0">
      <w:start w:val="1"/>
      <w:numFmt w:val="decimal"/>
      <w:lvlText w:val="%1."/>
      <w:lvlJc w:val="left"/>
      <w:pPr>
        <w:ind w:left="425" w:hanging="425"/>
      </w:pPr>
      <w:rPr>
        <w:rFonts w:hint="default"/>
      </w:r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3" w15:restartNumberingAfterBreak="0">
    <w:nsid w:val="FEA8244C"/>
    <w:multiLevelType w:val="singleLevel"/>
    <w:tmpl w:val="FEA8244C"/>
    <w:lvl w:ilvl="0">
      <w:start w:val="1"/>
      <w:numFmt w:val="decimal"/>
      <w:lvlText w:val="%1."/>
      <w:lvlJc w:val="left"/>
      <w:pPr>
        <w:ind w:left="425" w:hanging="425"/>
      </w:pPr>
      <w:rPr>
        <w:rFonts w:hint="default"/>
      </w:rPr>
    </w:lvl>
  </w:abstractNum>
  <w:abstractNum w:abstractNumId="24" w15:restartNumberingAfterBreak="0">
    <w:nsid w:val="038B93FF"/>
    <w:multiLevelType w:val="singleLevel"/>
    <w:tmpl w:val="038B93FF"/>
    <w:lvl w:ilvl="0">
      <w:start w:val="1"/>
      <w:numFmt w:val="decimal"/>
      <w:lvlText w:val="%1."/>
      <w:lvlJc w:val="left"/>
      <w:pPr>
        <w:tabs>
          <w:tab w:val="left" w:pos="312"/>
        </w:tabs>
      </w:pPr>
    </w:lvl>
  </w:abstractNum>
  <w:abstractNum w:abstractNumId="25" w15:restartNumberingAfterBreak="0">
    <w:nsid w:val="06E19C80"/>
    <w:multiLevelType w:val="singleLevel"/>
    <w:tmpl w:val="06E19C80"/>
    <w:lvl w:ilvl="0">
      <w:start w:val="1"/>
      <w:numFmt w:val="decimal"/>
      <w:lvlText w:val="%1)"/>
      <w:lvlJc w:val="left"/>
      <w:pPr>
        <w:tabs>
          <w:tab w:val="left" w:pos="840"/>
        </w:tabs>
        <w:ind w:left="1265" w:hanging="425"/>
      </w:pPr>
      <w:rPr>
        <w:rFonts w:hint="default"/>
      </w:rPr>
    </w:lvl>
  </w:abstractNum>
  <w:abstractNum w:abstractNumId="26" w15:restartNumberingAfterBreak="0">
    <w:nsid w:val="074E67B7"/>
    <w:multiLevelType w:val="singleLevel"/>
    <w:tmpl w:val="074E67B7"/>
    <w:lvl w:ilvl="0">
      <w:start w:val="1"/>
      <w:numFmt w:val="decimal"/>
      <w:lvlText w:val="%1."/>
      <w:lvlJc w:val="left"/>
      <w:pPr>
        <w:ind w:left="425" w:hanging="425"/>
      </w:pPr>
      <w:rPr>
        <w:rFonts w:hint="default"/>
      </w:rPr>
    </w:lvl>
  </w:abstractNum>
  <w:abstractNum w:abstractNumId="27" w15:restartNumberingAfterBreak="0">
    <w:nsid w:val="0A8F5DD5"/>
    <w:multiLevelType w:val="singleLevel"/>
    <w:tmpl w:val="0A8F5DD5"/>
    <w:lvl w:ilvl="0">
      <w:start w:val="1"/>
      <w:numFmt w:val="decimal"/>
      <w:lvlText w:val="(%1)"/>
      <w:lvlJc w:val="left"/>
      <w:pPr>
        <w:ind w:left="425" w:hanging="425"/>
      </w:pPr>
      <w:rPr>
        <w:rFonts w:hint="default"/>
      </w:rPr>
    </w:lvl>
  </w:abstractNum>
  <w:abstractNum w:abstractNumId="28" w15:restartNumberingAfterBreak="0">
    <w:nsid w:val="0CEC4D0D"/>
    <w:multiLevelType w:val="singleLevel"/>
    <w:tmpl w:val="0CEC4D0D"/>
    <w:lvl w:ilvl="0">
      <w:start w:val="1"/>
      <w:numFmt w:val="decimal"/>
      <w:lvlText w:val="%1."/>
      <w:lvlJc w:val="left"/>
      <w:pPr>
        <w:ind w:left="425" w:hanging="425"/>
      </w:pPr>
      <w:rPr>
        <w:rFonts w:hint="default"/>
      </w:rPr>
    </w:lvl>
  </w:abstractNum>
  <w:abstractNum w:abstractNumId="29" w15:restartNumberingAfterBreak="0">
    <w:nsid w:val="15294876"/>
    <w:multiLevelType w:val="multilevel"/>
    <w:tmpl w:val="15294876"/>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30" w15:restartNumberingAfterBreak="0">
    <w:nsid w:val="16CC324D"/>
    <w:multiLevelType w:val="multilevel"/>
    <w:tmpl w:val="16CC324D"/>
    <w:lvl w:ilvl="0">
      <w:start w:val="1"/>
      <w:numFmt w:val="decimal"/>
      <w:suff w:val="nothing"/>
      <w:lvlText w:val="（%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1" w15:restartNumberingAfterBreak="0">
    <w:nsid w:val="173011D9"/>
    <w:multiLevelType w:val="multilevel"/>
    <w:tmpl w:val="173011D9"/>
    <w:lvl w:ilvl="0">
      <w:start w:val="1"/>
      <w:numFmt w:val="decimal"/>
      <w:lvlText w:val="%1."/>
      <w:lvlJc w:val="left"/>
      <w:pPr>
        <w:ind w:left="425" w:hanging="425"/>
      </w:pPr>
      <w:rPr>
        <w:rFonts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2" w15:restartNumberingAfterBreak="0">
    <w:nsid w:val="1CCD152D"/>
    <w:multiLevelType w:val="singleLevel"/>
    <w:tmpl w:val="1CCD152D"/>
    <w:lvl w:ilvl="0">
      <w:start w:val="1"/>
      <w:numFmt w:val="decimal"/>
      <w:lvlText w:val="(%1)"/>
      <w:lvlJc w:val="left"/>
      <w:pPr>
        <w:ind w:left="425" w:hanging="425"/>
      </w:pPr>
      <w:rPr>
        <w:rFonts w:hint="default"/>
      </w:rPr>
    </w:lvl>
  </w:abstractNum>
  <w:abstractNum w:abstractNumId="33" w15:restartNumberingAfterBreak="0">
    <w:nsid w:val="44A3C7D4"/>
    <w:multiLevelType w:val="singleLevel"/>
    <w:tmpl w:val="44A3C7D4"/>
    <w:lvl w:ilvl="0">
      <w:start w:val="1"/>
      <w:numFmt w:val="decimal"/>
      <w:lvlText w:val="%1)"/>
      <w:lvlJc w:val="left"/>
      <w:pPr>
        <w:tabs>
          <w:tab w:val="left" w:pos="420"/>
        </w:tabs>
        <w:ind w:left="845" w:hanging="425"/>
      </w:pPr>
      <w:rPr>
        <w:rFonts w:hint="default"/>
      </w:rPr>
    </w:lvl>
  </w:abstractNum>
  <w:abstractNum w:abstractNumId="34" w15:restartNumberingAfterBreak="0">
    <w:nsid w:val="5113BE97"/>
    <w:multiLevelType w:val="singleLevel"/>
    <w:tmpl w:val="5113BE97"/>
    <w:lvl w:ilvl="0">
      <w:start w:val="1"/>
      <w:numFmt w:val="decimal"/>
      <w:lvlText w:val="%1."/>
      <w:lvlJc w:val="left"/>
      <w:pPr>
        <w:ind w:left="425" w:hanging="425"/>
      </w:pPr>
      <w:rPr>
        <w:rFonts w:hint="default"/>
      </w:rPr>
    </w:lvl>
  </w:abstractNum>
  <w:abstractNum w:abstractNumId="35" w15:restartNumberingAfterBreak="0">
    <w:nsid w:val="5258A108"/>
    <w:multiLevelType w:val="singleLevel"/>
    <w:tmpl w:val="5258A108"/>
    <w:lvl w:ilvl="0">
      <w:start w:val="1"/>
      <w:numFmt w:val="decimal"/>
      <w:lvlText w:val="%1."/>
      <w:lvlJc w:val="left"/>
      <w:pPr>
        <w:ind w:left="425" w:hanging="425"/>
      </w:pPr>
      <w:rPr>
        <w:rFonts w:hint="default"/>
      </w:rPr>
    </w:lvl>
  </w:abstractNum>
  <w:abstractNum w:abstractNumId="36" w15:restartNumberingAfterBreak="0">
    <w:nsid w:val="533D9CE9"/>
    <w:multiLevelType w:val="singleLevel"/>
    <w:tmpl w:val="533D9CE9"/>
    <w:lvl w:ilvl="0">
      <w:start w:val="1"/>
      <w:numFmt w:val="decimal"/>
      <w:lvlText w:val="%1."/>
      <w:lvlJc w:val="left"/>
      <w:pPr>
        <w:ind w:left="425" w:hanging="425"/>
      </w:pPr>
      <w:rPr>
        <w:rFonts w:hint="default"/>
      </w:rPr>
    </w:lvl>
  </w:abstractNum>
  <w:abstractNum w:abstractNumId="37" w15:restartNumberingAfterBreak="0">
    <w:nsid w:val="59EB34C1"/>
    <w:multiLevelType w:val="singleLevel"/>
    <w:tmpl w:val="59EB34C1"/>
    <w:lvl w:ilvl="0">
      <w:start w:val="1"/>
      <w:numFmt w:val="decimal"/>
      <w:lvlText w:val="%1."/>
      <w:lvlJc w:val="left"/>
      <w:pPr>
        <w:ind w:left="425" w:hanging="425"/>
      </w:pPr>
      <w:rPr>
        <w:rFonts w:hint="default"/>
      </w:rPr>
    </w:lvl>
  </w:abstractNum>
  <w:abstractNum w:abstractNumId="38" w15:restartNumberingAfterBreak="0">
    <w:nsid w:val="5D2D655B"/>
    <w:multiLevelType w:val="singleLevel"/>
    <w:tmpl w:val="5D2D655B"/>
    <w:lvl w:ilvl="0">
      <w:start w:val="1"/>
      <w:numFmt w:val="decimal"/>
      <w:lvlText w:val="%1."/>
      <w:lvlJc w:val="left"/>
      <w:pPr>
        <w:ind w:left="425" w:hanging="425"/>
      </w:pPr>
      <w:rPr>
        <w:rFonts w:hint="default"/>
      </w:rPr>
    </w:lvl>
  </w:abstractNum>
  <w:abstractNum w:abstractNumId="39" w15:restartNumberingAfterBreak="0">
    <w:nsid w:val="652786BF"/>
    <w:multiLevelType w:val="singleLevel"/>
    <w:tmpl w:val="652786BF"/>
    <w:lvl w:ilvl="0">
      <w:start w:val="1"/>
      <w:numFmt w:val="decimal"/>
      <w:lvlText w:val="%1."/>
      <w:lvlJc w:val="left"/>
      <w:pPr>
        <w:ind w:left="425" w:hanging="425"/>
      </w:pPr>
      <w:rPr>
        <w:rFonts w:hint="default"/>
      </w:rPr>
    </w:lvl>
  </w:abstractNum>
  <w:abstractNum w:abstractNumId="40" w15:restartNumberingAfterBreak="0">
    <w:nsid w:val="68D4A149"/>
    <w:multiLevelType w:val="singleLevel"/>
    <w:tmpl w:val="68D4A149"/>
    <w:lvl w:ilvl="0">
      <w:start w:val="1"/>
      <w:numFmt w:val="decimal"/>
      <w:lvlText w:val="%1."/>
      <w:lvlJc w:val="left"/>
      <w:pPr>
        <w:tabs>
          <w:tab w:val="left" w:pos="312"/>
        </w:tabs>
      </w:pPr>
    </w:lvl>
  </w:abstractNum>
  <w:abstractNum w:abstractNumId="41" w15:restartNumberingAfterBreak="0">
    <w:nsid w:val="6B17EB04"/>
    <w:multiLevelType w:val="singleLevel"/>
    <w:tmpl w:val="6B17EB04"/>
    <w:lvl w:ilvl="0">
      <w:start w:val="1"/>
      <w:numFmt w:val="decimal"/>
      <w:suff w:val="nothing"/>
      <w:lvlText w:val="%1，"/>
      <w:lvlJc w:val="left"/>
    </w:lvl>
  </w:abstractNum>
  <w:abstractNum w:abstractNumId="42" w15:restartNumberingAfterBreak="0">
    <w:nsid w:val="6E0480D3"/>
    <w:multiLevelType w:val="multilevel"/>
    <w:tmpl w:val="6E0480D3"/>
    <w:lvl w:ilvl="0">
      <w:start w:val="1"/>
      <w:numFmt w:val="decimal"/>
      <w:lvlText w:val="%1."/>
      <w:lvlJc w:val="left"/>
      <w:pPr>
        <w:ind w:left="425" w:hanging="425"/>
      </w:pPr>
      <w:rPr>
        <w:rFonts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3" w15:restartNumberingAfterBreak="0">
    <w:nsid w:val="72342FA1"/>
    <w:multiLevelType w:val="multilevel"/>
    <w:tmpl w:val="72342FA1"/>
    <w:lvl w:ilvl="0">
      <w:start w:val="1"/>
      <w:numFmt w:val="decimal"/>
      <w:lvlText w:val="%1."/>
      <w:lvlJc w:val="left"/>
      <w:pPr>
        <w:ind w:left="425" w:hanging="425"/>
      </w:pPr>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5"/>
  </w:num>
  <w:num w:numId="2">
    <w:abstractNumId w:val="4"/>
  </w:num>
  <w:num w:numId="3">
    <w:abstractNumId w:val="3"/>
  </w:num>
  <w:num w:numId="4">
    <w:abstractNumId w:val="36"/>
  </w:num>
  <w:num w:numId="5">
    <w:abstractNumId w:val="12"/>
  </w:num>
  <w:num w:numId="6">
    <w:abstractNumId w:val="37"/>
  </w:num>
  <w:num w:numId="7">
    <w:abstractNumId w:val="35"/>
  </w:num>
  <w:num w:numId="8">
    <w:abstractNumId w:val="34"/>
  </w:num>
  <w:num w:numId="9">
    <w:abstractNumId w:val="2"/>
  </w:num>
  <w:num w:numId="10">
    <w:abstractNumId w:val="20"/>
  </w:num>
  <w:num w:numId="11">
    <w:abstractNumId w:val="16"/>
  </w:num>
  <w:num w:numId="12">
    <w:abstractNumId w:val="40"/>
  </w:num>
  <w:num w:numId="13">
    <w:abstractNumId w:val="41"/>
  </w:num>
  <w:num w:numId="14">
    <w:abstractNumId w:val="38"/>
  </w:num>
  <w:num w:numId="15">
    <w:abstractNumId w:val="39"/>
  </w:num>
  <w:num w:numId="16">
    <w:abstractNumId w:val="9"/>
  </w:num>
  <w:num w:numId="17">
    <w:abstractNumId w:val="24"/>
  </w:num>
  <w:num w:numId="18">
    <w:abstractNumId w:val="29"/>
  </w:num>
  <w:num w:numId="19">
    <w:abstractNumId w:val="32"/>
  </w:num>
  <w:num w:numId="20">
    <w:abstractNumId w:val="15"/>
  </w:num>
  <w:num w:numId="21">
    <w:abstractNumId w:val="27"/>
  </w:num>
  <w:num w:numId="22">
    <w:abstractNumId w:val="1"/>
  </w:num>
  <w:num w:numId="23">
    <w:abstractNumId w:val="7"/>
  </w:num>
  <w:num w:numId="24">
    <w:abstractNumId w:val="14"/>
  </w:num>
  <w:num w:numId="25">
    <w:abstractNumId w:val="26"/>
  </w:num>
  <w:num w:numId="26">
    <w:abstractNumId w:val="23"/>
  </w:num>
  <w:num w:numId="27">
    <w:abstractNumId w:val="21"/>
  </w:num>
  <w:num w:numId="28">
    <w:abstractNumId w:val="18"/>
  </w:num>
  <w:num w:numId="29">
    <w:abstractNumId w:val="6"/>
  </w:num>
  <w:num w:numId="30">
    <w:abstractNumId w:val="0"/>
  </w:num>
  <w:num w:numId="31">
    <w:abstractNumId w:val="22"/>
  </w:num>
  <w:num w:numId="32">
    <w:abstractNumId w:val="13"/>
  </w:num>
  <w:num w:numId="33">
    <w:abstractNumId w:val="33"/>
  </w:num>
  <w:num w:numId="34">
    <w:abstractNumId w:val="25"/>
  </w:num>
  <w:num w:numId="35">
    <w:abstractNumId w:val="19"/>
  </w:num>
  <w:num w:numId="36">
    <w:abstractNumId w:val="31"/>
  </w:num>
  <w:num w:numId="37">
    <w:abstractNumId w:val="11"/>
  </w:num>
  <w:num w:numId="38">
    <w:abstractNumId w:val="30"/>
  </w:num>
  <w:num w:numId="39">
    <w:abstractNumId w:val="42"/>
  </w:num>
  <w:num w:numId="40">
    <w:abstractNumId w:val="28"/>
  </w:num>
  <w:num w:numId="41">
    <w:abstractNumId w:val="10"/>
  </w:num>
  <w:num w:numId="42">
    <w:abstractNumId w:val="17"/>
  </w:num>
  <w:num w:numId="43">
    <w:abstractNumId w:val="43"/>
  </w:num>
  <w:num w:numId="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DQxMDQ4ZjdhNzBjZTNhMTAwMjc5MzEzYzkwNjEifQ=="/>
  </w:docVars>
  <w:rsids>
    <w:rsidRoot w:val="000864B7"/>
    <w:rsid w:val="00017945"/>
    <w:rsid w:val="0007402A"/>
    <w:rsid w:val="000864B7"/>
    <w:rsid w:val="00097AF0"/>
    <w:rsid w:val="000A020D"/>
    <w:rsid w:val="000A3776"/>
    <w:rsid w:val="00104F6D"/>
    <w:rsid w:val="0016020E"/>
    <w:rsid w:val="00196F17"/>
    <w:rsid w:val="001A26AE"/>
    <w:rsid w:val="001A73CE"/>
    <w:rsid w:val="001C0F2F"/>
    <w:rsid w:val="0020257E"/>
    <w:rsid w:val="002107E6"/>
    <w:rsid w:val="002277C7"/>
    <w:rsid w:val="00235EE2"/>
    <w:rsid w:val="002723BE"/>
    <w:rsid w:val="002B6A0A"/>
    <w:rsid w:val="002B7E8A"/>
    <w:rsid w:val="002C5A99"/>
    <w:rsid w:val="003057D0"/>
    <w:rsid w:val="00333A6C"/>
    <w:rsid w:val="00351448"/>
    <w:rsid w:val="0036709B"/>
    <w:rsid w:val="00390661"/>
    <w:rsid w:val="003B6470"/>
    <w:rsid w:val="003D73C8"/>
    <w:rsid w:val="00467EE4"/>
    <w:rsid w:val="004B598F"/>
    <w:rsid w:val="004E1788"/>
    <w:rsid w:val="00510F2B"/>
    <w:rsid w:val="00571BBC"/>
    <w:rsid w:val="00575CD3"/>
    <w:rsid w:val="005852F8"/>
    <w:rsid w:val="005E71AD"/>
    <w:rsid w:val="006051C3"/>
    <w:rsid w:val="006526CC"/>
    <w:rsid w:val="00672F39"/>
    <w:rsid w:val="0067585D"/>
    <w:rsid w:val="0068339B"/>
    <w:rsid w:val="006909D7"/>
    <w:rsid w:val="00722CA0"/>
    <w:rsid w:val="00762481"/>
    <w:rsid w:val="007E4078"/>
    <w:rsid w:val="008035E2"/>
    <w:rsid w:val="008A69B9"/>
    <w:rsid w:val="008D790E"/>
    <w:rsid w:val="008E04F1"/>
    <w:rsid w:val="008F6B30"/>
    <w:rsid w:val="009110FD"/>
    <w:rsid w:val="0091483A"/>
    <w:rsid w:val="009161D8"/>
    <w:rsid w:val="0095546E"/>
    <w:rsid w:val="00966809"/>
    <w:rsid w:val="009730C4"/>
    <w:rsid w:val="00990A9A"/>
    <w:rsid w:val="00991829"/>
    <w:rsid w:val="009935F3"/>
    <w:rsid w:val="00A523F1"/>
    <w:rsid w:val="00A920B2"/>
    <w:rsid w:val="00AA4DDC"/>
    <w:rsid w:val="00AC76F3"/>
    <w:rsid w:val="00AE60B0"/>
    <w:rsid w:val="00AF4BAD"/>
    <w:rsid w:val="00B971F6"/>
    <w:rsid w:val="00C374D3"/>
    <w:rsid w:val="00C40666"/>
    <w:rsid w:val="00C804B8"/>
    <w:rsid w:val="00CA7B3F"/>
    <w:rsid w:val="00CD19C7"/>
    <w:rsid w:val="00CF2B2B"/>
    <w:rsid w:val="00D32A6C"/>
    <w:rsid w:val="00D817A0"/>
    <w:rsid w:val="00DD31B8"/>
    <w:rsid w:val="00DE294D"/>
    <w:rsid w:val="00DF40F2"/>
    <w:rsid w:val="00E47681"/>
    <w:rsid w:val="00E51BEF"/>
    <w:rsid w:val="00E71CDE"/>
    <w:rsid w:val="00E94C12"/>
    <w:rsid w:val="00ED44A0"/>
    <w:rsid w:val="00F27B17"/>
    <w:rsid w:val="00F65F3D"/>
    <w:rsid w:val="00F87352"/>
    <w:rsid w:val="00FD3ACF"/>
    <w:rsid w:val="03D92682"/>
    <w:rsid w:val="03EF1A15"/>
    <w:rsid w:val="062D30BB"/>
    <w:rsid w:val="092604CC"/>
    <w:rsid w:val="0A913F1F"/>
    <w:rsid w:val="0A971D04"/>
    <w:rsid w:val="0AFA0C78"/>
    <w:rsid w:val="0B5036E2"/>
    <w:rsid w:val="0CB437FC"/>
    <w:rsid w:val="0DB5782C"/>
    <w:rsid w:val="0FB12275"/>
    <w:rsid w:val="108F183D"/>
    <w:rsid w:val="11161635"/>
    <w:rsid w:val="11812847"/>
    <w:rsid w:val="11A53E7A"/>
    <w:rsid w:val="17F7184D"/>
    <w:rsid w:val="18FE0523"/>
    <w:rsid w:val="199F3619"/>
    <w:rsid w:val="1A566E3F"/>
    <w:rsid w:val="1ADA5DBE"/>
    <w:rsid w:val="1B100519"/>
    <w:rsid w:val="1B966EEF"/>
    <w:rsid w:val="1CF814E3"/>
    <w:rsid w:val="1D0E15CC"/>
    <w:rsid w:val="1E56340C"/>
    <w:rsid w:val="1E7F05F9"/>
    <w:rsid w:val="1F1C725D"/>
    <w:rsid w:val="20AC0568"/>
    <w:rsid w:val="21087D15"/>
    <w:rsid w:val="2191033B"/>
    <w:rsid w:val="229010A3"/>
    <w:rsid w:val="24545B99"/>
    <w:rsid w:val="25E06A86"/>
    <w:rsid w:val="287E0DDF"/>
    <w:rsid w:val="28E07C36"/>
    <w:rsid w:val="29CE019B"/>
    <w:rsid w:val="29DB3BD3"/>
    <w:rsid w:val="2D426BA1"/>
    <w:rsid w:val="2E314855"/>
    <w:rsid w:val="2FD34837"/>
    <w:rsid w:val="30717AD3"/>
    <w:rsid w:val="30C23E8A"/>
    <w:rsid w:val="331A7FAD"/>
    <w:rsid w:val="332D0391"/>
    <w:rsid w:val="35647C06"/>
    <w:rsid w:val="366345CB"/>
    <w:rsid w:val="373272C7"/>
    <w:rsid w:val="37450357"/>
    <w:rsid w:val="376F63D0"/>
    <w:rsid w:val="377A084B"/>
    <w:rsid w:val="38F47CF8"/>
    <w:rsid w:val="397454F2"/>
    <w:rsid w:val="3A993EAE"/>
    <w:rsid w:val="3BD038FF"/>
    <w:rsid w:val="3DFE0BF8"/>
    <w:rsid w:val="3E364B91"/>
    <w:rsid w:val="3FD55B3F"/>
    <w:rsid w:val="419D09FB"/>
    <w:rsid w:val="42462141"/>
    <w:rsid w:val="43F57603"/>
    <w:rsid w:val="45133526"/>
    <w:rsid w:val="45616F96"/>
    <w:rsid w:val="45921C25"/>
    <w:rsid w:val="46F54B62"/>
    <w:rsid w:val="47013507"/>
    <w:rsid w:val="47537E4B"/>
    <w:rsid w:val="4812529F"/>
    <w:rsid w:val="4B2C0426"/>
    <w:rsid w:val="4CDF3416"/>
    <w:rsid w:val="4D115B26"/>
    <w:rsid w:val="4E402BFC"/>
    <w:rsid w:val="4EAF55F6"/>
    <w:rsid w:val="4EDC0B7B"/>
    <w:rsid w:val="51FA6FC2"/>
    <w:rsid w:val="523429E2"/>
    <w:rsid w:val="53614C82"/>
    <w:rsid w:val="54C6718C"/>
    <w:rsid w:val="56D60B1F"/>
    <w:rsid w:val="56E93FA1"/>
    <w:rsid w:val="57677E17"/>
    <w:rsid w:val="58A72DEC"/>
    <w:rsid w:val="58CA7D7C"/>
    <w:rsid w:val="59117694"/>
    <w:rsid w:val="5A347221"/>
    <w:rsid w:val="5A556D3A"/>
    <w:rsid w:val="5AE900E2"/>
    <w:rsid w:val="5BE52C7D"/>
    <w:rsid w:val="5CC72690"/>
    <w:rsid w:val="5CFA0384"/>
    <w:rsid w:val="5EBB7FE7"/>
    <w:rsid w:val="5FFF45EA"/>
    <w:rsid w:val="62E81EB3"/>
    <w:rsid w:val="63C57EC5"/>
    <w:rsid w:val="64F569D1"/>
    <w:rsid w:val="667A3745"/>
    <w:rsid w:val="687A13E7"/>
    <w:rsid w:val="6BA22313"/>
    <w:rsid w:val="6C384A25"/>
    <w:rsid w:val="6CB5251A"/>
    <w:rsid w:val="6D191F62"/>
    <w:rsid w:val="6FE54909"/>
    <w:rsid w:val="70DF5DB7"/>
    <w:rsid w:val="71101E22"/>
    <w:rsid w:val="759C4063"/>
    <w:rsid w:val="762E1852"/>
    <w:rsid w:val="76C61128"/>
    <w:rsid w:val="770B77A1"/>
    <w:rsid w:val="772D1FF4"/>
    <w:rsid w:val="78F874ED"/>
    <w:rsid w:val="79FF4DD4"/>
    <w:rsid w:val="7C460A98"/>
    <w:rsid w:val="7CFB1BCA"/>
    <w:rsid w:val="7D8950E1"/>
    <w:rsid w:val="7DB95040"/>
    <w:rsid w:val="7DCC1AA0"/>
    <w:rsid w:val="7EDC59B0"/>
    <w:rsid w:val="7FF00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F6B4688-F5A5-410A-B7D1-EA497C8B5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spacing w:line="360" w:lineRule="auto"/>
      <w:jc w:val="both"/>
    </w:pPr>
    <w:rPr>
      <w:rFonts w:ascii="Calibri" w:hAnsi="Calibri" w:cs="宋体"/>
      <w:kern w:val="2"/>
      <w:sz w:val="24"/>
      <w:szCs w:val="24"/>
    </w:rPr>
  </w:style>
  <w:style w:type="paragraph" w:styleId="1">
    <w:name w:val="heading 1"/>
    <w:basedOn w:val="a"/>
    <w:next w:val="a"/>
    <w:link w:val="10"/>
    <w:autoRedefine/>
    <w:uiPriority w:val="9"/>
    <w:qFormat/>
    <w:pPr>
      <w:keepNext/>
      <w:keepLines/>
      <w:numPr>
        <w:numId w:val="1"/>
      </w:numPr>
      <w:snapToGrid w:val="0"/>
      <w:outlineLvl w:val="0"/>
    </w:pPr>
    <w:rPr>
      <w:b/>
      <w:bCs/>
      <w:kern w:val="44"/>
      <w:sz w:val="32"/>
      <w:szCs w:val="44"/>
    </w:rPr>
  </w:style>
  <w:style w:type="paragraph" w:styleId="2">
    <w:name w:val="heading 2"/>
    <w:basedOn w:val="a"/>
    <w:next w:val="a"/>
    <w:uiPriority w:val="9"/>
    <w:unhideWhenUsed/>
    <w:qFormat/>
    <w:pPr>
      <w:keepNext/>
      <w:keepLines/>
      <w:numPr>
        <w:ilvl w:val="1"/>
        <w:numId w:val="1"/>
      </w:numPr>
      <w:spacing w:before="260" w:after="260" w:line="413" w:lineRule="auto"/>
      <w:outlineLvl w:val="1"/>
    </w:pPr>
    <w:rPr>
      <w:rFonts w:ascii="Arial" w:eastAsia="黑体" w:hAnsi="Arial"/>
      <w:b/>
      <w:sz w:val="28"/>
    </w:rPr>
  </w:style>
  <w:style w:type="paragraph" w:styleId="3">
    <w:name w:val="heading 3"/>
    <w:basedOn w:val="a"/>
    <w:next w:val="a"/>
    <w:autoRedefine/>
    <w:uiPriority w:val="9"/>
    <w:unhideWhenUsed/>
    <w:qFormat/>
    <w:pPr>
      <w:keepNext/>
      <w:keepLines/>
      <w:numPr>
        <w:ilvl w:val="2"/>
        <w:numId w:val="1"/>
      </w:numPr>
      <w:spacing w:before="260" w:after="260" w:line="413" w:lineRule="auto"/>
      <w:outlineLvl w:val="2"/>
    </w:pPr>
    <w:rPr>
      <w:b/>
      <w:sz w:val="32"/>
    </w:rPr>
  </w:style>
  <w:style w:type="paragraph" w:styleId="4">
    <w:name w:val="heading 4"/>
    <w:basedOn w:val="a"/>
    <w:next w:val="a"/>
    <w:autoRedefine/>
    <w:uiPriority w:val="9"/>
    <w:unhideWhenUsed/>
    <w:qFormat/>
    <w:pPr>
      <w:keepNext/>
      <w:keepLines/>
      <w:widowControl/>
      <w:spacing w:before="280" w:after="290" w:line="372" w:lineRule="auto"/>
      <w:ind w:left="78" w:firstLine="402"/>
      <w:outlineLvl w:val="3"/>
    </w:pPr>
    <w:rPr>
      <w:rFonts w:ascii="黑体" w:eastAsia="黑体" w:hAnsi="宋体" w:cs="Times New Roman"/>
      <w:b/>
      <w:sz w:val="28"/>
      <w:szCs w:val="28"/>
    </w:rPr>
  </w:style>
  <w:style w:type="paragraph" w:styleId="5">
    <w:name w:val="heading 5"/>
    <w:basedOn w:val="a"/>
    <w:next w:val="a"/>
    <w:uiPriority w:val="9"/>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autoRedefine/>
    <w:uiPriority w:val="9"/>
    <w:semiHidden/>
    <w:unhideWhenUsed/>
    <w:qFormat/>
    <w:pPr>
      <w:keepNext/>
      <w:keepLines/>
      <w:numPr>
        <w:ilvl w:val="5"/>
        <w:numId w:val="1"/>
      </w:numPr>
      <w:spacing w:before="240" w:after="64" w:line="317" w:lineRule="auto"/>
      <w:outlineLvl w:val="5"/>
    </w:pPr>
    <w:rPr>
      <w:rFonts w:ascii="Arial" w:eastAsia="黑体" w:hAnsi="Arial"/>
      <w:b/>
    </w:rPr>
  </w:style>
  <w:style w:type="paragraph" w:styleId="7">
    <w:name w:val="heading 7"/>
    <w:basedOn w:val="a"/>
    <w:next w:val="a"/>
    <w:uiPriority w:val="9"/>
    <w:semiHidden/>
    <w:unhideWhenUsed/>
    <w:qFormat/>
    <w:pPr>
      <w:keepNext/>
      <w:keepLines/>
      <w:numPr>
        <w:ilvl w:val="6"/>
        <w:numId w:val="1"/>
      </w:numPr>
      <w:spacing w:before="240" w:after="64" w:line="317" w:lineRule="auto"/>
      <w:outlineLvl w:val="6"/>
    </w:pPr>
    <w:rPr>
      <w:b/>
    </w:rPr>
  </w:style>
  <w:style w:type="paragraph" w:styleId="8">
    <w:name w:val="heading 8"/>
    <w:basedOn w:val="a"/>
    <w:next w:val="a"/>
    <w:uiPriority w:val="9"/>
    <w:semiHidden/>
    <w:unhideWhenUsed/>
    <w:qFormat/>
    <w:pPr>
      <w:keepNext/>
      <w:keepLines/>
      <w:numPr>
        <w:ilvl w:val="7"/>
        <w:numId w:val="1"/>
      </w:numPr>
      <w:spacing w:before="240" w:after="64" w:line="317" w:lineRule="auto"/>
      <w:outlineLvl w:val="7"/>
    </w:pPr>
    <w:rPr>
      <w:rFonts w:ascii="Arial" w:eastAsia="黑体" w:hAnsi="Arial"/>
    </w:rPr>
  </w:style>
  <w:style w:type="paragraph" w:styleId="9">
    <w:name w:val="heading 9"/>
    <w:basedOn w:val="a"/>
    <w:next w:val="a"/>
    <w:autoRedefine/>
    <w:uiPriority w:val="9"/>
    <w:semiHidden/>
    <w:unhideWhenUsed/>
    <w:qFormat/>
    <w:pPr>
      <w:keepNext/>
      <w:keepLines/>
      <w:numPr>
        <w:ilvl w:val="8"/>
        <w:numId w:val="1"/>
      </w:numPr>
      <w:spacing w:before="240" w:after="64" w:line="317"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0"/>
    <w:autoRedefine/>
    <w:qFormat/>
    <w:pPr>
      <w:ind w:firstLineChars="100" w:firstLine="100"/>
    </w:pPr>
  </w:style>
  <w:style w:type="paragraph" w:styleId="a4">
    <w:name w:val="Body Text"/>
    <w:basedOn w:val="a"/>
    <w:next w:val="a"/>
    <w:autoRedefine/>
    <w:qFormat/>
  </w:style>
  <w:style w:type="paragraph" w:styleId="20">
    <w:name w:val="Body Text First Indent 2"/>
    <w:basedOn w:val="a5"/>
    <w:next w:val="a"/>
    <w:autoRedefine/>
    <w:qFormat/>
    <w:pPr>
      <w:autoSpaceDE/>
      <w:autoSpaceDN/>
      <w:adjustRightInd/>
      <w:spacing w:after="120" w:line="240" w:lineRule="auto"/>
      <w:ind w:leftChars="200" w:left="200" w:firstLineChars="200" w:firstLine="200"/>
      <w:jc w:val="both"/>
    </w:pPr>
    <w:rPr>
      <w:rFonts w:ascii="Times New Roman"/>
      <w:kern w:val="2"/>
      <w:sz w:val="21"/>
    </w:rPr>
  </w:style>
  <w:style w:type="paragraph" w:styleId="a5">
    <w:name w:val="Body Text Indent"/>
    <w:basedOn w:val="a"/>
    <w:next w:val="a6"/>
    <w:autoRedefine/>
    <w:qFormat/>
    <w:pPr>
      <w:autoSpaceDE w:val="0"/>
      <w:autoSpaceDN w:val="0"/>
      <w:adjustRightInd w:val="0"/>
      <w:ind w:firstLine="480"/>
      <w:jc w:val="left"/>
    </w:pPr>
    <w:rPr>
      <w:rFonts w:ascii="宋体"/>
      <w:kern w:val="0"/>
    </w:rPr>
  </w:style>
  <w:style w:type="paragraph" w:styleId="a6">
    <w:name w:val="envelope return"/>
    <w:basedOn w:val="a"/>
    <w:autoRedefine/>
    <w:qFormat/>
    <w:pPr>
      <w:snapToGrid w:val="0"/>
    </w:pPr>
    <w:rPr>
      <w:rFonts w:ascii="Arial" w:hAnsi="Arial"/>
    </w:rPr>
  </w:style>
  <w:style w:type="paragraph" w:styleId="a7">
    <w:name w:val="Block Text"/>
    <w:basedOn w:val="a"/>
    <w:autoRedefine/>
    <w:qFormat/>
    <w:pPr>
      <w:spacing w:beforeLines="50" w:before="156"/>
      <w:ind w:leftChars="-42" w:left="-88" w:rightChars="72" w:right="151" w:firstLineChars="200" w:firstLine="480"/>
    </w:pPr>
    <w:rPr>
      <w:rFonts w:ascii="仿宋_GB2312" w:eastAsia="仿宋_GB2312" w:hAnsi="宋体"/>
      <w:color w:val="FF0000"/>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1"/>
    <w:link w:val="1"/>
    <w:autoRedefine/>
    <w:uiPriority w:val="9"/>
    <w:qFormat/>
    <w:rPr>
      <w:rFonts w:ascii="Calibri" w:eastAsia="宋体" w:hAnsi="Calibri" w:cs="宋体"/>
      <w:b/>
      <w:bCs/>
      <w:kern w:val="44"/>
      <w:sz w:val="32"/>
      <w:szCs w:val="44"/>
    </w:rPr>
  </w:style>
  <w:style w:type="character" w:customStyle="1" w:styleId="font51">
    <w:name w:val="font51"/>
    <w:basedOn w:val="a1"/>
    <w:autoRedefine/>
    <w:qFormat/>
    <w:rPr>
      <w:rFonts w:ascii="宋体" w:eastAsia="宋体" w:hAnsi="宋体" w:cs="宋体" w:hint="eastAsia"/>
      <w:color w:val="000000"/>
      <w:sz w:val="24"/>
      <w:szCs w:val="24"/>
      <w:u w:val="none"/>
    </w:rPr>
  </w:style>
  <w:style w:type="character" w:customStyle="1" w:styleId="font61">
    <w:name w:val="font61"/>
    <w:basedOn w:val="a1"/>
    <w:autoRedefine/>
    <w:qFormat/>
    <w:rPr>
      <w:rFonts w:ascii="宋体" w:eastAsia="宋体" w:hAnsi="宋体" w:cs="宋体" w:hint="eastAsia"/>
      <w:strike/>
      <w:color w:val="000000"/>
      <w:sz w:val="22"/>
      <w:szCs w:val="22"/>
    </w:rPr>
  </w:style>
  <w:style w:type="character" w:customStyle="1" w:styleId="font31">
    <w:name w:val="font31"/>
    <w:basedOn w:val="a1"/>
    <w:autoRedefine/>
    <w:qFormat/>
    <w:rPr>
      <w:rFonts w:ascii="宋体" w:eastAsia="宋体" w:hAnsi="宋体" w:cs="宋体" w:hint="eastAsia"/>
      <w:color w:val="000000"/>
      <w:sz w:val="22"/>
      <w:szCs w:val="22"/>
      <w:u w:val="none"/>
    </w:rPr>
  </w:style>
  <w:style w:type="character" w:customStyle="1" w:styleId="ab">
    <w:name w:val="页眉 字符"/>
    <w:basedOn w:val="a1"/>
    <w:link w:val="aa"/>
    <w:autoRedefine/>
    <w:uiPriority w:val="99"/>
    <w:qFormat/>
    <w:rPr>
      <w:rFonts w:ascii="Calibri" w:hAnsi="Calibri" w:cs="宋体"/>
      <w:kern w:val="2"/>
      <w:sz w:val="18"/>
      <w:szCs w:val="18"/>
    </w:rPr>
  </w:style>
  <w:style w:type="character" w:customStyle="1" w:styleId="a9">
    <w:name w:val="页脚 字符"/>
    <w:basedOn w:val="a1"/>
    <w:link w:val="a8"/>
    <w:autoRedefine/>
    <w:uiPriority w:val="99"/>
    <w:qFormat/>
    <w:rPr>
      <w:rFonts w:ascii="Calibri" w:hAnsi="Calibri" w:cs="宋体"/>
      <w:kern w:val="2"/>
      <w:sz w:val="18"/>
      <w:szCs w:val="18"/>
    </w:rPr>
  </w:style>
  <w:style w:type="character" w:customStyle="1" w:styleId="font21">
    <w:name w:val="font21"/>
    <w:basedOn w:val="a1"/>
    <w:autoRedefine/>
    <w:qFormat/>
    <w:rPr>
      <w:rFonts w:ascii="宋体" w:eastAsia="宋体" w:hAnsi="宋体" w:cs="宋体" w:hint="eastAsia"/>
      <w:color w:val="000000"/>
      <w:sz w:val="22"/>
      <w:szCs w:val="22"/>
      <w:u w:val="none"/>
    </w:rPr>
  </w:style>
  <w:style w:type="character" w:customStyle="1" w:styleId="font11">
    <w:name w:val="font11"/>
    <w:basedOn w:val="a1"/>
    <w:autoRedefine/>
    <w:qFormat/>
    <w:rPr>
      <w:rFonts w:ascii="宋体" w:eastAsia="宋体" w:hAnsi="宋体" w:cs="宋体" w:hint="eastAsia"/>
      <w:color w:val="000000"/>
      <w:sz w:val="24"/>
      <w:szCs w:val="24"/>
      <w:u w:val="none"/>
    </w:rPr>
  </w:style>
  <w:style w:type="table" w:styleId="ac">
    <w:name w:val="Table Grid"/>
    <w:basedOn w:val="a2"/>
    <w:uiPriority w:val="39"/>
    <w:qFormat/>
    <w:rsid w:val="005E71A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9455B-A754-4748-A766-57BDC59CD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34</Pages>
  <Words>5707</Words>
  <Characters>32534</Characters>
  <Application>Microsoft Office Word</Application>
  <DocSecurity>0</DocSecurity>
  <Lines>271</Lines>
  <Paragraphs>76</Paragraphs>
  <ScaleCrop>false</ScaleCrop>
  <Company>Microsoft</Company>
  <LinksUpToDate>false</LinksUpToDate>
  <CharactersWithSpaces>38165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大兵</dc:creator>
  <cp:lastModifiedBy>南昌分行机构业务部综合</cp:lastModifiedBy>
  <cp:revision>14</cp:revision>
  <dcterms:created xsi:type="dcterms:W3CDTF">2024-09-10T03:32:00Z</dcterms:created>
  <dcterms:modified xsi:type="dcterms:W3CDTF">2025-11-21T09:20:00Z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2655C82616F9492989E6058AFBB6BF03</vt:lpwstr>
  </property>
  <property fmtid="{D5CDD505-2E9C-101B-9397-08002B2CF9AE}" pid="4" name="commondata">
    <vt:lpwstr>eyJoZGlkIjoiN2M5YTRlYjdkZWMwOTA1NTYxZjQ3NjQxNjcwYmE3YjgifQ==</vt:lpwstr>
  </property>
  <property fmtid="{D5CDD505-2E9C-101B-9397-08002B2CF9AE}" pid="5" name="KSOTemplateDocerSaveRecord">
    <vt:lpwstr>eyJoZGlkIjoiYWQ2YjBlMzAzOTE2MTdiMDM1NjZkOTJhMDEwM2M3YzYiLCJ1c2VySWQiOiIxNDc1MjIzOTk0In0=</vt:lpwstr>
  </property>
</Properties>
</file>