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F6B" w:rsidRDefault="00093942">
      <w:pPr>
        <w:spacing w:line="360" w:lineRule="auto"/>
        <w:jc w:val="center"/>
        <w:rPr>
          <w:rFonts w:ascii="Times New Roman" w:eastAsia="彩虹小标宋" w:hAnsi="Times New Roman" w:cs="Times New Roman"/>
          <w:sz w:val="44"/>
          <w:szCs w:val="44"/>
        </w:rPr>
      </w:pPr>
      <w:r>
        <w:rPr>
          <w:rFonts w:ascii="Times New Roman" w:eastAsia="彩虹小标宋" w:hAnsi="Times New Roman" w:cs="Times New Roman" w:hint="eastAsia"/>
          <w:sz w:val="44"/>
          <w:szCs w:val="44"/>
        </w:rPr>
        <w:t>广州市政务服务和数据管理局穗好办数字人民币项目采购需求</w:t>
      </w:r>
    </w:p>
    <w:p w:rsidR="00187F6B" w:rsidRDefault="00187F6B">
      <w:pPr>
        <w:spacing w:line="360" w:lineRule="auto"/>
        <w:jc w:val="center"/>
        <w:rPr>
          <w:rFonts w:ascii="Times New Roman" w:eastAsia="彩虹小标宋" w:hAnsi="Times New Roman" w:cs="Times New Roman"/>
          <w:sz w:val="44"/>
          <w:szCs w:val="44"/>
        </w:rPr>
      </w:pPr>
    </w:p>
    <w:p w:rsidR="00187F6B" w:rsidRDefault="00093942">
      <w:pPr>
        <w:spacing w:line="360" w:lineRule="auto"/>
        <w:ind w:firstLineChars="200" w:firstLine="640"/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Times New Roman" w:cs="Times New Roman" w:hint="eastAsia"/>
          <w:snapToGrid w:val="0"/>
          <w:kern w:val="0"/>
          <w:sz w:val="32"/>
          <w:szCs w:val="32"/>
        </w:rPr>
        <w:t>一</w:t>
      </w:r>
      <w:r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  <w:t>、</w:t>
      </w:r>
      <w:r>
        <w:rPr>
          <w:rFonts w:ascii="彩虹黑体" w:eastAsia="彩虹黑体" w:hAnsi="Times New Roman" w:cs="Times New Roman" w:hint="eastAsia"/>
          <w:snapToGrid w:val="0"/>
          <w:kern w:val="0"/>
          <w:sz w:val="32"/>
          <w:szCs w:val="32"/>
        </w:rPr>
        <w:t>背景说明</w:t>
      </w:r>
    </w:p>
    <w:p w:rsidR="00187F6B" w:rsidRDefault="00093942">
      <w:pPr>
        <w:spacing w:line="360" w:lineRule="auto"/>
        <w:ind w:firstLineChars="200" w:firstLine="640"/>
        <w:rPr>
          <w:rFonts w:ascii="Times New Roman" w:eastAsia="彩虹粗仿宋" w:hAnsi="Times New Roman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为积极响应国家推动数字人民币应用推广的战略部署，满足广大用户多元化的支付需求，我分行与穗好办平台合作，在平台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场景接入我行数字人民币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和</w:t>
      </w:r>
      <w:r>
        <w:rPr>
          <w:rFonts w:ascii="Times New Roman" w:eastAsia="彩虹粗仿宋" w:hAnsi="Times New Roman" w:cs="Times New Roman" w:hint="eastAsia"/>
          <w:snapToGrid w:val="0"/>
          <w:kern w:val="0"/>
          <w:sz w:val="32"/>
          <w:szCs w:val="32"/>
        </w:rPr>
        <w:t>聚合支付功能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，实现数字人民币支付、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聚合支付、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资金分账以及商户管理等功能应用，构建“数字人民币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+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政务服务”新模式，满足穗好办平台</w:t>
      </w:r>
      <w:r w:rsidR="001345A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红棉码乘车、文旅消费等场景支付、资金结算需求，为广州市民及入穗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游客提供一站式政务及生活服务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187F6B" w:rsidRDefault="00093942">
      <w:pPr>
        <w:spacing w:line="360" w:lineRule="auto"/>
        <w:ind w:firstLine="640"/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Times New Roman" w:cs="Times New Roman" w:hint="eastAsia"/>
          <w:snapToGrid w:val="0"/>
          <w:kern w:val="0"/>
          <w:sz w:val="32"/>
          <w:szCs w:val="32"/>
        </w:rPr>
        <w:t>二</w:t>
      </w:r>
      <w:r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  <w:t>、服务内容</w:t>
      </w:r>
    </w:p>
    <w:p w:rsidR="00187F6B" w:rsidRDefault="00093942">
      <w:pPr>
        <w:pStyle w:val="HTML"/>
        <w:spacing w:line="360" w:lineRule="auto"/>
        <w:ind w:firstLine="640"/>
        <w:rPr>
          <w:rFonts w:ascii="彩虹粗仿宋" w:eastAsia="彩虹粗仿宋" w:cs="Times New Roman"/>
          <w:snapToGrid w:val="0"/>
          <w:sz w:val="32"/>
          <w:szCs w:val="32"/>
        </w:rPr>
      </w:pPr>
      <w:r>
        <w:rPr>
          <w:rFonts w:ascii="彩虹粗仿宋" w:eastAsia="彩虹粗仿宋" w:cs="Times New Roman" w:hint="eastAsia"/>
          <w:snapToGrid w:val="0"/>
          <w:sz w:val="32"/>
          <w:szCs w:val="32"/>
        </w:rPr>
        <w:t>本次采购主要用于为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穗好办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平台接入第三方软件系统使用服务，实现与我行数字人民币钱包快付、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伞列钱包、聚合支付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等功能对接集成，满足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穗好办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平台支付结算、资金分账等需求。其中涉及的第三方系统包括：</w:t>
      </w:r>
    </w:p>
    <w:p w:rsidR="00187F6B" w:rsidRDefault="00093942">
      <w:pPr>
        <w:pStyle w:val="HTML"/>
        <w:numPr>
          <w:ilvl w:val="0"/>
          <w:numId w:val="1"/>
        </w:numPr>
        <w:spacing w:line="560" w:lineRule="exact"/>
        <w:ind w:firstLineChars="200" w:firstLine="643"/>
        <w:rPr>
          <w:rFonts w:ascii="Times New Roman" w:eastAsia="彩虹粗仿宋" w:hAnsi="Times New Roman" w:cs="Times New Roman"/>
          <w:b/>
          <w:bCs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b/>
          <w:bCs/>
          <w:snapToGrid w:val="0"/>
          <w:sz w:val="32"/>
          <w:szCs w:val="32"/>
        </w:rPr>
        <w:t>乘车码平台功能模块开发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trike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1.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数字人民币支付：红棉码乘车码平台实现建设银行数字人民币支付的接入，功能涵盖用户的账户查询、签约、解约、支付渠道查询和切换、数字人民币乘车免密代扣、退款、数币支付和退款订单查询。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lastRenderedPageBreak/>
        <w:t>2.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乘车码支付功能：乘车码原有平台改造和适配。穗好办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APP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以及穗好办微信小程序端增加数字人民币</w:t>
      </w:r>
      <w:r w:rsidR="00E167A9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钱包免密支付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的签约解约、订单查询等功能。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3.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清结算：实现乘车码数字人民币支付的清结算。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4.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乘车码运营管理：实现数字人民币乘车码支付的运营管理功能，乘车码运营管理平台协助客服完成乘车码投诉处理，完成退款、订单查询等操作。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5.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穗好办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APP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适配改造：穗好办安卓以及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IOS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端改造，增加数字人民币</w:t>
      </w:r>
      <w:r w:rsidR="00E167A9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钱包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签约，支付渠道切换、订单查询功能。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6.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穗好办微信小程序适配改造：穗好办微信小程序端增加数字人民币</w:t>
      </w:r>
      <w:r w:rsidR="00E167A9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钱包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签约，支付渠道切换、订单查询功能。</w:t>
      </w:r>
    </w:p>
    <w:p w:rsidR="00187F6B" w:rsidRDefault="00093942">
      <w:pPr>
        <w:pStyle w:val="HTML"/>
        <w:numPr>
          <w:ilvl w:val="0"/>
          <w:numId w:val="1"/>
        </w:numPr>
        <w:spacing w:line="560" w:lineRule="exact"/>
        <w:ind w:firstLineChars="200" w:firstLine="643"/>
        <w:rPr>
          <w:rFonts w:ascii="Times New Roman" w:eastAsia="彩虹粗仿宋" w:hAnsi="Times New Roman" w:cs="Times New Roman"/>
          <w:b/>
          <w:bCs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b/>
          <w:bCs/>
          <w:snapToGrid w:val="0"/>
          <w:sz w:val="32"/>
          <w:szCs w:val="32"/>
        </w:rPr>
        <w:t>伞列钱包平台功能模块开发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1.</w:t>
      </w:r>
      <w:r w:rsidR="00E167A9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用户签约管理：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数字人民币</w:t>
      </w:r>
      <w:r w:rsidR="00E167A9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钱包免密支付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签约解约。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2.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数字人民币支付与伞列钱包分账后台：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（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1</w:t>
      </w:r>
      <w:r w:rsidR="00E167A9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）穗好办数字人民币支付平台为穗好办平台的数字人民币支付提供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能力底座，支持数字人民币</w:t>
      </w:r>
      <w:r w:rsidR="00E167A9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钱包支付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签</w:t>
      </w:r>
      <w:r w:rsidR="00E167A9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约、解约、查询、支付、退款、订单管理、支付退款查询等基础能力，同时为商户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API</w:t>
      </w:r>
      <w:r w:rsidR="00E167A9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接入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能力。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（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2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）伞列钱</w:t>
      </w:r>
      <w:r w:rsidR="003A6FA0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包分账平台提供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商户开立，分账、账单下载、兑出兑回、转入转出、退款等功能。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3.Web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运营管理：为伞列钱包分账、清结算提供管理工具，如商户开立、账单查询、发起和审核退款、客服受理等。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lastRenderedPageBreak/>
        <w:t>4.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穗好办微信小程序端：小程序端完成数字人民币业务入口设计，入口跳转管理。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5.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穗好办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APP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端：小程序端完成数字人民币业务入口设计，入口跳转管理。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6.</w:t>
      </w:r>
      <w:r w:rsidR="00EF4355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数字人民币验收场景改造：数字人民币支付验收场景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H5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开发以及后台数字人民币功能改造。</w:t>
      </w:r>
    </w:p>
    <w:p w:rsidR="00187F6B" w:rsidRDefault="00093942">
      <w:pPr>
        <w:pStyle w:val="HTML"/>
        <w:numPr>
          <w:ilvl w:val="0"/>
          <w:numId w:val="1"/>
        </w:numPr>
        <w:spacing w:line="560" w:lineRule="exact"/>
        <w:ind w:firstLineChars="200" w:firstLine="643"/>
        <w:rPr>
          <w:rFonts w:ascii="Times New Roman" w:eastAsia="彩虹粗仿宋" w:hAnsi="Times New Roman" w:cs="Times New Roman"/>
          <w:b/>
          <w:bCs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b/>
          <w:bCs/>
          <w:snapToGrid w:val="0"/>
          <w:sz w:val="32"/>
          <w:szCs w:val="32"/>
        </w:rPr>
        <w:t>聚合支付功能模块开发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1.</w:t>
      </w:r>
      <w:r>
        <w:rPr>
          <w:rFonts w:ascii="Times New Roman" w:eastAsia="彩虹粗仿宋" w:hAnsi="Times New Roman" w:cs="Times New Roman"/>
          <w:snapToGrid w:val="0"/>
          <w:sz w:val="32"/>
          <w:szCs w:val="32"/>
        </w:rPr>
        <w:t>聚合支付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：接入聚合支付，实现微信、支付宝</w:t>
      </w:r>
      <w:r w:rsidR="00EF4355"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等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功能。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2.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穗好办微信小程序端：改造微信小程序端实现聚合支付接入。</w:t>
      </w:r>
    </w:p>
    <w:p w:rsidR="00187F6B" w:rsidRDefault="00093942">
      <w:pPr>
        <w:pStyle w:val="HTML"/>
        <w:spacing w:line="560" w:lineRule="exact"/>
        <w:ind w:firstLineChars="200" w:firstLine="640"/>
        <w:rPr>
          <w:rFonts w:ascii="Times New Roman" w:eastAsia="彩虹粗仿宋" w:hAnsi="Times New Roman" w:cs="Times New Roman"/>
          <w:snapToGrid w:val="0"/>
          <w:sz w:val="32"/>
          <w:szCs w:val="32"/>
        </w:rPr>
      </w:pP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3.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穗好办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APP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端：改造安卓以及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IOS</w:t>
      </w:r>
      <w:r>
        <w:rPr>
          <w:rFonts w:ascii="Times New Roman" w:eastAsia="彩虹粗仿宋" w:hAnsi="Times New Roman" w:cs="Times New Roman" w:hint="eastAsia"/>
          <w:snapToGrid w:val="0"/>
          <w:sz w:val="32"/>
          <w:szCs w:val="32"/>
        </w:rPr>
        <w:t>端，实现聚合支付接入。</w:t>
      </w:r>
    </w:p>
    <w:p w:rsidR="00187F6B" w:rsidRDefault="00093942">
      <w:pPr>
        <w:pStyle w:val="HTML"/>
        <w:spacing w:line="360" w:lineRule="auto"/>
        <w:ind w:firstLine="640"/>
        <w:rPr>
          <w:rFonts w:ascii="彩虹粗仿宋" w:eastAsia="彩虹粗仿宋" w:cs="Times New Roman"/>
          <w:b/>
          <w:snapToGrid w:val="0"/>
          <w:sz w:val="32"/>
          <w:szCs w:val="32"/>
        </w:rPr>
      </w:pPr>
      <w:r>
        <w:rPr>
          <w:rFonts w:ascii="彩虹粗仿宋" w:eastAsia="彩虹粗仿宋" w:cs="Times New Roman" w:hint="eastAsia"/>
          <w:b/>
          <w:snapToGrid w:val="0"/>
          <w:sz w:val="32"/>
          <w:szCs w:val="32"/>
        </w:rPr>
        <w:t>（</w:t>
      </w:r>
      <w:r>
        <w:rPr>
          <w:rFonts w:ascii="彩虹粗仿宋" w:eastAsia="彩虹粗仿宋" w:cs="Times New Roman" w:hint="eastAsia"/>
          <w:b/>
          <w:snapToGrid w:val="0"/>
          <w:sz w:val="32"/>
          <w:szCs w:val="32"/>
        </w:rPr>
        <w:t>四</w:t>
      </w:r>
      <w:r>
        <w:rPr>
          <w:rFonts w:ascii="彩虹粗仿宋" w:eastAsia="彩虹粗仿宋" w:cs="Times New Roman" w:hint="eastAsia"/>
          <w:b/>
          <w:snapToGrid w:val="0"/>
          <w:sz w:val="32"/>
          <w:szCs w:val="32"/>
        </w:rPr>
        <w:t>）</w:t>
      </w:r>
      <w:r>
        <w:rPr>
          <w:rFonts w:ascii="彩虹粗仿宋" w:eastAsia="彩虹粗仿宋" w:cs="Times New Roman" w:hint="eastAsia"/>
          <w:b/>
          <w:snapToGrid w:val="0"/>
          <w:sz w:val="32"/>
          <w:szCs w:val="32"/>
        </w:rPr>
        <w:t>风险控制及交付周期</w:t>
      </w:r>
    </w:p>
    <w:p w:rsidR="00187F6B" w:rsidRDefault="00093942">
      <w:pPr>
        <w:pStyle w:val="HTML"/>
        <w:spacing w:line="360" w:lineRule="auto"/>
        <w:ind w:firstLine="640"/>
        <w:rPr>
          <w:rFonts w:ascii="彩虹粗仿宋" w:eastAsia="彩虹粗仿宋" w:cs="Times New Roman"/>
          <w:snapToGrid w:val="0"/>
          <w:sz w:val="32"/>
          <w:szCs w:val="32"/>
        </w:rPr>
      </w:pPr>
      <w:r>
        <w:rPr>
          <w:rFonts w:ascii="彩虹粗仿宋" w:eastAsia="彩虹粗仿宋" w:cs="Times New Roman" w:hint="eastAsia"/>
          <w:b/>
          <w:snapToGrid w:val="0"/>
          <w:sz w:val="32"/>
          <w:szCs w:val="32"/>
        </w:rPr>
        <w:t>1.</w:t>
      </w:r>
      <w:r>
        <w:rPr>
          <w:rFonts w:ascii="彩虹粗仿宋" w:eastAsia="彩虹粗仿宋" w:cs="Times New Roman" w:hint="eastAsia"/>
          <w:b/>
          <w:snapToGrid w:val="0"/>
          <w:sz w:val="32"/>
          <w:szCs w:val="32"/>
        </w:rPr>
        <w:t>系统风险控制：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采取风险控制措施，确保系统满足业务、技术风险控制要求。</w:t>
      </w:r>
    </w:p>
    <w:p w:rsidR="00187F6B" w:rsidRDefault="00093942">
      <w:pPr>
        <w:pStyle w:val="HTML"/>
        <w:spacing w:line="360" w:lineRule="auto"/>
        <w:ind w:firstLine="640"/>
        <w:rPr>
          <w:rFonts w:ascii="Times New Roman" w:eastAsia="彩虹粗仿宋" w:hAnsi="Times New Roman" w:cs="Times New Roman"/>
          <w:b/>
          <w:color w:val="000000"/>
          <w:sz w:val="32"/>
          <w:szCs w:val="32"/>
        </w:rPr>
      </w:pPr>
      <w:r>
        <w:rPr>
          <w:rFonts w:ascii="彩虹粗仿宋" w:eastAsia="彩虹粗仿宋" w:cs="Times New Roman" w:hint="eastAsia"/>
          <w:b/>
          <w:snapToGrid w:val="0"/>
          <w:sz w:val="32"/>
          <w:szCs w:val="32"/>
        </w:rPr>
        <w:t>2</w:t>
      </w:r>
      <w:r>
        <w:rPr>
          <w:rFonts w:ascii="彩虹粗仿宋" w:eastAsia="彩虹粗仿宋" w:cs="Times New Roman"/>
          <w:b/>
          <w:snapToGrid w:val="0"/>
          <w:sz w:val="32"/>
          <w:szCs w:val="32"/>
        </w:rPr>
        <w:t>.</w:t>
      </w:r>
      <w:r>
        <w:rPr>
          <w:rFonts w:ascii="彩虹粗仿宋" w:eastAsia="彩虹粗仿宋" w:cs="Times New Roman" w:hint="eastAsia"/>
          <w:b/>
          <w:snapToGrid w:val="0"/>
          <w:sz w:val="32"/>
          <w:szCs w:val="32"/>
        </w:rPr>
        <w:t>系统交付周期：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供应商必须在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9</w:t>
      </w:r>
      <w:r>
        <w:rPr>
          <w:rFonts w:ascii="彩虹粗仿宋" w:eastAsia="彩虹粗仿宋" w:cs="Times New Roman"/>
          <w:snapToGrid w:val="0"/>
          <w:sz w:val="32"/>
          <w:szCs w:val="32"/>
        </w:rPr>
        <w:t>0</w:t>
      </w:r>
      <w:r>
        <w:rPr>
          <w:rFonts w:ascii="彩虹粗仿宋" w:eastAsia="彩虹粗仿宋" w:cs="Times New Roman" w:hint="eastAsia"/>
          <w:snapToGrid w:val="0"/>
          <w:sz w:val="32"/>
          <w:szCs w:val="32"/>
        </w:rPr>
        <w:t>个自然日内完成交付，包括</w:t>
      </w:r>
      <w:r>
        <w:rPr>
          <w:rFonts w:ascii="彩虹粗仿宋" w:eastAsia="彩虹粗仿宋" w:hint="eastAsia"/>
          <w:sz w:val="32"/>
          <w:szCs w:val="32"/>
        </w:rPr>
        <w:t>系统部署、调试及上线等。</w:t>
      </w:r>
    </w:p>
    <w:p w:rsidR="00187F6B" w:rsidRDefault="00093942">
      <w:pPr>
        <w:spacing w:line="360" w:lineRule="auto"/>
        <w:ind w:firstLine="640"/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Times New Roman" w:cs="Times New Roman" w:hint="eastAsia"/>
          <w:snapToGrid w:val="0"/>
          <w:kern w:val="0"/>
          <w:sz w:val="32"/>
          <w:szCs w:val="32"/>
        </w:rPr>
        <w:t>三</w:t>
      </w:r>
      <w:r>
        <w:rPr>
          <w:rFonts w:ascii="彩虹黑体" w:eastAsia="彩虹黑体" w:hAnsi="Times New Roman" w:cs="Times New Roman"/>
          <w:snapToGrid w:val="0"/>
          <w:kern w:val="0"/>
          <w:sz w:val="32"/>
          <w:szCs w:val="32"/>
        </w:rPr>
        <w:t>、服务质量要求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（一）供应商在收到我行需求后按要求</w:t>
      </w:r>
      <w:r>
        <w:rPr>
          <w:rFonts w:ascii="彩虹粗仿宋" w:eastAsia="彩虹粗仿宋" w:hint="eastAsia"/>
          <w:color w:val="000000"/>
          <w:kern w:val="0"/>
          <w:sz w:val="32"/>
          <w:szCs w:val="32"/>
        </w:rPr>
        <w:t>完成系统</w:t>
      </w:r>
      <w:r>
        <w:rPr>
          <w:rFonts w:ascii="彩虹粗仿宋" w:eastAsia="彩虹粗仿宋"/>
          <w:color w:val="000000"/>
          <w:kern w:val="0"/>
          <w:sz w:val="32"/>
          <w:szCs w:val="32"/>
        </w:rPr>
        <w:t>软件</w:t>
      </w:r>
      <w:r>
        <w:rPr>
          <w:rFonts w:ascii="彩虹粗仿宋" w:eastAsia="彩虹粗仿宋" w:hint="eastAsia"/>
          <w:color w:val="000000"/>
          <w:kern w:val="0"/>
          <w:sz w:val="32"/>
          <w:szCs w:val="32"/>
        </w:rPr>
        <w:t>开发</w:t>
      </w:r>
      <w:r>
        <w:rPr>
          <w:rFonts w:ascii="彩虹粗仿宋" w:eastAsia="彩虹粗仿宋"/>
          <w:color w:val="000000"/>
          <w:kern w:val="0"/>
          <w:sz w:val="32"/>
          <w:szCs w:val="32"/>
        </w:rPr>
        <w:t>部署，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具备给平台</w:t>
      </w:r>
      <w:r>
        <w:rPr>
          <w:rFonts w:ascii="彩虹粗仿宋" w:eastAsia="彩虹粗仿宋" w:hAnsi="宋体"/>
          <w:kern w:val="0"/>
          <w:sz w:val="32"/>
          <w:szCs w:val="32"/>
        </w:rPr>
        <w:t>企业直接使用的条件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。如有特殊情况，以双方共同协商的系统使用</w:t>
      </w:r>
      <w:r>
        <w:rPr>
          <w:rFonts w:ascii="彩虹粗仿宋" w:eastAsia="彩虹粗仿宋" w:hAnsi="宋体"/>
          <w:kern w:val="0"/>
          <w:sz w:val="32"/>
          <w:szCs w:val="32"/>
        </w:rPr>
        <w:t>服务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时间为准。若因供应商未能及时完成</w:t>
      </w:r>
      <w:r>
        <w:rPr>
          <w:rFonts w:ascii="彩虹粗仿宋" w:eastAsia="彩虹粗仿宋" w:hAnsi="宋体"/>
          <w:kern w:val="0"/>
          <w:sz w:val="32"/>
          <w:szCs w:val="32"/>
        </w:rPr>
        <w:t>系统软件部署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而</w:t>
      </w:r>
      <w:r>
        <w:rPr>
          <w:rFonts w:ascii="彩虹粗仿宋" w:eastAsia="彩虹粗仿宋" w:hAnsi="宋体"/>
          <w:kern w:val="0"/>
          <w:sz w:val="32"/>
          <w:szCs w:val="32"/>
        </w:rPr>
        <w:t>造成我行损失的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，由供应商承担赔偿我</w:t>
      </w:r>
      <w:r>
        <w:rPr>
          <w:rFonts w:ascii="彩虹粗仿宋" w:eastAsia="彩虹粗仿宋" w:hAnsi="宋体"/>
          <w:kern w:val="0"/>
          <w:sz w:val="32"/>
          <w:szCs w:val="32"/>
        </w:rPr>
        <w:t>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损失</w:t>
      </w:r>
      <w:r>
        <w:rPr>
          <w:rFonts w:ascii="彩虹粗仿宋" w:eastAsia="彩虹粗仿宋" w:hAnsi="宋体"/>
          <w:kern w:val="0"/>
          <w:sz w:val="32"/>
          <w:szCs w:val="32"/>
        </w:rPr>
        <w:t>的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责任。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lastRenderedPageBreak/>
        <w:t>（二）供应商完成软件及系统部署、调试完成后进入试运行期。试运行期限为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1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个月。试运行应表明应用软件的功能和性能符合我</w:t>
      </w:r>
      <w:r>
        <w:rPr>
          <w:rFonts w:ascii="彩虹粗仿宋" w:eastAsia="彩虹粗仿宋" w:hAnsi="宋体"/>
          <w:kern w:val="0"/>
          <w:sz w:val="32"/>
          <w:szCs w:val="32"/>
        </w:rPr>
        <w:t>行平台客户的需求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。如果在试运行期间发现任何因供应商原因造成的与我行</w:t>
      </w:r>
      <w:r>
        <w:rPr>
          <w:rFonts w:ascii="彩虹粗仿宋" w:eastAsia="彩虹粗仿宋" w:hAnsi="宋体"/>
          <w:kern w:val="0"/>
          <w:sz w:val="32"/>
          <w:szCs w:val="32"/>
        </w:rPr>
        <w:t>平台客户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的需求不符，供应商有责任对其进行修改和更正直到达到我行平台客户的要求，同时试运行期依据上述修改、更正期间进行相应顺延。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（三）试运行结束后</w:t>
      </w:r>
      <w:r>
        <w:rPr>
          <w:rFonts w:ascii="彩虹粗仿宋" w:eastAsia="彩虹粗仿宋" w:hAnsi="宋体"/>
          <w:kern w:val="0"/>
          <w:sz w:val="32"/>
          <w:szCs w:val="32"/>
        </w:rPr>
        <w:t>20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个工作日内，供应商可向我</w:t>
      </w:r>
      <w:r>
        <w:rPr>
          <w:rFonts w:ascii="彩虹粗仿宋" w:eastAsia="彩虹粗仿宋" w:hAnsi="宋体"/>
          <w:kern w:val="0"/>
          <w:sz w:val="32"/>
          <w:szCs w:val="32"/>
        </w:rPr>
        <w:t>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申请进行最终验收。验收报告约定的范围及验收标准如下：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①功能验收：须保证系统能够正常运行，没有影响功能使用的缺陷；系统接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口数据交互正常运行，没有数据及程序性异常错误；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②非功能验收：须保证系统通过性能测试，能达到本项目范围预设的各项非功能性需求指标；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③文档验收：双方在系统验收完成</w:t>
      </w:r>
      <w:r>
        <w:rPr>
          <w:rFonts w:ascii="彩虹粗仿宋" w:eastAsia="彩虹粗仿宋" w:hAnsi="宋体"/>
          <w:kern w:val="0"/>
          <w:sz w:val="32"/>
          <w:szCs w:val="32"/>
        </w:rPr>
        <w:t>后，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供应商</w:t>
      </w:r>
      <w:r>
        <w:rPr>
          <w:rFonts w:ascii="彩虹粗仿宋" w:eastAsia="彩虹粗仿宋" w:hAnsi="宋体"/>
          <w:kern w:val="0"/>
          <w:sz w:val="32"/>
          <w:szCs w:val="32"/>
        </w:rPr>
        <w:t>提交验收报告给我行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。如验收合格后甲方签署验收合格证明，如验收不合格，供应商应当立即采取措施纠正不符之处，并与我</w:t>
      </w:r>
      <w:r>
        <w:rPr>
          <w:rFonts w:ascii="彩虹粗仿宋" w:eastAsia="彩虹粗仿宋" w:hAnsi="宋体"/>
          <w:kern w:val="0"/>
          <w:sz w:val="32"/>
          <w:szCs w:val="32"/>
        </w:rPr>
        <w:t>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协商约定新的验收时间进行验收（简称“重新提交验收”）。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（四</w:t>
      </w:r>
      <w:r>
        <w:rPr>
          <w:rFonts w:ascii="彩虹粗仿宋" w:eastAsia="彩虹粗仿宋" w:hAnsi="宋体"/>
          <w:kern w:val="0"/>
          <w:sz w:val="32"/>
          <w:szCs w:val="32"/>
        </w:rPr>
        <w:t>）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供应商应当按照下列约定为软件产品提供维护支持服务：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1</w:t>
      </w:r>
      <w:r>
        <w:rPr>
          <w:rFonts w:ascii="彩虹粗仿宋" w:eastAsia="彩虹粗仿宋" w:hAnsi="宋体"/>
          <w:kern w:val="0"/>
          <w:sz w:val="32"/>
          <w:szCs w:val="32"/>
        </w:rPr>
        <w:t>.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自验收之日起对我行所购软件产品服务提供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1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年免费的维护支持服务。供应商应至少提供一个紧急情况技术对接人</w:t>
      </w:r>
      <w:r>
        <w:rPr>
          <w:rFonts w:ascii="MS Mincho" w:eastAsia="MS Mincho" w:hAnsi="MS Mincho" w:cs="MS Mincho" w:hint="eastAsia"/>
          <w:kern w:val="0"/>
          <w:sz w:val="32"/>
          <w:szCs w:val="32"/>
        </w:rPr>
        <w:t>‬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，在系统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运行中出现问题（问题诊断，系统故障排除等）</w:t>
      </w:r>
      <w:r>
        <w:rPr>
          <w:rFonts w:ascii="彩虹粗仿宋" w:eastAsia="彩虹粗仿宋" w:hAnsi="宋体" w:hint="eastAsia"/>
          <w:kern w:val="0"/>
          <w:sz w:val="32"/>
          <w:szCs w:val="32"/>
        </w:rPr>
        <w:lastRenderedPageBreak/>
        <w:t>时，我行联系供应商提供的紧急情况技术对接人，</w:t>
      </w:r>
      <w:r>
        <w:rPr>
          <w:rFonts w:ascii="彩虹粗仿宋" w:eastAsia="彩虹粗仿宋" w:hAnsi="宋体"/>
          <w:kern w:val="0"/>
          <w:sz w:val="32"/>
          <w:szCs w:val="32"/>
        </w:rPr>
        <w:t>供应商应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支持电话响应：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7*24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小时电话、</w:t>
      </w:r>
      <w:r>
        <w:rPr>
          <w:rFonts w:ascii="彩虹粗仿宋" w:eastAsia="彩虹粗仿宋" w:hAnsi="宋体"/>
          <w:kern w:val="0"/>
          <w:sz w:val="32"/>
          <w:szCs w:val="32"/>
        </w:rPr>
        <w:t>30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分钟电话响应等。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2</w:t>
      </w:r>
      <w:r>
        <w:rPr>
          <w:rFonts w:ascii="彩虹粗仿宋" w:eastAsia="彩虹粗仿宋" w:hAnsi="宋体"/>
          <w:kern w:val="0"/>
          <w:sz w:val="32"/>
          <w:szCs w:val="32"/>
        </w:rPr>
        <w:t>.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供应商提供方承诺，自我</w:t>
      </w:r>
      <w:r>
        <w:rPr>
          <w:rFonts w:ascii="彩虹粗仿宋" w:eastAsia="彩虹粗仿宋" w:hAnsi="宋体"/>
          <w:kern w:val="0"/>
          <w:sz w:val="32"/>
          <w:szCs w:val="32"/>
        </w:rPr>
        <w:t>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下单</w:t>
      </w:r>
      <w:r>
        <w:rPr>
          <w:rFonts w:ascii="彩虹粗仿宋" w:eastAsia="彩虹粗仿宋" w:hAnsi="宋体"/>
          <w:kern w:val="0"/>
          <w:sz w:val="32"/>
          <w:szCs w:val="32"/>
        </w:rPr>
        <w:t>采购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之日起，对我行所购软件产品提供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1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年（以下简称“升级服务期”）软件版本升级服务，不再另行收费。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（五）培训服务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kern w:val="0"/>
          <w:sz w:val="32"/>
          <w:szCs w:val="32"/>
        </w:rPr>
      </w:pPr>
      <w:r>
        <w:rPr>
          <w:rFonts w:ascii="彩虹粗仿宋" w:eastAsia="彩虹粗仿宋" w:hAnsi="宋体" w:hint="eastAsia"/>
          <w:kern w:val="0"/>
          <w:sz w:val="32"/>
          <w:szCs w:val="32"/>
        </w:rPr>
        <w:t>供应商承诺自软件交付之日起，合同期内至少提供一次免费的产品上门培训服务，直至免费维护支持期结束。当我</w:t>
      </w:r>
      <w:r>
        <w:rPr>
          <w:rFonts w:ascii="彩虹粗仿宋" w:eastAsia="彩虹粗仿宋" w:hAnsi="宋体"/>
          <w:kern w:val="0"/>
          <w:sz w:val="32"/>
          <w:szCs w:val="32"/>
        </w:rPr>
        <w:t>行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或</w:t>
      </w:r>
      <w:r>
        <w:rPr>
          <w:rFonts w:ascii="彩虹粗仿宋" w:eastAsia="彩虹粗仿宋" w:hAnsi="宋体"/>
          <w:kern w:val="0"/>
          <w:sz w:val="32"/>
          <w:szCs w:val="32"/>
        </w:rPr>
        <w:t>我行平台客户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书面提出系统</w:t>
      </w:r>
      <w:r>
        <w:rPr>
          <w:rFonts w:ascii="彩虹粗仿宋" w:eastAsia="彩虹粗仿宋" w:hAnsi="宋体"/>
          <w:kern w:val="0"/>
          <w:sz w:val="32"/>
          <w:szCs w:val="32"/>
        </w:rPr>
        <w:t>软件使用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培训服务的</w:t>
      </w:r>
      <w:r>
        <w:rPr>
          <w:rFonts w:ascii="彩虹粗仿宋" w:eastAsia="彩虹粗仿宋" w:hAnsi="宋体"/>
          <w:kern w:val="0"/>
          <w:sz w:val="32"/>
          <w:szCs w:val="32"/>
        </w:rPr>
        <w:t>需求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时，供应商</w:t>
      </w:r>
      <w:r>
        <w:rPr>
          <w:rFonts w:ascii="彩虹粗仿宋" w:eastAsia="彩虹粗仿宋" w:hAnsi="宋体"/>
          <w:kern w:val="0"/>
          <w:sz w:val="32"/>
          <w:szCs w:val="32"/>
        </w:rPr>
        <w:t>应该在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5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个工作日内响应</w:t>
      </w:r>
      <w:r>
        <w:rPr>
          <w:rFonts w:ascii="彩虹粗仿宋" w:eastAsia="彩虹粗仿宋" w:hAnsi="宋体"/>
          <w:kern w:val="0"/>
          <w:sz w:val="32"/>
          <w:szCs w:val="32"/>
        </w:rPr>
        <w:t>并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安排</w:t>
      </w:r>
      <w:r>
        <w:rPr>
          <w:rFonts w:ascii="彩虹粗仿宋" w:eastAsia="彩虹粗仿宋" w:hAnsi="宋体"/>
          <w:kern w:val="0"/>
          <w:sz w:val="32"/>
          <w:szCs w:val="32"/>
        </w:rPr>
        <w:t>培训工作，具体培训时间可协商</w:t>
      </w:r>
      <w:r>
        <w:rPr>
          <w:rFonts w:ascii="彩虹粗仿宋" w:eastAsia="彩虹粗仿宋" w:hAnsi="宋体" w:hint="eastAsia"/>
          <w:kern w:val="0"/>
          <w:sz w:val="32"/>
          <w:szCs w:val="32"/>
        </w:rPr>
        <w:t>与</w:t>
      </w:r>
      <w:r>
        <w:rPr>
          <w:rFonts w:ascii="彩虹粗仿宋" w:eastAsia="彩虹粗仿宋" w:hAnsi="宋体"/>
          <w:kern w:val="0"/>
          <w:sz w:val="32"/>
          <w:szCs w:val="32"/>
        </w:rPr>
        <w:t>我行或我行平台客户约定。</w:t>
      </w:r>
    </w:p>
    <w:p w:rsidR="00187F6B" w:rsidRDefault="00093942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kern w:val="0"/>
          <w:sz w:val="32"/>
          <w:szCs w:val="32"/>
        </w:rPr>
        <w:t>四、款项支付要求</w:t>
      </w:r>
    </w:p>
    <w:p w:rsidR="00187F6B" w:rsidRDefault="00093942">
      <w:pPr>
        <w:pStyle w:val="Default"/>
        <w:spacing w:line="360" w:lineRule="auto"/>
        <w:ind w:firstLine="640"/>
        <w:rPr>
          <w:rFonts w:ascii="彩虹粗仿宋" w:eastAsia="彩虹粗仿宋" w:hAnsi="宋体" w:cs="Times New Roman"/>
          <w:sz w:val="32"/>
          <w:szCs w:val="32"/>
        </w:rPr>
      </w:pPr>
      <w:r>
        <w:rPr>
          <w:rFonts w:ascii="彩虹粗仿宋" w:eastAsia="彩虹粗仿宋" w:hAnsi="宋体" w:cs="Times New Roman" w:hint="eastAsia"/>
          <w:sz w:val="32"/>
          <w:szCs w:val="32"/>
        </w:rPr>
        <w:t>按合同约定付款。</w:t>
      </w:r>
    </w:p>
    <w:p w:rsidR="00187F6B" w:rsidRDefault="00093942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kern w:val="0"/>
          <w:sz w:val="32"/>
          <w:szCs w:val="32"/>
        </w:rPr>
        <w:t>五、报价要求</w:t>
      </w:r>
    </w:p>
    <w:p w:rsidR="00187F6B" w:rsidRDefault="00093942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color w:val="000000"/>
          <w:kern w:val="0"/>
          <w:sz w:val="32"/>
          <w:szCs w:val="32"/>
        </w:rPr>
        <w:t>各入库供应商根据我行列示的服务需求进行报价，报价包括服务打包价及每项服务单价，报价均含税。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5"/>
        <w:gridCol w:w="5107"/>
        <w:gridCol w:w="2394"/>
      </w:tblGrid>
      <w:tr w:rsidR="00187F6B">
        <w:trPr>
          <w:trHeight w:val="580"/>
          <w:jc w:val="center"/>
        </w:trPr>
        <w:tc>
          <w:tcPr>
            <w:tcW w:w="479" w:type="pct"/>
            <w:shd w:val="clear" w:color="auto" w:fill="9CC2E5" w:themeFill="accent1" w:themeFillTint="99"/>
            <w:vAlign w:val="center"/>
          </w:tcPr>
          <w:p w:rsidR="00187F6B" w:rsidRDefault="00093942">
            <w:pPr>
              <w:jc w:val="center"/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078" w:type="pct"/>
            <w:shd w:val="clear" w:color="auto" w:fill="9CC2E5" w:themeFill="accent1" w:themeFillTint="99"/>
            <w:vAlign w:val="center"/>
          </w:tcPr>
          <w:p w:rsidR="00187F6B" w:rsidRDefault="00093942">
            <w:pPr>
              <w:jc w:val="center"/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 w:hint="eastAsia"/>
                <w:b/>
                <w:color w:val="000000"/>
                <w:sz w:val="28"/>
                <w:szCs w:val="28"/>
              </w:rPr>
              <w:t>需求</w:t>
            </w:r>
          </w:p>
        </w:tc>
        <w:tc>
          <w:tcPr>
            <w:tcW w:w="1443" w:type="pct"/>
            <w:shd w:val="clear" w:color="auto" w:fill="9CC2E5" w:themeFill="accent1" w:themeFillTint="99"/>
          </w:tcPr>
          <w:p w:rsidR="00187F6B" w:rsidRDefault="00093942">
            <w:pPr>
              <w:jc w:val="center"/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  <w:t>报价（含税）</w:t>
            </w:r>
          </w:p>
        </w:tc>
      </w:tr>
      <w:tr w:rsidR="00187F6B">
        <w:trPr>
          <w:trHeight w:val="580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187F6B" w:rsidRDefault="00093942">
            <w:pPr>
              <w:spacing w:line="400" w:lineRule="exact"/>
              <w:jc w:val="center"/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078" w:type="pct"/>
            <w:shd w:val="clear" w:color="auto" w:fill="auto"/>
            <w:vAlign w:val="center"/>
          </w:tcPr>
          <w:p w:rsidR="00187F6B" w:rsidRDefault="00093942">
            <w:pPr>
              <w:spacing w:line="400" w:lineRule="exact"/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 w:hint="eastAsia"/>
                <w:color w:val="000000"/>
                <w:sz w:val="28"/>
                <w:szCs w:val="28"/>
              </w:rPr>
              <w:t>乘车码平台功能模块开发</w:t>
            </w:r>
          </w:p>
        </w:tc>
        <w:tc>
          <w:tcPr>
            <w:tcW w:w="1443" w:type="pct"/>
          </w:tcPr>
          <w:p w:rsidR="00187F6B" w:rsidRDefault="00187F6B">
            <w:pP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87F6B">
        <w:trPr>
          <w:trHeight w:val="828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187F6B" w:rsidRDefault="00093942">
            <w:pPr>
              <w:spacing w:line="400" w:lineRule="exact"/>
              <w:jc w:val="center"/>
              <w:rPr>
                <w:rFonts w:ascii="Times New Roman" w:eastAsia="彩虹粗仿宋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彩虹粗仿宋" w:hAnsi="Times New Roman" w:cs="Times New Roman"/>
                <w:color w:val="000000"/>
                <w:sz w:val="28"/>
                <w:szCs w:val="24"/>
              </w:rPr>
              <w:t>2</w:t>
            </w:r>
          </w:p>
        </w:tc>
        <w:tc>
          <w:tcPr>
            <w:tcW w:w="3078" w:type="pct"/>
            <w:shd w:val="clear" w:color="auto" w:fill="auto"/>
            <w:vAlign w:val="center"/>
          </w:tcPr>
          <w:p w:rsidR="00187F6B" w:rsidRDefault="00093942">
            <w:pPr>
              <w:spacing w:line="400" w:lineRule="exact"/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 w:hint="eastAsia"/>
                <w:color w:val="000000"/>
                <w:sz w:val="28"/>
                <w:szCs w:val="28"/>
              </w:rPr>
              <w:t>伞列钱包平台</w:t>
            </w:r>
            <w:r>
              <w:rPr>
                <w:rFonts w:ascii="Times New Roman" w:eastAsia="彩虹粗仿宋" w:hAnsi="Times New Roman" w:cs="Times New Roman" w:hint="eastAsia"/>
                <w:color w:val="000000"/>
                <w:sz w:val="28"/>
                <w:szCs w:val="28"/>
              </w:rPr>
              <w:t>功能模块开发</w:t>
            </w:r>
          </w:p>
        </w:tc>
        <w:tc>
          <w:tcPr>
            <w:tcW w:w="1443" w:type="pct"/>
          </w:tcPr>
          <w:p w:rsidR="00187F6B" w:rsidRDefault="00187F6B">
            <w:pP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87F6B">
        <w:trPr>
          <w:trHeight w:val="580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187F6B" w:rsidRDefault="00093942">
            <w:pPr>
              <w:spacing w:line="400" w:lineRule="exact"/>
              <w:jc w:val="center"/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078" w:type="pct"/>
            <w:shd w:val="clear" w:color="auto" w:fill="auto"/>
            <w:vAlign w:val="center"/>
          </w:tcPr>
          <w:p w:rsidR="00187F6B" w:rsidRDefault="00093942">
            <w:pPr>
              <w:spacing w:line="400" w:lineRule="exact"/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 w:hint="eastAsia"/>
                <w:color w:val="000000"/>
                <w:sz w:val="28"/>
                <w:szCs w:val="28"/>
              </w:rPr>
              <w:t>聚合支付</w:t>
            </w:r>
            <w:r>
              <w:rPr>
                <w:rFonts w:ascii="Times New Roman" w:eastAsia="彩虹粗仿宋" w:hAnsi="Times New Roman" w:cs="Times New Roman" w:hint="eastAsia"/>
                <w:color w:val="000000"/>
                <w:sz w:val="28"/>
                <w:szCs w:val="28"/>
              </w:rPr>
              <w:t>功能模块开发</w:t>
            </w:r>
          </w:p>
        </w:tc>
        <w:tc>
          <w:tcPr>
            <w:tcW w:w="1443" w:type="pct"/>
          </w:tcPr>
          <w:p w:rsidR="00187F6B" w:rsidRDefault="00187F6B">
            <w:pP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87F6B">
        <w:trPr>
          <w:trHeight w:val="580"/>
          <w:jc w:val="center"/>
        </w:trPr>
        <w:tc>
          <w:tcPr>
            <w:tcW w:w="3557" w:type="pct"/>
            <w:gridSpan w:val="2"/>
            <w:shd w:val="clear" w:color="auto" w:fill="auto"/>
            <w:vAlign w:val="center"/>
          </w:tcPr>
          <w:p w:rsidR="00187F6B" w:rsidRDefault="00093942">
            <w:pPr>
              <w:jc w:val="center"/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彩虹粗仿宋" w:hAnsi="Times New Roman" w:cs="Times New Roman"/>
                <w:b/>
                <w:color w:val="000000"/>
                <w:sz w:val="28"/>
                <w:szCs w:val="28"/>
              </w:rPr>
              <w:t>总报价（含税）</w:t>
            </w:r>
          </w:p>
        </w:tc>
        <w:tc>
          <w:tcPr>
            <w:tcW w:w="1443" w:type="pct"/>
          </w:tcPr>
          <w:p w:rsidR="00187F6B" w:rsidRDefault="00187F6B">
            <w:pPr>
              <w:rPr>
                <w:rFonts w:ascii="Times New Roman" w:eastAsia="彩虹粗仿宋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187F6B" w:rsidRDefault="00187F6B">
      <w:pPr>
        <w:spacing w:line="360" w:lineRule="auto"/>
        <w:rPr>
          <w:rFonts w:ascii="Times New Roman" w:eastAsia="彩虹粗仿宋" w:hAnsi="Times New Roman" w:cs="Times New Roman" w:hint="eastAsia"/>
          <w:snapToGrid w:val="0"/>
          <w:kern w:val="0"/>
          <w:sz w:val="32"/>
          <w:szCs w:val="32"/>
        </w:rPr>
      </w:pPr>
      <w:bookmarkStart w:id="0" w:name="_GoBack"/>
      <w:bookmarkEnd w:id="0"/>
    </w:p>
    <w:sectPr w:rsidR="00187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942" w:rsidRDefault="00093942"/>
  </w:endnote>
  <w:endnote w:type="continuationSeparator" w:id="0">
    <w:p w:rsidR="00093942" w:rsidRDefault="0009394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942" w:rsidRDefault="00093942"/>
  </w:footnote>
  <w:footnote w:type="continuationSeparator" w:id="0">
    <w:p w:rsidR="00093942" w:rsidRDefault="000939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8436667"/>
    <w:multiLevelType w:val="singleLevel"/>
    <w:tmpl w:val="8843666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34"/>
    <w:rsid w:val="FFFE9F13"/>
    <w:rsid w:val="000204BF"/>
    <w:rsid w:val="000206E5"/>
    <w:rsid w:val="0003224F"/>
    <w:rsid w:val="00037236"/>
    <w:rsid w:val="0006674A"/>
    <w:rsid w:val="000726B0"/>
    <w:rsid w:val="00073B65"/>
    <w:rsid w:val="00087255"/>
    <w:rsid w:val="00092E43"/>
    <w:rsid w:val="00093942"/>
    <w:rsid w:val="000A47E8"/>
    <w:rsid w:val="000B3B87"/>
    <w:rsid w:val="000D2462"/>
    <w:rsid w:val="000F3C1E"/>
    <w:rsid w:val="000F69EA"/>
    <w:rsid w:val="00100B74"/>
    <w:rsid w:val="00123FAE"/>
    <w:rsid w:val="001345A7"/>
    <w:rsid w:val="00137C26"/>
    <w:rsid w:val="0015264A"/>
    <w:rsid w:val="00157066"/>
    <w:rsid w:val="00187F6B"/>
    <w:rsid w:val="00192BB8"/>
    <w:rsid w:val="001B6F9F"/>
    <w:rsid w:val="001B7167"/>
    <w:rsid w:val="001C37C1"/>
    <w:rsid w:val="001D6B60"/>
    <w:rsid w:val="001E08B2"/>
    <w:rsid w:val="001F3209"/>
    <w:rsid w:val="002025A9"/>
    <w:rsid w:val="002519BB"/>
    <w:rsid w:val="0027159B"/>
    <w:rsid w:val="002867E6"/>
    <w:rsid w:val="002A1B85"/>
    <w:rsid w:val="002B51DE"/>
    <w:rsid w:val="002B5CF2"/>
    <w:rsid w:val="002C1583"/>
    <w:rsid w:val="0033734C"/>
    <w:rsid w:val="003552DB"/>
    <w:rsid w:val="00365AE7"/>
    <w:rsid w:val="00376C36"/>
    <w:rsid w:val="003A373A"/>
    <w:rsid w:val="003A6FA0"/>
    <w:rsid w:val="003C1FF6"/>
    <w:rsid w:val="003C75C5"/>
    <w:rsid w:val="003C75E4"/>
    <w:rsid w:val="003E33E4"/>
    <w:rsid w:val="00410B24"/>
    <w:rsid w:val="00415B25"/>
    <w:rsid w:val="00430EB4"/>
    <w:rsid w:val="00433849"/>
    <w:rsid w:val="00433B3C"/>
    <w:rsid w:val="004505FE"/>
    <w:rsid w:val="00457B92"/>
    <w:rsid w:val="00470A5C"/>
    <w:rsid w:val="004720BB"/>
    <w:rsid w:val="00493D35"/>
    <w:rsid w:val="004C0E69"/>
    <w:rsid w:val="004E1514"/>
    <w:rsid w:val="00532D42"/>
    <w:rsid w:val="0053504F"/>
    <w:rsid w:val="005503A9"/>
    <w:rsid w:val="00570B0D"/>
    <w:rsid w:val="00570CFC"/>
    <w:rsid w:val="005803D9"/>
    <w:rsid w:val="00584378"/>
    <w:rsid w:val="005A1286"/>
    <w:rsid w:val="005D6ADF"/>
    <w:rsid w:val="00601A16"/>
    <w:rsid w:val="00602E07"/>
    <w:rsid w:val="00616D8E"/>
    <w:rsid w:val="00623550"/>
    <w:rsid w:val="00634C39"/>
    <w:rsid w:val="006936F1"/>
    <w:rsid w:val="00694D09"/>
    <w:rsid w:val="006B1CB5"/>
    <w:rsid w:val="006B1F15"/>
    <w:rsid w:val="006B545F"/>
    <w:rsid w:val="006B7FE6"/>
    <w:rsid w:val="006E09FE"/>
    <w:rsid w:val="006F5CC0"/>
    <w:rsid w:val="0070168B"/>
    <w:rsid w:val="00704B69"/>
    <w:rsid w:val="007437A0"/>
    <w:rsid w:val="0074612B"/>
    <w:rsid w:val="00746F31"/>
    <w:rsid w:val="007B0DF5"/>
    <w:rsid w:val="007B13C5"/>
    <w:rsid w:val="007C2EBD"/>
    <w:rsid w:val="007D2DBA"/>
    <w:rsid w:val="00802621"/>
    <w:rsid w:val="00806210"/>
    <w:rsid w:val="00854840"/>
    <w:rsid w:val="0086367C"/>
    <w:rsid w:val="00865F11"/>
    <w:rsid w:val="00881218"/>
    <w:rsid w:val="008C01D0"/>
    <w:rsid w:val="00905B20"/>
    <w:rsid w:val="009201BF"/>
    <w:rsid w:val="009340FD"/>
    <w:rsid w:val="00934392"/>
    <w:rsid w:val="009379BD"/>
    <w:rsid w:val="00940804"/>
    <w:rsid w:val="00963171"/>
    <w:rsid w:val="00984F24"/>
    <w:rsid w:val="009915FD"/>
    <w:rsid w:val="009B49B2"/>
    <w:rsid w:val="009F3BB5"/>
    <w:rsid w:val="00A0085D"/>
    <w:rsid w:val="00A504FD"/>
    <w:rsid w:val="00A6277D"/>
    <w:rsid w:val="00A67A27"/>
    <w:rsid w:val="00A76ACE"/>
    <w:rsid w:val="00A81A6F"/>
    <w:rsid w:val="00A92E3E"/>
    <w:rsid w:val="00AB58BF"/>
    <w:rsid w:val="00AE3FEC"/>
    <w:rsid w:val="00AE4224"/>
    <w:rsid w:val="00B02AF0"/>
    <w:rsid w:val="00B02C44"/>
    <w:rsid w:val="00B17B3B"/>
    <w:rsid w:val="00B37C85"/>
    <w:rsid w:val="00B440EB"/>
    <w:rsid w:val="00B616EE"/>
    <w:rsid w:val="00B709FE"/>
    <w:rsid w:val="00B84458"/>
    <w:rsid w:val="00BE278D"/>
    <w:rsid w:val="00C043E0"/>
    <w:rsid w:val="00C4095D"/>
    <w:rsid w:val="00C445EC"/>
    <w:rsid w:val="00C537BC"/>
    <w:rsid w:val="00C80D77"/>
    <w:rsid w:val="00C8645E"/>
    <w:rsid w:val="00CB0019"/>
    <w:rsid w:val="00CC2180"/>
    <w:rsid w:val="00CC7290"/>
    <w:rsid w:val="00CD0BC7"/>
    <w:rsid w:val="00CD1922"/>
    <w:rsid w:val="00CF59AD"/>
    <w:rsid w:val="00D06B7F"/>
    <w:rsid w:val="00D358E7"/>
    <w:rsid w:val="00D4377C"/>
    <w:rsid w:val="00D45421"/>
    <w:rsid w:val="00D54BBA"/>
    <w:rsid w:val="00D62B13"/>
    <w:rsid w:val="00D8556D"/>
    <w:rsid w:val="00D93F9E"/>
    <w:rsid w:val="00DA3149"/>
    <w:rsid w:val="00DC7F42"/>
    <w:rsid w:val="00DD1F39"/>
    <w:rsid w:val="00DD2DF3"/>
    <w:rsid w:val="00E167A9"/>
    <w:rsid w:val="00E23679"/>
    <w:rsid w:val="00E27CA5"/>
    <w:rsid w:val="00E413BA"/>
    <w:rsid w:val="00E52834"/>
    <w:rsid w:val="00E53559"/>
    <w:rsid w:val="00E615DB"/>
    <w:rsid w:val="00E92F01"/>
    <w:rsid w:val="00E940BB"/>
    <w:rsid w:val="00EB529C"/>
    <w:rsid w:val="00EC5894"/>
    <w:rsid w:val="00EC737C"/>
    <w:rsid w:val="00ED773D"/>
    <w:rsid w:val="00EF424B"/>
    <w:rsid w:val="00EF4355"/>
    <w:rsid w:val="00F178C9"/>
    <w:rsid w:val="00F344F7"/>
    <w:rsid w:val="00F445ED"/>
    <w:rsid w:val="00F97B94"/>
    <w:rsid w:val="00FC46A8"/>
    <w:rsid w:val="00FD658C"/>
    <w:rsid w:val="00FE387D"/>
    <w:rsid w:val="00FF35DF"/>
    <w:rsid w:val="00FF40E5"/>
    <w:rsid w:val="01C71790"/>
    <w:rsid w:val="071A319B"/>
    <w:rsid w:val="09B87D4B"/>
    <w:rsid w:val="0BB27D86"/>
    <w:rsid w:val="0D806F23"/>
    <w:rsid w:val="11110B4C"/>
    <w:rsid w:val="1617413F"/>
    <w:rsid w:val="18FA7C75"/>
    <w:rsid w:val="1CBD69BE"/>
    <w:rsid w:val="22A9674F"/>
    <w:rsid w:val="28B55D50"/>
    <w:rsid w:val="335F2F75"/>
    <w:rsid w:val="37E331F1"/>
    <w:rsid w:val="38F2764F"/>
    <w:rsid w:val="3C2F28AA"/>
    <w:rsid w:val="49463453"/>
    <w:rsid w:val="4FC62E9E"/>
    <w:rsid w:val="552C37D1"/>
    <w:rsid w:val="5E3F7BAF"/>
    <w:rsid w:val="61B80C25"/>
    <w:rsid w:val="6CCD109E"/>
    <w:rsid w:val="708424A9"/>
    <w:rsid w:val="787B48AE"/>
    <w:rsid w:val="7A4C56FB"/>
    <w:rsid w:val="7B304A74"/>
    <w:rsid w:val="7FFF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112FDC-C5A9-4919-9BC9-C1ED241EC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13DE9D-D2D3-4892-B999-5078F3E8F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供应商管理科</dc:creator>
  <cp:lastModifiedBy>高亚军</cp:lastModifiedBy>
  <cp:revision>11</cp:revision>
  <dcterms:created xsi:type="dcterms:W3CDTF">2025-09-29T09:37:00Z</dcterms:created>
  <dcterms:modified xsi:type="dcterms:W3CDTF">2025-10-20T08:13:00Z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455933E5CC6D4BB8BFCD8D9A0F97BD22_13</vt:lpwstr>
  </property>
  <property fmtid="{D5CDD505-2E9C-101B-9397-08002B2CF9AE}" pid="4" name="KSOTemplateDocerSaveRecord">
    <vt:lpwstr>eyJoZGlkIjoiZmExODdjZjljN2ZlZDE1Yjg2MTU4YmVkNDc3NTk5ZjciLCJ1c2VySWQiOiI1MDYwNTcxNDQifQ==</vt:lpwstr>
  </property>
</Properties>
</file>