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val="0"/>
        <w:snapToGrid w:val="0"/>
        <w:spacing w:line="600" w:lineRule="exact"/>
        <w:jc w:val="center"/>
        <w:textAlignment w:val="auto"/>
        <w:rPr>
          <w:rFonts w:ascii="彩虹小标宋" w:hAnsi="宋体" w:eastAsia="彩虹小标宋" w:cs="Times New Roman"/>
          <w:bCs/>
          <w:snapToGrid w:val="0"/>
          <w:color w:val="auto"/>
          <w:kern w:val="0"/>
          <w:sz w:val="36"/>
          <w:szCs w:val="36"/>
        </w:rPr>
      </w:pPr>
      <w:bookmarkStart w:id="0" w:name="PO_PURCHASE_REQUISITION_NAME"/>
      <w:r>
        <w:rPr>
          <w:rFonts w:hint="eastAsia" w:ascii="彩虹小标宋" w:hAnsi="宋体" w:eastAsia="彩虹小标宋" w:cs="Times New Roman"/>
          <w:bCs/>
          <w:snapToGrid w:val="0"/>
          <w:color w:val="auto"/>
          <w:kern w:val="0"/>
          <w:sz w:val="36"/>
          <w:szCs w:val="36"/>
          <w:lang w:val="en-US" w:eastAsia="zh-CN"/>
        </w:rPr>
        <w:t>濮阳分行</w:t>
      </w:r>
      <w:r>
        <w:rPr>
          <w:rFonts w:hint="eastAsia" w:ascii="彩虹小标宋" w:hAnsi="宋体" w:eastAsia="彩虹小标宋" w:cs="Times New Roman"/>
          <w:bCs/>
          <w:snapToGrid w:val="0"/>
          <w:color w:val="auto"/>
          <w:kern w:val="0"/>
          <w:sz w:val="36"/>
          <w:szCs w:val="36"/>
        </w:rPr>
        <w:t>关于</w:t>
      </w:r>
      <w:r>
        <w:rPr>
          <w:rFonts w:hint="eastAsia" w:ascii="彩虹小标宋" w:hAnsi="宋体" w:eastAsia="彩虹小标宋" w:cs="Times New Roman"/>
          <w:bCs/>
          <w:snapToGrid w:val="0"/>
          <w:color w:val="auto"/>
          <w:kern w:val="0"/>
          <w:sz w:val="36"/>
          <w:szCs w:val="36"/>
          <w:lang w:val="en-US" w:eastAsia="zh-CN"/>
        </w:rPr>
        <w:t>本部业务经营用房装修项目竣工工程结算和财务决算审计的</w:t>
      </w:r>
      <w:r>
        <w:rPr>
          <w:rFonts w:hint="eastAsia" w:ascii="彩虹小标宋" w:hAnsi="宋体" w:eastAsia="彩虹小标宋" w:cs="Times New Roman"/>
          <w:bCs/>
          <w:snapToGrid w:val="0"/>
          <w:color w:val="auto"/>
          <w:kern w:val="0"/>
          <w:sz w:val="36"/>
          <w:szCs w:val="36"/>
        </w:rPr>
        <w:t>采购</w:t>
      </w:r>
      <w:bookmarkEnd w:id="0"/>
      <w:r>
        <w:rPr>
          <w:rFonts w:hint="eastAsia" w:ascii="彩虹小标宋" w:hAnsi="宋体" w:eastAsia="彩虹小标宋" w:cs="Times New Roman"/>
          <w:bCs/>
          <w:snapToGrid w:val="0"/>
          <w:color w:val="auto"/>
          <w:kern w:val="0"/>
          <w:sz w:val="36"/>
          <w:szCs w:val="36"/>
        </w:rPr>
        <w:t>需求</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eastAsia" w:ascii="彩虹黑体" w:hAnsi="宋体" w:eastAsia="彩虹黑体" w:cs="Times New Roman"/>
          <w:snapToGrid w:val="0"/>
          <w:color w:val="auto"/>
          <w:kern w:val="0"/>
          <w:sz w:val="32"/>
          <w:szCs w:val="32"/>
        </w:rPr>
      </w:pP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一、对候选供应商的要求</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eastAsia="彩虹粗仿宋"/>
          <w:color w:val="auto"/>
          <w:sz w:val="32"/>
          <w:szCs w:val="32"/>
        </w:rPr>
      </w:pPr>
      <w:r>
        <w:rPr>
          <w:rFonts w:hint="eastAsia" w:ascii="彩虹粗仿宋" w:eastAsia="彩虹粗仿宋"/>
          <w:color w:val="auto"/>
          <w:sz w:val="32"/>
          <w:szCs w:val="32"/>
        </w:rPr>
        <w:t>（一）</w:t>
      </w:r>
      <w:r>
        <w:rPr>
          <w:rFonts w:hint="eastAsia" w:ascii="彩虹粗仿宋" w:hAnsi="彩虹粗仿宋" w:eastAsia="彩虹粗仿宋" w:cs="彩虹粗仿宋"/>
          <w:color w:val="auto"/>
          <w:kern w:val="0"/>
          <w:sz w:val="32"/>
          <w:szCs w:val="32"/>
        </w:rPr>
        <w:t>投标人具有</w:t>
      </w:r>
      <w:r>
        <w:rPr>
          <w:rFonts w:hint="eastAsia" w:ascii="彩虹粗仿宋" w:hAnsi="彩虹粗仿宋" w:eastAsia="彩虹粗仿宋" w:cs="彩虹粗仿宋"/>
          <w:color w:val="auto"/>
          <w:kern w:val="0"/>
          <w:sz w:val="32"/>
          <w:szCs w:val="32"/>
          <w:lang w:eastAsia="zh-CN"/>
        </w:rPr>
        <w:t>依法成立的</w:t>
      </w:r>
      <w:r>
        <w:rPr>
          <w:rFonts w:hint="eastAsia" w:ascii="彩虹粗仿宋" w:hAnsi="彩虹粗仿宋" w:eastAsia="彩虹粗仿宋" w:cs="彩虹粗仿宋"/>
          <w:color w:val="auto"/>
          <w:kern w:val="0"/>
          <w:sz w:val="32"/>
          <w:szCs w:val="32"/>
        </w:rPr>
        <w:t>独立法人资格，</w:t>
      </w:r>
      <w:r>
        <w:rPr>
          <w:rFonts w:hint="eastAsia" w:ascii="彩虹粗仿宋" w:eastAsia="彩虹粗仿宋"/>
          <w:color w:val="auto"/>
          <w:sz w:val="32"/>
          <w:szCs w:val="32"/>
        </w:rPr>
        <w:t>具有有效的营业执照</w:t>
      </w:r>
      <w:r>
        <w:rPr>
          <w:rFonts w:hint="eastAsia" w:ascii="彩虹粗仿宋" w:eastAsia="彩虹粗仿宋"/>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eastAsia" w:ascii="彩虹粗仿宋" w:eastAsia="彩虹粗仿宋"/>
          <w:color w:val="auto"/>
          <w:sz w:val="32"/>
          <w:szCs w:val="32"/>
          <w:lang w:val="en-US" w:eastAsia="zh-CN"/>
        </w:rPr>
      </w:pPr>
      <w:r>
        <w:rPr>
          <w:rFonts w:hint="eastAsia" w:ascii="彩虹粗仿宋" w:eastAsia="彩虹粗仿宋"/>
          <w:color w:val="auto"/>
          <w:sz w:val="32"/>
          <w:szCs w:val="32"/>
        </w:rPr>
        <w:t>（二）</w:t>
      </w:r>
      <w:r>
        <w:rPr>
          <w:rFonts w:hint="eastAsia" w:ascii="彩虹粗仿宋" w:eastAsia="彩虹粗仿宋"/>
          <w:color w:val="auto"/>
          <w:sz w:val="32"/>
          <w:szCs w:val="32"/>
          <w:lang w:eastAsia="zh-CN"/>
        </w:rPr>
        <w:t>投标人的业务涵盖工程造价</w:t>
      </w:r>
      <w:r>
        <w:rPr>
          <w:rFonts w:hint="eastAsia" w:ascii="彩虹粗仿宋" w:eastAsia="彩虹粗仿宋"/>
          <w:color w:val="auto"/>
          <w:sz w:val="32"/>
          <w:szCs w:val="32"/>
          <w:lang w:val="en-US" w:eastAsia="zh-CN"/>
        </w:rPr>
        <w:t>咨询、财务决算审计等工程服务。且</w:t>
      </w:r>
      <w:r>
        <w:rPr>
          <w:rFonts w:hint="eastAsia" w:ascii="彩虹粗仿宋" w:eastAsia="彩虹粗仿宋"/>
          <w:color w:val="auto"/>
          <w:sz w:val="32"/>
          <w:szCs w:val="32"/>
        </w:rPr>
        <w:t>具备</w:t>
      </w:r>
      <w:r>
        <w:rPr>
          <w:rFonts w:hint="eastAsia" w:ascii="彩虹粗仿宋" w:eastAsia="彩虹粗仿宋"/>
          <w:color w:val="auto"/>
          <w:sz w:val="32"/>
          <w:szCs w:val="32"/>
          <w:lang w:eastAsia="zh-CN"/>
        </w:rPr>
        <w:t>符合资质和业务要求</w:t>
      </w:r>
      <w:r>
        <w:rPr>
          <w:rFonts w:hint="eastAsia" w:ascii="彩虹粗仿宋" w:eastAsia="彩虹粗仿宋"/>
          <w:color w:val="auto"/>
          <w:sz w:val="32"/>
          <w:szCs w:val="32"/>
        </w:rPr>
        <w:t>的专业技术人员</w:t>
      </w:r>
      <w:r>
        <w:rPr>
          <w:rFonts w:hint="eastAsia" w:ascii="彩虹粗仿宋" w:eastAsia="彩虹粗仿宋"/>
          <w:color w:val="auto"/>
          <w:sz w:val="32"/>
          <w:szCs w:val="32"/>
          <w:lang w:eastAsia="zh-CN"/>
        </w:rPr>
        <w:t>数量</w:t>
      </w:r>
      <w:r>
        <w:rPr>
          <w:rFonts w:hint="eastAsia" w:ascii="彩虹粗仿宋" w:eastAsia="彩虹粗仿宋"/>
          <w:color w:val="auto"/>
          <w:sz w:val="32"/>
          <w:szCs w:val="32"/>
        </w:rPr>
        <w:t>，成员中</w:t>
      </w:r>
      <w:r>
        <w:rPr>
          <w:rFonts w:hint="eastAsia" w:ascii="彩虹粗仿宋" w:eastAsia="彩虹粗仿宋"/>
          <w:color w:val="auto"/>
          <w:sz w:val="32"/>
          <w:szCs w:val="32"/>
          <w:lang w:val="en-US" w:eastAsia="zh-CN"/>
        </w:rPr>
        <w:t>应有</w:t>
      </w:r>
      <w:r>
        <w:rPr>
          <w:rFonts w:hint="eastAsia" w:ascii="彩虹粗仿宋" w:eastAsia="彩虹粗仿宋"/>
          <w:color w:val="auto"/>
          <w:sz w:val="32"/>
          <w:szCs w:val="32"/>
        </w:rPr>
        <w:t>一级注册造价工程师</w:t>
      </w:r>
      <w:r>
        <w:rPr>
          <w:rFonts w:hint="eastAsia" w:ascii="彩虹粗仿宋" w:eastAsia="彩虹粗仿宋"/>
          <w:color w:val="auto"/>
          <w:sz w:val="32"/>
          <w:szCs w:val="32"/>
          <w:lang w:eastAsia="zh-CN"/>
        </w:rPr>
        <w:t>、</w:t>
      </w:r>
      <w:r>
        <w:rPr>
          <w:rFonts w:hint="eastAsia" w:ascii="彩虹粗仿宋" w:eastAsia="彩虹粗仿宋"/>
          <w:color w:val="auto"/>
          <w:sz w:val="32"/>
          <w:szCs w:val="32"/>
          <w:lang w:val="en-US" w:eastAsia="zh-CN"/>
        </w:rPr>
        <w:t>注册会计师等执业资格。</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default" w:ascii="彩虹粗仿宋" w:eastAsia="彩虹粗仿宋"/>
          <w:color w:val="auto"/>
          <w:sz w:val="32"/>
          <w:szCs w:val="32"/>
          <w:highlight w:val="none"/>
          <w:lang w:val="en-US" w:eastAsia="zh-CN"/>
        </w:rPr>
      </w:pPr>
      <w:r>
        <w:rPr>
          <w:rFonts w:hint="eastAsia" w:ascii="彩虹粗仿宋" w:eastAsia="彩虹粗仿宋"/>
          <w:color w:val="auto"/>
          <w:sz w:val="32"/>
          <w:szCs w:val="32"/>
          <w:highlight w:val="none"/>
          <w:lang w:eastAsia="zh-CN"/>
        </w:rPr>
        <w:t>（</w:t>
      </w:r>
      <w:r>
        <w:rPr>
          <w:rFonts w:hint="eastAsia" w:ascii="彩虹粗仿宋" w:eastAsia="彩虹粗仿宋"/>
          <w:color w:val="auto"/>
          <w:sz w:val="32"/>
          <w:szCs w:val="32"/>
          <w:highlight w:val="none"/>
          <w:lang w:val="en-US" w:eastAsia="zh-CN"/>
        </w:rPr>
        <w:t>三</w:t>
      </w:r>
      <w:r>
        <w:rPr>
          <w:rFonts w:hint="eastAsia" w:ascii="彩虹粗仿宋" w:eastAsia="彩虹粗仿宋"/>
          <w:color w:val="auto"/>
          <w:sz w:val="32"/>
          <w:szCs w:val="32"/>
          <w:highlight w:val="none"/>
          <w:lang w:eastAsia="zh-CN"/>
        </w:rPr>
        <w:t>）</w:t>
      </w:r>
      <w:r>
        <w:rPr>
          <w:rFonts w:hint="eastAsia" w:ascii="彩虹粗仿宋" w:eastAsia="彩虹粗仿宋"/>
          <w:color w:val="auto"/>
          <w:sz w:val="32"/>
          <w:szCs w:val="32"/>
          <w:highlight w:val="none"/>
          <w:lang w:val="en-US" w:eastAsia="zh-CN"/>
        </w:rPr>
        <w:t>技术负责人</w:t>
      </w:r>
      <w:r>
        <w:rPr>
          <w:rFonts w:hint="eastAsia" w:ascii="彩虹粗仿宋" w:hAnsi="彩虹粗仿宋" w:eastAsia="彩虹粗仿宋" w:cs="彩虹粗仿宋"/>
          <w:color w:val="auto"/>
          <w:kern w:val="0"/>
          <w:sz w:val="32"/>
          <w:szCs w:val="32"/>
        </w:rPr>
        <w:t>资格要求：</w:t>
      </w:r>
      <w:r>
        <w:rPr>
          <w:rFonts w:hint="eastAsia" w:ascii="彩虹粗仿宋" w:eastAsia="彩虹粗仿宋"/>
          <w:color w:val="auto"/>
          <w:sz w:val="32"/>
          <w:szCs w:val="32"/>
          <w:highlight w:val="none"/>
          <w:lang w:val="en-US" w:eastAsia="zh-CN"/>
        </w:rPr>
        <w:t>具有工程类高级职称和</w:t>
      </w:r>
      <w:r>
        <w:rPr>
          <w:rFonts w:hint="eastAsia" w:ascii="彩虹粗仿宋" w:eastAsia="彩虹粗仿宋"/>
          <w:color w:val="auto"/>
          <w:sz w:val="32"/>
          <w:szCs w:val="32"/>
        </w:rPr>
        <w:t>一级注册造价工程师</w:t>
      </w:r>
      <w:r>
        <w:rPr>
          <w:rFonts w:hint="eastAsia" w:ascii="彩虹粗仿宋" w:eastAsia="彩虹粗仿宋"/>
          <w:color w:val="auto"/>
          <w:sz w:val="32"/>
          <w:szCs w:val="32"/>
          <w:lang w:val="en-US" w:eastAsia="zh-CN"/>
        </w:rPr>
        <w:t>或会计类高级职称和注册会计师等执业资格。</w:t>
      </w:r>
    </w:p>
    <w:p>
      <w:pPr>
        <w:keepNext w:val="0"/>
        <w:keepLines w:val="0"/>
        <w:pageBreakBefore w:val="0"/>
        <w:widowControl w:val="0"/>
        <w:kinsoku/>
        <w:wordWrap w:val="0"/>
        <w:overflowPunct/>
        <w:topLinePunct w:val="0"/>
        <w:autoSpaceDE/>
        <w:autoSpaceDN/>
        <w:bidi w:val="0"/>
        <w:adjustRightInd w:val="0"/>
        <w:snapToGrid w:val="0"/>
        <w:spacing w:line="600" w:lineRule="exact"/>
        <w:ind w:firstLine="640" w:firstLineChars="200"/>
        <w:jc w:val="left"/>
        <w:textAlignment w:val="auto"/>
        <w:rPr>
          <w:rFonts w:ascii="彩虹粗仿宋" w:hAnsi="彩虹粗仿宋" w:eastAsia="彩虹粗仿宋" w:cs="彩虹粗仿宋"/>
          <w:color w:val="auto"/>
          <w:kern w:val="0"/>
          <w:sz w:val="32"/>
          <w:szCs w:val="32"/>
        </w:rPr>
      </w:pPr>
      <w:r>
        <w:rPr>
          <w:rFonts w:hint="eastAsia" w:ascii="彩虹粗仿宋" w:eastAsia="彩虹粗仿宋"/>
          <w:color w:val="auto"/>
          <w:sz w:val="32"/>
          <w:szCs w:val="32"/>
        </w:rPr>
        <w:t>（</w:t>
      </w:r>
      <w:r>
        <w:rPr>
          <w:rFonts w:hint="eastAsia" w:ascii="彩虹粗仿宋" w:eastAsia="彩虹粗仿宋"/>
          <w:color w:val="auto"/>
          <w:sz w:val="32"/>
          <w:szCs w:val="32"/>
          <w:lang w:eastAsia="zh-CN"/>
        </w:rPr>
        <w:t>四</w:t>
      </w:r>
      <w:r>
        <w:rPr>
          <w:rFonts w:hint="eastAsia" w:ascii="彩虹粗仿宋" w:eastAsia="彩虹粗仿宋"/>
          <w:color w:val="auto"/>
          <w:sz w:val="32"/>
          <w:szCs w:val="32"/>
        </w:rPr>
        <w:t>）</w:t>
      </w:r>
      <w:r>
        <w:rPr>
          <w:rFonts w:hint="eastAsia" w:ascii="彩虹粗仿宋" w:hAnsi="彩虹粗仿宋" w:eastAsia="彩虹粗仿宋" w:cs="彩虹粗仿宋"/>
          <w:color w:val="auto"/>
          <w:kern w:val="0"/>
          <w:sz w:val="32"/>
          <w:szCs w:val="32"/>
        </w:rPr>
        <w:t>投标人自202</w:t>
      </w:r>
      <w:r>
        <w:rPr>
          <w:rFonts w:hint="eastAsia" w:ascii="彩虹粗仿宋" w:hAnsi="彩虹粗仿宋" w:eastAsia="彩虹粗仿宋" w:cs="彩虹粗仿宋"/>
          <w:color w:val="auto"/>
          <w:kern w:val="0"/>
          <w:sz w:val="32"/>
          <w:szCs w:val="32"/>
          <w:lang w:val="en-US" w:eastAsia="zh-CN"/>
        </w:rPr>
        <w:t>2</w:t>
      </w:r>
      <w:r>
        <w:rPr>
          <w:rFonts w:hint="eastAsia" w:ascii="彩虹粗仿宋" w:hAnsi="彩虹粗仿宋" w:eastAsia="彩虹粗仿宋" w:cs="彩虹粗仿宋"/>
          <w:color w:val="auto"/>
          <w:kern w:val="0"/>
          <w:sz w:val="32"/>
          <w:szCs w:val="32"/>
        </w:rPr>
        <w:t>年01月01日以来具有类</w:t>
      </w:r>
      <w:r>
        <w:rPr>
          <w:rFonts w:hint="eastAsia" w:ascii="彩虹粗仿宋" w:hAnsi="彩虹粗仿宋" w:eastAsia="彩虹粗仿宋" w:cs="彩虹粗仿宋"/>
          <w:color w:val="auto"/>
          <w:kern w:val="0"/>
          <w:sz w:val="32"/>
          <w:szCs w:val="32"/>
          <w:lang w:eastAsia="zh-CN"/>
        </w:rPr>
        <w:t>似</w:t>
      </w:r>
      <w:r>
        <w:rPr>
          <w:rFonts w:hint="eastAsia" w:ascii="彩虹粗仿宋" w:hAnsi="彩虹粗仿宋" w:eastAsia="彩虹粗仿宋" w:cs="彩虹粗仿宋"/>
          <w:color w:val="auto"/>
          <w:kern w:val="0"/>
          <w:sz w:val="32"/>
          <w:szCs w:val="32"/>
        </w:rPr>
        <w:t>项目业绩（以合同签订日期为准，提供合同扫描件）。</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eastAsia" w:ascii="彩虹粗仿宋" w:hAnsi="彩虹粗仿宋" w:eastAsia="彩虹粗仿宋" w:cs="彩虹粗仿宋"/>
          <w:color w:val="auto"/>
          <w:kern w:val="0"/>
          <w:sz w:val="32"/>
          <w:szCs w:val="32"/>
        </w:rPr>
      </w:pPr>
      <w:r>
        <w:rPr>
          <w:rFonts w:hint="eastAsia" w:ascii="彩虹粗仿宋" w:hAnsi="彩虹粗仿宋" w:eastAsia="彩虹粗仿宋" w:cs="彩虹粗仿宋"/>
          <w:color w:val="auto"/>
          <w:kern w:val="0"/>
          <w:sz w:val="32"/>
          <w:szCs w:val="32"/>
        </w:rPr>
        <w:t>（五）财务要求：财务状况良好，具有良好的商业信誉和健全的财务会计制度，提供202</w:t>
      </w:r>
      <w:r>
        <w:rPr>
          <w:rFonts w:hint="eastAsia" w:ascii="彩虹粗仿宋" w:hAnsi="彩虹粗仿宋" w:eastAsia="彩虹粗仿宋" w:cs="彩虹粗仿宋"/>
          <w:color w:val="auto"/>
          <w:kern w:val="0"/>
          <w:sz w:val="32"/>
          <w:szCs w:val="32"/>
          <w:lang w:val="en-US" w:eastAsia="zh-CN"/>
        </w:rPr>
        <w:t>2</w:t>
      </w:r>
      <w:r>
        <w:rPr>
          <w:rFonts w:hint="eastAsia" w:ascii="彩虹粗仿宋" w:hAnsi="彩虹粗仿宋" w:eastAsia="彩虹粗仿宋" w:cs="彩虹粗仿宋"/>
          <w:color w:val="auto"/>
          <w:kern w:val="0"/>
          <w:sz w:val="32"/>
          <w:szCs w:val="32"/>
        </w:rPr>
        <w:t>年-202</w:t>
      </w:r>
      <w:r>
        <w:rPr>
          <w:rFonts w:hint="eastAsia" w:ascii="彩虹粗仿宋" w:hAnsi="彩虹粗仿宋" w:eastAsia="彩虹粗仿宋" w:cs="彩虹粗仿宋"/>
          <w:color w:val="auto"/>
          <w:kern w:val="0"/>
          <w:sz w:val="32"/>
          <w:szCs w:val="32"/>
          <w:lang w:val="en-US" w:eastAsia="zh-CN"/>
        </w:rPr>
        <w:t>4</w:t>
      </w:r>
      <w:r>
        <w:rPr>
          <w:rFonts w:hint="eastAsia" w:ascii="彩虹粗仿宋" w:hAnsi="彩虹粗仿宋" w:eastAsia="彩虹粗仿宋" w:cs="彩虹粗仿宋"/>
          <w:color w:val="auto"/>
          <w:kern w:val="0"/>
          <w:sz w:val="32"/>
          <w:szCs w:val="32"/>
        </w:rPr>
        <w:t>年经审计的财务报告（新成立企业从成立日计算）。</w:t>
      </w:r>
    </w:p>
    <w:p>
      <w:pPr>
        <w:keepNext w:val="0"/>
        <w:keepLines w:val="0"/>
        <w:pageBreakBefore w:val="0"/>
        <w:widowControl w:val="0"/>
        <w:kinsoku/>
        <w:overflowPunct/>
        <w:topLinePunct w:val="0"/>
        <w:autoSpaceDE/>
        <w:autoSpaceDN/>
        <w:bidi w:val="0"/>
        <w:adjustRightInd w:val="0"/>
        <w:snapToGrid w:val="0"/>
        <w:spacing w:line="600" w:lineRule="exact"/>
        <w:ind w:firstLine="480" w:firstLineChars="15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w:t>
      </w:r>
      <w:r>
        <w:rPr>
          <w:rFonts w:hint="eastAsia" w:ascii="彩虹粗仿宋" w:hAnsi="宋体" w:eastAsia="彩虹粗仿宋"/>
          <w:snapToGrid w:val="0"/>
          <w:color w:val="auto"/>
          <w:kern w:val="0"/>
          <w:sz w:val="32"/>
          <w:szCs w:val="32"/>
          <w:lang w:eastAsia="zh-CN"/>
        </w:rPr>
        <w:t>六</w:t>
      </w:r>
      <w:r>
        <w:rPr>
          <w:rFonts w:hint="eastAsia" w:ascii="彩虹粗仿宋" w:hAnsi="宋体" w:eastAsia="彩虹粗仿宋"/>
          <w:snapToGrid w:val="0"/>
          <w:color w:val="auto"/>
          <w:kern w:val="0"/>
          <w:sz w:val="32"/>
          <w:szCs w:val="32"/>
        </w:rPr>
        <w:t>）</w:t>
      </w:r>
      <w:r>
        <w:rPr>
          <w:rFonts w:hint="eastAsia" w:ascii="彩虹粗仿宋" w:hAnsi="宋体" w:eastAsia="彩虹粗仿宋"/>
          <w:snapToGrid w:val="0"/>
          <w:color w:val="auto"/>
          <w:kern w:val="0"/>
          <w:sz w:val="32"/>
          <w:szCs w:val="32"/>
        </w:rPr>
        <w:t>信用要求</w:t>
      </w:r>
      <w:r>
        <w:rPr>
          <w:rFonts w:hint="eastAsia" w:ascii="彩虹粗仿宋" w:hAnsi="宋体" w:eastAsia="彩虹粗仿宋"/>
          <w:snapToGrid w:val="0"/>
          <w:color w:val="auto"/>
          <w:kern w:val="0"/>
          <w:sz w:val="32"/>
          <w:szCs w:val="32"/>
        </w:rPr>
        <w:t>：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法定代表人未被“中国执行信息公开网”列入失信被执行人名单。查询时间须在本项目招标公告发布日期之后，投标文件中提供查询截图。以招标人或代理机构在开标当日查询结果为准。查询网址：</w:t>
      </w:r>
    </w:p>
    <w:p>
      <w:pPr>
        <w:keepNext w:val="0"/>
        <w:keepLines w:val="0"/>
        <w:pageBreakBefore w:val="0"/>
        <w:widowControl w:val="0"/>
        <w:kinsoku/>
        <w:wordWrap w:val="0"/>
        <w:overflowPunct/>
        <w:topLinePunct w:val="0"/>
        <w:autoSpaceDE/>
        <w:autoSpaceDN/>
        <w:bidi w:val="0"/>
        <w:adjustRightInd w:val="0"/>
        <w:snapToGrid w:val="0"/>
        <w:spacing w:line="600" w:lineRule="exact"/>
        <w:ind w:firstLine="480" w:firstLineChars="15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6</w:t>
      </w:r>
      <w:r>
        <w:rPr>
          <w:rFonts w:hint="eastAsia" w:ascii="彩虹粗仿宋" w:hAnsi="宋体" w:eastAsia="彩虹粗仿宋"/>
          <w:snapToGrid w:val="0"/>
          <w:color w:val="auto"/>
          <w:kern w:val="0"/>
          <w:sz w:val="32"/>
          <w:szCs w:val="32"/>
        </w:rPr>
        <w:t>.1重大税收违法失信主体名单查询（https://www.creditchina.gov.cn/xinyongfuwu/zhongdashuishouweifaanjian/）；</w:t>
      </w:r>
    </w:p>
    <w:p>
      <w:pPr>
        <w:keepNext w:val="0"/>
        <w:keepLines w:val="0"/>
        <w:pageBreakBefore w:val="0"/>
        <w:widowControl w:val="0"/>
        <w:kinsoku/>
        <w:wordWrap w:val="0"/>
        <w:overflowPunct/>
        <w:topLinePunct w:val="0"/>
        <w:autoSpaceDE/>
        <w:autoSpaceDN/>
        <w:bidi w:val="0"/>
        <w:adjustRightInd w:val="0"/>
        <w:snapToGrid w:val="0"/>
        <w:spacing w:line="600" w:lineRule="exact"/>
        <w:ind w:firstLine="480" w:firstLineChars="15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6</w:t>
      </w:r>
      <w:r>
        <w:rPr>
          <w:rFonts w:hint="eastAsia" w:ascii="彩虹粗仿宋" w:hAnsi="宋体" w:eastAsia="彩虹粗仿宋"/>
          <w:snapToGrid w:val="0"/>
          <w:color w:val="auto"/>
          <w:kern w:val="0"/>
          <w:sz w:val="32"/>
          <w:szCs w:val="32"/>
        </w:rPr>
        <w:t>.2全国法院失信被执行人查询（企业及法定代表人）（http://zxgk.court.gov.cn/shixin/）；</w:t>
      </w:r>
    </w:p>
    <w:p>
      <w:pPr>
        <w:keepNext w:val="0"/>
        <w:keepLines w:val="0"/>
        <w:pageBreakBefore w:val="0"/>
        <w:widowControl w:val="0"/>
        <w:kinsoku/>
        <w:wordWrap w:val="0"/>
        <w:overflowPunct/>
        <w:topLinePunct w:val="0"/>
        <w:autoSpaceDE/>
        <w:autoSpaceDN/>
        <w:bidi w:val="0"/>
        <w:adjustRightInd w:val="0"/>
        <w:snapToGrid w:val="0"/>
        <w:spacing w:line="600" w:lineRule="exact"/>
        <w:ind w:firstLine="480" w:firstLineChars="15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6</w:t>
      </w:r>
      <w:r>
        <w:rPr>
          <w:rFonts w:hint="eastAsia" w:ascii="彩虹粗仿宋" w:hAnsi="宋体" w:eastAsia="彩虹粗仿宋"/>
          <w:snapToGrid w:val="0"/>
          <w:color w:val="auto"/>
          <w:kern w:val="0"/>
          <w:sz w:val="32"/>
          <w:szCs w:val="32"/>
        </w:rPr>
        <w:t>.3政府采购严重违法失信行为记录名单查询（http://www.ccgp.gov.cn/search/cr/）；</w:t>
      </w:r>
    </w:p>
    <w:p>
      <w:pPr>
        <w:keepNext w:val="0"/>
        <w:keepLines w:val="0"/>
        <w:pageBreakBefore w:val="0"/>
        <w:widowControl w:val="0"/>
        <w:kinsoku/>
        <w:wordWrap w:val="0"/>
        <w:overflowPunct/>
        <w:topLinePunct w:val="0"/>
        <w:autoSpaceDE/>
        <w:autoSpaceDN/>
        <w:bidi w:val="0"/>
        <w:adjustRightInd w:val="0"/>
        <w:snapToGrid w:val="0"/>
        <w:spacing w:line="600" w:lineRule="exact"/>
        <w:ind w:firstLine="480" w:firstLineChars="15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lang w:val="en-US" w:eastAsia="zh-CN"/>
        </w:rPr>
        <w:t>6</w:t>
      </w:r>
      <w:r>
        <w:rPr>
          <w:rFonts w:hint="eastAsia" w:ascii="彩虹粗仿宋" w:hAnsi="宋体" w:eastAsia="彩虹粗仿宋"/>
          <w:snapToGrid w:val="0"/>
          <w:color w:val="auto"/>
          <w:kern w:val="0"/>
          <w:sz w:val="32"/>
          <w:szCs w:val="32"/>
        </w:rPr>
        <w:t>.4严重违法失信名单查询（http://www.gsxt.gov.cn/index.html）。</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w:t>
      </w:r>
      <w:r>
        <w:rPr>
          <w:rFonts w:hint="eastAsia" w:ascii="彩虹粗仿宋" w:hAnsi="宋体" w:eastAsia="彩虹粗仿宋"/>
          <w:snapToGrid w:val="0"/>
          <w:color w:val="auto"/>
          <w:kern w:val="0"/>
          <w:sz w:val="32"/>
          <w:szCs w:val="32"/>
          <w:lang w:eastAsia="zh-CN"/>
        </w:rPr>
        <w:t>七</w:t>
      </w:r>
      <w:r>
        <w:rPr>
          <w:rFonts w:hint="eastAsia" w:ascii="彩虹粗仿宋" w:hAnsi="宋体" w:eastAsia="彩虹粗仿宋"/>
          <w:snapToGrid w:val="0"/>
          <w:color w:val="auto"/>
          <w:kern w:val="0"/>
          <w:sz w:val="32"/>
          <w:szCs w:val="32"/>
        </w:rPr>
        <w:t>）其他要求:</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1.近三年内在经营活动中没有重大违法、违纪行为（提供承诺书，格式自拟）。</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snapToGrid w:val="0"/>
          <w:color w:val="auto"/>
          <w:kern w:val="0"/>
          <w:sz w:val="32"/>
          <w:szCs w:val="32"/>
        </w:rPr>
      </w:pPr>
      <w:r>
        <w:rPr>
          <w:rFonts w:hint="eastAsia" w:ascii="彩虹粗仿宋" w:hAnsi="宋体" w:eastAsia="彩虹粗仿宋"/>
          <w:snapToGrid w:val="0"/>
          <w:color w:val="auto"/>
          <w:kern w:val="0"/>
          <w:sz w:val="32"/>
          <w:szCs w:val="32"/>
        </w:rPr>
        <w:t>2.投标人与建设银行不存在利益冲突，不存在损害建设银行合法利益和声誉的情形，不存在针对建设银行的重大诚信问题。</w:t>
      </w:r>
    </w:p>
    <w:p>
      <w:pPr>
        <w:pStyle w:val="3"/>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stheme="minorBidi"/>
          <w:snapToGrid w:val="0"/>
          <w:color w:val="auto"/>
          <w:kern w:val="0"/>
          <w:sz w:val="32"/>
          <w:szCs w:val="32"/>
          <w:lang w:val="en-US" w:eastAsia="zh-CN" w:bidi="ar-SA"/>
        </w:rPr>
      </w:pPr>
      <w:r>
        <w:rPr>
          <w:rFonts w:hint="eastAsia" w:ascii="彩虹粗仿宋" w:hAnsi="宋体" w:eastAsia="彩虹粗仿宋"/>
          <w:snapToGrid w:val="0"/>
          <w:color w:val="auto"/>
          <w:kern w:val="0"/>
          <w:sz w:val="32"/>
          <w:szCs w:val="32"/>
        </w:rPr>
        <w:t>3.</w:t>
      </w:r>
      <w:r>
        <w:rPr>
          <w:rFonts w:hint="eastAsia" w:ascii="彩虹粗仿宋" w:hAnsi="宋体" w:eastAsia="彩虹粗仿宋" w:cstheme="minorBidi"/>
          <w:snapToGrid w:val="0"/>
          <w:color w:val="auto"/>
          <w:kern w:val="0"/>
          <w:sz w:val="32"/>
          <w:szCs w:val="32"/>
          <w:lang w:val="en-US" w:eastAsia="zh-CN" w:bidi="ar-SA"/>
        </w:rPr>
        <w:t>投标人参加招标活动时未被列入中国建设银行供应商禁用或退出名单中，在中国建设银行龙集采平台上无重大风险预警提示（以招标人查询结果为准）或其他不良行为。</w:t>
      </w:r>
    </w:p>
    <w:p>
      <w:pPr>
        <w:pStyle w:val="3"/>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stheme="minorBidi"/>
          <w:snapToGrid w:val="0"/>
          <w:color w:val="auto"/>
          <w:kern w:val="0"/>
          <w:sz w:val="32"/>
          <w:szCs w:val="32"/>
          <w:lang w:val="en-US" w:eastAsia="zh-CN" w:bidi="ar-SA"/>
        </w:rPr>
      </w:pPr>
      <w:r>
        <w:rPr>
          <w:rFonts w:hint="eastAsia" w:ascii="彩虹粗仿宋" w:hAnsi="宋体" w:eastAsia="彩虹粗仿宋"/>
          <w:snapToGrid w:val="0"/>
          <w:color w:val="auto"/>
          <w:kern w:val="0"/>
          <w:sz w:val="32"/>
          <w:szCs w:val="32"/>
        </w:rPr>
        <w:t>4.</w:t>
      </w:r>
      <w:r>
        <w:rPr>
          <w:rFonts w:hint="eastAsia" w:ascii="彩虹粗仿宋" w:hAnsi="宋体" w:eastAsia="彩虹粗仿宋" w:cstheme="minorBidi"/>
          <w:snapToGrid w:val="0"/>
          <w:color w:val="auto"/>
          <w:kern w:val="0"/>
          <w:sz w:val="32"/>
          <w:szCs w:val="32"/>
          <w:lang w:val="en-US" w:eastAsia="zh-CN" w:bidi="ar-SA"/>
        </w:rPr>
        <w:t>单位负责人为同一人或者存在控股、管理关系的不同投标人（包含法定代表人为同一个人的两个及两个以上法人，母公司、全资子公司及其控股公司），不得同时参加本项目投标。</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hint="eastAsia" w:ascii="彩虹粗仿宋" w:hAnsi="彩虹粗仿宋" w:eastAsia="彩虹粗仿宋" w:cs="彩虹粗仿宋"/>
          <w:color w:val="auto"/>
          <w:kern w:val="0"/>
          <w:sz w:val="32"/>
          <w:szCs w:val="32"/>
        </w:rPr>
      </w:pPr>
      <w:r>
        <w:rPr>
          <w:rFonts w:hint="eastAsia" w:ascii="彩虹粗仿宋" w:hAnsi="宋体" w:eastAsia="彩虹粗仿宋" w:cs="Times New Roman"/>
          <w:snapToGrid w:val="0"/>
          <w:color w:val="auto"/>
          <w:kern w:val="0"/>
          <w:sz w:val="32"/>
          <w:szCs w:val="32"/>
        </w:rPr>
        <w:t>5.</w:t>
      </w:r>
      <w:r>
        <w:rPr>
          <w:rFonts w:hint="eastAsia" w:ascii="彩虹粗仿宋" w:hAnsi="彩虹粗仿宋" w:eastAsia="彩虹粗仿宋" w:cs="彩虹粗仿宋"/>
          <w:color w:val="auto"/>
          <w:kern w:val="0"/>
          <w:sz w:val="32"/>
          <w:szCs w:val="32"/>
        </w:rPr>
        <w:t>本次招标接受联合体投标。</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eastAsia" w:ascii="彩虹粗仿宋" w:eastAsia="彩虹粗仿宋"/>
          <w:color w:val="auto"/>
          <w:sz w:val="32"/>
          <w:szCs w:val="32"/>
        </w:rPr>
      </w:pPr>
      <w:r>
        <w:rPr>
          <w:rFonts w:hint="eastAsia" w:ascii="彩虹黑体" w:hAnsi="宋体" w:eastAsia="彩虹黑体" w:cs="Times New Roman"/>
          <w:snapToGrid w:val="0"/>
          <w:color w:val="auto"/>
          <w:kern w:val="0"/>
          <w:sz w:val="32"/>
          <w:szCs w:val="32"/>
        </w:rPr>
        <w:t>二、服务基本内容</w:t>
      </w:r>
    </w:p>
    <w:p>
      <w:pPr>
        <w:keepNext w:val="0"/>
        <w:keepLines w:val="0"/>
        <w:pageBreakBefore w:val="0"/>
        <w:kinsoku/>
        <w:wordWrap w:val="0"/>
        <w:overflowPunct/>
        <w:topLinePunct w:val="0"/>
        <w:autoSpaceDE/>
        <w:autoSpaceDN/>
        <w:bidi w:val="0"/>
        <w:adjustRightInd w:val="0"/>
        <w:snapToGrid w:val="0"/>
        <w:spacing w:line="600" w:lineRule="exact"/>
        <w:ind w:firstLine="640" w:firstLineChars="200"/>
        <w:jc w:val="left"/>
        <w:textAlignment w:val="auto"/>
        <w:rPr>
          <w:rFonts w:hint="eastAsia" w:ascii="彩虹粗仿宋" w:eastAsia="彩虹粗仿宋"/>
          <w:color w:val="auto"/>
          <w:sz w:val="32"/>
          <w:szCs w:val="32"/>
          <w:lang w:eastAsia="zh-CN"/>
        </w:rPr>
      </w:pPr>
      <w:r>
        <w:rPr>
          <w:rFonts w:hint="eastAsia" w:ascii="彩虹粗仿宋" w:eastAsia="彩虹粗仿宋"/>
          <w:color w:val="auto"/>
          <w:sz w:val="32"/>
          <w:szCs w:val="32"/>
          <w:lang w:eastAsia="zh-CN"/>
        </w:rPr>
        <w:t>（一）项目基本概况</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彩虹粗仿宋" w:eastAsia="彩虹粗仿宋" w:cs="彩虹粗仿宋"/>
          <w:color w:val="auto"/>
          <w:sz w:val="32"/>
          <w:szCs w:val="32"/>
          <w:lang w:val="en-US" w:eastAsia="zh-CN"/>
        </w:rPr>
      </w:pPr>
      <w:r>
        <w:rPr>
          <w:rFonts w:hint="eastAsia" w:ascii="彩虹粗仿宋" w:eastAsia="彩虹粗仿宋"/>
          <w:color w:val="auto"/>
          <w:sz w:val="32"/>
          <w:szCs w:val="32"/>
          <w:u w:val="none"/>
        </w:rPr>
        <w:t>工程项目名称：濮阳分行本部</w:t>
      </w:r>
      <w:r>
        <w:rPr>
          <w:rFonts w:hint="eastAsia" w:ascii="彩虹粗仿宋" w:eastAsia="彩虹粗仿宋"/>
          <w:color w:val="auto"/>
          <w:sz w:val="32"/>
          <w:szCs w:val="32"/>
          <w:u w:val="none"/>
          <w:lang w:eastAsia="zh-CN"/>
        </w:rPr>
        <w:t>业务经营</w:t>
      </w:r>
      <w:r>
        <w:rPr>
          <w:rFonts w:hint="eastAsia" w:ascii="彩虹粗仿宋" w:eastAsia="彩虹粗仿宋"/>
          <w:color w:val="auto"/>
          <w:sz w:val="32"/>
          <w:szCs w:val="32"/>
          <w:u w:val="none"/>
        </w:rPr>
        <w:t>用房装修</w:t>
      </w:r>
      <w:r>
        <w:rPr>
          <w:rFonts w:hint="eastAsia" w:ascii="彩虹粗仿宋" w:eastAsia="彩虹粗仿宋"/>
          <w:color w:val="auto"/>
          <w:sz w:val="32"/>
          <w:szCs w:val="32"/>
          <w:u w:val="none"/>
          <w:lang w:eastAsia="zh-CN"/>
        </w:rPr>
        <w:t>项目</w:t>
      </w:r>
      <w:r>
        <w:rPr>
          <w:rFonts w:hint="eastAsia" w:ascii="彩虹粗仿宋" w:hAnsi="彩虹粗仿宋" w:eastAsia="彩虹粗仿宋" w:cs="彩虹粗仿宋"/>
          <w:color w:val="auto"/>
          <w:sz w:val="32"/>
          <w:szCs w:val="32"/>
          <w:lang w:val="en-US" w:eastAsia="zh-CN"/>
        </w:rPr>
        <w:t>竣工工程结算和财务决算审计</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ascii="彩虹粗仿宋" w:eastAsia="彩虹粗仿宋"/>
          <w:color w:val="auto"/>
          <w:sz w:val="32"/>
          <w:szCs w:val="32"/>
          <w:u w:val="none"/>
        </w:rPr>
      </w:pPr>
      <w:r>
        <w:rPr>
          <w:rFonts w:hint="eastAsia" w:ascii="彩虹粗仿宋" w:eastAsia="彩虹粗仿宋"/>
          <w:color w:val="auto"/>
          <w:sz w:val="32"/>
          <w:szCs w:val="32"/>
          <w:u w:val="none"/>
        </w:rPr>
        <w:t>项目地址：</w:t>
      </w:r>
      <w:r>
        <w:rPr>
          <w:rFonts w:hint="eastAsia" w:ascii="彩虹粗仿宋" w:hAnsi="宋体" w:eastAsia="彩虹粗仿宋" w:cs="Arial"/>
          <w:color w:val="auto"/>
          <w:kern w:val="0"/>
          <w:sz w:val="32"/>
          <w:szCs w:val="32"/>
          <w:u w:val="none"/>
        </w:rPr>
        <w:t>濮阳市华龙区人民路237号</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eastAsia="彩虹粗仿宋"/>
          <w:color w:val="auto"/>
          <w:sz w:val="32"/>
          <w:szCs w:val="32"/>
          <w:u w:val="none"/>
          <w:lang w:eastAsia="zh-CN"/>
        </w:rPr>
      </w:pPr>
      <w:r>
        <w:rPr>
          <w:rFonts w:hint="eastAsia" w:ascii="彩虹粗仿宋" w:eastAsia="彩虹粗仿宋"/>
          <w:color w:val="auto"/>
          <w:sz w:val="32"/>
          <w:szCs w:val="32"/>
          <w:u w:val="none"/>
        </w:rPr>
        <w:t>项目建筑面积：</w:t>
      </w:r>
      <w:r>
        <w:rPr>
          <w:rFonts w:hint="eastAsia" w:ascii="彩虹粗仿宋" w:eastAsia="彩虹粗仿宋"/>
          <w:color w:val="auto"/>
          <w:sz w:val="32"/>
          <w:szCs w:val="32"/>
          <w:u w:val="none"/>
          <w:lang w:val="en-US" w:eastAsia="zh-CN"/>
        </w:rPr>
        <w:t>10784.57</w:t>
      </w:r>
      <w:r>
        <w:rPr>
          <w:rFonts w:hint="eastAsia" w:ascii="彩虹粗仿宋" w:eastAsia="彩虹粗仿宋"/>
          <w:color w:val="auto"/>
          <w:sz w:val="32"/>
          <w:szCs w:val="32"/>
          <w:u w:val="none"/>
        </w:rPr>
        <w:t>平方米及室外</w:t>
      </w:r>
      <w:r>
        <w:rPr>
          <w:rFonts w:hint="eastAsia" w:ascii="彩虹粗仿宋" w:eastAsia="彩虹粗仿宋"/>
          <w:color w:val="auto"/>
          <w:sz w:val="32"/>
          <w:szCs w:val="32"/>
          <w:u w:val="none"/>
          <w:lang w:eastAsia="zh-CN"/>
        </w:rPr>
        <w:t>配套项目</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彩虹粗仿宋" w:eastAsia="彩虹粗仿宋" w:cs="彩虹粗仿宋"/>
          <w:color w:val="auto"/>
          <w:sz w:val="32"/>
          <w:szCs w:val="32"/>
          <w:lang w:val="en-US" w:eastAsia="zh-CN"/>
        </w:rPr>
      </w:pPr>
      <w:r>
        <w:rPr>
          <w:rFonts w:hint="eastAsia" w:ascii="彩虹粗仿宋" w:eastAsia="彩虹粗仿宋"/>
          <w:color w:val="auto"/>
          <w:sz w:val="32"/>
          <w:szCs w:val="32"/>
          <w:u w:val="none"/>
        </w:rPr>
        <w:t>工程量概况：</w:t>
      </w:r>
      <w:r>
        <w:rPr>
          <w:rFonts w:hint="eastAsia" w:ascii="彩虹粗仿宋" w:eastAsia="彩虹粗仿宋"/>
          <w:color w:val="auto"/>
          <w:sz w:val="32"/>
          <w:szCs w:val="32"/>
          <w:u w:val="none"/>
          <w:lang w:eastAsia="zh-CN"/>
        </w:rPr>
        <w:t>项目总投资</w:t>
      </w:r>
      <w:r>
        <w:rPr>
          <w:rFonts w:hint="eastAsia" w:ascii="彩虹粗仿宋" w:eastAsia="彩虹粗仿宋"/>
          <w:color w:val="auto"/>
          <w:sz w:val="32"/>
          <w:szCs w:val="32"/>
          <w:u w:val="none"/>
          <w:lang w:val="en-US" w:eastAsia="zh-CN"/>
        </w:rPr>
        <w:t>**</w:t>
      </w:r>
      <w:bookmarkStart w:id="1" w:name="_GoBack"/>
      <w:bookmarkEnd w:id="1"/>
      <w:r>
        <w:rPr>
          <w:rFonts w:hint="eastAsia" w:ascii="彩虹粗仿宋" w:eastAsia="彩虹粗仿宋"/>
          <w:color w:val="auto"/>
          <w:sz w:val="32"/>
          <w:szCs w:val="32"/>
          <w:u w:val="none"/>
          <w:lang w:val="en-US" w:eastAsia="zh-CN"/>
        </w:rPr>
        <w:t>万元（含税），对该项目</w:t>
      </w:r>
      <w:r>
        <w:rPr>
          <w:rFonts w:hint="eastAsia" w:ascii="彩虹粗仿宋" w:eastAsia="彩虹粗仿宋"/>
          <w:color w:val="auto"/>
          <w:sz w:val="32"/>
          <w:szCs w:val="32"/>
          <w:u w:val="none"/>
          <w:lang w:eastAsia="zh-CN"/>
        </w:rPr>
        <w:t>进行</w:t>
      </w:r>
      <w:r>
        <w:rPr>
          <w:rFonts w:hint="eastAsia" w:ascii="彩虹粗仿宋" w:hAnsi="彩虹粗仿宋" w:eastAsia="彩虹粗仿宋" w:cs="彩虹粗仿宋"/>
          <w:color w:val="auto"/>
          <w:sz w:val="32"/>
          <w:szCs w:val="32"/>
          <w:lang w:val="en-US" w:eastAsia="zh-CN"/>
        </w:rPr>
        <w:t>竣工工程结算和财务决算审计</w:t>
      </w:r>
    </w:p>
    <w:p>
      <w:pPr>
        <w:keepNext w:val="0"/>
        <w:keepLines w:val="0"/>
        <w:pageBreakBefore w:val="0"/>
        <w:kinsoku/>
        <w:wordWrap w:val="0"/>
        <w:overflowPunct/>
        <w:topLinePunct w:val="0"/>
        <w:autoSpaceDE/>
        <w:autoSpaceDN/>
        <w:bidi w:val="0"/>
        <w:adjustRightInd w:val="0"/>
        <w:snapToGrid w:val="0"/>
        <w:spacing w:line="600" w:lineRule="exact"/>
        <w:ind w:firstLine="640" w:firstLineChars="200"/>
        <w:jc w:val="left"/>
        <w:textAlignment w:val="auto"/>
        <w:rPr>
          <w:rFonts w:ascii="彩虹粗仿宋" w:hAnsi="彩虹粗仿宋" w:eastAsia="彩虹粗仿宋" w:cs="彩虹粗仿宋"/>
          <w:color w:val="auto"/>
          <w:kern w:val="0"/>
          <w:sz w:val="32"/>
          <w:szCs w:val="32"/>
        </w:rPr>
      </w:pPr>
      <w:r>
        <w:rPr>
          <w:rFonts w:hint="eastAsia" w:ascii="彩虹粗仿宋" w:eastAsia="彩虹粗仿宋"/>
          <w:color w:val="auto"/>
          <w:sz w:val="32"/>
          <w:szCs w:val="32"/>
          <w:lang w:eastAsia="zh-CN"/>
        </w:rPr>
        <w:t>（二）</w:t>
      </w:r>
      <w:r>
        <w:rPr>
          <w:rFonts w:hint="eastAsia" w:ascii="彩虹粗仿宋" w:eastAsia="彩虹粗仿宋"/>
          <w:color w:val="auto"/>
          <w:sz w:val="32"/>
          <w:szCs w:val="32"/>
        </w:rPr>
        <w:t>、服务基本内容</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s="Times New Roman"/>
          <w:snapToGrid w:val="0"/>
          <w:color w:val="auto"/>
          <w:kern w:val="0"/>
          <w:sz w:val="32"/>
          <w:szCs w:val="32"/>
        </w:rPr>
      </w:pPr>
      <w:r>
        <w:rPr>
          <w:rFonts w:hint="eastAsia" w:ascii="彩虹粗仿宋" w:hAnsi="宋体" w:eastAsia="彩虹粗仿宋"/>
          <w:color w:val="auto"/>
          <w:kern w:val="0"/>
          <w:sz w:val="32"/>
          <w:szCs w:val="32"/>
        </w:rPr>
        <w:t>本次拟采购服务的所属商品品类为</w:t>
      </w:r>
      <w:r>
        <w:rPr>
          <w:rFonts w:hint="eastAsia" w:ascii="彩虹粗仿宋" w:hAnsi="宋体" w:eastAsia="彩虹粗仿宋"/>
          <w:color w:val="auto"/>
          <w:kern w:val="0"/>
          <w:sz w:val="32"/>
          <w:szCs w:val="32"/>
        </w:rPr>
        <w:t>C0702审计服务</w:t>
      </w:r>
      <w:r>
        <w:rPr>
          <w:rFonts w:hint="eastAsia" w:ascii="彩虹粗仿宋" w:hAnsi="宋体" w:eastAsia="彩虹粗仿宋"/>
          <w:color w:val="auto"/>
          <w:kern w:val="0"/>
          <w:sz w:val="32"/>
          <w:szCs w:val="32"/>
        </w:rPr>
        <w:t>。</w:t>
      </w:r>
      <w:r>
        <w:rPr>
          <w:rFonts w:hint="eastAsia" w:ascii="彩虹粗仿宋" w:eastAsia="彩虹粗仿宋"/>
          <w:color w:val="auto"/>
          <w:sz w:val="32"/>
          <w:szCs w:val="32"/>
        </w:rPr>
        <w:t>本次采购</w:t>
      </w:r>
      <w:r>
        <w:rPr>
          <w:rFonts w:hint="eastAsia" w:ascii="彩虹粗仿宋" w:eastAsia="彩虹粗仿宋"/>
          <w:color w:val="auto"/>
          <w:sz w:val="32"/>
          <w:szCs w:val="32"/>
          <w:lang w:eastAsia="zh-CN"/>
        </w:rPr>
        <w:t>服务范围</w:t>
      </w:r>
      <w:r>
        <w:rPr>
          <w:rFonts w:hint="eastAsia" w:ascii="彩虹粗仿宋" w:eastAsia="彩虹粗仿宋"/>
          <w:color w:val="auto"/>
          <w:sz w:val="32"/>
          <w:szCs w:val="32"/>
        </w:rPr>
        <w:t>为</w:t>
      </w:r>
      <w:r>
        <w:rPr>
          <w:rFonts w:hint="eastAsia" w:ascii="彩虹粗仿宋" w:eastAsia="彩虹粗仿宋"/>
          <w:color w:val="auto"/>
          <w:sz w:val="32"/>
          <w:szCs w:val="32"/>
          <w:u w:val="none"/>
          <w:lang w:eastAsia="zh-CN"/>
        </w:rPr>
        <w:t>对</w:t>
      </w:r>
      <w:r>
        <w:rPr>
          <w:rFonts w:hint="eastAsia" w:ascii="彩虹粗仿宋" w:eastAsia="彩虹粗仿宋"/>
          <w:color w:val="auto"/>
          <w:sz w:val="32"/>
          <w:szCs w:val="32"/>
          <w:u w:val="none"/>
        </w:rPr>
        <w:t>濮阳分行本部</w:t>
      </w:r>
      <w:r>
        <w:rPr>
          <w:rFonts w:hint="eastAsia" w:ascii="彩虹粗仿宋" w:eastAsia="彩虹粗仿宋"/>
          <w:color w:val="auto"/>
          <w:sz w:val="32"/>
          <w:szCs w:val="32"/>
          <w:u w:val="none"/>
          <w:lang w:eastAsia="zh-CN"/>
        </w:rPr>
        <w:t>业务经营</w:t>
      </w:r>
      <w:r>
        <w:rPr>
          <w:rFonts w:hint="eastAsia" w:ascii="彩虹粗仿宋" w:eastAsia="彩虹粗仿宋"/>
          <w:color w:val="auto"/>
          <w:sz w:val="32"/>
          <w:szCs w:val="32"/>
          <w:u w:val="none"/>
        </w:rPr>
        <w:t>用房装修</w:t>
      </w:r>
      <w:r>
        <w:rPr>
          <w:rFonts w:hint="eastAsia" w:ascii="彩虹粗仿宋" w:eastAsia="彩虹粗仿宋"/>
          <w:color w:val="auto"/>
          <w:sz w:val="32"/>
          <w:szCs w:val="32"/>
          <w:u w:val="none"/>
          <w:lang w:eastAsia="zh-CN"/>
        </w:rPr>
        <w:t>项目进行</w:t>
      </w:r>
      <w:r>
        <w:rPr>
          <w:rFonts w:hint="eastAsia" w:ascii="彩虹粗仿宋" w:hAnsi="彩虹粗仿宋" w:eastAsia="彩虹粗仿宋" w:cs="彩虹粗仿宋"/>
          <w:color w:val="auto"/>
          <w:sz w:val="32"/>
          <w:szCs w:val="32"/>
          <w:lang w:val="en-US" w:eastAsia="zh-CN"/>
        </w:rPr>
        <w:t>竣工工程结算和财务决算审计</w:t>
      </w:r>
      <w:r>
        <w:rPr>
          <w:rFonts w:hint="eastAsia" w:ascii="彩虹粗仿宋" w:eastAsia="彩虹粗仿宋"/>
          <w:color w:val="auto"/>
          <w:sz w:val="32"/>
          <w:szCs w:val="32"/>
          <w:u w:val="none"/>
          <w:lang w:eastAsia="zh-CN"/>
        </w:rPr>
        <w:t>，</w:t>
      </w:r>
      <w:r>
        <w:rPr>
          <w:rFonts w:hint="eastAsia" w:ascii="彩虹粗仿宋" w:hAnsi="宋体" w:eastAsia="彩虹粗仿宋" w:cs="Times New Roman"/>
          <w:snapToGrid w:val="0"/>
          <w:color w:val="auto"/>
          <w:kern w:val="0"/>
          <w:sz w:val="32"/>
          <w:szCs w:val="32"/>
          <w:lang w:eastAsia="zh-CN"/>
        </w:rPr>
        <w:t>该服务</w:t>
      </w:r>
      <w:r>
        <w:rPr>
          <w:rFonts w:hint="eastAsia" w:ascii="彩虹粗仿宋" w:hAnsi="宋体" w:eastAsia="彩虹粗仿宋" w:cs="Times New Roman"/>
          <w:snapToGrid w:val="0"/>
          <w:color w:val="auto"/>
          <w:kern w:val="0"/>
          <w:sz w:val="32"/>
          <w:szCs w:val="32"/>
        </w:rPr>
        <w:t>是一项综合性审计工作，涉及到工程项目的各个阶段。</w:t>
      </w:r>
    </w:p>
    <w:p>
      <w:pPr>
        <w:keepNext w:val="0"/>
        <w:keepLines w:val="0"/>
        <w:pageBreakBefore w:val="0"/>
        <w:kinsoku/>
        <w:wordWrap/>
        <w:overflowPunct/>
        <w:topLinePunct w:val="0"/>
        <w:autoSpaceDE/>
        <w:autoSpaceDN/>
        <w:bidi w:val="0"/>
        <w:spacing w:line="600" w:lineRule="exact"/>
        <w:ind w:firstLine="643" w:firstLineChars="200"/>
        <w:jc w:val="left"/>
        <w:textAlignment w:val="auto"/>
        <w:rPr>
          <w:rFonts w:ascii="彩虹楷体" w:hAnsi="彩虹楷体" w:eastAsia="彩虹楷体" w:cs="彩虹楷体"/>
          <w:b/>
          <w:bCs/>
          <w:color w:val="auto"/>
          <w:sz w:val="32"/>
          <w:szCs w:val="32"/>
        </w:rPr>
      </w:pPr>
      <w:r>
        <w:rPr>
          <w:rFonts w:hint="eastAsia" w:ascii="彩虹楷体" w:hAnsi="彩虹楷体" w:eastAsia="彩虹楷体" w:cs="彩虹楷体"/>
          <w:b/>
          <w:bCs/>
          <w:color w:val="auto"/>
          <w:sz w:val="32"/>
          <w:szCs w:val="32"/>
          <w:lang w:val="en-US" w:eastAsia="zh-CN"/>
        </w:rPr>
        <w:t>1、</w:t>
      </w:r>
      <w:r>
        <w:rPr>
          <w:rFonts w:hint="eastAsia" w:ascii="彩虹楷体" w:hAnsi="彩虹楷体" w:eastAsia="彩虹楷体" w:cs="彩虹楷体"/>
          <w:b/>
          <w:bCs/>
          <w:color w:val="auto"/>
          <w:sz w:val="32"/>
          <w:szCs w:val="32"/>
        </w:rPr>
        <w:t>结算审计</w:t>
      </w:r>
    </w:p>
    <w:p>
      <w:pPr>
        <w:keepNext w:val="0"/>
        <w:keepLines w:val="0"/>
        <w:pageBreakBefore w:val="0"/>
        <w:kinsoku/>
        <w:wordWrap/>
        <w:overflowPunct/>
        <w:topLinePunct w:val="0"/>
        <w:autoSpaceDE/>
        <w:autoSpaceDN/>
        <w:bidi w:val="0"/>
        <w:spacing w:line="600" w:lineRule="exact"/>
        <w:ind w:firstLine="640" w:firstLineChars="200"/>
        <w:jc w:val="left"/>
        <w:textAlignment w:val="auto"/>
        <w:outlineLvl w:val="1"/>
        <w:rPr>
          <w:rFonts w:ascii="彩虹粗仿宋" w:hAnsi="彩虹粗仿宋" w:eastAsia="彩虹粗仿宋" w:cs="彩虹粗仿宋"/>
          <w:color w:val="auto"/>
          <w:sz w:val="32"/>
          <w:szCs w:val="32"/>
        </w:rPr>
      </w:pPr>
      <w:r>
        <w:rPr>
          <w:rFonts w:hint="eastAsia" w:ascii="彩虹粗仿宋" w:hAnsi="彩虹粗仿宋" w:eastAsia="彩虹粗仿宋" w:cs="彩虹粗仿宋"/>
          <w:color w:val="auto"/>
          <w:sz w:val="32"/>
          <w:szCs w:val="32"/>
        </w:rPr>
        <w:t>1</w:t>
      </w:r>
      <w:r>
        <w:rPr>
          <w:rFonts w:hint="eastAsia" w:ascii="彩虹粗仿宋" w:hAnsi="彩虹粗仿宋" w:eastAsia="彩虹粗仿宋" w:cs="彩虹粗仿宋"/>
          <w:color w:val="auto"/>
          <w:sz w:val="32"/>
          <w:szCs w:val="32"/>
          <w:lang w:val="en-US" w:eastAsia="zh-CN"/>
        </w:rPr>
        <w:t>.1</w:t>
      </w:r>
      <w:r>
        <w:rPr>
          <w:rFonts w:hint="eastAsia" w:ascii="彩虹粗仿宋" w:hAnsi="彩虹粗仿宋" w:eastAsia="彩虹粗仿宋" w:cs="彩虹粗仿宋"/>
          <w:color w:val="auto"/>
          <w:sz w:val="32"/>
          <w:szCs w:val="32"/>
        </w:rPr>
        <w:t>工程建设项目是否按批准的初步设计建设并符合验收标准，项目变更是否履行审批手续，有无擅自改变设计内容、扩大建设规模和提高建设标准等问题；</w:t>
      </w:r>
    </w:p>
    <w:p>
      <w:pPr>
        <w:keepNext w:val="0"/>
        <w:keepLines w:val="0"/>
        <w:pageBreakBefore w:val="0"/>
        <w:kinsoku/>
        <w:wordWrap/>
        <w:overflowPunct/>
        <w:topLinePunct w:val="0"/>
        <w:autoSpaceDE/>
        <w:autoSpaceDN/>
        <w:bidi w:val="0"/>
        <w:spacing w:line="600" w:lineRule="exact"/>
        <w:ind w:firstLine="640" w:firstLineChars="200"/>
        <w:jc w:val="left"/>
        <w:textAlignment w:val="auto"/>
        <w:outlineLvl w:val="1"/>
        <w:rPr>
          <w:rFonts w:ascii="彩虹粗仿宋" w:hAnsi="彩虹粗仿宋" w:eastAsia="彩虹粗仿宋" w:cs="彩虹粗仿宋"/>
          <w:color w:val="auto"/>
          <w:sz w:val="32"/>
          <w:szCs w:val="32"/>
        </w:rPr>
      </w:pPr>
      <w:r>
        <w:rPr>
          <w:rFonts w:hint="eastAsia" w:ascii="彩虹粗仿宋" w:hAnsi="彩虹粗仿宋" w:eastAsia="彩虹粗仿宋" w:cs="彩虹粗仿宋"/>
          <w:color w:val="auto"/>
          <w:sz w:val="32"/>
          <w:szCs w:val="32"/>
          <w:lang w:val="en-US" w:eastAsia="zh-CN"/>
        </w:rPr>
        <w:t>1.</w:t>
      </w:r>
      <w:r>
        <w:rPr>
          <w:rFonts w:hint="eastAsia" w:ascii="彩虹粗仿宋" w:hAnsi="彩虹粗仿宋" w:eastAsia="彩虹粗仿宋" w:cs="彩虹粗仿宋"/>
          <w:color w:val="auto"/>
          <w:sz w:val="32"/>
          <w:szCs w:val="32"/>
        </w:rPr>
        <w:t>2工程量是否真实、合规，套定额及价格是否合理、依据是否充分，计取各项费用及执行文件、选用定额版本是否准确、合规；工程项目费用开支范围是否符合国家法律法规等有关规定；工程价款结算是否准确，是否符合国家有关规定和合同约定，有无多算、重复、高估冒算等现象；</w:t>
      </w:r>
    </w:p>
    <w:p>
      <w:pPr>
        <w:keepNext w:val="0"/>
        <w:keepLines w:val="0"/>
        <w:pageBreakBefore w:val="0"/>
        <w:kinsoku/>
        <w:wordWrap/>
        <w:overflowPunct/>
        <w:topLinePunct w:val="0"/>
        <w:autoSpaceDE/>
        <w:autoSpaceDN/>
        <w:bidi w:val="0"/>
        <w:spacing w:line="600" w:lineRule="exact"/>
        <w:ind w:firstLine="640" w:firstLineChars="200"/>
        <w:jc w:val="left"/>
        <w:textAlignment w:val="auto"/>
        <w:outlineLvl w:val="1"/>
        <w:rPr>
          <w:rFonts w:ascii="彩虹粗仿宋" w:hAnsi="彩虹粗仿宋" w:eastAsia="彩虹粗仿宋" w:cs="彩虹粗仿宋"/>
          <w:color w:val="auto"/>
          <w:sz w:val="32"/>
          <w:szCs w:val="32"/>
        </w:rPr>
      </w:pPr>
      <w:r>
        <w:rPr>
          <w:rFonts w:hint="eastAsia" w:ascii="彩虹粗仿宋" w:hAnsi="彩虹粗仿宋" w:eastAsia="彩虹粗仿宋" w:cs="彩虹粗仿宋"/>
          <w:color w:val="auto"/>
          <w:sz w:val="32"/>
          <w:szCs w:val="32"/>
          <w:lang w:val="en-US" w:eastAsia="zh-CN"/>
        </w:rPr>
        <w:t>1.</w:t>
      </w:r>
      <w:r>
        <w:rPr>
          <w:rFonts w:hint="eastAsia" w:ascii="彩虹粗仿宋" w:hAnsi="彩虹粗仿宋" w:eastAsia="彩虹粗仿宋" w:cs="彩虹粗仿宋"/>
          <w:color w:val="auto"/>
          <w:sz w:val="32"/>
          <w:szCs w:val="32"/>
        </w:rPr>
        <w:t>3项目验收过程、交付使用财产和试运行管理等是否真实和合规，交付工程是否符合合同条款及验收标准等。</w:t>
      </w:r>
    </w:p>
    <w:p>
      <w:pPr>
        <w:keepNext w:val="0"/>
        <w:keepLines w:val="0"/>
        <w:pageBreakBefore w:val="0"/>
        <w:kinsoku/>
        <w:wordWrap/>
        <w:overflowPunct/>
        <w:topLinePunct w:val="0"/>
        <w:autoSpaceDE/>
        <w:autoSpaceDN/>
        <w:bidi w:val="0"/>
        <w:spacing w:line="600" w:lineRule="exact"/>
        <w:ind w:firstLine="643" w:firstLineChars="200"/>
        <w:jc w:val="left"/>
        <w:textAlignment w:val="auto"/>
        <w:rPr>
          <w:rFonts w:ascii="彩虹楷体" w:hAnsi="彩虹楷体" w:eastAsia="彩虹楷体" w:cs="彩虹楷体"/>
          <w:b/>
          <w:bCs/>
          <w:color w:val="auto"/>
          <w:sz w:val="32"/>
          <w:szCs w:val="32"/>
        </w:rPr>
      </w:pPr>
      <w:r>
        <w:rPr>
          <w:rFonts w:hint="eastAsia" w:ascii="彩虹楷体" w:hAnsi="彩虹楷体" w:eastAsia="彩虹楷体" w:cs="彩虹楷体"/>
          <w:b/>
          <w:bCs/>
          <w:color w:val="auto"/>
          <w:sz w:val="32"/>
          <w:szCs w:val="32"/>
          <w:lang w:val="en-US" w:eastAsia="zh-CN"/>
        </w:rPr>
        <w:t>2、</w:t>
      </w:r>
      <w:r>
        <w:rPr>
          <w:rFonts w:hint="eastAsia" w:ascii="彩虹楷体" w:hAnsi="彩虹楷体" w:eastAsia="彩虹楷体" w:cs="彩虹楷体"/>
          <w:b/>
          <w:bCs/>
          <w:color w:val="auto"/>
          <w:sz w:val="32"/>
          <w:szCs w:val="32"/>
        </w:rPr>
        <w:t>竣工财务决算审计</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ascii="彩虹粗仿宋" w:eastAsia="彩虹粗仿宋"/>
          <w:color w:val="auto"/>
          <w:sz w:val="32"/>
          <w:szCs w:val="32"/>
        </w:rPr>
      </w:pPr>
      <w:r>
        <w:rPr>
          <w:rFonts w:hint="eastAsia" w:ascii="彩虹粗仿宋" w:eastAsia="彩虹粗仿宋"/>
          <w:color w:val="auto"/>
          <w:sz w:val="32"/>
          <w:szCs w:val="32"/>
          <w:lang w:val="en-US" w:eastAsia="zh-CN"/>
        </w:rPr>
        <w:t>2.1</w:t>
      </w:r>
      <w:r>
        <w:rPr>
          <w:rFonts w:hint="eastAsia" w:ascii="彩虹粗仿宋" w:eastAsia="彩虹粗仿宋"/>
          <w:color w:val="auto"/>
          <w:sz w:val="32"/>
          <w:szCs w:val="32"/>
        </w:rPr>
        <w:t>对上述项目建设、工程采购、合同实施、财务管理和会计核算、交付使用资产及竣工财务决算报告等进行审计：</w:t>
      </w:r>
    </w:p>
    <w:p>
      <w:pPr>
        <w:keepNext w:val="0"/>
        <w:keepLines w:val="0"/>
        <w:pageBreakBefore w:val="0"/>
        <w:kinsoku/>
        <w:wordWrap/>
        <w:overflowPunct/>
        <w:topLinePunct w:val="0"/>
        <w:autoSpaceDE/>
        <w:autoSpaceDN/>
        <w:bidi w:val="0"/>
        <w:adjustRightInd w:val="0"/>
        <w:snapToGrid w:val="0"/>
        <w:spacing w:line="600" w:lineRule="exact"/>
        <w:ind w:firstLine="56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lang w:val="en-US" w:eastAsia="zh-CN"/>
        </w:rPr>
        <w:t>2.1.1</w:t>
      </w:r>
      <w:r>
        <w:rPr>
          <w:rFonts w:hint="eastAsia" w:ascii="彩虹粗仿宋" w:hAnsi="宋体" w:eastAsia="彩虹粗仿宋" w:cs="宋体"/>
          <w:color w:val="auto"/>
          <w:sz w:val="32"/>
          <w:szCs w:val="32"/>
        </w:rPr>
        <w:t>项目建设的审批情况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项目审批情况审计主要审查建设单位是否按照规定的要求和先后顺序完成了所有的审批环节（包括并不限于项目核准/备案、可研、环评、土地、消防、接入系统等）；注重审计报批文件的真实性，注重审计审批文件的合规性；</w:t>
      </w:r>
    </w:p>
    <w:p>
      <w:pPr>
        <w:keepNext w:val="0"/>
        <w:keepLines w:val="0"/>
        <w:pageBreakBefore w:val="0"/>
        <w:kinsoku/>
        <w:wordWrap/>
        <w:overflowPunct/>
        <w:topLinePunct w:val="0"/>
        <w:autoSpaceDE/>
        <w:autoSpaceDN/>
        <w:bidi w:val="0"/>
        <w:adjustRightInd w:val="0"/>
        <w:snapToGrid w:val="0"/>
        <w:spacing w:line="600" w:lineRule="exact"/>
        <w:ind w:firstLine="56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lang w:val="en-US" w:eastAsia="zh-CN"/>
        </w:rPr>
        <w:t>2.1.2</w:t>
      </w:r>
      <w:r>
        <w:rPr>
          <w:rFonts w:hint="eastAsia" w:ascii="彩虹粗仿宋" w:hAnsi="宋体" w:eastAsia="彩虹粗仿宋" w:cs="宋体"/>
          <w:color w:val="auto"/>
          <w:sz w:val="32"/>
          <w:szCs w:val="32"/>
        </w:rPr>
        <w:t>合同实施情况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工程合同模式及合同具体条款是否具备合理性、合规性、有效性，是否有因合同有误或遗漏造成的建设资金的损失浪费等情况；合同执行中是否有不合理、不规范的情况。</w:t>
      </w:r>
    </w:p>
    <w:p>
      <w:pPr>
        <w:keepNext w:val="0"/>
        <w:keepLines w:val="0"/>
        <w:pageBreakBefore w:val="0"/>
        <w:kinsoku/>
        <w:wordWrap/>
        <w:overflowPunct/>
        <w:topLinePunct w:val="0"/>
        <w:autoSpaceDE/>
        <w:autoSpaceDN/>
        <w:bidi w:val="0"/>
        <w:adjustRightInd w:val="0"/>
        <w:snapToGrid w:val="0"/>
        <w:spacing w:line="600" w:lineRule="exact"/>
        <w:ind w:firstLine="56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lang w:val="en-US" w:eastAsia="zh-CN"/>
        </w:rPr>
        <w:t>2.1.3</w:t>
      </w:r>
      <w:r>
        <w:rPr>
          <w:rFonts w:hint="eastAsia" w:ascii="彩虹粗仿宋" w:hAnsi="宋体" w:eastAsia="彩虹粗仿宋" w:cs="宋体"/>
          <w:color w:val="auto"/>
          <w:sz w:val="32"/>
          <w:szCs w:val="32"/>
        </w:rPr>
        <w:t>财务管理和会计核算情况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工程建设财务管理制度及业务流程是否合理、规范、高效；项目资金来源是否依法合规；项目资金是否专款专用，有无挪用，有无用于非概算项目等现象；项目资金管理程序、内控制度和手续是否完整和规范。</w:t>
      </w:r>
    </w:p>
    <w:p>
      <w:pPr>
        <w:keepNext w:val="0"/>
        <w:keepLines w:val="0"/>
        <w:pageBreakBefore w:val="0"/>
        <w:kinsoku/>
        <w:wordWrap/>
        <w:overflowPunct/>
        <w:topLinePunct w:val="0"/>
        <w:autoSpaceDE/>
        <w:autoSpaceDN/>
        <w:bidi w:val="0"/>
        <w:adjustRightInd w:val="0"/>
        <w:snapToGrid w:val="0"/>
        <w:spacing w:line="600" w:lineRule="exact"/>
        <w:ind w:firstLine="56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lang w:val="en-US" w:eastAsia="zh-CN"/>
        </w:rPr>
        <w:t>2.1.4</w:t>
      </w:r>
      <w:r>
        <w:rPr>
          <w:rFonts w:hint="eastAsia" w:ascii="彩虹粗仿宋" w:hAnsi="宋体" w:eastAsia="彩虹粗仿宋" w:cs="宋体"/>
          <w:color w:val="auto"/>
          <w:sz w:val="32"/>
          <w:szCs w:val="32"/>
        </w:rPr>
        <w:t>交付使用资产情况</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审查交付的固定资产、无形资产等，其中房屋、建筑物、不需安装的设备按单位工程和台（件）逐项核实。关注证照办理情况，各项验收手续办理情况。</w:t>
      </w:r>
    </w:p>
    <w:p>
      <w:pPr>
        <w:keepNext w:val="0"/>
        <w:keepLines w:val="0"/>
        <w:pageBreakBefore w:val="0"/>
        <w:kinsoku/>
        <w:wordWrap/>
        <w:overflowPunct/>
        <w:topLinePunct w:val="0"/>
        <w:autoSpaceDE/>
        <w:autoSpaceDN/>
        <w:bidi w:val="0"/>
        <w:adjustRightInd w:val="0"/>
        <w:snapToGrid w:val="0"/>
        <w:spacing w:line="600" w:lineRule="exact"/>
        <w:ind w:firstLine="56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lang w:val="en-US" w:eastAsia="zh-CN"/>
        </w:rPr>
        <w:t>2.1.5</w:t>
      </w:r>
      <w:r>
        <w:rPr>
          <w:rFonts w:hint="eastAsia" w:ascii="彩虹粗仿宋" w:hAnsi="宋体" w:eastAsia="彩虹粗仿宋" w:cs="宋体"/>
          <w:color w:val="auto"/>
          <w:sz w:val="32"/>
          <w:szCs w:val="32"/>
        </w:rPr>
        <w:t>竣工财务决算报告审计</w:t>
      </w:r>
    </w:p>
    <w:p>
      <w:pPr>
        <w:keepNext w:val="0"/>
        <w:keepLines w:val="0"/>
        <w:pageBreakBefore w:val="0"/>
        <w:kinsoku/>
        <w:wordWrap/>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竣工决算编制依据是否符合国家有关规定，资料是否完整、规范，手续是否完备。</w:t>
      </w:r>
    </w:p>
    <w:p>
      <w:pPr>
        <w:keepNext w:val="0"/>
        <w:keepLines w:val="0"/>
        <w:pageBreakBefore w:val="0"/>
        <w:kinsoku/>
        <w:wordWrap/>
        <w:overflowPunct/>
        <w:topLinePunct w:val="0"/>
        <w:autoSpaceDE/>
        <w:autoSpaceDN/>
        <w:bidi w:val="0"/>
        <w:adjustRightInd w:val="0"/>
        <w:snapToGrid w:val="0"/>
        <w:spacing w:line="600" w:lineRule="exact"/>
        <w:ind w:firstLine="560"/>
        <w:jc w:val="left"/>
        <w:textAlignment w:val="auto"/>
        <w:rPr>
          <w:rFonts w:ascii="彩虹粗仿宋" w:hAnsi="宋体" w:eastAsia="彩虹粗仿宋" w:cs="宋体"/>
          <w:color w:val="auto"/>
          <w:sz w:val="32"/>
          <w:szCs w:val="32"/>
        </w:rPr>
      </w:pPr>
      <w:r>
        <w:rPr>
          <w:rFonts w:hint="eastAsia" w:ascii="彩虹粗仿宋" w:hAnsi="宋体" w:eastAsia="彩虹粗仿宋" w:cs="宋体"/>
          <w:color w:val="auto"/>
          <w:sz w:val="32"/>
          <w:szCs w:val="32"/>
          <w:lang w:val="en-US" w:eastAsia="zh-CN"/>
        </w:rPr>
        <w:t>2.1.6</w:t>
      </w:r>
      <w:r>
        <w:rPr>
          <w:rFonts w:hint="eastAsia" w:ascii="彩虹粗仿宋" w:hAnsi="宋体" w:eastAsia="彩虹粗仿宋" w:cs="宋体"/>
          <w:color w:val="auto"/>
          <w:sz w:val="32"/>
          <w:szCs w:val="32"/>
        </w:rPr>
        <w:t>根据项目实际情况确定需要审计的其他内容。</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ascii="彩虹粗仿宋" w:eastAsia="彩虹粗仿宋"/>
          <w:color w:val="auto"/>
          <w:sz w:val="32"/>
          <w:szCs w:val="32"/>
        </w:rPr>
      </w:pPr>
      <w:r>
        <w:rPr>
          <w:rFonts w:hint="eastAsia" w:ascii="彩虹粗仿宋" w:eastAsia="彩虹粗仿宋"/>
          <w:color w:val="auto"/>
          <w:sz w:val="32"/>
          <w:szCs w:val="32"/>
          <w:lang w:val="en-US" w:eastAsia="zh-CN"/>
        </w:rPr>
        <w:t>2.2</w:t>
      </w:r>
      <w:r>
        <w:rPr>
          <w:rFonts w:hint="eastAsia" w:ascii="彩虹粗仿宋" w:eastAsia="彩虹粗仿宋"/>
          <w:color w:val="auto"/>
          <w:sz w:val="32"/>
          <w:szCs w:val="32"/>
        </w:rPr>
        <w:t>.对项目财务收支活动的合法性、真实性、准确性，以及整个项目投资活动的合法性、合规性、效率性、效益性进行监督和评价，出具审计意见；</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ascii="彩虹粗仿宋" w:eastAsia="彩虹粗仿宋"/>
          <w:color w:val="auto"/>
          <w:sz w:val="32"/>
          <w:szCs w:val="32"/>
        </w:rPr>
      </w:pPr>
      <w:r>
        <w:rPr>
          <w:rFonts w:hint="eastAsia" w:ascii="彩虹粗仿宋" w:eastAsia="彩虹粗仿宋"/>
          <w:color w:val="auto"/>
          <w:sz w:val="32"/>
          <w:szCs w:val="32"/>
          <w:lang w:val="en-US" w:eastAsia="zh-CN"/>
        </w:rPr>
        <w:t>2.3</w:t>
      </w:r>
      <w:r>
        <w:rPr>
          <w:rFonts w:hint="eastAsia" w:ascii="彩虹粗仿宋" w:eastAsia="彩虹粗仿宋"/>
          <w:color w:val="auto"/>
          <w:sz w:val="32"/>
          <w:szCs w:val="32"/>
        </w:rPr>
        <w:t>.协助甲方对固定资产进行盘点，盘点率</w:t>
      </w:r>
      <w:r>
        <w:rPr>
          <w:rFonts w:ascii="彩虹粗仿宋" w:eastAsia="彩虹粗仿宋"/>
          <w:color w:val="auto"/>
          <w:sz w:val="32"/>
          <w:szCs w:val="32"/>
        </w:rPr>
        <w:t>100%；</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ascii="彩虹粗仿宋" w:eastAsia="彩虹粗仿宋"/>
          <w:color w:val="auto"/>
          <w:sz w:val="32"/>
          <w:szCs w:val="32"/>
        </w:rPr>
      </w:pPr>
      <w:r>
        <w:rPr>
          <w:rFonts w:hint="eastAsia" w:ascii="彩虹粗仿宋" w:eastAsia="彩虹粗仿宋"/>
          <w:color w:val="auto"/>
          <w:sz w:val="32"/>
          <w:szCs w:val="32"/>
          <w:lang w:val="en-US" w:eastAsia="zh-CN"/>
        </w:rPr>
        <w:t>2.4</w:t>
      </w:r>
      <w:r>
        <w:rPr>
          <w:rFonts w:hint="eastAsia" w:ascii="彩虹粗仿宋" w:eastAsia="彩虹粗仿宋"/>
          <w:color w:val="auto"/>
          <w:sz w:val="32"/>
          <w:szCs w:val="32"/>
        </w:rPr>
        <w:t>.出具项目竣工财务决算审计报告，竣工财务决算审核报告应内容完整、数据准确、编制清晰、上报及时。</w:t>
      </w:r>
    </w:p>
    <w:p>
      <w:pPr>
        <w:keepNext w:val="0"/>
        <w:keepLines w:val="0"/>
        <w:pageBreakBefore w:val="0"/>
        <w:kinsoku/>
        <w:wordWrap/>
        <w:overflowPunct/>
        <w:topLinePunct w:val="0"/>
        <w:autoSpaceDE/>
        <w:autoSpaceDN/>
        <w:bidi w:val="0"/>
        <w:spacing w:line="600" w:lineRule="exact"/>
        <w:ind w:firstLine="643" w:firstLineChars="200"/>
        <w:jc w:val="left"/>
        <w:textAlignment w:val="auto"/>
        <w:rPr>
          <w:rFonts w:hint="eastAsia" w:ascii="彩虹粗仿宋" w:eastAsia="彩虹粗仿宋"/>
          <w:color w:val="auto"/>
          <w:sz w:val="32"/>
          <w:szCs w:val="32"/>
        </w:rPr>
      </w:pPr>
      <w:r>
        <w:rPr>
          <w:rFonts w:hint="eastAsia" w:ascii="彩虹楷体" w:hAnsi="彩虹楷体" w:eastAsia="彩虹楷体" w:cs="彩虹楷体"/>
          <w:b/>
          <w:bCs/>
          <w:color w:val="auto"/>
          <w:sz w:val="32"/>
          <w:szCs w:val="32"/>
          <w:lang w:val="en-US" w:eastAsia="zh-CN"/>
        </w:rPr>
        <w:t>3、</w:t>
      </w:r>
      <w:r>
        <w:rPr>
          <w:rFonts w:hint="eastAsia" w:ascii="彩虹楷体" w:hAnsi="彩虹楷体" w:eastAsia="彩虹楷体" w:cs="彩虹楷体"/>
          <w:b/>
          <w:bCs/>
          <w:color w:val="auto"/>
          <w:sz w:val="32"/>
          <w:szCs w:val="32"/>
        </w:rPr>
        <w:t>甲方安排的与上述建设项目</w:t>
      </w:r>
      <w:r>
        <w:rPr>
          <w:rFonts w:hint="eastAsia" w:ascii="彩虹楷体" w:hAnsi="彩虹楷体" w:eastAsia="彩虹楷体" w:cs="彩虹楷体"/>
          <w:b/>
          <w:bCs/>
          <w:color w:val="auto"/>
          <w:sz w:val="32"/>
          <w:szCs w:val="32"/>
          <w:lang w:eastAsia="zh-CN"/>
        </w:rPr>
        <w:t>竣工工程</w:t>
      </w:r>
      <w:r>
        <w:rPr>
          <w:rFonts w:hint="eastAsia" w:ascii="彩虹楷体" w:hAnsi="彩虹楷体" w:eastAsia="彩虹楷体" w:cs="彩虹楷体"/>
          <w:b/>
          <w:bCs/>
          <w:color w:val="auto"/>
          <w:sz w:val="32"/>
          <w:szCs w:val="32"/>
        </w:rPr>
        <w:t>结算审计及财务决算审计相关的其他工作。</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三、服务团队要求</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default" w:ascii="彩虹粗仿宋" w:hAnsi="宋体" w:eastAsia="彩虹粗仿宋"/>
          <w:color w:val="auto"/>
          <w:sz w:val="32"/>
          <w:szCs w:val="32"/>
          <w:lang w:val="en-US" w:eastAsia="zh-CN"/>
        </w:rPr>
      </w:pPr>
      <w:r>
        <w:rPr>
          <w:rFonts w:hint="eastAsia" w:ascii="彩虹粗仿宋" w:hAnsi="宋体" w:eastAsia="彩虹粗仿宋"/>
          <w:color w:val="auto"/>
          <w:sz w:val="32"/>
          <w:szCs w:val="32"/>
        </w:rPr>
        <w:t>（一）项目</w:t>
      </w:r>
      <w:r>
        <w:rPr>
          <w:rFonts w:hint="eastAsia" w:ascii="彩虹粗仿宋" w:eastAsia="彩虹粗仿宋"/>
          <w:color w:val="auto"/>
          <w:sz w:val="32"/>
          <w:szCs w:val="32"/>
          <w:highlight w:val="none"/>
          <w:lang w:val="en-US" w:eastAsia="zh-CN"/>
        </w:rPr>
        <w:t>负责人具有</w:t>
      </w:r>
      <w:r>
        <w:rPr>
          <w:rFonts w:hint="eastAsia" w:ascii="彩虹粗仿宋" w:hAnsi="彩虹粗仿宋" w:eastAsia="彩虹粗仿宋" w:cs="彩虹粗仿宋"/>
          <w:color w:val="auto"/>
          <w:kern w:val="0"/>
          <w:sz w:val="32"/>
          <w:szCs w:val="32"/>
        </w:rPr>
        <w:t>类</w:t>
      </w:r>
      <w:r>
        <w:rPr>
          <w:rFonts w:hint="eastAsia" w:ascii="彩虹粗仿宋" w:hAnsi="彩虹粗仿宋" w:eastAsia="彩虹粗仿宋" w:cs="彩虹粗仿宋"/>
          <w:color w:val="auto"/>
          <w:kern w:val="0"/>
          <w:sz w:val="32"/>
          <w:szCs w:val="32"/>
          <w:lang w:eastAsia="zh-CN"/>
        </w:rPr>
        <w:t>似工程</w:t>
      </w:r>
      <w:r>
        <w:rPr>
          <w:rFonts w:hint="eastAsia" w:ascii="彩虹粗仿宋" w:hAnsi="彩虹粗仿宋" w:eastAsia="彩虹粗仿宋" w:cs="彩虹粗仿宋"/>
          <w:color w:val="auto"/>
          <w:kern w:val="0"/>
          <w:sz w:val="32"/>
          <w:szCs w:val="32"/>
        </w:rPr>
        <w:t>项目</w:t>
      </w:r>
      <w:r>
        <w:rPr>
          <w:rFonts w:hint="eastAsia" w:ascii="彩虹粗仿宋" w:hAnsi="彩虹粗仿宋" w:eastAsia="彩虹粗仿宋" w:cs="彩虹粗仿宋"/>
          <w:color w:val="auto"/>
          <w:kern w:val="0"/>
          <w:sz w:val="32"/>
          <w:szCs w:val="32"/>
          <w:lang w:val="en-US" w:eastAsia="zh-CN"/>
        </w:rPr>
        <w:t>竣工工程结算或财务决算审计</w:t>
      </w:r>
      <w:r>
        <w:rPr>
          <w:rFonts w:hint="eastAsia" w:ascii="彩虹粗仿宋" w:hAnsi="彩虹粗仿宋" w:eastAsia="彩虹粗仿宋" w:cs="彩虹粗仿宋"/>
          <w:color w:val="auto"/>
          <w:kern w:val="0"/>
          <w:sz w:val="32"/>
          <w:szCs w:val="32"/>
        </w:rPr>
        <w:t>业绩且具有</w:t>
      </w:r>
      <w:r>
        <w:rPr>
          <w:rFonts w:hint="eastAsia" w:ascii="彩虹粗仿宋" w:hAnsi="宋体" w:eastAsia="彩虹粗仿宋"/>
          <w:color w:val="auto"/>
          <w:sz w:val="32"/>
          <w:szCs w:val="32"/>
        </w:rPr>
        <w:t>丰富的</w:t>
      </w:r>
      <w:r>
        <w:rPr>
          <w:rFonts w:hint="eastAsia" w:ascii="彩虹粗仿宋" w:hAnsi="宋体" w:eastAsia="彩虹粗仿宋"/>
          <w:color w:val="auto"/>
          <w:sz w:val="32"/>
          <w:szCs w:val="32"/>
          <w:lang w:eastAsia="zh-CN"/>
        </w:rPr>
        <w:t>工程管理</w:t>
      </w:r>
      <w:r>
        <w:rPr>
          <w:rFonts w:hint="eastAsia" w:ascii="彩虹粗仿宋" w:hAnsi="宋体" w:eastAsia="彩虹粗仿宋"/>
          <w:color w:val="auto"/>
          <w:sz w:val="32"/>
          <w:szCs w:val="32"/>
        </w:rPr>
        <w:t>经验，具有</w:t>
      </w:r>
      <w:r>
        <w:rPr>
          <w:rFonts w:hint="eastAsia" w:ascii="彩虹粗仿宋" w:eastAsia="彩虹粗仿宋"/>
          <w:color w:val="auto"/>
          <w:sz w:val="32"/>
          <w:szCs w:val="32"/>
          <w:highlight w:val="none"/>
          <w:lang w:val="en-US" w:eastAsia="zh-CN"/>
        </w:rPr>
        <w:t>工程类高级职称和</w:t>
      </w:r>
      <w:r>
        <w:rPr>
          <w:rFonts w:hint="eastAsia" w:ascii="彩虹粗仿宋" w:eastAsia="彩虹粗仿宋"/>
          <w:color w:val="auto"/>
          <w:sz w:val="32"/>
          <w:szCs w:val="32"/>
        </w:rPr>
        <w:t>一级注册造价工程师</w:t>
      </w:r>
      <w:r>
        <w:rPr>
          <w:rFonts w:hint="eastAsia" w:ascii="彩虹粗仿宋" w:eastAsia="彩虹粗仿宋"/>
          <w:color w:val="auto"/>
          <w:sz w:val="32"/>
          <w:szCs w:val="32"/>
          <w:lang w:eastAsia="zh-CN"/>
        </w:rPr>
        <w:t>或会计类高级职称和注册会计师</w:t>
      </w:r>
      <w:r>
        <w:rPr>
          <w:rFonts w:hint="eastAsia" w:ascii="彩虹粗仿宋" w:eastAsia="彩虹粗仿宋"/>
          <w:color w:val="auto"/>
          <w:sz w:val="32"/>
          <w:szCs w:val="32"/>
          <w:lang w:val="en-US" w:eastAsia="zh-CN"/>
        </w:rPr>
        <w:t>执业资格，</w:t>
      </w:r>
      <w:r>
        <w:rPr>
          <w:rFonts w:hint="eastAsia" w:ascii="彩虹粗仿宋" w:hAnsi="宋体" w:eastAsia="彩虹粗仿宋"/>
          <w:color w:val="auto"/>
          <w:sz w:val="32"/>
          <w:szCs w:val="32"/>
          <w:lang w:eastAsia="zh-CN"/>
        </w:rPr>
        <w:t>从事工程或财务管理工作不低于</w:t>
      </w:r>
      <w:r>
        <w:rPr>
          <w:rFonts w:hint="eastAsia" w:ascii="彩虹粗仿宋" w:hAnsi="宋体" w:eastAsia="彩虹粗仿宋"/>
          <w:color w:val="auto"/>
          <w:sz w:val="32"/>
          <w:szCs w:val="32"/>
          <w:lang w:val="en-US" w:eastAsia="zh-CN"/>
        </w:rPr>
        <w:t>15年。</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olor w:val="auto"/>
          <w:sz w:val="32"/>
          <w:szCs w:val="32"/>
        </w:rPr>
      </w:pPr>
      <w:r>
        <w:rPr>
          <w:rFonts w:hint="eastAsia" w:ascii="彩虹粗仿宋" w:hAnsi="宋体" w:eastAsia="彩虹粗仿宋"/>
          <w:color w:val="auto"/>
          <w:sz w:val="32"/>
          <w:szCs w:val="32"/>
        </w:rPr>
        <w:t>（二）</w:t>
      </w:r>
      <w:r>
        <w:rPr>
          <w:rFonts w:hint="eastAsia" w:ascii="彩虹粗仿宋" w:hAnsi="宋体" w:eastAsia="彩虹粗仿宋"/>
          <w:color w:val="auto"/>
          <w:sz w:val="32"/>
          <w:szCs w:val="32"/>
          <w:lang w:val="en-US" w:eastAsia="zh-CN"/>
        </w:rPr>
        <w:t>项目</w:t>
      </w:r>
      <w:r>
        <w:rPr>
          <w:rFonts w:hint="eastAsia" w:ascii="彩虹粗仿宋" w:hAnsi="宋体" w:eastAsia="彩虹粗仿宋"/>
          <w:color w:val="auto"/>
          <w:sz w:val="32"/>
          <w:szCs w:val="32"/>
          <w:lang w:eastAsia="zh-CN"/>
        </w:rPr>
        <w:t>服务团队配备人员满足该项目</w:t>
      </w:r>
      <w:r>
        <w:rPr>
          <w:rFonts w:hint="eastAsia" w:ascii="彩虹粗仿宋" w:hAnsi="彩虹粗仿宋" w:eastAsia="彩虹粗仿宋" w:cs="彩虹粗仿宋"/>
          <w:color w:val="auto"/>
          <w:kern w:val="0"/>
          <w:sz w:val="32"/>
          <w:szCs w:val="32"/>
          <w:lang w:val="en-US" w:eastAsia="zh-CN"/>
        </w:rPr>
        <w:t>竣工工程结算和财务决算审计</w:t>
      </w:r>
      <w:r>
        <w:rPr>
          <w:rFonts w:hint="eastAsia" w:ascii="彩虹粗仿宋" w:eastAsia="彩虹粗仿宋"/>
          <w:color w:val="auto"/>
          <w:sz w:val="32"/>
          <w:szCs w:val="32"/>
        </w:rPr>
        <w:t>专业技术人员团队</w:t>
      </w:r>
      <w:r>
        <w:rPr>
          <w:rFonts w:hint="eastAsia" w:ascii="彩虹粗仿宋" w:eastAsia="彩虹粗仿宋"/>
          <w:color w:val="auto"/>
          <w:sz w:val="32"/>
          <w:szCs w:val="32"/>
          <w:lang w:eastAsia="zh-CN"/>
        </w:rPr>
        <w:t>数量要求不少于</w:t>
      </w:r>
      <w:r>
        <w:rPr>
          <w:rFonts w:hint="eastAsia" w:ascii="彩虹粗仿宋" w:eastAsia="彩虹粗仿宋"/>
          <w:color w:val="auto"/>
          <w:sz w:val="32"/>
          <w:szCs w:val="32"/>
          <w:lang w:val="en-US" w:eastAsia="zh-CN"/>
        </w:rPr>
        <w:t>6人。</w:t>
      </w:r>
      <w:r>
        <w:rPr>
          <w:rFonts w:hint="eastAsia" w:ascii="彩虹粗仿宋" w:eastAsia="彩虹粗仿宋"/>
          <w:color w:val="auto"/>
          <w:sz w:val="32"/>
          <w:szCs w:val="32"/>
        </w:rPr>
        <w:t>团队成员中</w:t>
      </w:r>
      <w:r>
        <w:rPr>
          <w:rFonts w:hint="eastAsia" w:ascii="彩虹粗仿宋" w:eastAsia="彩虹粗仿宋"/>
          <w:color w:val="auto"/>
          <w:sz w:val="32"/>
          <w:szCs w:val="32"/>
          <w:lang w:val="en-US" w:eastAsia="zh-CN"/>
        </w:rPr>
        <w:t>应有</w:t>
      </w:r>
      <w:r>
        <w:rPr>
          <w:rFonts w:hint="eastAsia" w:ascii="彩虹粗仿宋" w:eastAsia="彩虹粗仿宋"/>
          <w:color w:val="auto"/>
          <w:sz w:val="32"/>
          <w:szCs w:val="32"/>
        </w:rPr>
        <w:t>一级注册造价工程师</w:t>
      </w:r>
      <w:r>
        <w:rPr>
          <w:rFonts w:hint="eastAsia" w:ascii="彩虹粗仿宋" w:eastAsia="彩虹粗仿宋"/>
          <w:color w:val="auto"/>
          <w:sz w:val="32"/>
          <w:szCs w:val="32"/>
          <w:lang w:eastAsia="zh-CN"/>
        </w:rPr>
        <w:t>、</w:t>
      </w:r>
      <w:r>
        <w:rPr>
          <w:rFonts w:hint="eastAsia" w:ascii="彩虹粗仿宋" w:eastAsia="彩虹粗仿宋"/>
          <w:color w:val="auto"/>
          <w:sz w:val="32"/>
          <w:szCs w:val="32"/>
          <w:lang w:val="en-US" w:eastAsia="zh-CN"/>
        </w:rPr>
        <w:t>注册会计师执业资格</w:t>
      </w:r>
      <w:r>
        <w:rPr>
          <w:rFonts w:hint="eastAsia" w:ascii="彩虹粗仿宋" w:eastAsia="彩虹粗仿宋"/>
          <w:color w:val="auto"/>
          <w:sz w:val="32"/>
          <w:szCs w:val="32"/>
        </w:rPr>
        <w:t>，其余人员须具备</w:t>
      </w:r>
      <w:r>
        <w:rPr>
          <w:rFonts w:hint="eastAsia" w:ascii="彩虹粗仿宋" w:eastAsia="彩虹粗仿宋"/>
          <w:color w:val="auto"/>
          <w:sz w:val="32"/>
          <w:szCs w:val="32"/>
          <w:lang w:val="en-US" w:eastAsia="zh-CN"/>
        </w:rPr>
        <w:t>相应执业资格或技术职称</w:t>
      </w:r>
      <w:r>
        <w:rPr>
          <w:rFonts w:hint="eastAsia" w:ascii="彩虹粗仿宋" w:eastAsia="彩虹粗仿宋"/>
          <w:color w:val="auto"/>
          <w:sz w:val="32"/>
          <w:szCs w:val="32"/>
        </w:rPr>
        <w:t>。</w:t>
      </w:r>
      <w:r>
        <w:rPr>
          <w:rFonts w:hint="eastAsia" w:ascii="彩虹粗仿宋" w:eastAsia="彩虹粗仿宋"/>
          <w:color w:val="auto"/>
          <w:sz w:val="32"/>
          <w:szCs w:val="32"/>
          <w:lang w:eastAsia="zh-CN"/>
        </w:rPr>
        <w:t>从业经历不低于</w:t>
      </w:r>
      <w:r>
        <w:rPr>
          <w:rFonts w:hint="eastAsia" w:ascii="彩虹粗仿宋" w:eastAsia="彩虹粗仿宋"/>
          <w:color w:val="auto"/>
          <w:sz w:val="32"/>
          <w:szCs w:val="32"/>
          <w:lang w:val="en-US" w:eastAsia="zh-CN"/>
        </w:rPr>
        <w:t>5年。</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olor w:val="auto"/>
          <w:sz w:val="32"/>
          <w:szCs w:val="32"/>
        </w:rPr>
      </w:pPr>
      <w:r>
        <w:rPr>
          <w:rFonts w:hint="eastAsia" w:ascii="彩虹粗仿宋" w:hAnsi="宋体" w:eastAsia="彩虹粗仿宋"/>
          <w:color w:val="auto"/>
          <w:sz w:val="32"/>
          <w:szCs w:val="32"/>
        </w:rPr>
        <w:t>（三）</w:t>
      </w:r>
      <w:r>
        <w:rPr>
          <w:rFonts w:hint="eastAsia" w:ascii="彩虹粗仿宋" w:hAnsi="宋体" w:eastAsia="彩虹粗仿宋"/>
          <w:color w:val="auto"/>
          <w:sz w:val="32"/>
          <w:szCs w:val="32"/>
          <w:lang w:val="en-US" w:eastAsia="zh-CN"/>
        </w:rPr>
        <w:t>项目</w:t>
      </w:r>
      <w:r>
        <w:rPr>
          <w:rFonts w:hint="eastAsia" w:ascii="彩虹粗仿宋" w:eastAsia="彩虹粗仿宋"/>
          <w:color w:val="auto"/>
          <w:kern w:val="0"/>
          <w:sz w:val="32"/>
          <w:szCs w:val="32"/>
        </w:rPr>
        <w:t>服务团队采用名单制管理，合作期限内原则上不得更换</w:t>
      </w:r>
      <w:r>
        <w:rPr>
          <w:rFonts w:hint="eastAsia" w:ascii="彩虹粗仿宋" w:eastAsia="彩虹粗仿宋"/>
          <w:color w:val="auto"/>
          <w:kern w:val="0"/>
          <w:sz w:val="32"/>
          <w:szCs w:val="32"/>
          <w:lang w:eastAsia="zh-CN"/>
        </w:rPr>
        <w:t>，</w:t>
      </w:r>
      <w:r>
        <w:rPr>
          <w:rFonts w:hint="eastAsia" w:ascii="彩虹粗仿宋" w:hAnsi="宋体" w:eastAsia="彩虹粗仿宋"/>
          <w:color w:val="auto"/>
          <w:sz w:val="32"/>
          <w:szCs w:val="32"/>
        </w:rPr>
        <w:t>保持相对稳定</w:t>
      </w:r>
      <w:r>
        <w:rPr>
          <w:rFonts w:hint="eastAsia" w:ascii="彩虹粗仿宋" w:eastAsia="彩虹粗仿宋"/>
          <w:color w:val="auto"/>
          <w:kern w:val="0"/>
          <w:sz w:val="32"/>
          <w:szCs w:val="32"/>
        </w:rPr>
        <w:t>。</w:t>
      </w:r>
      <w:r>
        <w:rPr>
          <w:rFonts w:hint="eastAsia" w:ascii="彩虹粗仿宋" w:hAnsi="宋体" w:eastAsia="彩虹粗仿宋"/>
          <w:color w:val="auto"/>
          <w:sz w:val="32"/>
          <w:szCs w:val="32"/>
        </w:rPr>
        <w:t>如有人员变动，需向我行报备，经我行同意后更换，以保证</w:t>
      </w:r>
      <w:r>
        <w:rPr>
          <w:rFonts w:hint="eastAsia" w:ascii="彩虹粗仿宋" w:hAnsi="宋体" w:eastAsia="彩虹粗仿宋"/>
          <w:color w:val="auto"/>
          <w:sz w:val="32"/>
          <w:szCs w:val="32"/>
          <w:lang w:eastAsia="zh-CN"/>
        </w:rPr>
        <w:t>审计</w:t>
      </w:r>
      <w:r>
        <w:rPr>
          <w:rFonts w:hint="eastAsia" w:ascii="彩虹粗仿宋" w:hAnsi="宋体" w:eastAsia="彩虹粗仿宋"/>
          <w:color w:val="auto"/>
          <w:sz w:val="32"/>
          <w:szCs w:val="32"/>
        </w:rPr>
        <w:t>工作正常进行。</w:t>
      </w:r>
    </w:p>
    <w:p>
      <w:pPr>
        <w:keepNext w:val="0"/>
        <w:keepLines w:val="0"/>
        <w:pageBreakBefore w:val="0"/>
        <w:widowControl/>
        <w:suppressLineNumbers w:val="0"/>
        <w:kinsoku/>
        <w:overflowPunct/>
        <w:topLinePunct w:val="0"/>
        <w:autoSpaceDE/>
        <w:autoSpaceDN/>
        <w:bidi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四、服务质量要求</w:t>
      </w:r>
    </w:p>
    <w:p>
      <w:pPr>
        <w:keepNext w:val="0"/>
        <w:keepLines w:val="0"/>
        <w:pageBreakBefore w:val="0"/>
        <w:kinsoku/>
        <w:wordWrap/>
        <w:overflowPunct/>
        <w:topLinePunct w:val="0"/>
        <w:autoSpaceDE/>
        <w:autoSpaceDN/>
        <w:bidi w:val="0"/>
        <w:spacing w:line="600" w:lineRule="exact"/>
        <w:ind w:firstLine="640" w:firstLineChars="200"/>
        <w:jc w:val="left"/>
        <w:textAlignment w:val="auto"/>
        <w:rPr>
          <w:rFonts w:hint="eastAsia" w:ascii="彩虹粗仿宋" w:hAnsi="宋体" w:eastAsia="彩虹粗仿宋" w:cs="Times New Roman"/>
          <w:snapToGrid w:val="0"/>
          <w:color w:val="auto"/>
          <w:kern w:val="0"/>
          <w:sz w:val="32"/>
          <w:szCs w:val="32"/>
          <w:lang w:eastAsia="zh-CN"/>
        </w:rPr>
      </w:pPr>
      <w:r>
        <w:rPr>
          <w:rFonts w:hint="eastAsia" w:ascii="彩虹粗仿宋" w:hAnsi="宋体" w:eastAsia="彩虹粗仿宋" w:cs="Times New Roman"/>
          <w:snapToGrid w:val="0"/>
          <w:color w:val="auto"/>
          <w:kern w:val="0"/>
          <w:sz w:val="32"/>
          <w:szCs w:val="32"/>
          <w:lang w:val="en-US" w:eastAsia="zh-CN"/>
        </w:rPr>
        <w:t>（一）</w:t>
      </w:r>
      <w:r>
        <w:rPr>
          <w:rFonts w:hint="eastAsia" w:ascii="彩虹粗仿宋" w:hAnsi="宋体" w:eastAsia="彩虹粗仿宋" w:cs="Times New Roman"/>
          <w:snapToGrid w:val="0"/>
          <w:color w:val="auto"/>
          <w:kern w:val="0"/>
          <w:sz w:val="32"/>
          <w:szCs w:val="32"/>
          <w:lang w:eastAsia="zh-CN"/>
        </w:rPr>
        <w:t>为顺利完成审计任务，供应商派出人员须依据</w:t>
      </w:r>
      <w:r>
        <w:rPr>
          <w:rFonts w:hint="eastAsia" w:ascii="彩虹粗仿宋" w:hAnsi="彩虹粗仿宋" w:eastAsia="彩虹粗仿宋" w:cs="彩虹粗仿宋"/>
          <w:color w:val="auto"/>
          <w:kern w:val="0"/>
          <w:sz w:val="32"/>
          <w:szCs w:val="32"/>
        </w:rPr>
        <w:t>《建设工程造价咨询成果文件质量标准》要求，并制定符合</w:t>
      </w:r>
      <w:r>
        <w:rPr>
          <w:rFonts w:ascii="彩虹粗仿宋" w:hAnsi="彩虹粗仿宋" w:eastAsia="彩虹粗仿宋" w:cs="彩虹粗仿宋"/>
          <w:color w:val="auto"/>
          <w:kern w:val="0"/>
          <w:sz w:val="32"/>
          <w:szCs w:val="32"/>
        </w:rPr>
        <w:t xml:space="preserve"> ISO9000 系列</w:t>
      </w:r>
      <w:r>
        <w:rPr>
          <w:rFonts w:hint="eastAsia" w:ascii="彩虹粗仿宋" w:hAnsi="彩虹粗仿宋" w:eastAsia="彩虹粗仿宋" w:cs="彩虹粗仿宋"/>
          <w:color w:val="auto"/>
          <w:kern w:val="0"/>
          <w:sz w:val="32"/>
          <w:szCs w:val="32"/>
        </w:rPr>
        <w:t>标准要求的质量保证计划，并坚持实施，确保工作质量。</w:t>
      </w:r>
      <w:r>
        <w:rPr>
          <w:rFonts w:hint="eastAsia" w:ascii="彩虹粗仿宋" w:eastAsia="彩虹粗仿宋"/>
          <w:color w:val="auto"/>
          <w:sz w:val="32"/>
          <w:szCs w:val="32"/>
        </w:rPr>
        <w:t>应按照《中国注册会计师执业准则》、《会计师事务所从事基本建设工程预算、结算、决算审核暂行办法》、《基本建设项目竣工财务决算管理暂行办法》等相关规定的要求对建设项目出具</w:t>
      </w:r>
      <w:r>
        <w:rPr>
          <w:rFonts w:hint="eastAsia" w:ascii="彩虹粗仿宋" w:eastAsia="彩虹粗仿宋"/>
          <w:color w:val="auto"/>
          <w:sz w:val="32"/>
          <w:szCs w:val="32"/>
          <w:lang w:eastAsia="zh-CN"/>
        </w:rPr>
        <w:t>竣工工程</w:t>
      </w:r>
      <w:r>
        <w:rPr>
          <w:rFonts w:hint="eastAsia" w:ascii="彩虹粗仿宋" w:eastAsia="彩虹粗仿宋"/>
          <w:color w:val="auto"/>
          <w:sz w:val="32"/>
          <w:szCs w:val="32"/>
        </w:rPr>
        <w:t xml:space="preserve">结算及财务决算审计报告。 </w:t>
      </w:r>
    </w:p>
    <w:p>
      <w:pPr>
        <w:keepNext w:val="0"/>
        <w:keepLines w:val="0"/>
        <w:pageBreakBefore w:val="0"/>
        <w:widowControl/>
        <w:kinsoku/>
        <w:wordWrap/>
        <w:overflowPunct/>
        <w:topLinePunct w:val="0"/>
        <w:autoSpaceDE/>
        <w:autoSpaceDN/>
        <w:bidi w:val="0"/>
        <w:spacing w:line="600" w:lineRule="exact"/>
        <w:ind w:firstLine="640" w:firstLineChars="200"/>
        <w:jc w:val="left"/>
        <w:textAlignment w:val="auto"/>
        <w:rPr>
          <w:rFonts w:ascii="彩虹粗仿宋" w:hAnsi="彩虹粗仿宋" w:eastAsia="彩虹粗仿宋" w:cs="彩虹粗仿宋"/>
          <w:color w:val="auto"/>
          <w:kern w:val="0"/>
          <w:sz w:val="32"/>
          <w:szCs w:val="32"/>
        </w:rPr>
      </w:pPr>
      <w:r>
        <w:rPr>
          <w:rFonts w:hint="eastAsia" w:ascii="彩虹粗仿宋" w:hAnsi="彩虹粗仿宋" w:eastAsia="彩虹粗仿宋" w:cs="彩虹粗仿宋"/>
          <w:color w:val="auto"/>
          <w:kern w:val="0"/>
          <w:sz w:val="32"/>
          <w:szCs w:val="32"/>
          <w:lang w:val="en-US" w:eastAsia="zh-CN"/>
        </w:rPr>
        <w:t>（二）竣工工程</w:t>
      </w:r>
      <w:r>
        <w:rPr>
          <w:rFonts w:hint="eastAsia" w:ascii="彩虹粗仿宋" w:hAnsi="彩虹粗仿宋" w:eastAsia="彩虹粗仿宋" w:cs="彩虹粗仿宋"/>
          <w:color w:val="auto"/>
          <w:kern w:val="0"/>
          <w:sz w:val="32"/>
          <w:szCs w:val="32"/>
        </w:rPr>
        <w:t>结算及</w:t>
      </w:r>
      <w:r>
        <w:rPr>
          <w:rFonts w:hint="eastAsia" w:ascii="彩虹粗仿宋" w:hAnsi="彩虹粗仿宋" w:eastAsia="彩虹粗仿宋" w:cs="彩虹粗仿宋"/>
          <w:color w:val="auto"/>
          <w:kern w:val="0"/>
          <w:sz w:val="32"/>
          <w:szCs w:val="32"/>
          <w:lang w:eastAsia="zh-CN"/>
        </w:rPr>
        <w:t>财务</w:t>
      </w:r>
      <w:r>
        <w:rPr>
          <w:rFonts w:hint="eastAsia" w:ascii="彩虹粗仿宋" w:hAnsi="彩虹粗仿宋" w:eastAsia="彩虹粗仿宋" w:cs="彩虹粗仿宋"/>
          <w:color w:val="auto"/>
          <w:kern w:val="0"/>
          <w:sz w:val="32"/>
          <w:szCs w:val="32"/>
        </w:rPr>
        <w:t>决算</w:t>
      </w:r>
      <w:r>
        <w:rPr>
          <w:rFonts w:ascii="彩虹粗仿宋" w:hAnsi="彩虹粗仿宋" w:eastAsia="彩虹粗仿宋" w:cs="彩虹粗仿宋"/>
          <w:color w:val="auto"/>
          <w:kern w:val="0"/>
          <w:sz w:val="32"/>
          <w:szCs w:val="32"/>
        </w:rPr>
        <w:t>审计报告要求内容详实，包括但不限于编制说明书、审计结果、存</w:t>
      </w:r>
      <w:r>
        <w:rPr>
          <w:rFonts w:hint="eastAsia" w:ascii="彩虹粗仿宋" w:hAnsi="彩虹粗仿宋" w:eastAsia="彩虹粗仿宋" w:cs="彩虹粗仿宋"/>
          <w:color w:val="auto"/>
          <w:kern w:val="0"/>
          <w:sz w:val="32"/>
          <w:szCs w:val="32"/>
        </w:rPr>
        <w:t>在问题、需要说明的其他情况等；</w:t>
      </w:r>
      <w:r>
        <w:rPr>
          <w:rFonts w:hint="eastAsia" w:ascii="彩虹粗仿宋" w:hAnsi="彩虹粗仿宋" w:eastAsia="彩虹粗仿宋" w:cs="彩虹粗仿宋"/>
          <w:color w:val="auto"/>
          <w:kern w:val="0"/>
          <w:sz w:val="32"/>
          <w:szCs w:val="32"/>
          <w:lang w:eastAsia="zh-CN"/>
        </w:rPr>
        <w:t>竣工工程</w:t>
      </w:r>
      <w:r>
        <w:rPr>
          <w:rFonts w:hint="eastAsia" w:ascii="彩虹粗仿宋" w:hAnsi="彩虹粗仿宋" w:eastAsia="彩虹粗仿宋" w:cs="彩虹粗仿宋"/>
          <w:color w:val="auto"/>
          <w:kern w:val="0"/>
          <w:sz w:val="32"/>
          <w:szCs w:val="32"/>
        </w:rPr>
        <w:t>结算及</w:t>
      </w:r>
      <w:r>
        <w:rPr>
          <w:rFonts w:hint="eastAsia" w:ascii="彩虹粗仿宋" w:hAnsi="彩虹粗仿宋" w:eastAsia="彩虹粗仿宋" w:cs="彩虹粗仿宋"/>
          <w:color w:val="auto"/>
          <w:kern w:val="0"/>
          <w:sz w:val="32"/>
          <w:szCs w:val="32"/>
          <w:lang w:eastAsia="zh-CN"/>
        </w:rPr>
        <w:t>财务</w:t>
      </w:r>
      <w:r>
        <w:rPr>
          <w:rFonts w:hint="eastAsia" w:ascii="彩虹粗仿宋" w:hAnsi="彩虹粗仿宋" w:eastAsia="彩虹粗仿宋" w:cs="彩虹粗仿宋"/>
          <w:color w:val="auto"/>
          <w:kern w:val="0"/>
          <w:sz w:val="32"/>
          <w:szCs w:val="32"/>
        </w:rPr>
        <w:t>决算审计必须保证及时有效，符合审核程序，</w:t>
      </w:r>
      <w:r>
        <w:rPr>
          <w:rFonts w:ascii="彩虹粗仿宋" w:hAnsi="彩虹粗仿宋" w:eastAsia="彩虹粗仿宋" w:cs="彩虹粗仿宋"/>
          <w:color w:val="auto"/>
          <w:kern w:val="0"/>
          <w:sz w:val="32"/>
          <w:szCs w:val="32"/>
        </w:rPr>
        <w:t>满足工程进度需要，并及时向甲方汇报沟通。</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五、服务供应安排</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（一）自合同生效之日</w:t>
      </w:r>
      <w:r>
        <w:rPr>
          <w:rFonts w:hint="eastAsia" w:ascii="彩虹粗仿宋" w:hAnsi="宋体" w:eastAsia="彩虹粗仿宋" w:cs="Times New Roman"/>
          <w:snapToGrid w:val="0"/>
          <w:color w:val="auto"/>
          <w:kern w:val="0"/>
          <w:sz w:val="32"/>
          <w:szCs w:val="32"/>
          <w:lang w:val="en-US" w:eastAsia="zh-CN"/>
        </w:rPr>
        <w:t>起至完成相关委托任务止。</w:t>
      </w:r>
      <w:r>
        <w:rPr>
          <w:rFonts w:hint="eastAsia" w:ascii="彩虹粗仿宋" w:hAnsi="彩虹粗仿宋" w:eastAsia="彩虹粗仿宋" w:cs="彩虹粗仿宋"/>
          <w:color w:val="auto"/>
          <w:sz w:val="32"/>
          <w:szCs w:val="32"/>
          <w:lang w:eastAsia="zh-CN"/>
        </w:rPr>
        <w:t>预计合同工期为</w:t>
      </w:r>
      <w:r>
        <w:rPr>
          <w:rFonts w:hint="eastAsia" w:ascii="彩虹粗仿宋" w:hAnsi="彩虹粗仿宋" w:eastAsia="彩虹粗仿宋" w:cs="彩虹粗仿宋"/>
          <w:color w:val="auto"/>
          <w:sz w:val="32"/>
          <w:szCs w:val="32"/>
          <w:lang w:val="en-US" w:eastAsia="zh-CN"/>
        </w:rPr>
        <w:t>90日历天。</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（二）</w:t>
      </w:r>
      <w:r>
        <w:rPr>
          <w:rFonts w:hint="eastAsia" w:ascii="彩虹粗仿宋" w:hAnsi="宋体" w:eastAsia="彩虹粗仿宋" w:cs="Times New Roman"/>
          <w:snapToGrid w:val="0"/>
          <w:color w:val="auto"/>
          <w:kern w:val="0"/>
          <w:sz w:val="32"/>
          <w:szCs w:val="32"/>
          <w:lang w:val="en-US" w:eastAsia="zh-CN"/>
        </w:rPr>
        <w:t>供应商</w:t>
      </w:r>
      <w:r>
        <w:rPr>
          <w:rFonts w:hint="eastAsia" w:ascii="彩虹粗仿宋" w:hAnsi="宋体" w:eastAsia="彩虹粗仿宋" w:cs="Times New Roman"/>
          <w:snapToGrid w:val="0"/>
          <w:color w:val="auto"/>
          <w:kern w:val="0"/>
          <w:sz w:val="32"/>
          <w:szCs w:val="32"/>
        </w:rPr>
        <w:t>的作业场所为在我行提供的工作场所进行作业。</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六、服务数量要求</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粗仿宋" w:hAnsi="宋体" w:eastAsia="彩虹粗仿宋" w:cs="Times New Roman"/>
          <w:snapToGrid w:val="0"/>
          <w:color w:val="auto"/>
          <w:kern w:val="0"/>
          <w:sz w:val="32"/>
          <w:szCs w:val="32"/>
        </w:rPr>
      </w:pPr>
      <w:r>
        <w:rPr>
          <w:rFonts w:hint="eastAsia" w:ascii="彩虹粗仿宋" w:eastAsia="彩虹粗仿宋"/>
          <w:color w:val="auto"/>
          <w:sz w:val="32"/>
          <w:szCs w:val="32"/>
        </w:rPr>
        <w:t>本次拟采购</w:t>
      </w:r>
      <w:r>
        <w:rPr>
          <w:rFonts w:hint="eastAsia" w:ascii="彩虹粗仿宋" w:eastAsia="彩虹粗仿宋"/>
          <w:color w:val="auto"/>
          <w:sz w:val="32"/>
          <w:szCs w:val="32"/>
          <w:lang w:val="en-US" w:eastAsia="zh-CN"/>
        </w:rPr>
        <w:t>一</w:t>
      </w:r>
      <w:r>
        <w:rPr>
          <w:rFonts w:hint="eastAsia" w:ascii="彩虹粗仿宋" w:eastAsia="彩虹粗仿宋"/>
          <w:color w:val="auto"/>
          <w:sz w:val="32"/>
          <w:szCs w:val="32"/>
        </w:rPr>
        <w:t>家入选供应商</w:t>
      </w:r>
      <w:r>
        <w:rPr>
          <w:rFonts w:hint="eastAsia" w:ascii="彩虹粗仿宋" w:eastAsia="彩虹粗仿宋"/>
          <w:color w:val="auto"/>
          <w:kern w:val="0"/>
          <w:sz w:val="32"/>
          <w:szCs w:val="32"/>
        </w:rPr>
        <w:t>。</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七、款项支付要求</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olor w:val="auto"/>
          <w:kern w:val="0"/>
          <w:sz w:val="32"/>
          <w:szCs w:val="32"/>
          <w:lang w:val="en-US" w:eastAsia="zh-CN"/>
        </w:rPr>
      </w:pPr>
      <w:r>
        <w:rPr>
          <w:rFonts w:hint="eastAsia" w:ascii="彩虹粗仿宋" w:hAnsi="宋体" w:eastAsia="彩虹粗仿宋"/>
          <w:color w:val="auto"/>
          <w:kern w:val="0"/>
          <w:sz w:val="32"/>
          <w:szCs w:val="32"/>
          <w:lang w:val="en-US" w:eastAsia="zh-CN"/>
        </w:rPr>
        <w:t>供应商为我行提供项目竣工工程结算及财务决算审计服务，提交项目竣工工程结算及财务决算审计报告资料和数据，并出具合法的增值税专用发票，经我单位相关部门审核通过后予以支付。</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八、报价要求</w:t>
      </w:r>
    </w:p>
    <w:p>
      <w:pPr>
        <w:pStyle w:val="7"/>
        <w:keepNext w:val="0"/>
        <w:keepLines w:val="0"/>
        <w:pageBreakBefore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彩虹粗仿宋" w:hAnsi="宋体" w:eastAsia="彩虹粗仿宋"/>
          <w:color w:val="auto"/>
          <w:sz w:val="32"/>
          <w:szCs w:val="32"/>
        </w:rPr>
      </w:pPr>
      <w:r>
        <w:rPr>
          <w:rFonts w:hint="eastAsia" w:ascii="彩虹粗仿宋" w:hAnsi="彩虹粗仿宋" w:eastAsia="彩虹粗仿宋" w:cs="彩虹粗仿宋"/>
          <w:color w:val="auto"/>
          <w:kern w:val="0"/>
          <w:sz w:val="32"/>
          <w:szCs w:val="32"/>
          <w:lang w:val="en-US" w:eastAsia="zh-CN"/>
        </w:rPr>
        <w:t>1、</w:t>
      </w:r>
      <w:r>
        <w:rPr>
          <w:rFonts w:hint="eastAsia" w:ascii="彩虹粗仿宋" w:hAnsi="彩虹粗仿宋" w:eastAsia="彩虹粗仿宋" w:cs="彩虹粗仿宋"/>
          <w:color w:val="auto"/>
          <w:kern w:val="0"/>
          <w:sz w:val="32"/>
          <w:szCs w:val="32"/>
        </w:rPr>
        <w:t>投标人依据</w:t>
      </w:r>
      <w:r>
        <w:rPr>
          <w:rFonts w:hint="eastAsia" w:ascii="彩虹粗仿宋" w:hAnsi="彩虹粗仿宋" w:eastAsia="彩虹粗仿宋" w:cs="彩虹粗仿宋"/>
          <w:color w:val="auto"/>
          <w:kern w:val="0"/>
          <w:sz w:val="32"/>
          <w:szCs w:val="32"/>
          <w:lang w:eastAsia="zh-CN"/>
        </w:rPr>
        <w:t>国家部委及河南省有关厅局发布</w:t>
      </w:r>
      <w:r>
        <w:rPr>
          <w:rFonts w:hint="eastAsia" w:ascii="彩虹粗仿宋" w:hAnsi="彩虹粗仿宋" w:eastAsia="彩虹粗仿宋" w:cs="彩虹粗仿宋"/>
          <w:color w:val="auto"/>
          <w:kern w:val="0"/>
          <w:sz w:val="32"/>
          <w:szCs w:val="32"/>
        </w:rPr>
        <w:t>相关文件的收费标准和服务内容，充分考虑市场行情、自身成本、工程情况的基础上报</w:t>
      </w:r>
      <w:r>
        <w:rPr>
          <w:rFonts w:hint="eastAsia" w:ascii="彩虹粗仿宋" w:hAnsi="彩虹粗仿宋" w:eastAsia="彩虹粗仿宋" w:cs="彩虹粗仿宋"/>
          <w:color w:val="auto"/>
          <w:kern w:val="0"/>
          <w:sz w:val="32"/>
          <w:szCs w:val="32"/>
          <w:lang w:eastAsia="zh-CN"/>
        </w:rPr>
        <w:t>竣工工程</w:t>
      </w:r>
      <w:r>
        <w:rPr>
          <w:rFonts w:hint="eastAsia" w:ascii="彩虹粗仿宋" w:hAnsi="彩虹粗仿宋" w:eastAsia="彩虹粗仿宋" w:cs="彩虹粗仿宋"/>
          <w:color w:val="auto"/>
          <w:kern w:val="0"/>
          <w:sz w:val="32"/>
          <w:szCs w:val="32"/>
        </w:rPr>
        <w:t>结算及</w:t>
      </w:r>
      <w:r>
        <w:rPr>
          <w:rFonts w:hint="eastAsia" w:ascii="彩虹粗仿宋" w:hAnsi="彩虹粗仿宋" w:eastAsia="彩虹粗仿宋" w:cs="彩虹粗仿宋"/>
          <w:color w:val="auto"/>
          <w:kern w:val="0"/>
          <w:sz w:val="32"/>
          <w:szCs w:val="32"/>
          <w:lang w:eastAsia="zh-CN"/>
        </w:rPr>
        <w:t>财务</w:t>
      </w:r>
      <w:r>
        <w:rPr>
          <w:rFonts w:hint="eastAsia" w:ascii="彩虹粗仿宋" w:hAnsi="彩虹粗仿宋" w:eastAsia="彩虹粗仿宋" w:cs="彩虹粗仿宋"/>
          <w:color w:val="auto"/>
          <w:kern w:val="0"/>
          <w:sz w:val="32"/>
          <w:szCs w:val="32"/>
        </w:rPr>
        <w:t>决算审计费</w:t>
      </w:r>
      <w:r>
        <w:rPr>
          <w:rFonts w:hint="eastAsia" w:ascii="彩虹粗仿宋" w:hAnsi="彩虹粗仿宋" w:eastAsia="彩虹粗仿宋" w:cs="彩虹粗仿宋"/>
          <w:color w:val="auto"/>
          <w:kern w:val="0"/>
          <w:sz w:val="32"/>
          <w:szCs w:val="32"/>
          <w:lang w:eastAsia="zh-CN"/>
        </w:rPr>
        <w:t>用</w:t>
      </w:r>
      <w:r>
        <w:rPr>
          <w:rFonts w:hint="eastAsia" w:ascii="彩虹粗仿宋" w:hAnsi="彩虹粗仿宋" w:eastAsia="彩虹粗仿宋" w:cs="彩虹粗仿宋"/>
          <w:color w:val="auto"/>
          <w:kern w:val="0"/>
          <w:sz w:val="32"/>
          <w:szCs w:val="32"/>
        </w:rPr>
        <w:t>。</w:t>
      </w:r>
      <w:r>
        <w:rPr>
          <w:rFonts w:hint="eastAsia" w:ascii="彩虹粗仿宋" w:hAnsi="宋体" w:eastAsia="彩虹粗仿宋"/>
          <w:color w:val="auto"/>
          <w:sz w:val="32"/>
          <w:szCs w:val="32"/>
        </w:rPr>
        <w:t>精确到小数点后二位。</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olor w:val="auto"/>
          <w:kern w:val="0"/>
          <w:sz w:val="32"/>
          <w:szCs w:val="32"/>
        </w:rPr>
      </w:pPr>
      <w:r>
        <w:rPr>
          <w:rFonts w:hint="eastAsia" w:ascii="彩虹粗仿宋" w:hAnsi="宋体" w:eastAsia="彩虹粗仿宋"/>
          <w:color w:val="auto"/>
          <w:kern w:val="0"/>
          <w:sz w:val="32"/>
          <w:szCs w:val="32"/>
          <w:lang w:val="en-US" w:eastAsia="zh-CN"/>
        </w:rPr>
        <w:t>2、</w:t>
      </w:r>
      <w:r>
        <w:rPr>
          <w:rFonts w:hint="eastAsia" w:ascii="彩虹粗仿宋" w:hAnsi="宋体" w:eastAsia="彩虹粗仿宋"/>
          <w:color w:val="auto"/>
          <w:kern w:val="0"/>
          <w:sz w:val="32"/>
          <w:szCs w:val="32"/>
        </w:rPr>
        <w:t>投标人的投标报价应</w:t>
      </w:r>
      <w:r>
        <w:rPr>
          <w:rFonts w:hint="eastAsia" w:ascii="彩虹粗仿宋" w:hAnsi="宋体" w:eastAsia="彩虹粗仿宋"/>
          <w:color w:val="auto"/>
          <w:kern w:val="0"/>
          <w:sz w:val="32"/>
          <w:szCs w:val="32"/>
          <w:lang w:eastAsia="zh-CN"/>
        </w:rPr>
        <w:t>包括本次</w:t>
      </w:r>
      <w:r>
        <w:rPr>
          <w:rFonts w:hint="eastAsia" w:ascii="彩虹粗仿宋" w:hAnsi="宋体" w:eastAsia="彩虹粗仿宋"/>
          <w:color w:val="auto"/>
          <w:kern w:val="0"/>
          <w:sz w:val="32"/>
          <w:szCs w:val="32"/>
        </w:rPr>
        <w:t>服务所需的全部费用</w:t>
      </w:r>
      <w:r>
        <w:rPr>
          <w:rFonts w:hint="eastAsia" w:ascii="彩虹粗仿宋" w:hAnsi="宋体" w:eastAsia="彩虹粗仿宋"/>
          <w:color w:val="auto"/>
          <w:kern w:val="0"/>
          <w:sz w:val="32"/>
          <w:szCs w:val="32"/>
          <w:lang w:eastAsia="zh-CN"/>
        </w:rPr>
        <w:t>，</w:t>
      </w:r>
      <w:r>
        <w:rPr>
          <w:rFonts w:hint="eastAsia" w:ascii="彩虹粗仿宋" w:hAnsi="宋体" w:eastAsia="彩虹粗仿宋"/>
          <w:color w:val="auto"/>
          <w:kern w:val="0"/>
          <w:sz w:val="32"/>
          <w:szCs w:val="32"/>
        </w:rPr>
        <w:t>应包含服务</w:t>
      </w:r>
      <w:r>
        <w:rPr>
          <w:rFonts w:hint="eastAsia" w:ascii="彩虹粗仿宋" w:hAnsi="宋体" w:eastAsia="彩虹粗仿宋"/>
          <w:color w:val="auto"/>
          <w:kern w:val="0"/>
          <w:sz w:val="32"/>
          <w:szCs w:val="32"/>
          <w:lang w:eastAsia="zh-CN"/>
        </w:rPr>
        <w:t>费用、</w:t>
      </w:r>
      <w:r>
        <w:rPr>
          <w:rFonts w:hint="eastAsia" w:ascii="彩虹粗仿宋" w:hAnsi="宋体" w:eastAsia="彩虹粗仿宋"/>
          <w:color w:val="auto"/>
          <w:kern w:val="0"/>
          <w:sz w:val="32"/>
          <w:szCs w:val="32"/>
        </w:rPr>
        <w:t>人员成本</w:t>
      </w:r>
      <w:r>
        <w:rPr>
          <w:rFonts w:hint="eastAsia" w:ascii="彩虹粗仿宋" w:hAnsi="宋体" w:eastAsia="彩虹粗仿宋"/>
          <w:color w:val="auto"/>
          <w:kern w:val="0"/>
          <w:sz w:val="32"/>
          <w:szCs w:val="32"/>
          <w:lang w:eastAsia="zh-CN"/>
        </w:rPr>
        <w:t>、</w:t>
      </w:r>
      <w:r>
        <w:rPr>
          <w:rFonts w:hint="eastAsia" w:ascii="彩虹粗仿宋" w:hAnsi="宋体" w:eastAsia="彩虹粗仿宋"/>
          <w:color w:val="auto"/>
          <w:kern w:val="0"/>
          <w:sz w:val="32"/>
          <w:szCs w:val="32"/>
        </w:rPr>
        <w:t>税费等</w:t>
      </w:r>
      <w:r>
        <w:rPr>
          <w:rFonts w:hint="eastAsia" w:ascii="彩虹粗仿宋" w:hAnsi="宋体" w:eastAsia="彩虹粗仿宋"/>
          <w:color w:val="auto"/>
          <w:kern w:val="0"/>
          <w:sz w:val="32"/>
          <w:szCs w:val="32"/>
          <w:lang w:eastAsia="zh-CN"/>
        </w:rPr>
        <w:t>与本项目相关的一切费用，</w:t>
      </w:r>
      <w:r>
        <w:rPr>
          <w:rFonts w:hint="eastAsia" w:ascii="彩虹粗仿宋" w:hAnsi="宋体" w:eastAsia="彩虹粗仿宋"/>
          <w:color w:val="auto"/>
          <w:kern w:val="0"/>
          <w:sz w:val="32"/>
          <w:szCs w:val="32"/>
        </w:rPr>
        <w:t>我行不再支付其他任何费用。</w:t>
      </w:r>
    </w:p>
    <w:p>
      <w:pPr>
        <w:keepNext w:val="0"/>
        <w:keepLines w:val="0"/>
        <w:pageBreakBefore w:val="0"/>
        <w:widowControl w:val="0"/>
        <w:numPr>
          <w:ilvl w:val="0"/>
          <w:numId w:val="1"/>
        </w:numPr>
        <w:kinsoku/>
        <w:overflowPunct/>
        <w:topLinePunct w:val="0"/>
        <w:autoSpaceDE/>
        <w:autoSpaceDN/>
        <w:bidi w:val="0"/>
        <w:adjustRightInd w:val="0"/>
        <w:snapToGrid w:val="0"/>
        <w:spacing w:line="600" w:lineRule="exact"/>
        <w:ind w:firstLine="640" w:firstLineChars="200"/>
        <w:jc w:val="left"/>
        <w:textAlignment w:val="auto"/>
        <w:rPr>
          <w:rFonts w:ascii="彩虹黑体" w:hAnsi="宋体" w:eastAsia="彩虹黑体" w:cs="Times New Roman"/>
          <w:snapToGrid w:val="0"/>
          <w:color w:val="auto"/>
          <w:kern w:val="0"/>
          <w:sz w:val="32"/>
          <w:szCs w:val="32"/>
        </w:rPr>
      </w:pPr>
      <w:r>
        <w:rPr>
          <w:rFonts w:hint="eastAsia" w:ascii="彩虹黑体" w:hAnsi="宋体" w:eastAsia="彩虹黑体" w:cs="Times New Roman"/>
          <w:snapToGrid w:val="0"/>
          <w:color w:val="auto"/>
          <w:kern w:val="0"/>
          <w:sz w:val="32"/>
          <w:szCs w:val="32"/>
        </w:rPr>
        <w:t>其他要求</w:t>
      </w:r>
    </w:p>
    <w:p>
      <w:pPr>
        <w:keepNext w:val="0"/>
        <w:keepLines w:val="0"/>
        <w:pageBreakBefore w:val="0"/>
        <w:widowControl w:val="0"/>
        <w:kinsoku/>
        <w:overflowPunct/>
        <w:topLinePunct w:val="0"/>
        <w:autoSpaceDE/>
        <w:autoSpaceDN/>
        <w:bidi w:val="0"/>
        <w:adjustRightInd w:val="0"/>
        <w:snapToGrid w:val="0"/>
        <w:spacing w:line="600" w:lineRule="exact"/>
        <w:ind w:firstLine="640" w:firstLineChars="200"/>
        <w:jc w:val="left"/>
        <w:textAlignment w:val="auto"/>
        <w:rPr>
          <w:rFonts w:hint="eastAsia" w:ascii="彩虹粗仿宋" w:eastAsia="彩虹粗仿宋"/>
          <w:color w:val="auto"/>
          <w:sz w:val="32"/>
          <w:szCs w:val="32"/>
        </w:rPr>
      </w:pPr>
      <w:r>
        <w:rPr>
          <w:rFonts w:hint="eastAsia" w:ascii="彩虹粗仿宋" w:eastAsia="彩虹粗仿宋"/>
          <w:color w:val="auto"/>
          <w:sz w:val="32"/>
          <w:szCs w:val="32"/>
          <w:lang w:val="en-US" w:eastAsia="zh-CN"/>
        </w:rPr>
        <w:t>供应商</w:t>
      </w:r>
      <w:r>
        <w:rPr>
          <w:rFonts w:hint="eastAsia" w:ascii="彩虹粗仿宋" w:eastAsia="彩虹粗仿宋"/>
          <w:color w:val="auto"/>
          <w:sz w:val="32"/>
          <w:szCs w:val="32"/>
        </w:rPr>
        <w:t>存在以下行为之一的，</w:t>
      </w:r>
      <w:r>
        <w:rPr>
          <w:rFonts w:hint="eastAsia" w:ascii="彩虹粗仿宋" w:eastAsia="彩虹粗仿宋"/>
          <w:color w:val="auto"/>
          <w:sz w:val="32"/>
          <w:szCs w:val="32"/>
          <w:lang w:eastAsia="zh-CN"/>
        </w:rPr>
        <w:t>我行有权</w:t>
      </w:r>
      <w:r>
        <w:rPr>
          <w:rFonts w:hint="eastAsia" w:ascii="彩虹粗仿宋" w:eastAsia="彩虹粗仿宋"/>
          <w:color w:val="auto"/>
          <w:sz w:val="32"/>
          <w:szCs w:val="32"/>
        </w:rPr>
        <w:t>立即中止合作服务。</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olor w:val="auto"/>
          <w:kern w:val="0"/>
          <w:sz w:val="32"/>
          <w:szCs w:val="32"/>
        </w:rPr>
      </w:pPr>
      <w:r>
        <w:rPr>
          <w:rFonts w:hint="eastAsia" w:ascii="彩虹粗仿宋" w:hAnsi="宋体" w:eastAsia="彩虹粗仿宋"/>
          <w:color w:val="auto"/>
          <w:kern w:val="0"/>
          <w:sz w:val="32"/>
          <w:szCs w:val="32"/>
        </w:rPr>
        <w:t>（一）</w:t>
      </w:r>
      <w:r>
        <w:rPr>
          <w:rFonts w:hint="eastAsia" w:ascii="彩虹粗仿宋" w:hAnsi="宋体" w:eastAsia="彩虹粗仿宋"/>
          <w:color w:val="auto"/>
          <w:kern w:val="0"/>
          <w:sz w:val="32"/>
          <w:szCs w:val="32"/>
          <w:lang w:eastAsia="zh-CN"/>
        </w:rPr>
        <w:t>出现</w:t>
      </w:r>
      <w:r>
        <w:rPr>
          <w:rFonts w:hint="eastAsia" w:ascii="彩虹粗仿宋" w:hAnsi="宋体" w:eastAsia="彩虹粗仿宋"/>
          <w:color w:val="auto"/>
          <w:kern w:val="0"/>
          <w:sz w:val="32"/>
          <w:szCs w:val="32"/>
        </w:rPr>
        <w:t>重大违规违纪行为，被监管部门处以监管质询、责令停办业务等行政处罚。</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olor w:val="auto"/>
          <w:kern w:val="0"/>
          <w:sz w:val="32"/>
          <w:szCs w:val="32"/>
        </w:rPr>
      </w:pPr>
      <w:r>
        <w:rPr>
          <w:rFonts w:hint="eastAsia" w:ascii="彩虹粗仿宋" w:hAnsi="宋体" w:eastAsia="彩虹粗仿宋"/>
          <w:color w:val="auto"/>
          <w:kern w:val="0"/>
          <w:sz w:val="32"/>
          <w:szCs w:val="32"/>
        </w:rPr>
        <w:t>（</w:t>
      </w:r>
      <w:r>
        <w:rPr>
          <w:rFonts w:hint="eastAsia" w:ascii="彩虹粗仿宋" w:hAnsi="宋体" w:eastAsia="彩虹粗仿宋"/>
          <w:color w:val="auto"/>
          <w:kern w:val="0"/>
          <w:sz w:val="32"/>
          <w:szCs w:val="32"/>
          <w:lang w:eastAsia="zh-CN"/>
        </w:rPr>
        <w:t>二</w:t>
      </w:r>
      <w:r>
        <w:rPr>
          <w:rFonts w:hint="eastAsia" w:ascii="彩虹粗仿宋" w:hAnsi="宋体" w:eastAsia="彩虹粗仿宋"/>
          <w:color w:val="auto"/>
          <w:kern w:val="0"/>
          <w:sz w:val="32"/>
          <w:szCs w:val="32"/>
        </w:rPr>
        <w:t>）</w:t>
      </w:r>
      <w:r>
        <w:rPr>
          <w:rFonts w:hint="eastAsia" w:ascii="彩虹粗仿宋" w:hAnsi="宋体" w:eastAsia="彩虹粗仿宋"/>
          <w:color w:val="auto"/>
          <w:kern w:val="0"/>
          <w:sz w:val="32"/>
          <w:szCs w:val="32"/>
          <w:lang w:eastAsia="zh-CN"/>
        </w:rPr>
        <w:t>供应商</w:t>
      </w:r>
      <w:r>
        <w:rPr>
          <w:rFonts w:hint="eastAsia" w:ascii="彩虹粗仿宋" w:hAnsi="宋体" w:eastAsia="彩虹粗仿宋"/>
          <w:color w:val="auto"/>
          <w:kern w:val="0"/>
          <w:sz w:val="32"/>
          <w:szCs w:val="32"/>
        </w:rPr>
        <w:t>专业能力发生变化，不再符合业务承做最低准入标准。</w:t>
      </w:r>
    </w:p>
    <w:p>
      <w:pPr>
        <w:keepNext w:val="0"/>
        <w:keepLines w:val="0"/>
        <w:pageBreakBefore w:val="0"/>
        <w:widowControl w:val="0"/>
        <w:kinsoku/>
        <w:overflowPunct/>
        <w:topLinePunct w:val="0"/>
        <w:autoSpaceDE/>
        <w:autoSpaceDN/>
        <w:bidi w:val="0"/>
        <w:spacing w:line="600" w:lineRule="exact"/>
        <w:ind w:firstLine="640" w:firstLineChars="200"/>
        <w:jc w:val="left"/>
        <w:textAlignment w:val="auto"/>
        <w:rPr>
          <w:rFonts w:hint="eastAsia" w:ascii="彩虹粗仿宋" w:hAnsi="宋体" w:eastAsia="彩虹粗仿宋"/>
          <w:color w:val="auto"/>
          <w:kern w:val="0"/>
          <w:sz w:val="32"/>
          <w:szCs w:val="32"/>
        </w:rPr>
      </w:pPr>
      <w:r>
        <w:rPr>
          <w:rFonts w:hint="eastAsia" w:ascii="彩虹粗仿宋" w:hAnsi="宋体" w:eastAsia="彩虹粗仿宋"/>
          <w:color w:val="auto"/>
          <w:kern w:val="0"/>
          <w:sz w:val="32"/>
          <w:szCs w:val="32"/>
        </w:rPr>
        <w:t>（</w:t>
      </w:r>
      <w:r>
        <w:rPr>
          <w:rFonts w:hint="eastAsia" w:ascii="彩虹粗仿宋" w:hAnsi="宋体" w:eastAsia="彩虹粗仿宋"/>
          <w:color w:val="auto"/>
          <w:kern w:val="0"/>
          <w:sz w:val="32"/>
          <w:szCs w:val="32"/>
          <w:lang w:eastAsia="zh-CN"/>
        </w:rPr>
        <w:t>三</w:t>
      </w:r>
      <w:r>
        <w:rPr>
          <w:rFonts w:hint="eastAsia" w:ascii="彩虹粗仿宋" w:hAnsi="宋体" w:eastAsia="彩虹粗仿宋"/>
          <w:color w:val="auto"/>
          <w:kern w:val="0"/>
          <w:sz w:val="32"/>
          <w:szCs w:val="32"/>
        </w:rPr>
        <w:t>）服务质效不符合协议约定，成果数据严重偏离等造成重大影响；因不符合业务要求或合作协议约定被要求整改，但未在规定期限内完成整改或整改后仍不能达到标准。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1" w:usb3="00000000" w:csb0="400001BF" w:csb1="DFF70000"/>
  </w:font>
  <w:font w:name="宋体">
    <w:panose1 w:val="02010600030101010101"/>
    <w:charset w:val="63"/>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方正宋体-人口信息-P2">
    <w:panose1 w:val="03000509000000000000"/>
    <w:charset w:val="86"/>
    <w:family w:val="auto"/>
    <w:pitch w:val="default"/>
    <w:sig w:usb0="10002003" w:usb1="BB1E0800" w:usb2="000A004E" w:usb3="00000000" w:csb0="003C0041" w:csb1="A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76CD84"/>
    <w:multiLevelType w:val="singleLevel"/>
    <w:tmpl w:val="4C76CD84"/>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trackedChanges"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A80"/>
    <w:rsid w:val="00006767"/>
    <w:rsid w:val="00172DB3"/>
    <w:rsid w:val="00197CB8"/>
    <w:rsid w:val="00382F13"/>
    <w:rsid w:val="00641F5A"/>
    <w:rsid w:val="006B09BB"/>
    <w:rsid w:val="00854445"/>
    <w:rsid w:val="00B32434"/>
    <w:rsid w:val="00B536BF"/>
    <w:rsid w:val="00C22F80"/>
    <w:rsid w:val="00C91C59"/>
    <w:rsid w:val="00D54A80"/>
    <w:rsid w:val="00D977C1"/>
    <w:rsid w:val="00DE19F1"/>
    <w:rsid w:val="00F32DC9"/>
    <w:rsid w:val="01006CB0"/>
    <w:rsid w:val="01156C56"/>
    <w:rsid w:val="01187BDA"/>
    <w:rsid w:val="014C5421"/>
    <w:rsid w:val="017311EE"/>
    <w:rsid w:val="01BE3BEC"/>
    <w:rsid w:val="01E22B26"/>
    <w:rsid w:val="01EC29FA"/>
    <w:rsid w:val="01ED015E"/>
    <w:rsid w:val="023B6A38"/>
    <w:rsid w:val="029A5C82"/>
    <w:rsid w:val="02A9706C"/>
    <w:rsid w:val="049920A1"/>
    <w:rsid w:val="05754C01"/>
    <w:rsid w:val="05C63706"/>
    <w:rsid w:val="05DC112D"/>
    <w:rsid w:val="062D7C32"/>
    <w:rsid w:val="0659794D"/>
    <w:rsid w:val="06787E06"/>
    <w:rsid w:val="070B1E6B"/>
    <w:rsid w:val="071E0F8F"/>
    <w:rsid w:val="08177753"/>
    <w:rsid w:val="081C1410"/>
    <w:rsid w:val="084D2537"/>
    <w:rsid w:val="086E6D38"/>
    <w:rsid w:val="08BD11E5"/>
    <w:rsid w:val="093B34E1"/>
    <w:rsid w:val="09595C3C"/>
    <w:rsid w:val="09B24F76"/>
    <w:rsid w:val="09E9764E"/>
    <w:rsid w:val="0AC848FC"/>
    <w:rsid w:val="0ADD6C61"/>
    <w:rsid w:val="0B4F5C9B"/>
    <w:rsid w:val="0C7E418F"/>
    <w:rsid w:val="0CEF494C"/>
    <w:rsid w:val="0E557D0D"/>
    <w:rsid w:val="0E7664C8"/>
    <w:rsid w:val="0E9C6708"/>
    <w:rsid w:val="0EAF40A4"/>
    <w:rsid w:val="0F284331"/>
    <w:rsid w:val="0FB748D6"/>
    <w:rsid w:val="0FD26785"/>
    <w:rsid w:val="107D27B1"/>
    <w:rsid w:val="108B0131"/>
    <w:rsid w:val="109F1FDB"/>
    <w:rsid w:val="10BD1C05"/>
    <w:rsid w:val="117E09BE"/>
    <w:rsid w:val="118070DE"/>
    <w:rsid w:val="11807745"/>
    <w:rsid w:val="120B18A7"/>
    <w:rsid w:val="128E407F"/>
    <w:rsid w:val="12DB4B97"/>
    <w:rsid w:val="131A74E6"/>
    <w:rsid w:val="13995836"/>
    <w:rsid w:val="150177FB"/>
    <w:rsid w:val="15846A7A"/>
    <w:rsid w:val="15CE57D6"/>
    <w:rsid w:val="15D0256A"/>
    <w:rsid w:val="166A5654"/>
    <w:rsid w:val="16797E6D"/>
    <w:rsid w:val="167B74B8"/>
    <w:rsid w:val="1702234F"/>
    <w:rsid w:val="17560E82"/>
    <w:rsid w:val="17675A6A"/>
    <w:rsid w:val="178570A5"/>
    <w:rsid w:val="189C466F"/>
    <w:rsid w:val="18E759E8"/>
    <w:rsid w:val="18EC1D08"/>
    <w:rsid w:val="190817A0"/>
    <w:rsid w:val="194C44BD"/>
    <w:rsid w:val="19DD3E99"/>
    <w:rsid w:val="19F25083"/>
    <w:rsid w:val="1A487758"/>
    <w:rsid w:val="1A4D4035"/>
    <w:rsid w:val="1BC4291D"/>
    <w:rsid w:val="1BCC7D2A"/>
    <w:rsid w:val="1C525A04"/>
    <w:rsid w:val="1D010EBB"/>
    <w:rsid w:val="1DA522A2"/>
    <w:rsid w:val="1DD522FD"/>
    <w:rsid w:val="1DDB6624"/>
    <w:rsid w:val="1EAC2360"/>
    <w:rsid w:val="1EAF32E5"/>
    <w:rsid w:val="1EFDDCE5"/>
    <w:rsid w:val="1F5362E2"/>
    <w:rsid w:val="204D7D98"/>
    <w:rsid w:val="2075170A"/>
    <w:rsid w:val="207C7AA0"/>
    <w:rsid w:val="20FE602D"/>
    <w:rsid w:val="21122A7A"/>
    <w:rsid w:val="21194F80"/>
    <w:rsid w:val="21F02C40"/>
    <w:rsid w:val="220E178F"/>
    <w:rsid w:val="224A732D"/>
    <w:rsid w:val="22B37CAA"/>
    <w:rsid w:val="22E72DC2"/>
    <w:rsid w:val="237779BB"/>
    <w:rsid w:val="242B3670"/>
    <w:rsid w:val="246A734E"/>
    <w:rsid w:val="24772DE1"/>
    <w:rsid w:val="24EF75A7"/>
    <w:rsid w:val="2534229A"/>
    <w:rsid w:val="254C6AEF"/>
    <w:rsid w:val="2556244F"/>
    <w:rsid w:val="25675F6C"/>
    <w:rsid w:val="25695BEC"/>
    <w:rsid w:val="25D911DB"/>
    <w:rsid w:val="25F062CF"/>
    <w:rsid w:val="25FA3754"/>
    <w:rsid w:val="26A06E73"/>
    <w:rsid w:val="271933B4"/>
    <w:rsid w:val="28305BE4"/>
    <w:rsid w:val="286F7178"/>
    <w:rsid w:val="28C40B61"/>
    <w:rsid w:val="28CA0B7C"/>
    <w:rsid w:val="2944584B"/>
    <w:rsid w:val="294B650A"/>
    <w:rsid w:val="297739B7"/>
    <w:rsid w:val="2992065C"/>
    <w:rsid w:val="29EC1688"/>
    <w:rsid w:val="2AD311AE"/>
    <w:rsid w:val="2AEE4FFE"/>
    <w:rsid w:val="2B524D23"/>
    <w:rsid w:val="2B5946AE"/>
    <w:rsid w:val="2C0525C8"/>
    <w:rsid w:val="2D0446E9"/>
    <w:rsid w:val="2D3E1DC4"/>
    <w:rsid w:val="2DA51B98"/>
    <w:rsid w:val="2E317F48"/>
    <w:rsid w:val="2E982ED6"/>
    <w:rsid w:val="2EBF49BF"/>
    <w:rsid w:val="2F2E28AB"/>
    <w:rsid w:val="2F3139F9"/>
    <w:rsid w:val="2F610797"/>
    <w:rsid w:val="2FA92BC5"/>
    <w:rsid w:val="2FCB3BF8"/>
    <w:rsid w:val="300936DD"/>
    <w:rsid w:val="30336A9F"/>
    <w:rsid w:val="30370D29"/>
    <w:rsid w:val="307E6F1F"/>
    <w:rsid w:val="309E19D2"/>
    <w:rsid w:val="30AA79E3"/>
    <w:rsid w:val="311B481E"/>
    <w:rsid w:val="31231C2B"/>
    <w:rsid w:val="31490F08"/>
    <w:rsid w:val="31853836"/>
    <w:rsid w:val="31EC4697"/>
    <w:rsid w:val="31FE338A"/>
    <w:rsid w:val="327B181C"/>
    <w:rsid w:val="327D69E4"/>
    <w:rsid w:val="32B21045"/>
    <w:rsid w:val="33951391"/>
    <w:rsid w:val="33AD7074"/>
    <w:rsid w:val="33B77665"/>
    <w:rsid w:val="33EC20BE"/>
    <w:rsid w:val="34191C89"/>
    <w:rsid w:val="34A11286"/>
    <w:rsid w:val="35117CDE"/>
    <w:rsid w:val="35A20B1F"/>
    <w:rsid w:val="3605272D"/>
    <w:rsid w:val="36273F67"/>
    <w:rsid w:val="366B5955"/>
    <w:rsid w:val="36F70DBC"/>
    <w:rsid w:val="37A075EA"/>
    <w:rsid w:val="37F222D9"/>
    <w:rsid w:val="37F3361C"/>
    <w:rsid w:val="38385E80"/>
    <w:rsid w:val="38984C65"/>
    <w:rsid w:val="38D428CC"/>
    <w:rsid w:val="399A358E"/>
    <w:rsid w:val="39F56226"/>
    <w:rsid w:val="3A3A576C"/>
    <w:rsid w:val="3A563C0E"/>
    <w:rsid w:val="3A7F2907"/>
    <w:rsid w:val="3A854074"/>
    <w:rsid w:val="3ABF58EF"/>
    <w:rsid w:val="3ACA7503"/>
    <w:rsid w:val="3ACD0488"/>
    <w:rsid w:val="3AD31988"/>
    <w:rsid w:val="3B340586"/>
    <w:rsid w:val="3C104679"/>
    <w:rsid w:val="3C166F5B"/>
    <w:rsid w:val="3C3641D7"/>
    <w:rsid w:val="3C967778"/>
    <w:rsid w:val="3CA61A45"/>
    <w:rsid w:val="3CA865F2"/>
    <w:rsid w:val="3CB32982"/>
    <w:rsid w:val="3CDF116D"/>
    <w:rsid w:val="3CE27B73"/>
    <w:rsid w:val="3CE50AF7"/>
    <w:rsid w:val="3D3B64BE"/>
    <w:rsid w:val="3D8F163D"/>
    <w:rsid w:val="3DE27716"/>
    <w:rsid w:val="3F520BF1"/>
    <w:rsid w:val="3F5A01FC"/>
    <w:rsid w:val="3FDDD43D"/>
    <w:rsid w:val="3FDE87B1"/>
    <w:rsid w:val="3FF019F4"/>
    <w:rsid w:val="40061999"/>
    <w:rsid w:val="4029459A"/>
    <w:rsid w:val="402975CF"/>
    <w:rsid w:val="405D45A6"/>
    <w:rsid w:val="40730275"/>
    <w:rsid w:val="4073454C"/>
    <w:rsid w:val="40EB7427"/>
    <w:rsid w:val="41C75D77"/>
    <w:rsid w:val="42012B2F"/>
    <w:rsid w:val="428B1338"/>
    <w:rsid w:val="42DA4F15"/>
    <w:rsid w:val="42F40D67"/>
    <w:rsid w:val="43493924"/>
    <w:rsid w:val="4364489E"/>
    <w:rsid w:val="44507114"/>
    <w:rsid w:val="44775660"/>
    <w:rsid w:val="44911445"/>
    <w:rsid w:val="44A9107F"/>
    <w:rsid w:val="44AF478D"/>
    <w:rsid w:val="45DA52A8"/>
    <w:rsid w:val="46783EAC"/>
    <w:rsid w:val="46C9474D"/>
    <w:rsid w:val="46F13F34"/>
    <w:rsid w:val="47713A57"/>
    <w:rsid w:val="47D9277C"/>
    <w:rsid w:val="4850389E"/>
    <w:rsid w:val="48C22025"/>
    <w:rsid w:val="49834DA9"/>
    <w:rsid w:val="4A1F4C27"/>
    <w:rsid w:val="4B1F03CD"/>
    <w:rsid w:val="4B8D27CA"/>
    <w:rsid w:val="4C054E48"/>
    <w:rsid w:val="4C6E6D28"/>
    <w:rsid w:val="4C75097F"/>
    <w:rsid w:val="4CDC3826"/>
    <w:rsid w:val="4DA204A5"/>
    <w:rsid w:val="4DA71FF5"/>
    <w:rsid w:val="4F2F4DE7"/>
    <w:rsid w:val="4F506B2E"/>
    <w:rsid w:val="4FBF4BE3"/>
    <w:rsid w:val="504004A4"/>
    <w:rsid w:val="50BA349F"/>
    <w:rsid w:val="50BE2588"/>
    <w:rsid w:val="50D71E2D"/>
    <w:rsid w:val="510B49FC"/>
    <w:rsid w:val="51112297"/>
    <w:rsid w:val="51324AC5"/>
    <w:rsid w:val="513421C6"/>
    <w:rsid w:val="517A073C"/>
    <w:rsid w:val="51AA2EA2"/>
    <w:rsid w:val="51F779E0"/>
    <w:rsid w:val="5206251F"/>
    <w:rsid w:val="52470D8A"/>
    <w:rsid w:val="52F543A6"/>
    <w:rsid w:val="534138E3"/>
    <w:rsid w:val="53416A23"/>
    <w:rsid w:val="535321C1"/>
    <w:rsid w:val="538604F6"/>
    <w:rsid w:val="53CA0F06"/>
    <w:rsid w:val="53FA74D7"/>
    <w:rsid w:val="54266722"/>
    <w:rsid w:val="54A156E6"/>
    <w:rsid w:val="54B8530B"/>
    <w:rsid w:val="54BC0438"/>
    <w:rsid w:val="55A61B02"/>
    <w:rsid w:val="565B0CB0"/>
    <w:rsid w:val="56661B4F"/>
    <w:rsid w:val="56864602"/>
    <w:rsid w:val="56D20E7E"/>
    <w:rsid w:val="576A2030"/>
    <w:rsid w:val="578F622F"/>
    <w:rsid w:val="57B701F7"/>
    <w:rsid w:val="584026D9"/>
    <w:rsid w:val="585225F3"/>
    <w:rsid w:val="58BB1B0B"/>
    <w:rsid w:val="58E16039"/>
    <w:rsid w:val="59041048"/>
    <w:rsid w:val="59473E05"/>
    <w:rsid w:val="594B060D"/>
    <w:rsid w:val="594E4928"/>
    <w:rsid w:val="59AA0627"/>
    <w:rsid w:val="59AC73AD"/>
    <w:rsid w:val="59B24173"/>
    <w:rsid w:val="59D029DB"/>
    <w:rsid w:val="59E6048B"/>
    <w:rsid w:val="5A623251"/>
    <w:rsid w:val="5A6545DD"/>
    <w:rsid w:val="5A6F70EB"/>
    <w:rsid w:val="5AEB5287"/>
    <w:rsid w:val="5B59036D"/>
    <w:rsid w:val="5B615779"/>
    <w:rsid w:val="5B6B6089"/>
    <w:rsid w:val="5B6F0312"/>
    <w:rsid w:val="5BF062E2"/>
    <w:rsid w:val="5C254B6F"/>
    <w:rsid w:val="5C7774C0"/>
    <w:rsid w:val="5CA114ED"/>
    <w:rsid w:val="5CC2663A"/>
    <w:rsid w:val="5D350B78"/>
    <w:rsid w:val="5DAD0C95"/>
    <w:rsid w:val="5DCD0596"/>
    <w:rsid w:val="5DCD5873"/>
    <w:rsid w:val="5DFB763C"/>
    <w:rsid w:val="5EA91A0A"/>
    <w:rsid w:val="5EEA6F44"/>
    <w:rsid w:val="5F2A35B1"/>
    <w:rsid w:val="5F345D77"/>
    <w:rsid w:val="603F0C1C"/>
    <w:rsid w:val="608158E1"/>
    <w:rsid w:val="608E53F7"/>
    <w:rsid w:val="60DD2BF7"/>
    <w:rsid w:val="614729D4"/>
    <w:rsid w:val="61651BD7"/>
    <w:rsid w:val="61AE540E"/>
    <w:rsid w:val="61B43DA2"/>
    <w:rsid w:val="61E961B2"/>
    <w:rsid w:val="62477F64"/>
    <w:rsid w:val="62DC5F40"/>
    <w:rsid w:val="62E010C3"/>
    <w:rsid w:val="63222E31"/>
    <w:rsid w:val="63302759"/>
    <w:rsid w:val="634F7179"/>
    <w:rsid w:val="63713925"/>
    <w:rsid w:val="637D2246"/>
    <w:rsid w:val="64362CFA"/>
    <w:rsid w:val="6446790D"/>
    <w:rsid w:val="646269CB"/>
    <w:rsid w:val="64916C0C"/>
    <w:rsid w:val="65374B80"/>
    <w:rsid w:val="6604096B"/>
    <w:rsid w:val="66272CE8"/>
    <w:rsid w:val="66316133"/>
    <w:rsid w:val="669E30E8"/>
    <w:rsid w:val="66B051A7"/>
    <w:rsid w:val="67744C09"/>
    <w:rsid w:val="68780C1D"/>
    <w:rsid w:val="692D579F"/>
    <w:rsid w:val="6A0C123A"/>
    <w:rsid w:val="6AF723A7"/>
    <w:rsid w:val="6AF93C02"/>
    <w:rsid w:val="6B570828"/>
    <w:rsid w:val="6BAB2084"/>
    <w:rsid w:val="6BD62953"/>
    <w:rsid w:val="6CB63947"/>
    <w:rsid w:val="6D611A22"/>
    <w:rsid w:val="6DD53539"/>
    <w:rsid w:val="6DE93E34"/>
    <w:rsid w:val="6E6B7E36"/>
    <w:rsid w:val="6EE74DAF"/>
    <w:rsid w:val="6F0D763F"/>
    <w:rsid w:val="6F165D50"/>
    <w:rsid w:val="6F292B8A"/>
    <w:rsid w:val="6F47651F"/>
    <w:rsid w:val="6FE84AC0"/>
    <w:rsid w:val="700C5C03"/>
    <w:rsid w:val="70311D20"/>
    <w:rsid w:val="70681E7A"/>
    <w:rsid w:val="70920AC0"/>
    <w:rsid w:val="71316E5A"/>
    <w:rsid w:val="713C1844"/>
    <w:rsid w:val="71483C97"/>
    <w:rsid w:val="71A03EA5"/>
    <w:rsid w:val="7220374A"/>
    <w:rsid w:val="72857379"/>
    <w:rsid w:val="72B56DCF"/>
    <w:rsid w:val="72FF624D"/>
    <w:rsid w:val="734D33E2"/>
    <w:rsid w:val="744147F2"/>
    <w:rsid w:val="744359CE"/>
    <w:rsid w:val="758B10CC"/>
    <w:rsid w:val="758C04EC"/>
    <w:rsid w:val="75C556E6"/>
    <w:rsid w:val="761341C9"/>
    <w:rsid w:val="76414B83"/>
    <w:rsid w:val="765331AF"/>
    <w:rsid w:val="775C5BE0"/>
    <w:rsid w:val="779A56C5"/>
    <w:rsid w:val="78D0189B"/>
    <w:rsid w:val="79121A2E"/>
    <w:rsid w:val="79FD53F2"/>
    <w:rsid w:val="7A6C09E6"/>
    <w:rsid w:val="7B2F1DA8"/>
    <w:rsid w:val="7BD31BAE"/>
    <w:rsid w:val="7BE505D2"/>
    <w:rsid w:val="7BFE117C"/>
    <w:rsid w:val="7C5511E7"/>
    <w:rsid w:val="7CB918AF"/>
    <w:rsid w:val="7CCE7901"/>
    <w:rsid w:val="7D0F483D"/>
    <w:rsid w:val="7DB704CD"/>
    <w:rsid w:val="7DB84706"/>
    <w:rsid w:val="7E254385"/>
    <w:rsid w:val="7E481FBB"/>
    <w:rsid w:val="7E9755BD"/>
    <w:rsid w:val="7ECA5D9C"/>
    <w:rsid w:val="7F5F78B2"/>
    <w:rsid w:val="7FEC266B"/>
    <w:rsid w:val="7FF81D01"/>
    <w:rsid w:val="BFB81B61"/>
    <w:rsid w:val="ED7B6646"/>
    <w:rsid w:val="ED940A18"/>
    <w:rsid w:val="FBFEF851"/>
    <w:rsid w:val="FFFB7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0" w:semiHidden="0"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0"/>
    <w:pPr>
      <w:keepNext/>
      <w:keepLines/>
      <w:spacing w:before="312" w:beforeLines="100" w:after="312" w:afterLines="100"/>
      <w:outlineLvl w:val="0"/>
    </w:pPr>
    <w:rPr>
      <w:b/>
      <w:bCs/>
      <w:kern w:val="44"/>
      <w:sz w:val="32"/>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Message Header"/>
    <w:basedOn w:val="1"/>
    <w:next w:val="1"/>
    <w:unhideWhenUsed/>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7">
    <w:name w:val="List Paragraph"/>
    <w:basedOn w:val="1"/>
    <w:qFormat/>
    <w:uiPriority w:val="34"/>
    <w:pPr>
      <w:ind w:firstLine="420" w:firstLineChars="200"/>
    </w:pPr>
  </w:style>
  <w:style w:type="character" w:customStyle="1" w:styleId="8">
    <w:name w:val="标题 1 Char"/>
    <w:link w:val="2"/>
    <w:qFormat/>
    <w:uiPriority w:val="0"/>
    <w:rPr>
      <w:b/>
      <w:bCs/>
      <w:kern w:val="44"/>
      <w:sz w:val="32"/>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中国建设银行股份有限公司河南省分行</Company>
  <Pages>8</Pages>
  <Words>2741</Words>
  <Characters>2935</Characters>
  <Lines>219</Lines>
  <Paragraphs>92</Paragraphs>
  <TotalTime>84</TotalTime>
  <ScaleCrop>false</ScaleCrop>
  <LinksUpToDate>false</LinksUpToDate>
  <CharactersWithSpaces>2947</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2019-08-31T15:17:00Z</dcterms:created>
  <dc:creator>Apache POI</dc:creator>
  <cp:lastModifiedBy>ccb</cp:lastModifiedBy>
  <dcterms:modified xsi:type="dcterms:W3CDTF">2025-11-27T10:51:23Z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B76D86F118534C0D9504163CEB60613D_13</vt:lpwstr>
  </property>
  <property fmtid="{D5CDD505-2E9C-101B-9397-08002B2CF9AE}" pid="4" name="KSOTemplateDocerSaveRecord">
    <vt:lpwstr>eyJoZGlkIjoiNjkxN2U4OTJhZjY3MzBiMTYzZDg5MDA2OTQyZmE5YzEiLCJ1c2VySWQiOiI5NjY1MDM0MTIifQ==</vt:lpwstr>
  </property>
</Properties>
</file>