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06EDA">
      <w:pPr>
        <w:pStyle w:val="5"/>
        <w:keepNext w:val="0"/>
        <w:keepLines w:val="0"/>
        <w:widowControl/>
        <w:suppressLineNumbers w:val="0"/>
        <w:shd w:val="clear" w:fill="FFFFFF"/>
        <w:spacing w:before="0" w:beforeAutospacing="0" w:after="210" w:afterAutospacing="0"/>
        <w:ind w:left="0" w:firstLine="0"/>
        <w:jc w:val="center"/>
        <w:rPr>
          <w:rFonts w:ascii="Segoe UI" w:hAnsi="Segoe UI" w:eastAsia="Segoe UI" w:cs="Segoe UI"/>
          <w:i w:val="0"/>
          <w:iCs w:val="0"/>
          <w:caps w:val="0"/>
          <w:color w:val="333333"/>
          <w:spacing w:val="0"/>
          <w:sz w:val="21"/>
          <w:szCs w:val="21"/>
        </w:rPr>
      </w:pPr>
      <w:r>
        <w:rPr>
          <w:rStyle w:val="12"/>
          <w:rFonts w:hint="eastAsia" w:ascii="宋体" w:hAnsi="宋体" w:eastAsia="宋体" w:cs="宋体"/>
          <w:b/>
          <w:bCs/>
          <w:i w:val="0"/>
          <w:iCs w:val="0"/>
          <w:caps w:val="0"/>
          <w:color w:val="333333"/>
          <w:spacing w:val="0"/>
          <w:sz w:val="36"/>
          <w:szCs w:val="36"/>
          <w:shd w:val="clear" w:fill="FFFFFF"/>
          <w:lang w:eastAsia="zh-CN"/>
        </w:rPr>
        <w:t>交通银行股份有限公司福建省分行经营和业务保障车辆采购询价</w:t>
      </w:r>
      <w:r>
        <w:rPr>
          <w:rStyle w:val="12"/>
          <w:rFonts w:hint="eastAsia" w:ascii="宋体" w:hAnsi="宋体" w:eastAsia="宋体" w:cs="宋体"/>
          <w:b/>
          <w:bCs/>
          <w:i w:val="0"/>
          <w:iCs w:val="0"/>
          <w:caps w:val="0"/>
          <w:color w:val="333333"/>
          <w:spacing w:val="0"/>
          <w:sz w:val="36"/>
          <w:szCs w:val="36"/>
          <w:shd w:val="clear" w:fill="FFFFFF"/>
        </w:rPr>
        <w:t>征集公告</w:t>
      </w:r>
    </w:p>
    <w:p w14:paraId="0715A21A">
      <w:pPr>
        <w:pStyle w:val="5"/>
        <w:keepNext w:val="0"/>
        <w:keepLines w:val="0"/>
        <w:widowControl/>
        <w:suppressLineNumbers w:val="0"/>
        <w:shd w:val="clear" w:fill="FFFFFF"/>
        <w:spacing w:before="0" w:beforeAutospacing="0" w:after="210" w:afterAutospacing="0"/>
        <w:ind w:left="0" w:firstLine="0"/>
        <w:jc w:val="center"/>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（项目编号：</w:t>
      </w:r>
      <w:r>
        <w:rPr>
          <w:rFonts w:hint="eastAsia" w:ascii="宋体" w:hAnsi="宋体" w:eastAsia="宋体" w:cs="宋体"/>
          <w:i w:val="0"/>
          <w:iCs w:val="0"/>
          <w:caps w:val="0"/>
          <w:color w:val="333333"/>
          <w:spacing w:val="0"/>
          <w:sz w:val="21"/>
          <w:szCs w:val="21"/>
          <w:shd w:val="clear" w:fill="FFFFFF"/>
          <w:lang w:eastAsia="zh-CN"/>
        </w:rPr>
        <w:t>FJYS2025-451</w:t>
      </w:r>
      <w:r>
        <w:rPr>
          <w:rFonts w:hint="eastAsia" w:ascii="宋体" w:hAnsi="宋体" w:eastAsia="宋体" w:cs="宋体"/>
          <w:i w:val="0"/>
          <w:iCs w:val="0"/>
          <w:caps w:val="0"/>
          <w:color w:val="333333"/>
          <w:spacing w:val="0"/>
          <w:sz w:val="24"/>
          <w:szCs w:val="24"/>
          <w:shd w:val="clear" w:fill="FFFFFF"/>
        </w:rPr>
        <w:t>；交通银行编号：</w:t>
      </w:r>
      <w:r>
        <w:rPr>
          <w:rFonts w:hint="eastAsia" w:ascii="宋体" w:hAnsi="宋体" w:eastAsia="宋体" w:cs="宋体"/>
          <w:i w:val="0"/>
          <w:iCs w:val="0"/>
          <w:caps w:val="0"/>
          <w:color w:val="333333"/>
          <w:spacing w:val="0"/>
          <w:sz w:val="24"/>
          <w:szCs w:val="24"/>
          <w:shd w:val="clear" w:fill="FFFFFF"/>
          <w:lang w:eastAsia="zh-CN"/>
        </w:rPr>
        <w:t>CGXM35199925110001</w:t>
      </w:r>
      <w:r>
        <w:rPr>
          <w:rFonts w:hint="eastAsia" w:ascii="宋体" w:hAnsi="宋体" w:eastAsia="宋体" w:cs="宋体"/>
          <w:i w:val="0"/>
          <w:iCs w:val="0"/>
          <w:caps w:val="0"/>
          <w:color w:val="333333"/>
          <w:spacing w:val="0"/>
          <w:sz w:val="24"/>
          <w:szCs w:val="24"/>
          <w:shd w:val="clear" w:fill="FFFFFF"/>
        </w:rPr>
        <w:t>）</w:t>
      </w:r>
    </w:p>
    <w:p w14:paraId="2B6B6EFC">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交通银行股份有限公司福建省分行（以下简称“采购人”）现委托福建优胜招标项目管理集团有限公司（以下简称“采购代理机构”）对“</w:t>
      </w:r>
      <w:r>
        <w:rPr>
          <w:rFonts w:hint="eastAsia" w:ascii="宋体" w:hAnsi="宋体" w:eastAsia="宋体" w:cs="宋体"/>
          <w:i w:val="0"/>
          <w:iCs w:val="0"/>
          <w:caps w:val="0"/>
          <w:color w:val="333333"/>
          <w:spacing w:val="0"/>
          <w:sz w:val="24"/>
          <w:szCs w:val="24"/>
          <w:shd w:val="clear" w:fill="FFFFFF"/>
          <w:lang w:eastAsia="zh-CN"/>
        </w:rPr>
        <w:t>交通银行股份有限公司福建省分行经营和业务保障车辆采购</w:t>
      </w:r>
      <w:r>
        <w:rPr>
          <w:rFonts w:hint="eastAsia" w:ascii="宋体" w:hAnsi="宋体" w:eastAsia="宋体" w:cs="宋体"/>
          <w:i w:val="0"/>
          <w:iCs w:val="0"/>
          <w:caps w:val="0"/>
          <w:color w:val="333333"/>
          <w:spacing w:val="0"/>
          <w:sz w:val="24"/>
          <w:szCs w:val="24"/>
          <w:shd w:val="clear" w:fill="FFFFFF"/>
        </w:rPr>
        <w:t>”展开公开征集供应商,现邀请具备供货/服务能力的供应商前来报名。</w:t>
      </w:r>
    </w:p>
    <w:p w14:paraId="6DB8CAA3">
      <w:pPr>
        <w:pStyle w:val="5"/>
        <w:keepNext w:val="0"/>
        <w:keepLines w:val="0"/>
        <w:widowControl/>
        <w:suppressLineNumbers w:val="0"/>
        <w:shd w:val="clear" w:fill="FFFFFF"/>
        <w:spacing w:before="0" w:beforeAutospacing="0" w:after="210" w:afterAutospacing="0"/>
        <w:ind w:left="0" w:firstLine="482"/>
        <w:rPr>
          <w:rFonts w:hint="default" w:ascii="Segoe UI" w:hAnsi="Segoe UI" w:eastAsia="Segoe UI" w:cs="Segoe UI"/>
          <w:i w:val="0"/>
          <w:iCs w:val="0"/>
          <w:caps w:val="0"/>
          <w:color w:val="333333"/>
          <w:spacing w:val="0"/>
          <w:sz w:val="21"/>
          <w:szCs w:val="21"/>
        </w:rPr>
      </w:pPr>
      <w:r>
        <w:rPr>
          <w:rStyle w:val="12"/>
          <w:rFonts w:hint="eastAsia" w:ascii="宋体" w:hAnsi="宋体" w:eastAsia="宋体" w:cs="宋体"/>
          <w:b/>
          <w:bCs/>
          <w:i w:val="0"/>
          <w:iCs w:val="0"/>
          <w:caps w:val="0"/>
          <w:color w:val="333333"/>
          <w:spacing w:val="0"/>
          <w:sz w:val="24"/>
          <w:szCs w:val="24"/>
          <w:shd w:val="clear" w:fill="FFFFFF"/>
        </w:rPr>
        <w:t>采购人接收供应商的报名材料并不表示接受报名供应商参加本项目集中采购，采购人可以根据规定的流程规则选取合格供应商邀请其参加项目采购。</w:t>
      </w:r>
    </w:p>
    <w:p w14:paraId="14E9DEC6">
      <w:pPr>
        <w:pStyle w:val="5"/>
        <w:keepNext w:val="0"/>
        <w:keepLines w:val="0"/>
        <w:widowControl/>
        <w:suppressLineNumbers w:val="0"/>
        <w:shd w:val="clear" w:fill="FFFFFF"/>
        <w:spacing w:before="0" w:beforeAutospacing="0" w:after="210" w:afterAutospacing="0"/>
        <w:ind w:left="0" w:firstLine="482"/>
        <w:rPr>
          <w:rFonts w:hint="default" w:ascii="Segoe UI" w:hAnsi="Segoe UI" w:eastAsia="Segoe UI" w:cs="Segoe UI"/>
          <w:i w:val="0"/>
          <w:iCs w:val="0"/>
          <w:caps w:val="0"/>
          <w:color w:val="333333"/>
          <w:spacing w:val="0"/>
          <w:sz w:val="21"/>
          <w:szCs w:val="21"/>
        </w:rPr>
      </w:pPr>
      <w:r>
        <w:rPr>
          <w:rStyle w:val="12"/>
          <w:rFonts w:hint="eastAsia" w:ascii="宋体" w:hAnsi="宋体" w:eastAsia="宋体" w:cs="宋体"/>
          <w:b/>
          <w:bCs/>
          <w:i w:val="0"/>
          <w:iCs w:val="0"/>
          <w:caps w:val="0"/>
          <w:color w:val="333333"/>
          <w:spacing w:val="0"/>
          <w:sz w:val="24"/>
          <w:szCs w:val="24"/>
          <w:shd w:val="clear" w:fill="FFFFFF"/>
        </w:rPr>
        <w:t>一、项目概况</w:t>
      </w:r>
    </w:p>
    <w:p w14:paraId="3FEF051C">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1、项目名称：</w:t>
      </w:r>
      <w:r>
        <w:rPr>
          <w:rFonts w:hint="eastAsia" w:ascii="宋体" w:hAnsi="宋体" w:eastAsia="宋体" w:cs="宋体"/>
          <w:i w:val="0"/>
          <w:iCs w:val="0"/>
          <w:caps w:val="0"/>
          <w:color w:val="333333"/>
          <w:spacing w:val="0"/>
          <w:sz w:val="24"/>
          <w:szCs w:val="24"/>
          <w:shd w:val="clear" w:fill="FFFFFF"/>
          <w:lang w:eastAsia="zh-CN"/>
        </w:rPr>
        <w:t>交通银行股份有限公司福建省分行经营和业务保障车辆采购</w:t>
      </w:r>
    </w:p>
    <w:p w14:paraId="3E79121E">
      <w:pPr>
        <w:spacing w:line="360" w:lineRule="auto"/>
        <w:ind w:firstLine="480" w:firstLineChars="200"/>
        <w:rPr>
          <w:rFonts w:hint="default" w:ascii="宋体" w:hAnsi="宋体"/>
          <w:sz w:val="24"/>
          <w:highlight w:val="none"/>
          <w:lang w:val="en-US" w:eastAsia="zh-CN"/>
        </w:rPr>
      </w:pPr>
      <w:r>
        <w:rPr>
          <w:rFonts w:hint="eastAsia" w:ascii="宋体" w:hAnsi="宋体"/>
          <w:sz w:val="24"/>
          <w:highlight w:val="none"/>
          <w:lang w:val="en-US" w:eastAsia="zh-CN"/>
        </w:rPr>
        <w:t>2、项目编号：</w:t>
      </w:r>
      <w:r>
        <w:rPr>
          <w:rFonts w:hint="eastAsia" w:ascii="宋体" w:hAnsi="宋体" w:eastAsia="宋体" w:cs="宋体"/>
          <w:i w:val="0"/>
          <w:iCs w:val="0"/>
          <w:caps w:val="0"/>
          <w:color w:val="333333"/>
          <w:spacing w:val="0"/>
          <w:sz w:val="24"/>
          <w:szCs w:val="24"/>
          <w:shd w:val="clear" w:fill="FFFFFF"/>
          <w:lang w:eastAsia="zh-CN"/>
        </w:rPr>
        <w:t>FJYS2025-451；交通银行编号：CGXM35199925110001</w:t>
      </w:r>
    </w:p>
    <w:p w14:paraId="04E87875">
      <w:pPr>
        <w:spacing w:line="360" w:lineRule="auto"/>
        <w:ind w:firstLine="480" w:firstLineChars="200"/>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rPr>
        <w:t>、资金来源：自筹资金</w:t>
      </w:r>
    </w:p>
    <w:p w14:paraId="65622C9D">
      <w:pPr>
        <w:spacing w:line="360" w:lineRule="auto"/>
        <w:ind w:firstLine="480" w:firstLineChars="200"/>
        <w:rPr>
          <w:rFonts w:hint="eastAsia" w:ascii="宋体" w:hAnsi="宋体"/>
          <w:sz w:val="24"/>
          <w:highlight w:val="none"/>
          <w:lang w:eastAsia="zh-CN"/>
        </w:rPr>
      </w:pPr>
      <w:r>
        <w:rPr>
          <w:rFonts w:hint="eastAsia" w:ascii="宋体" w:hAnsi="宋体"/>
          <w:sz w:val="24"/>
          <w:highlight w:val="none"/>
          <w:lang w:val="en-US" w:eastAsia="zh-CN"/>
        </w:rPr>
        <w:t>4</w:t>
      </w:r>
      <w:r>
        <w:rPr>
          <w:rFonts w:hint="eastAsia" w:ascii="宋体" w:hAnsi="宋体"/>
          <w:sz w:val="24"/>
          <w:highlight w:val="none"/>
        </w:rPr>
        <w:t>、采购内容：</w:t>
      </w:r>
      <w:r>
        <w:rPr>
          <w:rFonts w:hint="eastAsia" w:ascii="宋体" w:hAnsi="宋体"/>
          <w:sz w:val="24"/>
          <w:highlight w:val="none"/>
          <w:lang w:eastAsia="zh-CN"/>
        </w:rPr>
        <w:t xml:space="preserve">交通银行股份有限公司福建省分行经营和业务保障车辆采购 </w:t>
      </w:r>
    </w:p>
    <w:tbl>
      <w:tblPr>
        <w:tblStyle w:val="10"/>
        <w:tblW w:w="9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970"/>
        <w:gridCol w:w="3409"/>
        <w:gridCol w:w="885"/>
        <w:gridCol w:w="915"/>
        <w:gridCol w:w="1455"/>
        <w:gridCol w:w="1425"/>
      </w:tblGrid>
      <w:tr w14:paraId="2DD9B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97" w:type="dxa"/>
            <w:noWrap w:val="0"/>
            <w:vAlign w:val="center"/>
          </w:tcPr>
          <w:p w14:paraId="30C733DC">
            <w:pPr>
              <w:snapToGrid w:val="0"/>
              <w:spacing w:line="240" w:lineRule="auto"/>
              <w:jc w:val="center"/>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合同包</w:t>
            </w:r>
          </w:p>
        </w:tc>
        <w:tc>
          <w:tcPr>
            <w:tcW w:w="970" w:type="dxa"/>
            <w:noWrap w:val="0"/>
            <w:vAlign w:val="center"/>
          </w:tcPr>
          <w:p w14:paraId="458A57F9">
            <w:pPr>
              <w:snapToGrid w:val="0"/>
              <w:spacing w:line="240" w:lineRule="auto"/>
              <w:jc w:val="center"/>
              <w:rPr>
                <w:rFonts w:hint="eastAsia" w:ascii="宋体" w:hAnsi="宋体" w:eastAsia="宋体" w:cs="宋体"/>
                <w:b/>
                <w:bCs/>
                <w:sz w:val="24"/>
                <w:szCs w:val="24"/>
                <w:highlight w:val="none"/>
                <w:lang w:eastAsia="zh-CN"/>
              </w:rPr>
            </w:pPr>
            <w:r>
              <w:rPr>
                <w:rFonts w:hint="eastAsia" w:ascii="宋体" w:hAnsi="宋体" w:cs="宋体"/>
                <w:b/>
                <w:bCs/>
                <w:sz w:val="24"/>
                <w:szCs w:val="24"/>
                <w:highlight w:val="none"/>
                <w:lang w:eastAsia="zh-CN"/>
              </w:rPr>
              <w:t>品目号</w:t>
            </w:r>
          </w:p>
        </w:tc>
        <w:tc>
          <w:tcPr>
            <w:tcW w:w="3409" w:type="dxa"/>
            <w:noWrap w:val="0"/>
            <w:vAlign w:val="center"/>
          </w:tcPr>
          <w:p w14:paraId="3E058ED7">
            <w:pPr>
              <w:snapToGrid w:val="0"/>
              <w:spacing w:line="240" w:lineRule="auto"/>
              <w:jc w:val="center"/>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规格型号</w:t>
            </w:r>
          </w:p>
        </w:tc>
        <w:tc>
          <w:tcPr>
            <w:tcW w:w="885" w:type="dxa"/>
            <w:noWrap w:val="0"/>
            <w:vAlign w:val="center"/>
          </w:tcPr>
          <w:p w14:paraId="59118D49">
            <w:pPr>
              <w:snapToGrid w:val="0"/>
              <w:spacing w:line="240" w:lineRule="auto"/>
              <w:jc w:val="center"/>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排量</w:t>
            </w:r>
          </w:p>
        </w:tc>
        <w:tc>
          <w:tcPr>
            <w:tcW w:w="915" w:type="dxa"/>
            <w:noWrap w:val="0"/>
            <w:vAlign w:val="center"/>
          </w:tcPr>
          <w:p w14:paraId="27F5A1A6">
            <w:pPr>
              <w:snapToGrid w:val="0"/>
              <w:spacing w:line="240" w:lineRule="auto"/>
              <w:jc w:val="center"/>
              <w:rPr>
                <w:rFonts w:hint="eastAsia"/>
                <w:sz w:val="24"/>
                <w:highlight w:val="none"/>
                <w:vertAlign w:val="baseline"/>
                <w:lang w:eastAsia="zh-CN"/>
              </w:rPr>
            </w:pPr>
            <w:r>
              <w:rPr>
                <w:rFonts w:hint="eastAsia" w:ascii="宋体" w:hAnsi="宋体" w:cs="宋体"/>
                <w:b/>
                <w:bCs/>
                <w:sz w:val="24"/>
                <w:szCs w:val="24"/>
                <w:highlight w:val="none"/>
                <w:lang w:val="en-US" w:eastAsia="zh-CN"/>
              </w:rPr>
              <w:t>数量</w:t>
            </w:r>
          </w:p>
        </w:tc>
        <w:tc>
          <w:tcPr>
            <w:tcW w:w="1455" w:type="dxa"/>
            <w:noWrap w:val="0"/>
            <w:vAlign w:val="center"/>
          </w:tcPr>
          <w:p w14:paraId="622C5D05">
            <w:pPr>
              <w:snapToGrid w:val="0"/>
              <w:spacing w:line="240" w:lineRule="auto"/>
              <w:jc w:val="center"/>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最高单价限价（含税）</w:t>
            </w:r>
          </w:p>
        </w:tc>
        <w:tc>
          <w:tcPr>
            <w:tcW w:w="1425" w:type="dxa"/>
            <w:noWrap w:val="0"/>
            <w:vAlign w:val="center"/>
          </w:tcPr>
          <w:p w14:paraId="59AA79B5">
            <w:pPr>
              <w:snapToGrid w:val="0"/>
              <w:spacing w:line="240" w:lineRule="auto"/>
              <w:jc w:val="center"/>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最高总价限价（含税）</w:t>
            </w:r>
          </w:p>
        </w:tc>
      </w:tr>
      <w:tr w14:paraId="0A77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97" w:type="dxa"/>
            <w:noWrap w:val="0"/>
            <w:vAlign w:val="center"/>
          </w:tcPr>
          <w:p w14:paraId="202E26B2">
            <w:pPr>
              <w:pStyle w:val="8"/>
              <w:widowControl w:val="0"/>
              <w:jc w:val="center"/>
              <w:rPr>
                <w:rFonts w:hint="default" w:ascii="宋体" w:hAnsi="宋体" w:eastAsia="宋体" w:cs="宋体"/>
                <w:b w:val="0"/>
                <w:bCs/>
                <w:i w:val="0"/>
                <w:iCs w:val="0"/>
                <w:caps w:val="0"/>
                <w:color w:val="000000"/>
                <w:spacing w:val="0"/>
                <w:sz w:val="24"/>
                <w:szCs w:val="24"/>
                <w:highlight w:val="none"/>
                <w:shd w:val="clear" w:color="auto" w:fill="FFFFFF"/>
                <w:lang w:val="en-US" w:eastAsia="zh-CN"/>
              </w:rPr>
            </w:pPr>
            <w:r>
              <w:rPr>
                <w:rFonts w:hint="eastAsia" w:ascii="宋体" w:hAnsi="宋体" w:eastAsia="宋体" w:cs="宋体"/>
                <w:b w:val="0"/>
                <w:bCs/>
                <w:i w:val="0"/>
                <w:iCs w:val="0"/>
                <w:caps w:val="0"/>
                <w:color w:val="000000"/>
                <w:spacing w:val="0"/>
                <w:sz w:val="24"/>
                <w:szCs w:val="24"/>
                <w:highlight w:val="none"/>
                <w:shd w:val="clear" w:color="auto" w:fill="FFFFFF"/>
                <w:lang w:val="en-US" w:eastAsia="zh-CN"/>
              </w:rPr>
              <w:t>1</w:t>
            </w:r>
          </w:p>
        </w:tc>
        <w:tc>
          <w:tcPr>
            <w:tcW w:w="970" w:type="dxa"/>
            <w:noWrap w:val="0"/>
            <w:vAlign w:val="center"/>
          </w:tcPr>
          <w:p w14:paraId="0AAC6C9C">
            <w:pPr>
              <w:pStyle w:val="8"/>
              <w:widowControl w:val="0"/>
              <w:jc w:val="center"/>
              <w:rPr>
                <w:rFonts w:hint="default" w:eastAsia="宋体" w:cs="宋体"/>
                <w:b w:val="0"/>
                <w:bCs/>
                <w:i w:val="0"/>
                <w:iCs w:val="0"/>
                <w:caps w:val="0"/>
                <w:color w:val="000000"/>
                <w:spacing w:val="0"/>
                <w:sz w:val="24"/>
                <w:szCs w:val="24"/>
                <w:highlight w:val="none"/>
                <w:shd w:val="clear" w:color="auto" w:fill="FFFFFF"/>
                <w:lang w:val="en-US" w:eastAsia="zh-CN"/>
              </w:rPr>
            </w:pPr>
            <w:r>
              <w:rPr>
                <w:rFonts w:hint="eastAsia" w:eastAsia="宋体" w:cs="宋体"/>
                <w:b w:val="0"/>
                <w:bCs/>
                <w:i w:val="0"/>
                <w:iCs w:val="0"/>
                <w:caps w:val="0"/>
                <w:color w:val="000000"/>
                <w:spacing w:val="0"/>
                <w:sz w:val="24"/>
                <w:szCs w:val="24"/>
                <w:highlight w:val="none"/>
                <w:shd w:val="clear" w:color="auto" w:fill="FFFFFF"/>
                <w:lang w:val="en-US" w:eastAsia="zh-CN"/>
              </w:rPr>
              <w:t>1-1</w:t>
            </w:r>
          </w:p>
        </w:tc>
        <w:tc>
          <w:tcPr>
            <w:tcW w:w="3409" w:type="dxa"/>
            <w:noWrap w:val="0"/>
            <w:vAlign w:val="center"/>
          </w:tcPr>
          <w:p w14:paraId="4F8ED744">
            <w:pPr>
              <w:pStyle w:val="8"/>
              <w:widowControl w:val="0"/>
              <w:jc w:val="center"/>
              <w:rPr>
                <w:rFonts w:hint="eastAsia" w:ascii="宋体" w:hAnsi="宋体" w:eastAsia="宋体" w:cs="宋体"/>
                <w:b w:val="0"/>
                <w:bCs/>
                <w:i w:val="0"/>
                <w:iCs w:val="0"/>
                <w:caps w:val="0"/>
                <w:color w:val="000000"/>
                <w:spacing w:val="0"/>
                <w:sz w:val="24"/>
                <w:szCs w:val="24"/>
                <w:highlight w:val="none"/>
                <w:shd w:val="clear" w:color="auto" w:fill="FFFFFF"/>
                <w:lang w:val="en-US" w:eastAsia="zh-CN"/>
              </w:rPr>
            </w:pPr>
            <w:r>
              <w:rPr>
                <w:rFonts w:hint="eastAsia" w:ascii="宋体" w:hAnsi="宋体" w:eastAsia="宋体" w:cs="宋体"/>
                <w:b w:val="0"/>
                <w:bCs/>
                <w:i w:val="0"/>
                <w:iCs w:val="0"/>
                <w:caps w:val="0"/>
                <w:color w:val="000000"/>
                <w:spacing w:val="0"/>
                <w:sz w:val="24"/>
                <w:szCs w:val="24"/>
                <w:highlight w:val="none"/>
                <w:shd w:val="clear" w:color="auto" w:fill="FFFFFF"/>
                <w:lang w:val="en-US" w:eastAsia="zh-CN"/>
              </w:rPr>
              <w:t>广汽传祺M8宗师超级混动</w:t>
            </w:r>
          </w:p>
          <w:p w14:paraId="54BBDA89">
            <w:pPr>
              <w:pStyle w:val="8"/>
              <w:widowControl w:val="0"/>
              <w:jc w:val="center"/>
              <w:rPr>
                <w:rFonts w:hint="eastAsia" w:ascii="宋体" w:hAnsi="宋体" w:eastAsia="宋体" w:cs="宋体"/>
                <w:b w:val="0"/>
                <w:bCs/>
                <w:i w:val="0"/>
                <w:iCs w:val="0"/>
                <w:caps w:val="0"/>
                <w:color w:val="000000"/>
                <w:spacing w:val="0"/>
                <w:sz w:val="24"/>
                <w:szCs w:val="24"/>
                <w:highlight w:val="none"/>
                <w:shd w:val="clear" w:color="auto" w:fill="FFFFFF"/>
                <w:lang w:val="en-US" w:eastAsia="zh-CN"/>
              </w:rPr>
            </w:pPr>
            <w:r>
              <w:rPr>
                <w:rFonts w:hint="eastAsia" w:ascii="宋体" w:hAnsi="宋体" w:eastAsia="宋体" w:cs="宋体"/>
                <w:b w:val="0"/>
                <w:bCs/>
                <w:i w:val="0"/>
                <w:iCs w:val="0"/>
                <w:caps w:val="0"/>
                <w:color w:val="000000"/>
                <w:spacing w:val="0"/>
                <w:sz w:val="24"/>
                <w:szCs w:val="24"/>
                <w:highlight w:val="none"/>
                <w:shd w:val="clear" w:color="auto" w:fill="FFFFFF"/>
                <w:lang w:val="en-US" w:eastAsia="zh-CN"/>
              </w:rPr>
              <w:t>（MPV）</w:t>
            </w:r>
          </w:p>
        </w:tc>
        <w:tc>
          <w:tcPr>
            <w:tcW w:w="885" w:type="dxa"/>
            <w:noWrap w:val="0"/>
            <w:vAlign w:val="center"/>
          </w:tcPr>
          <w:p w14:paraId="6D1B9885">
            <w:pPr>
              <w:pStyle w:val="8"/>
              <w:widowControl w:val="0"/>
              <w:jc w:val="center"/>
              <w:rPr>
                <w:rFonts w:hint="default" w:ascii="宋体" w:hAnsi="宋体" w:eastAsia="宋体" w:cs="宋体"/>
                <w:b w:val="0"/>
                <w:bCs/>
                <w:i w:val="0"/>
                <w:iCs w:val="0"/>
                <w:caps w:val="0"/>
                <w:color w:val="000000"/>
                <w:spacing w:val="0"/>
                <w:sz w:val="24"/>
                <w:szCs w:val="24"/>
                <w:highlight w:val="none"/>
                <w:shd w:val="clear" w:color="auto" w:fill="FFFFFF"/>
                <w:lang w:val="en-US" w:eastAsia="zh-CN"/>
              </w:rPr>
            </w:pPr>
            <w:r>
              <w:rPr>
                <w:rFonts w:hint="eastAsia" w:ascii="宋体" w:hAnsi="宋体" w:eastAsia="宋体" w:cs="宋体"/>
                <w:b w:val="0"/>
                <w:bCs/>
                <w:i w:val="0"/>
                <w:iCs w:val="0"/>
                <w:caps w:val="0"/>
                <w:color w:val="000000"/>
                <w:spacing w:val="0"/>
                <w:sz w:val="24"/>
                <w:szCs w:val="24"/>
                <w:highlight w:val="none"/>
                <w:shd w:val="clear" w:color="auto" w:fill="FFFFFF"/>
                <w:lang w:val="en-US" w:eastAsia="zh-CN"/>
              </w:rPr>
              <w:t>2.0T</w:t>
            </w:r>
          </w:p>
        </w:tc>
        <w:tc>
          <w:tcPr>
            <w:tcW w:w="915" w:type="dxa"/>
            <w:noWrap w:val="0"/>
            <w:vAlign w:val="center"/>
          </w:tcPr>
          <w:p w14:paraId="098D197C">
            <w:pPr>
              <w:pStyle w:val="8"/>
              <w:widowControl w:val="0"/>
              <w:jc w:val="center"/>
              <w:rPr>
                <w:rFonts w:hint="default" w:ascii="宋体" w:hAnsi="宋体" w:eastAsia="宋体" w:cs="宋体"/>
                <w:b w:val="0"/>
                <w:bCs/>
                <w:i w:val="0"/>
                <w:iCs w:val="0"/>
                <w:caps w:val="0"/>
                <w:color w:val="000000"/>
                <w:spacing w:val="0"/>
                <w:sz w:val="24"/>
                <w:szCs w:val="24"/>
                <w:highlight w:val="none"/>
                <w:shd w:val="clear" w:color="auto" w:fill="FFFFFF"/>
                <w:lang w:val="en-US" w:eastAsia="zh-CN"/>
              </w:rPr>
            </w:pPr>
            <w:r>
              <w:rPr>
                <w:rFonts w:hint="eastAsia" w:ascii="宋体" w:hAnsi="宋体" w:eastAsia="宋体" w:cs="宋体"/>
                <w:b w:val="0"/>
                <w:bCs/>
                <w:i w:val="0"/>
                <w:iCs w:val="0"/>
                <w:caps w:val="0"/>
                <w:color w:val="000000"/>
                <w:spacing w:val="0"/>
                <w:sz w:val="24"/>
                <w:szCs w:val="24"/>
                <w:highlight w:val="none"/>
                <w:shd w:val="clear" w:color="auto" w:fill="FFFFFF"/>
                <w:lang w:val="en-US" w:eastAsia="zh-CN"/>
              </w:rPr>
              <w:t>4台</w:t>
            </w:r>
          </w:p>
        </w:tc>
        <w:tc>
          <w:tcPr>
            <w:tcW w:w="1455" w:type="dxa"/>
            <w:noWrap w:val="0"/>
            <w:vAlign w:val="center"/>
          </w:tcPr>
          <w:p w14:paraId="548198B5">
            <w:pPr>
              <w:pStyle w:val="8"/>
              <w:widowControl w:val="0"/>
              <w:jc w:val="center"/>
              <w:rPr>
                <w:rFonts w:hint="eastAsia" w:ascii="宋体" w:hAnsi="宋体" w:eastAsia="宋体" w:cs="宋体"/>
                <w:b w:val="0"/>
                <w:bCs/>
                <w:i w:val="0"/>
                <w:iCs w:val="0"/>
                <w:caps w:val="0"/>
                <w:color w:val="000000"/>
                <w:spacing w:val="0"/>
                <w:sz w:val="24"/>
                <w:szCs w:val="24"/>
                <w:highlight w:val="none"/>
                <w:shd w:val="clear" w:color="auto" w:fill="FFFFFF"/>
                <w:lang w:val="en-US" w:eastAsia="zh-CN"/>
              </w:rPr>
            </w:pPr>
            <w:r>
              <w:rPr>
                <w:rFonts w:hint="eastAsia" w:ascii="宋体" w:hAnsi="宋体" w:eastAsia="宋体" w:cs="宋体"/>
                <w:b w:val="0"/>
                <w:bCs/>
                <w:i w:val="0"/>
                <w:iCs w:val="0"/>
                <w:caps w:val="0"/>
                <w:color w:val="000000"/>
                <w:spacing w:val="0"/>
                <w:sz w:val="24"/>
                <w:szCs w:val="24"/>
                <w:highlight w:val="none"/>
                <w:shd w:val="clear" w:color="auto" w:fill="FFFFFF"/>
                <w:lang w:val="en-US" w:eastAsia="zh-CN"/>
              </w:rPr>
              <w:t>258800元</w:t>
            </w:r>
          </w:p>
        </w:tc>
        <w:tc>
          <w:tcPr>
            <w:tcW w:w="1425" w:type="dxa"/>
            <w:noWrap w:val="0"/>
            <w:vAlign w:val="center"/>
          </w:tcPr>
          <w:p w14:paraId="3AF63D96">
            <w:pPr>
              <w:pStyle w:val="8"/>
              <w:widowControl w:val="0"/>
              <w:jc w:val="center"/>
              <w:rPr>
                <w:rFonts w:hint="eastAsia" w:ascii="宋体" w:hAnsi="宋体" w:eastAsia="宋体" w:cs="宋体"/>
                <w:b w:val="0"/>
                <w:bCs/>
                <w:i w:val="0"/>
                <w:iCs w:val="0"/>
                <w:caps w:val="0"/>
                <w:color w:val="000000"/>
                <w:spacing w:val="0"/>
                <w:sz w:val="24"/>
                <w:szCs w:val="24"/>
                <w:highlight w:val="none"/>
                <w:shd w:val="clear" w:color="auto" w:fill="FFFFFF"/>
                <w:lang w:val="en-US" w:eastAsia="zh-CN"/>
              </w:rPr>
            </w:pPr>
            <w:r>
              <w:rPr>
                <w:rFonts w:hint="eastAsia" w:ascii="宋体" w:hAnsi="宋体" w:eastAsia="宋体" w:cs="宋体"/>
                <w:b w:val="0"/>
                <w:bCs/>
                <w:i w:val="0"/>
                <w:iCs w:val="0"/>
                <w:caps w:val="0"/>
                <w:color w:val="000000"/>
                <w:spacing w:val="0"/>
                <w:sz w:val="24"/>
                <w:szCs w:val="24"/>
                <w:highlight w:val="none"/>
                <w:shd w:val="clear" w:color="auto" w:fill="FFFFFF"/>
                <w:lang w:val="en-US" w:eastAsia="zh-CN"/>
              </w:rPr>
              <w:t>1035200元</w:t>
            </w:r>
          </w:p>
        </w:tc>
      </w:tr>
    </w:tbl>
    <w:p w14:paraId="41A4D9F8">
      <w:pPr>
        <w:numPr>
          <w:ilvl w:val="0"/>
          <w:numId w:val="0"/>
        </w:numPr>
        <w:autoSpaceDE w:val="0"/>
        <w:autoSpaceDN w:val="0"/>
        <w:adjustRightInd w:val="0"/>
        <w:snapToGrid w:val="0"/>
        <w:spacing w:line="360" w:lineRule="auto"/>
        <w:ind w:leftChars="0"/>
        <w:jc w:val="left"/>
        <w:rPr>
          <w:rFonts w:hint="eastAsia" w:ascii="宋体" w:hAnsi="宋体" w:eastAsia="宋体" w:cs="宋体"/>
          <w:b/>
          <w:bCs/>
          <w:kern w:val="0"/>
          <w:sz w:val="24"/>
          <w:szCs w:val="24"/>
          <w:highlight w:val="none"/>
        </w:rPr>
      </w:pPr>
      <w:r>
        <w:rPr>
          <w:rFonts w:hint="eastAsia" w:ascii="宋体" w:hAnsi="宋体" w:eastAsia="宋体" w:cs="宋体"/>
          <w:b/>
          <w:bCs/>
          <w:sz w:val="24"/>
          <w:highlight w:val="none"/>
          <w:lang w:eastAsia="zh-CN"/>
        </w:rPr>
        <w:t>注：（</w:t>
      </w:r>
      <w:r>
        <w:rPr>
          <w:rFonts w:hint="eastAsia" w:ascii="宋体" w:hAnsi="宋体" w:eastAsia="宋体" w:cs="宋体"/>
          <w:b/>
          <w:bCs/>
          <w:sz w:val="24"/>
          <w:highlight w:val="none"/>
          <w:lang w:val="en-US" w:eastAsia="zh-CN"/>
        </w:rPr>
        <w:t>1）</w:t>
      </w:r>
      <w:r>
        <w:rPr>
          <w:rFonts w:hint="eastAsia" w:ascii="宋体" w:hAnsi="宋体" w:eastAsia="宋体" w:cs="宋体"/>
          <w:b/>
          <w:bCs/>
          <w:kern w:val="0"/>
          <w:sz w:val="24"/>
          <w:szCs w:val="24"/>
          <w:highlight w:val="none"/>
          <w:lang w:eastAsia="zh-CN"/>
        </w:rPr>
        <w:t>供应商</w:t>
      </w:r>
      <w:r>
        <w:rPr>
          <w:rFonts w:hint="eastAsia" w:ascii="宋体" w:hAnsi="宋体" w:eastAsia="宋体" w:cs="宋体"/>
          <w:b/>
          <w:bCs/>
          <w:kern w:val="0"/>
          <w:sz w:val="24"/>
          <w:szCs w:val="24"/>
          <w:highlight w:val="none"/>
        </w:rPr>
        <w:t>须对同一采购项目的货物及服务进行整体响应，任何只对其中一部分内容进行的响应都被视为无效</w:t>
      </w:r>
      <w:r>
        <w:rPr>
          <w:rFonts w:hint="eastAsia" w:ascii="宋体" w:hAnsi="宋体" w:eastAsia="宋体" w:cs="宋体"/>
          <w:b/>
          <w:bCs/>
          <w:kern w:val="0"/>
          <w:sz w:val="24"/>
          <w:szCs w:val="24"/>
          <w:highlight w:val="none"/>
          <w:lang w:eastAsia="zh-CN"/>
        </w:rPr>
        <w:t>响应</w:t>
      </w:r>
      <w:r>
        <w:rPr>
          <w:rFonts w:hint="eastAsia" w:ascii="宋体" w:hAnsi="宋体" w:eastAsia="宋体" w:cs="宋体"/>
          <w:b/>
          <w:bCs/>
          <w:kern w:val="0"/>
          <w:sz w:val="24"/>
          <w:szCs w:val="24"/>
          <w:highlight w:val="none"/>
        </w:rPr>
        <w:t>。</w:t>
      </w:r>
    </w:p>
    <w:p w14:paraId="0CADB652">
      <w:pPr>
        <w:numPr>
          <w:ilvl w:val="0"/>
          <w:numId w:val="0"/>
        </w:numPr>
        <w:autoSpaceDE w:val="0"/>
        <w:autoSpaceDN w:val="0"/>
        <w:adjustRightInd w:val="0"/>
        <w:snapToGrid w:val="0"/>
        <w:spacing w:line="360" w:lineRule="auto"/>
        <w:ind w:leftChars="0"/>
        <w:jc w:val="left"/>
        <w:rPr>
          <w:rFonts w:hint="eastAsia" w:ascii="宋体" w:hAnsi="宋体" w:eastAsia="宋体" w:cs="宋体"/>
          <w:b/>
          <w:bCs/>
          <w:kern w:val="0"/>
          <w:sz w:val="24"/>
          <w:szCs w:val="24"/>
          <w:highlight w:val="none"/>
          <w:lang w:eastAsia="zh-CN"/>
        </w:rPr>
      </w:pPr>
      <w:r>
        <w:rPr>
          <w:rFonts w:hint="eastAsia" w:ascii="宋体" w:hAnsi="宋体" w:eastAsia="宋体" w:cs="宋体"/>
          <w:b/>
          <w:bCs/>
          <w:kern w:val="0"/>
          <w:sz w:val="24"/>
          <w:szCs w:val="24"/>
          <w:highlight w:val="none"/>
          <w:lang w:eastAsia="zh-CN"/>
        </w:rPr>
        <w:t>（</w:t>
      </w:r>
      <w:r>
        <w:rPr>
          <w:rFonts w:hint="eastAsia" w:ascii="宋体" w:hAnsi="宋体" w:eastAsia="宋体" w:cs="宋体"/>
          <w:b/>
          <w:bCs/>
          <w:kern w:val="0"/>
          <w:sz w:val="24"/>
          <w:szCs w:val="24"/>
          <w:highlight w:val="none"/>
          <w:lang w:val="en-US" w:eastAsia="zh-CN"/>
        </w:rPr>
        <w:t>2</w:t>
      </w:r>
      <w:r>
        <w:rPr>
          <w:rFonts w:hint="eastAsia" w:ascii="宋体" w:hAnsi="宋体" w:eastAsia="宋体" w:cs="宋体"/>
          <w:b/>
          <w:bCs/>
          <w:kern w:val="0"/>
          <w:sz w:val="24"/>
          <w:szCs w:val="24"/>
          <w:highlight w:val="none"/>
          <w:lang w:eastAsia="zh-CN"/>
        </w:rPr>
        <w:t>）本次询价确定一家成交人，提供</w:t>
      </w:r>
      <w:r>
        <w:rPr>
          <w:rFonts w:hint="eastAsia" w:ascii="宋体" w:hAnsi="宋体"/>
          <w:b/>
          <w:bCs/>
          <w:sz w:val="24"/>
          <w:highlight w:val="none"/>
          <w:u w:val="none"/>
          <w:lang w:eastAsia="zh-CN"/>
        </w:rPr>
        <w:t>经营及业务保障</w:t>
      </w:r>
      <w:r>
        <w:rPr>
          <w:rFonts w:hint="eastAsia" w:ascii="宋体" w:hAnsi="宋体" w:eastAsia="宋体" w:cs="宋体"/>
          <w:b/>
          <w:bCs/>
          <w:kern w:val="0"/>
          <w:sz w:val="24"/>
          <w:szCs w:val="24"/>
          <w:highlight w:val="none"/>
          <w:lang w:eastAsia="zh-CN"/>
        </w:rPr>
        <w:t>用车，供应商应当充分考虑项目产生的成本及其他风险。</w:t>
      </w:r>
    </w:p>
    <w:p w14:paraId="385A8E02">
      <w:pPr>
        <w:numPr>
          <w:ilvl w:val="0"/>
          <w:numId w:val="0"/>
        </w:numPr>
        <w:autoSpaceDE w:val="0"/>
        <w:autoSpaceDN w:val="0"/>
        <w:adjustRightInd w:val="0"/>
        <w:snapToGrid w:val="0"/>
        <w:spacing w:line="360" w:lineRule="auto"/>
        <w:ind w:leftChars="0"/>
        <w:jc w:val="left"/>
        <w:rPr>
          <w:rFonts w:hint="default" w:ascii="宋体" w:hAnsi="宋体" w:eastAsia="宋体" w:cs="宋体"/>
          <w:i w:val="0"/>
          <w:iCs w:val="0"/>
          <w:caps w:val="0"/>
          <w:color w:val="333333"/>
          <w:spacing w:val="0"/>
          <w:sz w:val="24"/>
          <w:szCs w:val="24"/>
          <w:shd w:val="clear" w:fill="FFFFFF"/>
        </w:rPr>
      </w:pP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lang w:val="en-US" w:eastAsia="zh-CN"/>
        </w:rPr>
        <w:t>3</w:t>
      </w:r>
      <w:r>
        <w:rPr>
          <w:rFonts w:hint="eastAsia" w:ascii="宋体" w:hAnsi="宋体" w:eastAsia="宋体" w:cs="宋体"/>
          <w:b/>
          <w:bCs/>
          <w:sz w:val="24"/>
          <w:szCs w:val="24"/>
          <w:highlight w:val="none"/>
          <w:lang w:eastAsia="zh-CN"/>
        </w:rPr>
        <w:t>）本项目报价须含增值税费用，不含车辆购置税费用。</w:t>
      </w:r>
    </w:p>
    <w:p w14:paraId="476C76D7">
      <w:pPr>
        <w:pStyle w:val="5"/>
        <w:keepNext w:val="0"/>
        <w:keepLines w:val="0"/>
        <w:widowControl/>
        <w:suppressLineNumbers w:val="0"/>
        <w:shd w:val="clear" w:fill="FFFFFF"/>
        <w:spacing w:before="0" w:beforeAutospacing="0" w:after="210" w:afterAutospacing="0"/>
        <w:ind w:left="0" w:firstLine="482"/>
        <w:rPr>
          <w:rFonts w:hint="default" w:ascii="Segoe UI" w:hAnsi="Segoe UI" w:eastAsia="Segoe UI" w:cs="Segoe UI"/>
          <w:i w:val="0"/>
          <w:iCs w:val="0"/>
          <w:caps w:val="0"/>
          <w:color w:val="333333"/>
          <w:spacing w:val="0"/>
          <w:sz w:val="21"/>
          <w:szCs w:val="21"/>
        </w:rPr>
      </w:pPr>
      <w:r>
        <w:rPr>
          <w:rStyle w:val="12"/>
          <w:rFonts w:hint="eastAsia" w:ascii="宋体" w:hAnsi="宋体" w:eastAsia="宋体" w:cs="宋体"/>
          <w:b/>
          <w:bCs/>
          <w:i w:val="0"/>
          <w:iCs w:val="0"/>
          <w:caps w:val="0"/>
          <w:color w:val="333333"/>
          <w:spacing w:val="0"/>
          <w:sz w:val="24"/>
          <w:szCs w:val="24"/>
          <w:shd w:val="clear" w:fill="FFFFFF"/>
        </w:rPr>
        <w:t>二、公开征集规则</w:t>
      </w:r>
    </w:p>
    <w:p w14:paraId="1EEE362D">
      <w:pPr>
        <w:pStyle w:val="5"/>
        <w:keepNext w:val="0"/>
        <w:keepLines w:val="0"/>
        <w:widowControl/>
        <w:suppressLineNumbers w:val="0"/>
        <w:shd w:val="clear" w:fill="FFFFFF"/>
        <w:spacing w:before="0" w:beforeAutospacing="0" w:after="210" w:afterAutospacing="0"/>
        <w:ind w:left="0" w:firstLine="482"/>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1、若获取征集报名文件的供应商不足3家，将宣布本次公开征集失败。</w:t>
      </w:r>
    </w:p>
    <w:p w14:paraId="6117C727">
      <w:pPr>
        <w:pStyle w:val="5"/>
        <w:keepNext w:val="0"/>
        <w:keepLines w:val="0"/>
        <w:widowControl/>
        <w:suppressLineNumbers w:val="0"/>
        <w:shd w:val="clear" w:fill="FFFFFF"/>
        <w:spacing w:before="0" w:beforeAutospacing="0" w:after="210" w:afterAutospacing="0"/>
        <w:ind w:left="0" w:firstLine="482"/>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2、若获取征集报名文件的供应商超过3家(含)，对于具备交通银行供应商库资格的供应商将受邀参加后续</w:t>
      </w:r>
      <w:r>
        <w:rPr>
          <w:rFonts w:hint="eastAsia" w:ascii="宋体" w:hAnsi="宋体" w:eastAsia="宋体" w:cs="宋体"/>
          <w:i w:val="0"/>
          <w:iCs w:val="0"/>
          <w:caps w:val="0"/>
          <w:color w:val="333333"/>
          <w:spacing w:val="0"/>
          <w:sz w:val="24"/>
          <w:szCs w:val="24"/>
          <w:shd w:val="clear" w:fill="FFFFFF"/>
          <w:lang w:eastAsia="zh-CN"/>
        </w:rPr>
        <w:t>询价采购</w:t>
      </w:r>
      <w:r>
        <w:rPr>
          <w:rFonts w:hint="eastAsia" w:ascii="宋体" w:hAnsi="宋体" w:eastAsia="宋体" w:cs="宋体"/>
          <w:i w:val="0"/>
          <w:iCs w:val="0"/>
          <w:caps w:val="0"/>
          <w:color w:val="333333"/>
          <w:spacing w:val="0"/>
          <w:sz w:val="24"/>
          <w:szCs w:val="24"/>
          <w:shd w:val="clear" w:fill="FFFFFF"/>
        </w:rPr>
        <w:t>项目。</w:t>
      </w:r>
    </w:p>
    <w:p w14:paraId="1CE0CBF0">
      <w:pPr>
        <w:pStyle w:val="5"/>
        <w:keepNext w:val="0"/>
        <w:keepLines w:val="0"/>
        <w:widowControl/>
        <w:suppressLineNumbers w:val="0"/>
        <w:shd w:val="clear" w:fill="FFFFFF"/>
        <w:spacing w:before="0" w:beforeAutospacing="0" w:after="210" w:afterAutospacing="0"/>
        <w:ind w:left="0" w:firstLine="482"/>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3、以上任何情况下，报名供应商均须按照征集报名文件规定的要求在报名文件获取截止时间前,在交通银行供应商门户网站上传相应的电子征集报名申请资料(见附件);对于已获得征集报名文件的供应商，我们不承诺其满足了合格供应商的资格条件，最终评判以</w:t>
      </w:r>
      <w:r>
        <w:rPr>
          <w:rFonts w:hint="eastAsia" w:ascii="宋体" w:hAnsi="宋体" w:eastAsia="宋体" w:cs="宋体"/>
          <w:i w:val="0"/>
          <w:iCs w:val="0"/>
          <w:caps w:val="0"/>
          <w:color w:val="333333"/>
          <w:spacing w:val="0"/>
          <w:sz w:val="24"/>
          <w:szCs w:val="24"/>
          <w:shd w:val="clear" w:fill="FFFFFF"/>
          <w:lang w:eastAsia="zh-CN"/>
        </w:rPr>
        <w:t>询价小组</w:t>
      </w:r>
      <w:r>
        <w:rPr>
          <w:rFonts w:hint="eastAsia" w:ascii="宋体" w:hAnsi="宋体" w:eastAsia="宋体" w:cs="宋体"/>
          <w:i w:val="0"/>
          <w:iCs w:val="0"/>
          <w:caps w:val="0"/>
          <w:color w:val="333333"/>
          <w:spacing w:val="0"/>
          <w:sz w:val="24"/>
          <w:szCs w:val="24"/>
          <w:shd w:val="clear" w:fill="FFFFFF"/>
        </w:rPr>
        <w:t>的评审为准。</w:t>
      </w:r>
    </w:p>
    <w:p w14:paraId="3FE9B2EA">
      <w:pPr>
        <w:pStyle w:val="5"/>
        <w:keepNext w:val="0"/>
        <w:keepLines w:val="0"/>
        <w:widowControl/>
        <w:suppressLineNumbers w:val="0"/>
        <w:shd w:val="clear" w:fill="FFFFFF"/>
        <w:spacing w:before="0" w:beforeAutospacing="0" w:after="210" w:afterAutospacing="0"/>
        <w:ind w:left="0" w:firstLine="482"/>
        <w:jc w:val="both"/>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4、请供应商在征集报名前，先在交通银行供应商门户网站(https://bocom-gys.bankcomm.com)完成注册，详情请登录门户网站查阅《供应商门户操作手册》，且“服务分行”中必须选中“交通银行股份有限公司福建省分行”，否则无法参加本项目后续采购活动。</w:t>
      </w:r>
    </w:p>
    <w:p w14:paraId="560A06E9">
      <w:pPr>
        <w:pStyle w:val="5"/>
        <w:keepNext w:val="0"/>
        <w:keepLines w:val="0"/>
        <w:widowControl/>
        <w:suppressLineNumbers w:val="0"/>
        <w:shd w:val="clear" w:fill="FFFFFF"/>
        <w:spacing w:before="0" w:beforeAutospacing="0" w:after="210" w:afterAutospacing="0"/>
        <w:ind w:left="0" w:firstLine="482"/>
        <w:rPr>
          <w:rFonts w:hint="default" w:ascii="Segoe UI" w:hAnsi="Segoe UI" w:eastAsia="Segoe UI" w:cs="Segoe UI"/>
          <w:i w:val="0"/>
          <w:iCs w:val="0"/>
          <w:caps w:val="0"/>
          <w:color w:val="333333"/>
          <w:spacing w:val="0"/>
          <w:sz w:val="21"/>
          <w:szCs w:val="21"/>
        </w:rPr>
      </w:pPr>
      <w:r>
        <w:rPr>
          <w:rStyle w:val="12"/>
          <w:rFonts w:hint="eastAsia" w:ascii="宋体" w:hAnsi="宋体" w:eastAsia="宋体" w:cs="宋体"/>
          <w:b/>
          <w:bCs/>
          <w:i w:val="0"/>
          <w:iCs w:val="0"/>
          <w:caps w:val="0"/>
          <w:color w:val="333333"/>
          <w:spacing w:val="0"/>
          <w:sz w:val="24"/>
          <w:szCs w:val="24"/>
          <w:shd w:val="clear" w:fill="FFFFFF"/>
        </w:rPr>
        <w:t>三、供应商资格要求及报名条件</w:t>
      </w:r>
    </w:p>
    <w:p w14:paraId="07E2B231">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 xml:space="preserve">1.供应商具有法人资格和独立承担民事责任的能力，须提供营业执照副本复印件、税务登记证副本复印件、组织机构代码证副本复印件（若为三证合一，可只提供有“统一社会信用代码”的营业执照副本复印件）。（提供营业执照复印件证明的须同时提供“国家企业信用信息公示系统”登记状态为存续的网页截图或打印件）。 </w:t>
      </w:r>
    </w:p>
    <w:p w14:paraId="70FE7BD9">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2.</w:t>
      </w:r>
      <w:r>
        <w:rPr>
          <w:rFonts w:hint="eastAsia" w:ascii="宋体" w:hAnsi="宋体" w:eastAsia="宋体" w:cs="宋体"/>
          <w:i w:val="0"/>
          <w:iCs w:val="0"/>
          <w:caps w:val="0"/>
          <w:color w:val="333333"/>
          <w:spacing w:val="0"/>
          <w:sz w:val="24"/>
          <w:szCs w:val="24"/>
          <w:shd w:val="clear" w:fill="FFFFFF"/>
          <w:lang w:eastAsia="zh-CN"/>
        </w:rPr>
        <w:t>供应商应保证完全遵守采购人有关安全保密条例，并保守采购人的商业机密（提供承诺函）。</w:t>
      </w:r>
      <w:r>
        <w:rPr>
          <w:rFonts w:hint="eastAsia" w:ascii="宋体" w:hAnsi="宋体" w:eastAsia="宋体" w:cs="宋体"/>
          <w:i w:val="0"/>
          <w:iCs w:val="0"/>
          <w:caps w:val="0"/>
          <w:color w:val="333333"/>
          <w:spacing w:val="0"/>
          <w:sz w:val="24"/>
          <w:szCs w:val="24"/>
          <w:shd w:val="clear" w:fill="FFFFFF"/>
        </w:rPr>
        <w:t xml:space="preserve"> </w:t>
      </w:r>
    </w:p>
    <w:p w14:paraId="495B5752">
      <w:pPr>
        <w:pStyle w:val="5"/>
        <w:keepNext w:val="0"/>
        <w:keepLines w:val="0"/>
        <w:widowControl/>
        <w:suppressLineNumbers w:val="0"/>
        <w:shd w:val="clear" w:fill="FFFFFF"/>
        <w:spacing w:before="0" w:beforeAutospacing="0" w:after="210" w:afterAutospacing="0"/>
        <w:ind w:left="0" w:firstLine="480"/>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3.供应商财务核算规范，具有良好的资金实力和财务状况，供应商应提供：</w:t>
      </w:r>
    </w:p>
    <w:p w14:paraId="1DF620F8">
      <w:pPr>
        <w:pStyle w:val="5"/>
        <w:keepNext w:val="0"/>
        <w:keepLines w:val="0"/>
        <w:widowControl/>
        <w:suppressLineNumbers w:val="0"/>
        <w:shd w:val="clear" w:fill="FFFFFF"/>
        <w:spacing w:before="0" w:beforeAutospacing="0" w:after="210" w:afterAutospacing="0"/>
        <w:ind w:left="0" w:firstLine="480"/>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经审计的2024年度完整的财务报告复印件（包括资产负债表、利润表、现金流量表、所有者权益变动表（若有）及其附注（若有）、会计师事务所营业执照和注册会计师资格证书，报告正文应当有会计师事务所公章，2个注册会计师的签字和盖章。）或开户银行出具的资信证明复印件。【资信证明注明“复印无效”的，应提供原件，若开具的资信证明属于电子形式，提供彩色打印件视同响应本项要求】。</w:t>
      </w:r>
    </w:p>
    <w:p w14:paraId="11683353">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（2）供应商有依法缴纳税收和社会保障资金的良好记录，提供近六个月内（不含</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 xml:space="preserve">截止当月）任意一个月的缴纳税收和社保的证明材料复印件。 </w:t>
      </w:r>
    </w:p>
    <w:p w14:paraId="2FE920BB">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4.供应商具有良好的商业信誉，当前未被列入交通银行供应商黑名单（指被交通银行作禁用或退库处理的供应商名单）（提供承诺函）。</w:t>
      </w:r>
    </w:p>
    <w:p w14:paraId="3047E03F">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5.供应商须在法律和财务上独立、合法运作并独立于采购人和代理机构，与采购人为本项目所委托的咨询公司或其附属机构没有直接或间接的任何关联。（提供承诺函）</w:t>
      </w:r>
    </w:p>
    <w:p w14:paraId="1FD850B3">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6.供应商须承诺，采购人在其本国使用供应商提供的货物或服务时，不存在任何已知的不合法的情形，也不存在任何已知的与第三方专利权、著作权、商标权或工业设计权相关的任何争议。如果有任何因采购人使用供应商提供的货物或服务而提起的侵权指控，供应商将依法承担全部责任（提供承诺函）。</w:t>
      </w:r>
    </w:p>
    <w:p w14:paraId="06D1A382">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7.供应商不将本项目招标内容以任何方式进行转包、分包（提供承诺函）。</w:t>
      </w:r>
    </w:p>
    <w:p w14:paraId="18B212D6">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8.供应商必须向招标机构购买招标文件并登记备案，未向招标机构购买招标文件并登记备案的潜在供应商均无资格参加本项目</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w:t>
      </w:r>
    </w:p>
    <w:p w14:paraId="718D6C05">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9.本项目不接受联合体形式的</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w:t>
      </w:r>
    </w:p>
    <w:p w14:paraId="0A706E73">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10.供应商应遵守国家法律法规，在经营活动中没有违法记录（提供承诺函）：</w:t>
      </w:r>
    </w:p>
    <w:p w14:paraId="2A660A1A">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（1）最近三年（2022年1月1日至今）供应商企业及法定代表人（或负责人）无行贿犯罪信息的，以招标代理机构于</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截止日在“中国裁判文书网”网站查询结果为准，同时对信息查询记录和证据截图或下载存档。</w:t>
      </w:r>
    </w:p>
    <w:p w14:paraId="0E12B305">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（2）供应商及其法定代表人（或负责人）当前未被列入“失信被执行人名单”，供应商当前未被列入“重大税收违法失信主体”，供应商当前未被列入“经营异常名录”。上述均以招标代理机构于</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截止日在“信用中国”网站进行查询为准，同时对信息查询记录和证据截图或下载存档。</w:t>
      </w:r>
    </w:p>
    <w:p w14:paraId="0E4BE2B9">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（3）供应商当前未被列入“政府采购严重违法失信行为”的记录名单，以招标代理机构于</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截止日在“中国政府采购网”网站进行查询为准，同时对信息查询记录和证据截图或下载存档。</w:t>
      </w:r>
    </w:p>
    <w:p w14:paraId="3D814AA7">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11.供应商须按照本招标文件的规定缴纳</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保证金。</w:t>
      </w:r>
    </w:p>
    <w:p w14:paraId="01D6FC42">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12.单位负责人为同一人或存在控股、管理关系的不同供应商，不得同时参加同一合同项下的</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，否则</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无效。供应商与采购人之间存在可能影响招标公正性的利害关系的，不得参加同一合同项下的</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，否则</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无效。招标代理机构将在开标会结束后两小时内现场通过“天眼查”等网站查询并打印供应商企业信息查询结果，并由评标委员会进行复核。查询结果存在单位负责人为同一人或存在直接控股、管理关系的不同供应商的，以及供应商与采购人之间存在可能影响招标公正性的利害关系的，其资格检查不合格。</w:t>
      </w:r>
    </w:p>
    <w:p w14:paraId="6EFEE0B3">
      <w:pPr>
        <w:pStyle w:val="5"/>
        <w:keepNext w:val="0"/>
        <w:keepLines w:val="0"/>
        <w:widowControl/>
        <w:suppressLineNumbers w:val="0"/>
        <w:shd w:val="clear" w:fill="FFFFFF"/>
        <w:spacing w:before="0" w:beforeAutospacing="0" w:after="210" w:afterAutospacing="0"/>
        <w:ind w:left="0" w:firstLine="480"/>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13.供应商须提供合作伙伴廉洁诚信承诺书（格式详见</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文件格式）。</w:t>
      </w:r>
    </w:p>
    <w:p w14:paraId="7707D275">
      <w:pPr>
        <w:pStyle w:val="5"/>
        <w:keepNext w:val="0"/>
        <w:keepLines w:val="0"/>
        <w:widowControl/>
        <w:suppressLineNumbers w:val="0"/>
        <w:shd w:val="clear" w:fill="FFFFFF"/>
        <w:spacing w:before="0" w:beforeAutospacing="0" w:after="210" w:afterAutospacing="0"/>
        <w:ind w:left="0" w:firstLine="480"/>
        <w:rPr>
          <w:rFonts w:hint="default" w:ascii="宋体" w:hAnsi="宋体" w:eastAsia="宋体" w:cs="宋体"/>
          <w:i w:val="0"/>
          <w:iCs w:val="0"/>
          <w:caps w:val="0"/>
          <w:color w:val="333333"/>
          <w:spacing w:val="0"/>
          <w:sz w:val="24"/>
          <w:szCs w:val="24"/>
          <w:shd w:val="clear" w:fill="FFFFFF"/>
        </w:rPr>
      </w:pPr>
      <w:r>
        <w:rPr>
          <w:rFonts w:hint="default" w:ascii="宋体" w:hAnsi="宋体" w:eastAsia="宋体" w:cs="宋体"/>
          <w:i w:val="0"/>
          <w:iCs w:val="0"/>
          <w:caps w:val="0"/>
          <w:color w:val="333333"/>
          <w:spacing w:val="0"/>
          <w:sz w:val="24"/>
          <w:szCs w:val="24"/>
          <w:shd w:val="clear" w:fill="FFFFFF"/>
        </w:rPr>
        <w:t>14.本项目仅接受所投货物原厂制造商或代理商（经销商）或4S店参与询价，当所投货物原厂制造商参时，不接受原厂制造商的代理商（经销商）或4S店同时参与询价。供应商为原厂制造商的，须提供制造商资格声明函；供应商为原厂经销商或4S店的，须提供品牌销售授权材料。</w:t>
      </w:r>
    </w:p>
    <w:p w14:paraId="0DD3382A">
      <w:pPr>
        <w:pStyle w:val="5"/>
        <w:keepNext w:val="0"/>
        <w:keepLines w:val="0"/>
        <w:widowControl/>
        <w:suppressLineNumbers w:val="0"/>
        <w:shd w:val="clear" w:fill="FFFFFF"/>
        <w:spacing w:before="0" w:beforeAutospacing="0" w:after="210" w:afterAutospacing="0"/>
        <w:ind w:left="0" w:firstLine="482"/>
        <w:rPr>
          <w:rFonts w:hint="default" w:ascii="Segoe UI" w:hAnsi="Segoe UI" w:eastAsia="Segoe UI" w:cs="Segoe UI"/>
          <w:i w:val="0"/>
          <w:iCs w:val="0"/>
          <w:caps w:val="0"/>
          <w:color w:val="333333"/>
          <w:spacing w:val="0"/>
          <w:sz w:val="21"/>
          <w:szCs w:val="21"/>
        </w:rPr>
      </w:pPr>
      <w:r>
        <w:rPr>
          <w:rStyle w:val="12"/>
          <w:rFonts w:hint="eastAsia" w:ascii="宋体" w:hAnsi="宋体" w:eastAsia="宋体" w:cs="宋体"/>
          <w:b/>
          <w:bCs/>
          <w:i w:val="0"/>
          <w:iCs w:val="0"/>
          <w:caps w:val="0"/>
          <w:color w:val="333333"/>
          <w:spacing w:val="0"/>
          <w:sz w:val="24"/>
          <w:szCs w:val="24"/>
          <w:shd w:val="clear" w:fill="FFFFFF"/>
        </w:rPr>
        <w:t>四、询价报名时间及方式</w:t>
      </w:r>
    </w:p>
    <w:p w14:paraId="5B345E49">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1、报名时间：2025</w:t>
      </w:r>
      <w:r>
        <w:rPr>
          <w:rFonts w:hint="eastAsia" w:ascii="宋体" w:hAnsi="宋体" w:eastAsia="宋体" w:cs="宋体"/>
          <w:i w:val="0"/>
          <w:iCs w:val="0"/>
          <w:caps w:val="0"/>
          <w:color w:val="333333"/>
          <w:spacing w:val="0"/>
          <w:sz w:val="24"/>
          <w:szCs w:val="24"/>
          <w:shd w:val="clear" w:fill="FFFFFF"/>
          <w:lang w:eastAsia="zh-CN"/>
        </w:rPr>
        <w:t>年</w:t>
      </w:r>
      <w:r>
        <w:rPr>
          <w:rFonts w:hint="eastAsia" w:ascii="宋体" w:hAnsi="宋体" w:eastAsia="宋体" w:cs="宋体"/>
          <w:i w:val="0"/>
          <w:iCs w:val="0"/>
          <w:caps w:val="0"/>
          <w:color w:val="333333"/>
          <w:spacing w:val="0"/>
          <w:sz w:val="24"/>
          <w:szCs w:val="24"/>
          <w:shd w:val="clear" w:fill="FFFFFF"/>
          <w:lang w:val="en-US" w:eastAsia="zh-CN"/>
        </w:rPr>
        <w:t>11</w:t>
      </w:r>
      <w:r>
        <w:rPr>
          <w:rFonts w:hint="eastAsia" w:ascii="宋体" w:hAnsi="宋体" w:eastAsia="宋体" w:cs="宋体"/>
          <w:i w:val="0"/>
          <w:iCs w:val="0"/>
          <w:caps w:val="0"/>
          <w:color w:val="333333"/>
          <w:spacing w:val="0"/>
          <w:sz w:val="24"/>
          <w:szCs w:val="24"/>
          <w:shd w:val="clear" w:fill="FFFFFF"/>
          <w:lang w:eastAsia="zh-CN"/>
        </w:rPr>
        <w:t>月</w:t>
      </w:r>
      <w:r>
        <w:rPr>
          <w:rFonts w:hint="eastAsia" w:ascii="宋体" w:hAnsi="宋体" w:eastAsia="宋体" w:cs="宋体"/>
          <w:i w:val="0"/>
          <w:iCs w:val="0"/>
          <w:caps w:val="0"/>
          <w:color w:val="333333"/>
          <w:spacing w:val="0"/>
          <w:sz w:val="24"/>
          <w:szCs w:val="24"/>
          <w:shd w:val="clear" w:fill="FFFFFF"/>
          <w:lang w:val="en-US" w:eastAsia="zh-CN"/>
        </w:rPr>
        <w:t>07日</w:t>
      </w:r>
      <w:r>
        <w:rPr>
          <w:rFonts w:hint="eastAsia" w:ascii="宋体" w:hAnsi="宋体" w:eastAsia="宋体" w:cs="宋体"/>
          <w:i w:val="0"/>
          <w:iCs w:val="0"/>
          <w:caps w:val="0"/>
          <w:color w:val="333333"/>
          <w:spacing w:val="0"/>
          <w:sz w:val="24"/>
          <w:szCs w:val="24"/>
          <w:shd w:val="clear" w:fill="FFFFFF"/>
        </w:rPr>
        <w:t>至2025</w:t>
      </w:r>
      <w:r>
        <w:rPr>
          <w:rFonts w:hint="eastAsia" w:ascii="宋体" w:hAnsi="宋体" w:eastAsia="宋体" w:cs="宋体"/>
          <w:i w:val="0"/>
          <w:iCs w:val="0"/>
          <w:caps w:val="0"/>
          <w:color w:val="333333"/>
          <w:spacing w:val="0"/>
          <w:sz w:val="24"/>
          <w:szCs w:val="24"/>
          <w:shd w:val="clear" w:fill="FFFFFF"/>
          <w:lang w:eastAsia="zh-CN"/>
        </w:rPr>
        <w:t>年</w:t>
      </w:r>
      <w:r>
        <w:rPr>
          <w:rFonts w:hint="eastAsia" w:ascii="宋体" w:hAnsi="宋体" w:eastAsia="宋体" w:cs="宋体"/>
          <w:i w:val="0"/>
          <w:iCs w:val="0"/>
          <w:caps w:val="0"/>
          <w:color w:val="333333"/>
          <w:spacing w:val="0"/>
          <w:sz w:val="24"/>
          <w:szCs w:val="24"/>
          <w:shd w:val="clear" w:fill="FFFFFF"/>
          <w:lang w:val="en-US" w:eastAsia="zh-CN"/>
        </w:rPr>
        <w:t>11</w:t>
      </w:r>
      <w:r>
        <w:rPr>
          <w:rFonts w:hint="eastAsia" w:ascii="宋体" w:hAnsi="宋体" w:eastAsia="宋体" w:cs="宋体"/>
          <w:i w:val="0"/>
          <w:iCs w:val="0"/>
          <w:caps w:val="0"/>
          <w:color w:val="333333"/>
          <w:spacing w:val="0"/>
          <w:sz w:val="24"/>
          <w:szCs w:val="24"/>
          <w:shd w:val="clear" w:fill="FFFFFF"/>
          <w:lang w:eastAsia="zh-CN"/>
        </w:rPr>
        <w:t>月</w:t>
      </w:r>
      <w:r>
        <w:rPr>
          <w:rFonts w:hint="eastAsia" w:ascii="宋体" w:hAnsi="宋体" w:eastAsia="宋体" w:cs="宋体"/>
          <w:i w:val="0"/>
          <w:iCs w:val="0"/>
          <w:caps w:val="0"/>
          <w:color w:val="333333"/>
          <w:spacing w:val="0"/>
          <w:sz w:val="24"/>
          <w:szCs w:val="24"/>
          <w:shd w:val="clear" w:fill="FFFFFF"/>
          <w:lang w:val="en-US" w:eastAsia="zh-CN"/>
        </w:rPr>
        <w:t>12日，每天上午8:30-12:00，下午14:00-17:30（北京时间，法定节假日除外）</w:t>
      </w:r>
      <w:r>
        <w:rPr>
          <w:rFonts w:hint="eastAsia" w:ascii="宋体" w:hAnsi="宋体" w:eastAsia="宋体" w:cs="宋体"/>
          <w:i w:val="0"/>
          <w:iCs w:val="0"/>
          <w:caps w:val="0"/>
          <w:color w:val="333333"/>
          <w:spacing w:val="0"/>
          <w:sz w:val="24"/>
          <w:szCs w:val="24"/>
          <w:shd w:val="clear" w:fill="FFFFFF"/>
        </w:rPr>
        <w:t>；征集期满后，将统一向符合报名要求的供应商发出采购文件。</w:t>
      </w:r>
    </w:p>
    <w:p w14:paraId="1E5E3D9F">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2、报名及文件获取方式：</w:t>
      </w:r>
      <w:bookmarkStart w:id="0" w:name="_GoBack"/>
      <w:bookmarkEnd w:id="0"/>
    </w:p>
    <w:p w14:paraId="6012C166">
      <w:pPr>
        <w:pStyle w:val="5"/>
        <w:keepNext w:val="0"/>
        <w:keepLines w:val="0"/>
        <w:widowControl/>
        <w:suppressLineNumbers w:val="0"/>
        <w:shd w:val="clear" w:fill="FFFFFF"/>
        <w:spacing w:before="0" w:beforeAutospacing="0" w:after="210" w:afterAutospacing="0"/>
        <w:ind w:lef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进入福建优胜招标项目管理集团有限公司官网（http://www.fjyszb.com/）注册供应商账号并登入后，在对应公告栏中找到需要报名的项目，点击底部“资格预审”按钮提交上文“供应商资格要求及报名条件”中所需的报名审核材料扫描件。通常情况下工作日17：00前提交的材料在当日审核完毕，若当日未审核完毕的材料则在次日审核完毕。报名审核结果将以短信形式告知，逾期未收到审核结果的供应商请主动联系代理机构。未通过报名审核的供应商可依照代理机构告知的未通过原因进行更正，更正后重新上传材料进行审核。若无法在报名时间内完成，代理机构将不再受理报名申请。</w:t>
      </w:r>
    </w:p>
    <w:p w14:paraId="35F599B3">
      <w:pPr>
        <w:pStyle w:val="5"/>
        <w:keepNext w:val="0"/>
        <w:keepLines w:val="0"/>
        <w:widowControl/>
        <w:suppressLineNumbers w:val="0"/>
        <w:shd w:val="clear" w:fill="FFFFFF"/>
        <w:spacing w:before="0" w:beforeAutospacing="0" w:after="210" w:afterAutospacing="0"/>
        <w:ind w:lef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通过报名审核的供应商可点击底部“申请获取招标文件”按钮提交询价文件购买汇款凭证。询价文件售价200元/份，多合同包项目仅需购买一份文件，售后不退。汇款账户名称：福建优胜招标项目管理集团有限公司，开户行 ：交通银行福州二环路支行，账号：3510 0823 0013 0003 21119，转账时请务必注明项目编号及用途。（示例：在备注信息栏中填写“项目编号，项目名称，标书款”）</w:t>
      </w:r>
    </w:p>
    <w:p w14:paraId="5F4C881F">
      <w:pPr>
        <w:pStyle w:val="5"/>
        <w:keepNext w:val="0"/>
        <w:keepLines w:val="0"/>
        <w:widowControl/>
        <w:suppressLineNumbers w:val="0"/>
        <w:shd w:val="clear" w:fill="FFFFFF"/>
        <w:spacing w:before="0" w:beforeAutospacing="0" w:after="210" w:afterAutospacing="0"/>
        <w:ind w:left="0" w:firstLine="480"/>
        <w:jc w:val="both"/>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（3）标书费审核结果将以短信形式告知，通过审核的供应商可在2025年</w:t>
      </w:r>
      <w:r>
        <w:rPr>
          <w:rFonts w:hint="eastAsia" w:ascii="宋体" w:hAnsi="宋体" w:eastAsia="宋体" w:cs="宋体"/>
          <w:i w:val="0"/>
          <w:iCs w:val="0"/>
          <w:caps w:val="0"/>
          <w:color w:val="333333"/>
          <w:spacing w:val="0"/>
          <w:sz w:val="24"/>
          <w:szCs w:val="24"/>
          <w:shd w:val="clear" w:fill="FFFFFF"/>
          <w:lang w:val="en-US" w:eastAsia="zh-CN"/>
        </w:rPr>
        <w:t>11</w:t>
      </w:r>
      <w:r>
        <w:rPr>
          <w:rFonts w:hint="eastAsia" w:ascii="宋体" w:hAnsi="宋体" w:eastAsia="宋体" w:cs="宋体"/>
          <w:i w:val="0"/>
          <w:iCs w:val="0"/>
          <w:caps w:val="0"/>
          <w:color w:val="333333"/>
          <w:spacing w:val="0"/>
          <w:sz w:val="24"/>
          <w:szCs w:val="24"/>
          <w:shd w:val="clear" w:fill="FFFFFF"/>
        </w:rPr>
        <w:t>月</w:t>
      </w:r>
      <w:r>
        <w:rPr>
          <w:rFonts w:hint="eastAsia" w:ascii="宋体" w:hAnsi="宋体" w:eastAsia="宋体" w:cs="宋体"/>
          <w:i w:val="0"/>
          <w:iCs w:val="0"/>
          <w:caps w:val="0"/>
          <w:color w:val="333333"/>
          <w:spacing w:val="0"/>
          <w:sz w:val="24"/>
          <w:szCs w:val="24"/>
          <w:shd w:val="clear" w:fill="FFFFFF"/>
          <w:lang w:val="en-US" w:eastAsia="zh-CN"/>
        </w:rPr>
        <w:t>13</w:t>
      </w:r>
      <w:r>
        <w:rPr>
          <w:rFonts w:hint="eastAsia" w:ascii="宋体" w:hAnsi="宋体" w:eastAsia="宋体" w:cs="宋体"/>
          <w:i w:val="0"/>
          <w:iCs w:val="0"/>
          <w:caps w:val="0"/>
          <w:color w:val="333333"/>
          <w:spacing w:val="0"/>
          <w:sz w:val="24"/>
          <w:szCs w:val="24"/>
          <w:shd w:val="clear" w:fill="FFFFFF"/>
        </w:rPr>
        <w:t>日09:00:00至2025年</w:t>
      </w:r>
      <w:r>
        <w:rPr>
          <w:rFonts w:hint="eastAsia" w:ascii="宋体" w:hAnsi="宋体" w:eastAsia="宋体" w:cs="宋体"/>
          <w:i w:val="0"/>
          <w:iCs w:val="0"/>
          <w:caps w:val="0"/>
          <w:color w:val="333333"/>
          <w:spacing w:val="0"/>
          <w:sz w:val="24"/>
          <w:szCs w:val="24"/>
          <w:shd w:val="clear" w:fill="FFFFFF"/>
          <w:lang w:val="en-US" w:eastAsia="zh-CN"/>
        </w:rPr>
        <w:t>11</w:t>
      </w:r>
      <w:r>
        <w:rPr>
          <w:rFonts w:hint="eastAsia" w:ascii="宋体" w:hAnsi="宋体" w:eastAsia="宋体" w:cs="宋体"/>
          <w:i w:val="0"/>
          <w:iCs w:val="0"/>
          <w:caps w:val="0"/>
          <w:color w:val="333333"/>
          <w:spacing w:val="0"/>
          <w:sz w:val="24"/>
          <w:szCs w:val="24"/>
          <w:shd w:val="clear" w:fill="FFFFFF"/>
        </w:rPr>
        <w:t>月</w:t>
      </w:r>
      <w:r>
        <w:rPr>
          <w:rFonts w:hint="eastAsia" w:ascii="宋体" w:hAnsi="宋体" w:eastAsia="宋体" w:cs="宋体"/>
          <w:i w:val="0"/>
          <w:iCs w:val="0"/>
          <w:caps w:val="0"/>
          <w:color w:val="333333"/>
          <w:spacing w:val="0"/>
          <w:sz w:val="24"/>
          <w:szCs w:val="24"/>
          <w:shd w:val="clear" w:fill="FFFFFF"/>
          <w:lang w:val="en-US" w:eastAsia="zh-CN"/>
        </w:rPr>
        <w:t>17</w:t>
      </w:r>
      <w:r>
        <w:rPr>
          <w:rFonts w:hint="eastAsia" w:ascii="宋体" w:hAnsi="宋体" w:eastAsia="宋体" w:cs="宋体"/>
          <w:i w:val="0"/>
          <w:iCs w:val="0"/>
          <w:caps w:val="0"/>
          <w:color w:val="333333"/>
          <w:spacing w:val="0"/>
          <w:sz w:val="24"/>
          <w:szCs w:val="24"/>
          <w:shd w:val="clear" w:fill="FFFFFF"/>
        </w:rPr>
        <w:t>日</w:t>
      </w:r>
      <w:r>
        <w:rPr>
          <w:rFonts w:hint="eastAsia" w:ascii="宋体" w:hAnsi="宋体" w:eastAsia="宋体" w:cs="宋体"/>
          <w:i w:val="0"/>
          <w:iCs w:val="0"/>
          <w:caps w:val="0"/>
          <w:color w:val="333333"/>
          <w:spacing w:val="0"/>
          <w:sz w:val="24"/>
          <w:szCs w:val="24"/>
          <w:shd w:val="clear" w:fill="FFFFFF"/>
          <w:lang w:val="en-US" w:eastAsia="zh-CN"/>
        </w:rPr>
        <w:t>17</w:t>
      </w:r>
      <w:r>
        <w:rPr>
          <w:rFonts w:hint="eastAsia" w:ascii="宋体" w:hAnsi="宋体" w:eastAsia="宋体" w:cs="宋体"/>
          <w:i w:val="0"/>
          <w:iCs w:val="0"/>
          <w:caps w:val="0"/>
          <w:color w:val="333333"/>
          <w:spacing w:val="0"/>
          <w:sz w:val="24"/>
          <w:szCs w:val="24"/>
          <w:shd w:val="clear" w:fill="FFFFFF"/>
        </w:rPr>
        <w:t xml:space="preserve">:30:00（北京时间）点击底部“下载标书”按钮获取询价文件，若无法下载请及时联系代理机构。未通过审核的响应人须在报名时间内重新提交，逾期未提交的，代理机构不再受理报名申请。 </w:t>
      </w:r>
    </w:p>
    <w:p w14:paraId="0F84769E">
      <w:pPr>
        <w:pStyle w:val="5"/>
        <w:keepNext w:val="0"/>
        <w:keepLines w:val="0"/>
        <w:widowControl/>
        <w:suppressLineNumbers w:val="0"/>
        <w:shd w:val="clear" w:fill="FFFFFF"/>
        <w:spacing w:before="0" w:beforeAutospacing="0" w:after="210" w:afterAutospacing="0"/>
        <w:ind w:left="0" w:firstLine="482"/>
        <w:rPr>
          <w:rStyle w:val="12"/>
          <w:rFonts w:hint="eastAsia" w:ascii="宋体" w:hAnsi="宋体" w:eastAsia="宋体" w:cs="宋体"/>
          <w:b/>
          <w:bCs/>
          <w:i w:val="0"/>
          <w:iCs w:val="0"/>
          <w:caps w:val="0"/>
          <w:color w:val="333333"/>
          <w:spacing w:val="0"/>
          <w:sz w:val="24"/>
          <w:szCs w:val="24"/>
          <w:shd w:val="clear" w:fill="FFFFFF"/>
        </w:rPr>
      </w:pPr>
      <w:r>
        <w:rPr>
          <w:rStyle w:val="12"/>
          <w:rFonts w:hint="eastAsia" w:ascii="宋体" w:hAnsi="宋体" w:eastAsia="宋体" w:cs="宋体"/>
          <w:b/>
          <w:bCs/>
          <w:i w:val="0"/>
          <w:iCs w:val="0"/>
          <w:caps w:val="0"/>
          <w:color w:val="333333"/>
          <w:spacing w:val="0"/>
          <w:sz w:val="24"/>
          <w:szCs w:val="24"/>
          <w:shd w:val="clear" w:fill="FFFFFF"/>
        </w:rPr>
        <w:t>注：1.对于已获得询价采购文件的供应商，我们不承诺其满足了供应商资格要求及报名条件，最终评判以</w:t>
      </w:r>
      <w:r>
        <w:rPr>
          <w:rStyle w:val="12"/>
          <w:rFonts w:hint="eastAsia" w:ascii="宋体" w:hAnsi="宋体" w:eastAsia="宋体" w:cs="宋体"/>
          <w:b/>
          <w:bCs/>
          <w:i w:val="0"/>
          <w:iCs w:val="0"/>
          <w:caps w:val="0"/>
          <w:color w:val="333333"/>
          <w:spacing w:val="0"/>
          <w:sz w:val="24"/>
          <w:szCs w:val="24"/>
          <w:shd w:val="clear" w:fill="FFFFFF"/>
          <w:lang w:eastAsia="zh-CN"/>
        </w:rPr>
        <w:t>询价小组</w:t>
      </w:r>
      <w:r>
        <w:rPr>
          <w:rStyle w:val="12"/>
          <w:rFonts w:hint="eastAsia" w:ascii="宋体" w:hAnsi="宋体" w:eastAsia="宋体" w:cs="宋体"/>
          <w:b/>
          <w:bCs/>
          <w:i w:val="0"/>
          <w:iCs w:val="0"/>
          <w:caps w:val="0"/>
          <w:color w:val="333333"/>
          <w:spacing w:val="0"/>
          <w:sz w:val="24"/>
          <w:szCs w:val="24"/>
          <w:shd w:val="clear" w:fill="FFFFFF"/>
        </w:rPr>
        <w:t>的评审为准。</w:t>
      </w:r>
    </w:p>
    <w:p w14:paraId="0711ECF3">
      <w:pPr>
        <w:pStyle w:val="5"/>
        <w:keepNext w:val="0"/>
        <w:keepLines w:val="0"/>
        <w:widowControl/>
        <w:numPr>
          <w:ilvl w:val="0"/>
          <w:numId w:val="1"/>
        </w:numPr>
        <w:suppressLineNumbers w:val="0"/>
        <w:shd w:val="clear" w:fill="FFFFFF"/>
        <w:spacing w:before="0" w:beforeAutospacing="0" w:after="210" w:afterAutospacing="0"/>
        <w:ind w:left="0" w:firstLine="482"/>
        <w:rPr>
          <w:rStyle w:val="12"/>
          <w:rFonts w:hint="eastAsia" w:ascii="宋体" w:hAnsi="宋体" w:eastAsia="宋体" w:cs="宋体"/>
          <w:b/>
          <w:bCs/>
          <w:i w:val="0"/>
          <w:iCs w:val="0"/>
          <w:caps w:val="0"/>
          <w:color w:val="333333"/>
          <w:spacing w:val="0"/>
          <w:sz w:val="24"/>
          <w:szCs w:val="24"/>
          <w:shd w:val="clear" w:fill="FFFFFF"/>
        </w:rPr>
      </w:pPr>
      <w:r>
        <w:rPr>
          <w:rStyle w:val="12"/>
          <w:rFonts w:hint="eastAsia" w:ascii="宋体" w:hAnsi="宋体" w:eastAsia="宋体" w:cs="宋体"/>
          <w:b/>
          <w:bCs/>
          <w:i w:val="0"/>
          <w:iCs w:val="0"/>
          <w:caps w:val="0"/>
          <w:color w:val="333333"/>
          <w:spacing w:val="0"/>
          <w:sz w:val="24"/>
          <w:szCs w:val="24"/>
          <w:shd w:val="clear" w:fill="FFFFFF"/>
        </w:rPr>
        <w:t>供应商须在</w:t>
      </w:r>
      <w:r>
        <w:rPr>
          <w:rStyle w:val="12"/>
          <w:rFonts w:hint="eastAsia" w:ascii="宋体" w:hAnsi="宋体" w:eastAsia="宋体" w:cs="宋体"/>
          <w:b/>
          <w:bCs/>
          <w:i w:val="0"/>
          <w:iCs w:val="0"/>
          <w:caps w:val="0"/>
          <w:color w:val="333333"/>
          <w:spacing w:val="0"/>
          <w:sz w:val="24"/>
          <w:szCs w:val="24"/>
          <w:shd w:val="clear" w:fill="FFFFFF"/>
          <w:lang w:eastAsia="zh-CN"/>
        </w:rPr>
        <w:t>响应</w:t>
      </w:r>
      <w:r>
        <w:rPr>
          <w:rStyle w:val="12"/>
          <w:rFonts w:hint="eastAsia" w:ascii="宋体" w:hAnsi="宋体" w:eastAsia="宋体" w:cs="宋体"/>
          <w:b/>
          <w:bCs/>
          <w:i w:val="0"/>
          <w:iCs w:val="0"/>
          <w:caps w:val="0"/>
          <w:color w:val="333333"/>
          <w:spacing w:val="0"/>
          <w:sz w:val="24"/>
          <w:szCs w:val="24"/>
          <w:shd w:val="clear" w:fill="FFFFFF"/>
        </w:rPr>
        <w:t>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w:t>
      </w:r>
    </w:p>
    <w:p w14:paraId="102603D7">
      <w:pPr>
        <w:keepNext w:val="0"/>
        <w:keepLines w:val="0"/>
        <w:pageBreakBefore w:val="0"/>
        <w:widowControl w:val="0"/>
        <w:shd w:val="clear" w:color="auto" w:fill="auto"/>
        <w:kinsoku/>
        <w:wordWrap/>
        <w:overflowPunct/>
        <w:topLinePunct w:val="0"/>
        <w:autoSpaceDE/>
        <w:autoSpaceDN/>
        <w:bidi w:val="0"/>
        <w:snapToGrid/>
        <w:spacing w:line="500" w:lineRule="exact"/>
        <w:ind w:left="0" w:leftChars="0"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lang w:eastAsia="zh-CN"/>
        </w:rPr>
        <w:t>响应</w:t>
      </w:r>
      <w:r>
        <w:rPr>
          <w:rFonts w:hint="eastAsia" w:ascii="宋体" w:hAnsi="宋体" w:eastAsia="宋体" w:cs="宋体"/>
          <w:b/>
          <w:bCs/>
          <w:color w:val="auto"/>
          <w:sz w:val="24"/>
          <w:szCs w:val="24"/>
          <w:highlight w:val="none"/>
        </w:rPr>
        <w:t>截止时间和开标时间</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none"/>
          <w:lang w:val="en-US" w:eastAsia="zh-CN"/>
        </w:rPr>
        <w:t>2025</w:t>
      </w:r>
      <w:r>
        <w:rPr>
          <w:rFonts w:hint="eastAsia" w:ascii="宋体" w:hAnsi="宋体" w:eastAsia="宋体" w:cs="宋体"/>
          <w:color w:val="auto"/>
          <w:sz w:val="24"/>
          <w:szCs w:val="24"/>
          <w:highlight w:val="none"/>
          <w:u w:val="none"/>
        </w:rPr>
        <w:t xml:space="preserve"> 年</w:t>
      </w:r>
      <w:r>
        <w:rPr>
          <w:rFonts w:hint="eastAsia" w:ascii="宋体" w:hAnsi="宋体" w:eastAsia="宋体" w:cs="宋体"/>
          <w:color w:val="auto"/>
          <w:sz w:val="24"/>
          <w:szCs w:val="24"/>
          <w:highlight w:val="none"/>
          <w:u w:val="none"/>
          <w:lang w:val="en-US" w:eastAsia="zh-CN"/>
        </w:rPr>
        <w:t>11</w:t>
      </w:r>
      <w:r>
        <w:rPr>
          <w:rFonts w:hint="eastAsia" w:ascii="宋体" w:hAnsi="宋体" w:eastAsia="宋体" w:cs="宋体"/>
          <w:color w:val="auto"/>
          <w:sz w:val="24"/>
          <w:szCs w:val="24"/>
          <w:highlight w:val="none"/>
          <w:u w:val="none"/>
        </w:rPr>
        <w:t>月</w:t>
      </w:r>
      <w:r>
        <w:rPr>
          <w:rFonts w:hint="eastAsia" w:ascii="宋体" w:hAnsi="宋体" w:eastAsia="宋体" w:cs="宋体"/>
          <w:color w:val="auto"/>
          <w:sz w:val="24"/>
          <w:szCs w:val="24"/>
          <w:highlight w:val="none"/>
          <w:u w:val="none"/>
          <w:lang w:val="en-US" w:eastAsia="zh-CN"/>
        </w:rPr>
        <w:t>18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0:00</w:t>
      </w:r>
      <w:r>
        <w:rPr>
          <w:rFonts w:hint="eastAsia" w:ascii="宋体" w:hAnsi="宋体" w:eastAsia="宋体" w:cs="宋体"/>
          <w:color w:val="auto"/>
          <w:sz w:val="24"/>
          <w:szCs w:val="24"/>
          <w:highlight w:val="none"/>
        </w:rPr>
        <w:t>（北京时间）。逾期递交的</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文件恕不接受。</w:t>
      </w:r>
    </w:p>
    <w:p w14:paraId="3A919EB7">
      <w:pPr>
        <w:keepNext w:val="0"/>
        <w:keepLines w:val="0"/>
        <w:pageBreakBefore w:val="0"/>
        <w:widowControl w:val="0"/>
        <w:shd w:val="clear" w:color="auto" w:fill="auto"/>
        <w:kinsoku/>
        <w:wordWrap/>
        <w:overflowPunct/>
        <w:topLinePunct w:val="0"/>
        <w:autoSpaceDE/>
        <w:autoSpaceDN/>
        <w:bidi w:val="0"/>
        <w:snapToGrid/>
        <w:spacing w:line="500" w:lineRule="exact"/>
        <w:ind w:left="0" w:leftChars="0"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eastAsia="zh-CN"/>
        </w:rPr>
        <w:t>六</w:t>
      </w:r>
      <w:r>
        <w:rPr>
          <w:rFonts w:hint="eastAsia" w:ascii="宋体" w:hAnsi="宋体" w:eastAsia="宋体" w:cs="宋体"/>
          <w:b/>
          <w:bCs/>
          <w:color w:val="auto"/>
          <w:sz w:val="24"/>
          <w:szCs w:val="24"/>
          <w:highlight w:val="none"/>
        </w:rPr>
        <w:t>、递交</w:t>
      </w:r>
      <w:r>
        <w:rPr>
          <w:rFonts w:hint="eastAsia" w:ascii="宋体" w:hAnsi="宋体" w:eastAsia="宋体" w:cs="宋体"/>
          <w:b/>
          <w:bCs/>
          <w:color w:val="auto"/>
          <w:sz w:val="24"/>
          <w:szCs w:val="24"/>
          <w:highlight w:val="none"/>
          <w:lang w:eastAsia="zh-CN"/>
        </w:rPr>
        <w:t>响应</w:t>
      </w:r>
      <w:r>
        <w:rPr>
          <w:rFonts w:hint="eastAsia" w:ascii="宋体" w:hAnsi="宋体" w:eastAsia="宋体" w:cs="宋体"/>
          <w:b/>
          <w:bCs/>
          <w:color w:val="auto"/>
          <w:sz w:val="24"/>
          <w:szCs w:val="24"/>
          <w:highlight w:val="none"/>
        </w:rPr>
        <w:t>文件地点和</w:t>
      </w:r>
      <w:r>
        <w:rPr>
          <w:rFonts w:hint="eastAsia" w:ascii="宋体" w:hAnsi="宋体" w:eastAsia="宋体" w:cs="宋体"/>
          <w:b/>
          <w:bCs/>
          <w:color w:val="auto"/>
          <w:sz w:val="24"/>
          <w:szCs w:val="24"/>
          <w:highlight w:val="none"/>
          <w:lang w:eastAsia="zh-CN"/>
        </w:rPr>
        <w:t>开标</w:t>
      </w:r>
      <w:r>
        <w:rPr>
          <w:rFonts w:hint="eastAsia" w:ascii="宋体" w:hAnsi="宋体" w:eastAsia="宋体" w:cs="宋体"/>
          <w:b/>
          <w:bCs/>
          <w:color w:val="auto"/>
          <w:sz w:val="24"/>
          <w:szCs w:val="24"/>
          <w:highlight w:val="none"/>
        </w:rPr>
        <w:t>地点</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福州市鼓楼区福三路20号华润万象城一期S2栋4层</w:t>
      </w:r>
      <w:r>
        <w:rPr>
          <w:rFonts w:hint="eastAsia" w:ascii="宋体" w:hAnsi="宋体" w:eastAsia="宋体" w:cs="宋体"/>
          <w:color w:val="auto"/>
          <w:sz w:val="24"/>
          <w:szCs w:val="24"/>
          <w:highlight w:val="none"/>
        </w:rPr>
        <w:t>。</w:t>
      </w:r>
    </w:p>
    <w:p w14:paraId="67D87AD9">
      <w:pPr>
        <w:keepNext w:val="0"/>
        <w:keepLines w:val="0"/>
        <w:pageBreakBefore w:val="0"/>
        <w:widowControl w:val="0"/>
        <w:shd w:val="clear" w:color="auto" w:fill="auto"/>
        <w:kinsoku/>
        <w:wordWrap/>
        <w:overflowPunct/>
        <w:topLinePunct w:val="0"/>
        <w:autoSpaceDE/>
        <w:autoSpaceDN/>
        <w:bidi w:val="0"/>
        <w:snapToGrid/>
        <w:spacing w:line="500" w:lineRule="exact"/>
        <w:ind w:left="0" w:leftChars="0" w:firstLine="482" w:firstLineChars="200"/>
        <w:jc w:val="left"/>
        <w:textAlignment w:val="auto"/>
        <w:rPr>
          <w:rStyle w:val="12"/>
          <w:rFonts w:hint="eastAsia" w:ascii="宋体" w:hAnsi="宋体" w:eastAsia="宋体" w:cs="宋体"/>
          <w:b/>
          <w:bCs/>
          <w:i w:val="0"/>
          <w:iCs w:val="0"/>
          <w:caps w:val="0"/>
          <w:color w:val="333333"/>
          <w:spacing w:val="0"/>
          <w:sz w:val="24"/>
          <w:szCs w:val="24"/>
          <w:shd w:val="clear" w:fill="FFFFFF"/>
        </w:rPr>
      </w:pPr>
      <w:r>
        <w:rPr>
          <w:rFonts w:hint="eastAsia" w:ascii="宋体" w:hAnsi="宋体" w:eastAsia="宋体" w:cs="宋体"/>
          <w:b/>
          <w:bCs/>
          <w:color w:val="auto"/>
          <w:sz w:val="24"/>
          <w:szCs w:val="24"/>
          <w:highlight w:val="none"/>
          <w:lang w:eastAsia="zh-CN"/>
        </w:rPr>
        <w:t>注：响应</w:t>
      </w:r>
      <w:r>
        <w:rPr>
          <w:rFonts w:hint="eastAsia" w:ascii="宋体" w:hAnsi="宋体" w:eastAsia="宋体" w:cs="宋体"/>
          <w:b/>
          <w:bCs/>
          <w:color w:val="auto"/>
          <w:sz w:val="24"/>
          <w:szCs w:val="24"/>
          <w:highlight w:val="none"/>
        </w:rPr>
        <w:t>文件请于开标当日</w:t>
      </w:r>
      <w:r>
        <w:rPr>
          <w:rFonts w:hint="eastAsia" w:ascii="宋体" w:hAnsi="宋体" w:eastAsia="宋体" w:cs="宋体"/>
          <w:b/>
          <w:bCs/>
          <w:color w:val="auto"/>
          <w:sz w:val="24"/>
          <w:szCs w:val="24"/>
          <w:highlight w:val="none"/>
          <w:lang w:eastAsia="zh-CN"/>
        </w:rPr>
        <w:t>响应</w:t>
      </w:r>
      <w:r>
        <w:rPr>
          <w:rFonts w:hint="eastAsia" w:ascii="宋体" w:hAnsi="宋体" w:eastAsia="宋体" w:cs="宋体"/>
          <w:b/>
          <w:bCs/>
          <w:color w:val="auto"/>
          <w:sz w:val="24"/>
          <w:szCs w:val="24"/>
          <w:highlight w:val="none"/>
        </w:rPr>
        <w:t>截止时间前递交至开标地点，届时请参加</w:t>
      </w:r>
      <w:r>
        <w:rPr>
          <w:rFonts w:hint="eastAsia" w:ascii="宋体" w:hAnsi="宋体" w:eastAsia="宋体" w:cs="宋体"/>
          <w:b/>
          <w:bCs/>
          <w:color w:val="auto"/>
          <w:sz w:val="24"/>
          <w:szCs w:val="24"/>
          <w:highlight w:val="none"/>
          <w:lang w:eastAsia="zh-CN"/>
        </w:rPr>
        <w:t>询价</w:t>
      </w:r>
      <w:r>
        <w:rPr>
          <w:rFonts w:hint="eastAsia" w:ascii="宋体" w:hAnsi="宋体" w:eastAsia="宋体" w:cs="宋体"/>
          <w:b/>
          <w:bCs/>
          <w:color w:val="auto"/>
          <w:sz w:val="24"/>
          <w:szCs w:val="24"/>
          <w:highlight w:val="none"/>
        </w:rPr>
        <w:t>的单位派授权代表出席开标仪式。</w:t>
      </w:r>
    </w:p>
    <w:p w14:paraId="5B5CFA21">
      <w:pPr>
        <w:pStyle w:val="5"/>
        <w:keepNext w:val="0"/>
        <w:keepLines w:val="0"/>
        <w:widowControl/>
        <w:numPr>
          <w:ilvl w:val="0"/>
          <w:numId w:val="0"/>
        </w:numPr>
        <w:suppressLineNumbers w:val="0"/>
        <w:shd w:val="clear" w:fill="FFFFFF"/>
        <w:spacing w:before="0" w:beforeAutospacing="0" w:after="210" w:afterAutospacing="0"/>
        <w:ind w:right="0" w:rightChars="0" w:firstLine="482" w:firstLineChars="200"/>
        <w:jc w:val="both"/>
        <w:rPr>
          <w:rStyle w:val="12"/>
          <w:rFonts w:hint="eastAsia" w:ascii="宋体" w:hAnsi="宋体" w:eastAsia="宋体" w:cs="宋体"/>
          <w:b w:val="0"/>
          <w:bCs w:val="0"/>
          <w:i w:val="0"/>
          <w:iCs w:val="0"/>
          <w:caps w:val="0"/>
          <w:color w:val="333333"/>
          <w:spacing w:val="0"/>
          <w:sz w:val="24"/>
          <w:szCs w:val="24"/>
          <w:shd w:val="clear" w:fill="FFFFFF"/>
          <w:lang w:eastAsia="zh-CN"/>
        </w:rPr>
      </w:pPr>
      <w:r>
        <w:rPr>
          <w:rStyle w:val="12"/>
          <w:rFonts w:hint="eastAsia" w:ascii="宋体" w:hAnsi="宋体" w:eastAsia="宋体" w:cs="宋体"/>
          <w:b/>
          <w:bCs/>
          <w:i w:val="0"/>
          <w:iCs w:val="0"/>
          <w:caps w:val="0"/>
          <w:color w:val="333333"/>
          <w:spacing w:val="0"/>
          <w:sz w:val="24"/>
          <w:szCs w:val="24"/>
          <w:shd w:val="clear" w:fill="FFFFFF"/>
          <w:lang w:eastAsia="zh-CN"/>
        </w:rPr>
        <w:t>七、公告发布媒体：</w:t>
      </w:r>
      <w:r>
        <w:rPr>
          <w:rStyle w:val="12"/>
          <w:rFonts w:hint="eastAsia" w:ascii="宋体" w:hAnsi="宋体" w:eastAsia="宋体" w:cs="宋体"/>
          <w:b w:val="0"/>
          <w:bCs w:val="0"/>
          <w:i w:val="0"/>
          <w:iCs w:val="0"/>
          <w:caps w:val="0"/>
          <w:color w:val="333333"/>
          <w:spacing w:val="0"/>
          <w:sz w:val="24"/>
          <w:szCs w:val="24"/>
          <w:shd w:val="clear" w:fill="FFFFFF"/>
          <w:lang w:eastAsia="zh-CN"/>
        </w:rPr>
        <w:t>本公告通过中国招标投标公共服务平台（http://www.cebpubservice.com）、交通银行智采平台供应商门户网站（https://bocom-gys.bankcomm.com）对外公开发布。</w:t>
      </w:r>
    </w:p>
    <w:p w14:paraId="081797DA">
      <w:pPr>
        <w:pStyle w:val="5"/>
        <w:keepNext w:val="0"/>
        <w:keepLines w:val="0"/>
        <w:widowControl/>
        <w:numPr>
          <w:ilvl w:val="0"/>
          <w:numId w:val="0"/>
        </w:numPr>
        <w:suppressLineNumbers w:val="0"/>
        <w:shd w:val="clear" w:fill="FFFFFF"/>
        <w:spacing w:before="0" w:beforeAutospacing="0" w:after="210" w:afterAutospacing="0"/>
        <w:ind w:right="0" w:rightChars="0" w:firstLine="482" w:firstLineChars="200"/>
        <w:rPr>
          <w:rFonts w:hint="default" w:ascii="Segoe UI" w:hAnsi="Segoe UI" w:eastAsia="Segoe UI" w:cs="Segoe UI"/>
          <w:i w:val="0"/>
          <w:iCs w:val="0"/>
          <w:caps w:val="0"/>
          <w:color w:val="333333"/>
          <w:spacing w:val="0"/>
          <w:sz w:val="21"/>
          <w:szCs w:val="21"/>
        </w:rPr>
      </w:pPr>
      <w:r>
        <w:rPr>
          <w:rStyle w:val="12"/>
          <w:rFonts w:hint="eastAsia" w:ascii="宋体" w:hAnsi="宋体" w:eastAsia="宋体" w:cs="宋体"/>
          <w:b/>
          <w:bCs/>
          <w:i w:val="0"/>
          <w:iCs w:val="0"/>
          <w:caps w:val="0"/>
          <w:color w:val="333333"/>
          <w:spacing w:val="0"/>
          <w:sz w:val="24"/>
          <w:szCs w:val="24"/>
          <w:shd w:val="clear" w:fill="FFFFFF"/>
          <w:lang w:eastAsia="zh-CN"/>
        </w:rPr>
        <w:t>七</w:t>
      </w:r>
      <w:r>
        <w:rPr>
          <w:rStyle w:val="12"/>
          <w:rFonts w:hint="eastAsia" w:ascii="宋体" w:hAnsi="宋体" w:eastAsia="宋体" w:cs="宋体"/>
          <w:b/>
          <w:bCs/>
          <w:i w:val="0"/>
          <w:iCs w:val="0"/>
          <w:caps w:val="0"/>
          <w:color w:val="333333"/>
          <w:spacing w:val="0"/>
          <w:sz w:val="24"/>
          <w:szCs w:val="24"/>
          <w:shd w:val="clear" w:fill="FFFFFF"/>
        </w:rPr>
        <w:t>、联系方式</w:t>
      </w:r>
    </w:p>
    <w:p w14:paraId="01BEADA6">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采购代理机构名称：福建优胜招标项目管理集团有限公司</w:t>
      </w:r>
    </w:p>
    <w:p w14:paraId="15285A18">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地址：洪山镇福三路20号华润万象城（一区）（一期）S2#楼4层01-03、05-12、15-18办公</w:t>
      </w:r>
    </w:p>
    <w:p w14:paraId="7636DA83">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联系人：陈秀容</w:t>
      </w:r>
    </w:p>
    <w:p w14:paraId="000F3BEA">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联系电话：0591-87679372</w:t>
      </w:r>
    </w:p>
    <w:p w14:paraId="38825E50">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电子函件：975001172@qq.com</w:t>
      </w:r>
    </w:p>
    <w:p w14:paraId="025B1715">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采购人：交通银行股份有限公司福建省分行</w:t>
      </w:r>
    </w:p>
    <w:p w14:paraId="3BFFCBCB">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采购人地址：鼓楼区湖东路116号</w:t>
      </w:r>
    </w:p>
    <w:p w14:paraId="352DD67F">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联系人：陈经理</w:t>
      </w:r>
    </w:p>
    <w:p w14:paraId="058A2B5E">
      <w:pPr>
        <w:pStyle w:val="5"/>
        <w:keepNext w:val="0"/>
        <w:keepLines w:val="0"/>
        <w:widowControl/>
        <w:suppressLineNumbers w:val="0"/>
        <w:shd w:val="clear" w:fill="FFFFFF"/>
        <w:spacing w:before="0" w:beforeAutospacing="0" w:after="210" w:afterAutospacing="0"/>
        <w:ind w:left="0" w:firstLine="480"/>
        <w:rPr>
          <w:rFonts w:hint="default" w:ascii="Segoe UI" w:hAnsi="Segoe UI" w:eastAsia="Segoe UI" w:cs="Segoe UI"/>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联系方式：0591-87829362</w:t>
      </w:r>
    </w:p>
    <w:p w14:paraId="424D5A14"/>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3292DD"/>
    <w:multiLevelType w:val="singleLevel"/>
    <w:tmpl w:val="C63292DD"/>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36E5B"/>
    <w:rsid w:val="08A962C4"/>
    <w:rsid w:val="0EAA2F9B"/>
    <w:rsid w:val="1F4A5489"/>
    <w:rsid w:val="23703304"/>
    <w:rsid w:val="3773713A"/>
    <w:rsid w:val="4E0F143D"/>
    <w:rsid w:val="54145DFE"/>
    <w:rsid w:val="5886561A"/>
    <w:rsid w:val="690E5694"/>
    <w:rsid w:val="7BD313EA"/>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adjustRightInd w:val="0"/>
      <w:spacing w:before="280" w:beforeLines="0" w:after="290" w:afterLines="0" w:line="376" w:lineRule="atLeast"/>
      <w:textAlignment w:val="baseline"/>
      <w:outlineLvl w:val="3"/>
    </w:pPr>
    <w:rPr>
      <w:rFonts w:ascii="Arial" w:hAnsi="Arial" w:eastAsia="黑体"/>
      <w:b/>
      <w:kern w:val="0"/>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line="360" w:lineRule="auto"/>
    </w:pPr>
    <w:rPr>
      <w:rFonts w:ascii="宋体"/>
      <w:szCs w:val="20"/>
    </w:rPr>
  </w:style>
  <w:style w:type="paragraph" w:styleId="4">
    <w:name w:val="Body Text Indent 2"/>
    <w:basedOn w:val="1"/>
    <w:qFormat/>
    <w:uiPriority w:val="0"/>
    <w:pPr>
      <w:spacing w:after="120" w:line="480" w:lineRule="auto"/>
      <w:ind w:left="420" w:leftChars="200"/>
    </w:pPr>
    <w:rPr>
      <w:szCs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3"/>
    <w:next w:val="7"/>
    <w:qFormat/>
    <w:uiPriority w:val="0"/>
    <w:pPr>
      <w:spacing w:after="120" w:line="240" w:lineRule="auto"/>
      <w:ind w:left="420" w:leftChars="200" w:firstLine="200" w:firstLineChars="200"/>
      <w:jc w:val="left"/>
    </w:pPr>
    <w:rPr>
      <w:rFonts w:hAnsi="宋体"/>
      <w:szCs w:val="24"/>
    </w:rPr>
  </w:style>
  <w:style w:type="paragraph" w:customStyle="1" w:styleId="7">
    <w:name w:val="正文1"/>
    <w:basedOn w:val="8"/>
    <w:qFormat/>
    <w:uiPriority w:val="0"/>
    <w:pPr>
      <w:tabs>
        <w:tab w:val="left" w:pos="720"/>
        <w:tab w:val="right" w:pos="1191"/>
      </w:tabs>
      <w:spacing w:line="360" w:lineRule="auto"/>
      <w:ind w:left="720" w:hanging="360"/>
    </w:pPr>
    <w:rPr>
      <w:sz w:val="24"/>
      <w:szCs w:val="20"/>
    </w:rPr>
  </w:style>
  <w:style w:type="paragraph" w:customStyle="1" w:styleId="8">
    <w:name w:val="[Normal]"/>
    <w:qFormat/>
    <w:uiPriority w:val="99"/>
    <w:rPr>
      <w:rFonts w:ascii="宋体" w:hAnsi="宋体" w:eastAsia="微软雅黑" w:cs="宋体"/>
      <w:sz w:val="24"/>
      <w:szCs w:val="24"/>
      <w:lang w:val="zh-CN" w:eastAsia="zh-CN" w:bidi="ar-SA"/>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3620</Words>
  <Characters>4049</Characters>
  <Lines>0</Lines>
  <Paragraphs>0</Paragraphs>
  <TotalTime>7</TotalTime>
  <ScaleCrop>false</ScaleCrop>
  <LinksUpToDate>false</LinksUpToDate>
  <CharactersWithSpaces>4064</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2025-09-16T07:54:00Z</dcterms:created>
  <dc:creator>Administrator.PC-20220120TLMN</dc:creator>
  <cp:lastModifiedBy>优胜招标——潘昊旻</cp:lastModifiedBy>
  <dcterms:modified xsi:type="dcterms:W3CDTF">2025-11-07T06:44:54Z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KSOTemplateDocerSaveRecord">
    <vt:lpwstr>eyJoZGlkIjoiOGM3Zjg3OGYwNTA4YjUyMDZhZWU3ZTM4ODNhOTgzNjkiLCJ1c2VySWQiOiIxMzc1MDEwMzg3In0=</vt:lpwstr>
  </property>
  <property fmtid="{D5CDD505-2E9C-101B-9397-08002B2CF9AE}" pid="4" name="ICV">
    <vt:lpwstr>9225F78253EC4CC49F257A3DF1FCB35F_12</vt:lpwstr>
  </property>
</Properties>
</file>