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6C0A67">
      <w:pPr>
        <w:pStyle w:val="5"/>
        <w:shd w:val="clear" w:color="auto" w:fill="FFFFFF"/>
        <w:spacing w:before="120" w:beforeAutospacing="0" w:after="120" w:afterAutospacing="0"/>
        <w:jc w:val="both"/>
        <w:textAlignment w:val="top"/>
        <w:rPr>
          <w:rStyle w:val="12"/>
          <w:rFonts w:ascii="彩虹黑体" w:hAnsi="彩虹黑体" w:eastAsia="彩虹黑体" w:cs="彩虹黑体"/>
          <w:color w:val="222222"/>
          <w:sz w:val="32"/>
          <w:szCs w:val="32"/>
        </w:rPr>
      </w:pPr>
      <w:r>
        <w:rPr>
          <w:rStyle w:val="12"/>
          <w:rFonts w:hint="eastAsia" w:ascii="彩虹黑体" w:hAnsi="彩虹黑体" w:eastAsia="彩虹黑体" w:cs="彩虹黑体"/>
          <w:color w:val="222222"/>
          <w:sz w:val="32"/>
          <w:szCs w:val="32"/>
        </w:rPr>
        <w:t>附件1：</w:t>
      </w:r>
    </w:p>
    <w:p w14:paraId="0733C366">
      <w:pPr>
        <w:pStyle w:val="5"/>
        <w:shd w:val="clear" w:color="auto" w:fill="FFFFFF"/>
        <w:spacing w:before="120" w:beforeAutospacing="0" w:after="120" w:afterAutospacing="0"/>
        <w:jc w:val="both"/>
        <w:textAlignment w:val="top"/>
        <w:rPr>
          <w:rStyle w:val="12"/>
          <w:rFonts w:ascii="彩虹黑体" w:hAnsi="彩虹黑体" w:eastAsia="彩虹黑体" w:cs="彩虹黑体"/>
          <w:color w:val="222222"/>
          <w:sz w:val="32"/>
          <w:szCs w:val="32"/>
        </w:rPr>
      </w:pPr>
    </w:p>
    <w:p w14:paraId="3720736D">
      <w:pPr>
        <w:pStyle w:val="5"/>
        <w:shd w:val="clear" w:color="auto" w:fill="FFFFFF"/>
        <w:spacing w:before="120" w:beforeAutospacing="0" w:after="120" w:afterAutospacing="0"/>
        <w:jc w:val="center"/>
        <w:textAlignment w:val="top"/>
        <w:rPr>
          <w:rFonts w:ascii="彩虹小标宋" w:hAnsi="Segoe UI" w:eastAsia="彩虹小标宋" w:cs="Segoe UI"/>
          <w:color w:val="222222"/>
          <w:sz w:val="44"/>
          <w:szCs w:val="44"/>
        </w:rPr>
      </w:pPr>
      <w:r>
        <w:rPr>
          <w:rStyle w:val="12"/>
          <w:rFonts w:hint="eastAsia" w:ascii="彩虹小标宋" w:hAnsi="Segoe UI" w:eastAsia="彩虹小标宋" w:cs="Segoe UI"/>
          <w:color w:val="222222"/>
          <w:sz w:val="44"/>
          <w:szCs w:val="44"/>
        </w:rPr>
        <w:t>中国建设银行天津市分行</w:t>
      </w:r>
      <w:r>
        <w:rPr>
          <w:rStyle w:val="12"/>
          <w:rFonts w:hint="eastAsia" w:ascii="彩虹小标宋" w:hAnsi="Segoe UI" w:eastAsia="彩虹小标宋" w:cs="Segoe UI"/>
          <w:color w:val="222222"/>
          <w:sz w:val="44"/>
          <w:szCs w:val="44"/>
          <w:lang w:val="en-US" w:eastAsia="zh-CN"/>
        </w:rPr>
        <w:t>天津未来城</w:t>
      </w:r>
      <w:r>
        <w:rPr>
          <w:rStyle w:val="12"/>
          <w:rFonts w:hint="eastAsia" w:ascii="彩虹小标宋" w:hAnsi="Segoe UI" w:eastAsia="彩虹小标宋" w:cs="Segoe UI"/>
          <w:color w:val="222222"/>
          <w:sz w:val="44"/>
          <w:szCs w:val="44"/>
        </w:rPr>
        <w:t>支行物业采购项目供应商征集公告</w:t>
      </w:r>
    </w:p>
    <w:p w14:paraId="4E3C8F5A">
      <w:pPr>
        <w:pStyle w:val="5"/>
        <w:shd w:val="clear" w:color="auto" w:fill="FFFFFF"/>
        <w:spacing w:before="0" w:beforeAutospacing="0" w:after="0" w:afterAutospacing="0" w:line="450" w:lineRule="atLeast"/>
        <w:ind w:left="150" w:firstLine="705"/>
        <w:jc w:val="both"/>
        <w:rPr>
          <w:rFonts w:ascii="彩虹粗仿宋" w:hAnsi="彩虹粗仿宋" w:eastAsia="彩虹粗仿宋" w:cs="Segoe UI"/>
          <w:color w:val="333333"/>
          <w:sz w:val="32"/>
          <w:szCs w:val="32"/>
        </w:rPr>
      </w:pPr>
    </w:p>
    <w:p w14:paraId="281A283C">
      <w:pPr>
        <w:pStyle w:val="5"/>
        <w:shd w:val="clear" w:color="auto" w:fill="FFFFFF"/>
        <w:spacing w:before="0" w:beforeAutospacing="0" w:after="0" w:afterAutospacing="0" w:line="450" w:lineRule="atLeast"/>
        <w:ind w:firstLine="640" w:firstLineChars="200"/>
        <w:rPr>
          <w:rFonts w:ascii="彩虹粗仿宋" w:eastAsia="彩虹粗仿宋"/>
          <w:sz w:val="32"/>
          <w:szCs w:val="32"/>
        </w:rPr>
      </w:pPr>
      <w:r>
        <w:rPr>
          <w:rFonts w:hint="eastAsia" w:ascii="彩虹粗仿宋" w:hAnsi="彩虹粗仿宋" w:eastAsia="彩虹粗仿宋" w:cs="彩虹粗仿宋"/>
          <w:color w:val="000000"/>
          <w:sz w:val="32"/>
          <w:szCs w:val="32"/>
        </w:rPr>
        <w:t>根据我行业务发展需要，</w:t>
      </w:r>
      <w:r>
        <w:rPr>
          <w:rFonts w:hint="eastAsia" w:ascii="彩虹粗仿宋" w:hAnsi="彩虹粗仿宋" w:eastAsia="彩虹粗仿宋" w:cs="彩虹粗仿宋"/>
          <w:color w:val="333333"/>
          <w:sz w:val="32"/>
          <w:szCs w:val="32"/>
        </w:rPr>
        <w:t>建设银行现对中国建设银行天津</w:t>
      </w:r>
      <w:r>
        <w:rPr>
          <w:rFonts w:hint="eastAsia" w:ascii="彩虹粗仿宋" w:hAnsi="彩虹粗仿宋" w:eastAsia="彩虹粗仿宋" w:cs="彩虹粗仿宋"/>
          <w:color w:val="333333"/>
          <w:sz w:val="32"/>
          <w:szCs w:val="32"/>
          <w:lang w:val="en-US" w:eastAsia="zh-CN"/>
        </w:rPr>
        <w:t>未来城</w:t>
      </w:r>
      <w:r>
        <w:rPr>
          <w:rFonts w:hint="eastAsia" w:ascii="彩虹粗仿宋" w:hAnsi="彩虹粗仿宋" w:eastAsia="彩虹粗仿宋" w:cs="彩虹粗仿宋"/>
          <w:color w:val="333333"/>
          <w:sz w:val="32"/>
          <w:szCs w:val="32"/>
        </w:rPr>
        <w:t>支行物业采购</w:t>
      </w:r>
      <w:r>
        <w:rPr>
          <w:rFonts w:hint="eastAsia" w:ascii="彩虹粗仿宋" w:eastAsia="彩虹粗仿宋"/>
          <w:sz w:val="32"/>
          <w:szCs w:val="32"/>
        </w:rPr>
        <w:t>项目候选供应商进行公开征集，诚邀合格的供应商参与。有关事宜公告如下：</w:t>
      </w:r>
    </w:p>
    <w:p w14:paraId="47166B4A">
      <w:pPr>
        <w:pStyle w:val="5"/>
        <w:shd w:val="clear" w:color="auto" w:fill="FFFFFF"/>
        <w:spacing w:before="0" w:beforeAutospacing="0" w:after="0" w:afterAutospacing="0" w:line="450" w:lineRule="atLeast"/>
        <w:ind w:firstLine="640" w:firstLineChars="200"/>
        <w:rPr>
          <w:rFonts w:ascii="彩虹粗仿宋" w:hAnsi="彩虹粗仿宋" w:eastAsia="彩虹粗仿宋" w:cs="Segoe UI"/>
          <w:color w:val="333333"/>
          <w:sz w:val="32"/>
          <w:szCs w:val="32"/>
        </w:rPr>
      </w:pPr>
      <w:r>
        <w:rPr>
          <w:rStyle w:val="8"/>
          <w:rFonts w:hint="eastAsia" w:ascii="彩虹粗仿宋" w:hAnsi="彩虹粗仿宋" w:eastAsia="彩虹粗仿宋" w:cs="Segoe UI"/>
          <w:color w:val="333333"/>
          <w:sz w:val="32"/>
          <w:szCs w:val="32"/>
        </w:rPr>
        <w:t>一、采购需求</w:t>
      </w:r>
    </w:p>
    <w:p w14:paraId="252C14EC">
      <w:pPr>
        <w:pStyle w:val="5"/>
        <w:shd w:val="clear" w:color="auto" w:fill="FFFFFF"/>
        <w:spacing w:before="0" w:beforeAutospacing="0" w:after="0" w:afterAutospacing="0" w:line="450" w:lineRule="atLeast"/>
        <w:ind w:firstLine="640" w:firstLineChars="200"/>
        <w:rPr>
          <w:rFonts w:hint="eastAsia" w:ascii="彩虹粗仿宋" w:hAnsi="彩虹粗仿宋" w:eastAsia="彩虹粗仿宋" w:cs="Segoe UI"/>
          <w:color w:val="333333"/>
          <w:sz w:val="32"/>
          <w:szCs w:val="32"/>
          <w:shd w:val="clear" w:color="auto" w:fill="auto"/>
        </w:rPr>
      </w:pPr>
      <w:r>
        <w:rPr>
          <w:rFonts w:hint="eastAsia" w:ascii="彩虹粗仿宋" w:hAnsi="彩虹粗仿宋" w:eastAsia="彩虹粗仿宋" w:cs="Segoe UI"/>
          <w:color w:val="333333"/>
          <w:sz w:val="32"/>
          <w:szCs w:val="32"/>
          <w:lang w:val="en-US" w:eastAsia="zh-CN"/>
        </w:rPr>
        <w:t>营业用房基础物业服务。中国建设银行股份有限公司天津未来城支行位于</w:t>
      </w:r>
      <w:r>
        <w:rPr>
          <w:rFonts w:hint="eastAsia" w:ascii="彩虹粗仿宋" w:hAnsi="彩虹粗仿宋" w:eastAsia="彩虹粗仿宋" w:cs="Segoe UI"/>
          <w:color w:val="333333"/>
          <w:sz w:val="32"/>
          <w:szCs w:val="32"/>
          <w:shd w:val="clear" w:color="auto" w:fill="auto"/>
          <w:lang w:val="en-US" w:eastAsia="zh-CN"/>
        </w:rPr>
        <w:t>天津市北辰区宜兴路与贵富道交口东南侧耀津商业中心1-101、129、130、131，面积330.69平方米</w:t>
      </w:r>
      <w:r>
        <w:rPr>
          <w:rFonts w:hint="eastAsia" w:ascii="彩虹粗仿宋" w:hAnsi="彩虹粗仿宋" w:eastAsia="彩虹粗仿宋" w:cs="Segoe UI"/>
          <w:color w:val="333333"/>
          <w:sz w:val="32"/>
          <w:szCs w:val="32"/>
          <w:shd w:val="clear" w:color="auto" w:fill="auto"/>
        </w:rPr>
        <w:t>。</w:t>
      </w:r>
    </w:p>
    <w:p w14:paraId="2717E9AD">
      <w:pPr>
        <w:pStyle w:val="5"/>
        <w:shd w:val="clear" w:color="auto" w:fill="FFFFFF"/>
        <w:spacing w:before="0" w:beforeAutospacing="0" w:after="0" w:afterAutospacing="0" w:line="450" w:lineRule="atLeast"/>
        <w:ind w:firstLine="640" w:firstLineChars="200"/>
        <w:rPr>
          <w:rFonts w:hint="eastAsia" w:ascii="彩虹粗仿宋" w:hAnsi="彩虹粗仿宋" w:eastAsia="彩虹粗仿宋" w:cs="Segoe UI"/>
          <w:color w:val="333333"/>
          <w:sz w:val="32"/>
          <w:szCs w:val="32"/>
          <w:lang w:val="en-US" w:eastAsia="zh-CN"/>
        </w:rPr>
      </w:pPr>
      <w:r>
        <w:rPr>
          <w:rFonts w:hint="eastAsia" w:ascii="彩虹粗仿宋" w:hAnsi="彩虹粗仿宋" w:eastAsia="彩虹粗仿宋" w:cs="Segoe UI"/>
          <w:color w:val="333333"/>
          <w:sz w:val="32"/>
          <w:szCs w:val="32"/>
          <w:lang w:val="en-US" w:eastAsia="zh-CN"/>
        </w:rPr>
        <w:t>服务内容包括但不限于公共设备设施的维护与保养工作，保障供水、供电、供暖、消防、监控等设备的正常运转，公共区域的监控及安全保卫工作，公共区域的环境卫生清洁工作等。服务团队中的项目负责人需要经验丰富，能够带领项目团队有效、及时处理物业服务工作中出现的问题。能够按照有关法律法规、国家或行业标准为天津奥城支行提供相应的基础物业服务。</w:t>
      </w:r>
    </w:p>
    <w:p w14:paraId="5385632D">
      <w:pPr>
        <w:pStyle w:val="5"/>
        <w:shd w:val="clear" w:color="auto" w:fill="FFFFFF"/>
        <w:spacing w:before="0" w:beforeAutospacing="0" w:after="0" w:afterAutospacing="0" w:line="450" w:lineRule="atLeast"/>
        <w:ind w:firstLine="640" w:firstLineChars="200"/>
        <w:rPr>
          <w:rFonts w:ascii="彩虹粗仿宋" w:hAnsi="彩虹粗仿宋" w:eastAsia="彩虹粗仿宋" w:cs="Segoe UI"/>
          <w:color w:val="333333"/>
          <w:sz w:val="32"/>
          <w:szCs w:val="32"/>
        </w:rPr>
      </w:pPr>
      <w:r>
        <w:rPr>
          <w:rStyle w:val="8"/>
          <w:rFonts w:hint="eastAsia" w:ascii="彩虹粗仿宋" w:hAnsi="彩虹粗仿宋" w:eastAsia="彩虹粗仿宋" w:cs="Segoe UI"/>
          <w:color w:val="333333"/>
          <w:sz w:val="32"/>
          <w:szCs w:val="32"/>
        </w:rPr>
        <w:t>二、征集时间</w:t>
      </w:r>
    </w:p>
    <w:p w14:paraId="057BAB2F">
      <w:pPr>
        <w:pStyle w:val="5"/>
        <w:shd w:val="clear" w:color="auto" w:fill="FFFFFF"/>
        <w:spacing w:before="0" w:beforeAutospacing="0" w:after="0" w:afterAutospacing="0" w:line="450" w:lineRule="atLeast"/>
        <w:ind w:firstLine="640" w:firstLineChars="200"/>
        <w:rPr>
          <w:rFonts w:ascii="彩虹粗仿宋" w:hAnsi="彩虹粗仿宋" w:eastAsia="彩虹粗仿宋" w:cs="Segoe UI"/>
          <w:color w:val="333333"/>
          <w:sz w:val="32"/>
          <w:szCs w:val="32"/>
        </w:rPr>
      </w:pPr>
      <w:r>
        <w:rPr>
          <w:rFonts w:hint="eastAsia" w:ascii="彩虹粗仿宋" w:hAnsi="彩虹粗仿宋" w:eastAsia="彩虹粗仿宋" w:cs="Segoe UI"/>
          <w:color w:val="333333"/>
          <w:sz w:val="32"/>
          <w:szCs w:val="32"/>
        </w:rPr>
        <w:t>本次供应商征集自即日起至2025年</w:t>
      </w:r>
      <w:r>
        <w:rPr>
          <w:rFonts w:hint="eastAsia" w:ascii="彩虹粗仿宋" w:hAnsi="彩虹粗仿宋" w:eastAsia="彩虹粗仿宋" w:cs="Segoe UI"/>
          <w:color w:val="333333"/>
          <w:sz w:val="32"/>
          <w:szCs w:val="32"/>
          <w:lang w:val="en-US" w:eastAsia="zh-CN"/>
        </w:rPr>
        <w:t>6</w:t>
      </w:r>
      <w:r>
        <w:rPr>
          <w:rFonts w:hint="eastAsia" w:ascii="彩虹粗仿宋" w:hAnsi="彩虹粗仿宋" w:eastAsia="彩虹粗仿宋" w:cs="Segoe UI"/>
          <w:color w:val="333333"/>
          <w:sz w:val="32"/>
          <w:szCs w:val="32"/>
        </w:rPr>
        <w:t>月</w:t>
      </w:r>
      <w:r>
        <w:rPr>
          <w:rFonts w:hint="eastAsia" w:ascii="彩虹粗仿宋" w:hAnsi="彩虹粗仿宋" w:eastAsia="彩虹粗仿宋" w:cs="Segoe UI"/>
          <w:color w:val="333333"/>
          <w:sz w:val="32"/>
          <w:szCs w:val="32"/>
          <w:lang w:val="en-US" w:eastAsia="zh-CN"/>
        </w:rPr>
        <w:t>27</w:t>
      </w:r>
      <w:r>
        <w:rPr>
          <w:rFonts w:hint="eastAsia" w:ascii="彩虹粗仿宋" w:hAnsi="彩虹粗仿宋" w:eastAsia="彩虹粗仿宋" w:cs="Segoe UI"/>
          <w:color w:val="333333"/>
          <w:sz w:val="32"/>
          <w:szCs w:val="32"/>
        </w:rPr>
        <w:t>日24：00止。</w:t>
      </w:r>
    </w:p>
    <w:p w14:paraId="2FE83F59">
      <w:pPr>
        <w:pStyle w:val="5"/>
        <w:shd w:val="clear" w:color="auto" w:fill="FFFFFF"/>
        <w:spacing w:before="0" w:beforeAutospacing="0" w:after="0" w:afterAutospacing="0" w:line="450" w:lineRule="atLeast"/>
        <w:ind w:firstLine="640" w:firstLineChars="200"/>
        <w:rPr>
          <w:rFonts w:ascii="彩虹粗仿宋" w:hAnsi="彩虹粗仿宋" w:eastAsia="彩虹粗仿宋" w:cs="Segoe UI"/>
          <w:color w:val="333333"/>
          <w:sz w:val="32"/>
          <w:szCs w:val="32"/>
        </w:rPr>
      </w:pPr>
      <w:r>
        <w:rPr>
          <w:rStyle w:val="8"/>
          <w:rFonts w:hint="eastAsia" w:ascii="彩虹粗仿宋" w:hAnsi="彩虹粗仿宋" w:eastAsia="彩虹粗仿宋" w:cs="Segoe UI"/>
          <w:color w:val="333333"/>
          <w:sz w:val="32"/>
          <w:szCs w:val="32"/>
        </w:rPr>
        <w:t>三、报名资格要求</w:t>
      </w:r>
    </w:p>
    <w:p w14:paraId="57482928">
      <w:pPr>
        <w:pStyle w:val="5"/>
        <w:shd w:val="clear" w:color="auto" w:fill="FFFFFF"/>
        <w:spacing w:before="0" w:beforeAutospacing="0" w:after="0" w:afterAutospacing="0"/>
        <w:ind w:firstLine="640" w:firstLineChars="200"/>
        <w:rPr>
          <w:rFonts w:ascii="彩虹粗仿宋" w:hAnsi="彩虹粗仿宋" w:eastAsia="彩虹粗仿宋" w:cs="Segoe UI"/>
          <w:color w:val="333333"/>
          <w:sz w:val="32"/>
          <w:szCs w:val="32"/>
        </w:rPr>
      </w:pPr>
      <w:r>
        <w:rPr>
          <w:rFonts w:ascii="Cambria" w:hAnsi="Cambria" w:eastAsia="彩虹粗仿宋" w:cs="Cambria"/>
          <w:color w:val="333333"/>
          <w:sz w:val="32"/>
          <w:szCs w:val="32"/>
        </w:rPr>
        <w:t> </w:t>
      </w:r>
      <w:r>
        <w:rPr>
          <w:rFonts w:hint="eastAsia" w:ascii="彩虹粗仿宋" w:hAnsi="彩虹粗仿宋" w:eastAsia="彩虹粗仿宋" w:cs="Segoe UI"/>
          <w:color w:val="333333"/>
          <w:sz w:val="32"/>
          <w:szCs w:val="32"/>
        </w:rPr>
        <w:t>1.供应商具有独立承担民事责任的能力，遵守国家有关法律、法规，具有良好的商业信誉和健全的财务会计制度。</w:t>
      </w:r>
    </w:p>
    <w:p w14:paraId="15C4608F">
      <w:pPr>
        <w:pStyle w:val="5"/>
        <w:shd w:val="clear" w:color="auto" w:fill="FFFFFF"/>
        <w:spacing w:before="0" w:beforeAutospacing="0" w:after="0" w:afterAutospacing="0"/>
        <w:ind w:firstLine="640" w:firstLineChars="200"/>
        <w:rPr>
          <w:rFonts w:ascii="彩虹粗仿宋" w:hAnsi="彩虹粗仿宋" w:eastAsia="彩虹粗仿宋" w:cs="Segoe UI"/>
          <w:color w:val="333333"/>
          <w:sz w:val="32"/>
          <w:szCs w:val="32"/>
        </w:rPr>
      </w:pPr>
      <w:r>
        <w:rPr>
          <w:rFonts w:ascii="Cambria" w:hAnsi="Cambria" w:eastAsia="彩虹粗仿宋" w:cs="Cambria"/>
          <w:color w:val="333333"/>
          <w:sz w:val="32"/>
          <w:szCs w:val="32"/>
        </w:rPr>
        <w:t> </w:t>
      </w:r>
      <w:r>
        <w:rPr>
          <w:rFonts w:hint="eastAsia" w:ascii="彩虹粗仿宋" w:hAnsi="彩虹粗仿宋" w:eastAsia="彩虹粗仿宋" w:cs="Segoe UI"/>
          <w:color w:val="333333"/>
          <w:sz w:val="32"/>
          <w:szCs w:val="32"/>
        </w:rPr>
        <w:t>2.供应商当前未处于限制开展生产经营活动、责令停产停业、责令关闭、限制从业等重大行政处罚期内。</w:t>
      </w:r>
    </w:p>
    <w:p w14:paraId="2E3616F7">
      <w:pPr>
        <w:pStyle w:val="5"/>
        <w:shd w:val="clear" w:color="auto" w:fill="FFFFFF"/>
        <w:spacing w:before="0" w:beforeAutospacing="0" w:after="0" w:afterAutospacing="0"/>
        <w:ind w:firstLine="640" w:firstLineChars="200"/>
        <w:rPr>
          <w:rFonts w:ascii="彩虹粗仿宋" w:hAnsi="彩虹粗仿宋" w:eastAsia="彩虹粗仿宋" w:cs="Segoe UI"/>
          <w:color w:val="333333"/>
          <w:sz w:val="32"/>
          <w:szCs w:val="32"/>
        </w:rPr>
      </w:pPr>
      <w:r>
        <w:rPr>
          <w:rFonts w:ascii="Cambria" w:hAnsi="Cambria" w:eastAsia="彩虹粗仿宋" w:cs="Cambria"/>
          <w:color w:val="333333"/>
          <w:sz w:val="32"/>
          <w:szCs w:val="32"/>
        </w:rPr>
        <w:t> </w:t>
      </w:r>
      <w:r>
        <w:rPr>
          <w:rFonts w:hint="eastAsia" w:ascii="彩虹粗仿宋" w:hAnsi="彩虹粗仿宋" w:eastAsia="彩虹粗仿宋" w:cs="Segoe UI"/>
          <w:color w:val="333333"/>
          <w:sz w:val="32"/>
          <w:szCs w:val="32"/>
        </w:rPr>
        <w:t>3.供应商当前未被“信用中国”网站列入税收违法黑名单；未被“中国执行信息公开网”列入失信被执行人名单；未被“中国政府采购网”列入政府采购严重违法失信行为记录名单；未被“国家企业信用信息公示系统”网站列入严重违法失信名单。</w:t>
      </w:r>
    </w:p>
    <w:p w14:paraId="67FA66CF">
      <w:pPr>
        <w:pStyle w:val="5"/>
        <w:shd w:val="clear" w:color="auto" w:fill="FFFFFF"/>
        <w:spacing w:before="0" w:beforeAutospacing="0" w:after="0" w:afterAutospacing="0"/>
        <w:ind w:firstLine="640" w:firstLineChars="200"/>
        <w:rPr>
          <w:rFonts w:ascii="彩虹粗仿宋" w:hAnsi="彩虹粗仿宋" w:eastAsia="彩虹粗仿宋" w:cs="Segoe UI"/>
          <w:color w:val="333333"/>
          <w:sz w:val="32"/>
          <w:szCs w:val="32"/>
        </w:rPr>
      </w:pPr>
      <w:r>
        <w:rPr>
          <w:rFonts w:ascii="Cambria" w:hAnsi="Cambria" w:eastAsia="彩虹粗仿宋" w:cs="Cambria"/>
          <w:color w:val="333333"/>
          <w:sz w:val="32"/>
          <w:szCs w:val="32"/>
        </w:rPr>
        <w:t> </w:t>
      </w:r>
      <w:r>
        <w:rPr>
          <w:rFonts w:hint="eastAsia" w:ascii="彩虹粗仿宋" w:hAnsi="彩虹粗仿宋" w:eastAsia="彩虹粗仿宋" w:cs="Segoe UI"/>
          <w:color w:val="333333"/>
          <w:sz w:val="32"/>
          <w:szCs w:val="32"/>
        </w:rPr>
        <w:t>4.法定代表人（负责人）为同一人或存在控股、管理关系的不同申请人，不得同时参加本项目。</w:t>
      </w:r>
    </w:p>
    <w:p w14:paraId="7A463E4E">
      <w:pPr>
        <w:pStyle w:val="5"/>
        <w:shd w:val="clear" w:color="auto" w:fill="FFFFFF"/>
        <w:spacing w:before="0" w:beforeAutospacing="0" w:after="0" w:afterAutospacing="0"/>
        <w:ind w:firstLine="640" w:firstLineChars="200"/>
        <w:rPr>
          <w:rFonts w:ascii="彩虹粗仿宋" w:hAnsi="彩虹粗仿宋" w:eastAsia="彩虹粗仿宋" w:cs="Segoe UI"/>
          <w:color w:val="333333"/>
          <w:sz w:val="32"/>
          <w:szCs w:val="32"/>
        </w:rPr>
      </w:pPr>
      <w:r>
        <w:rPr>
          <w:rFonts w:hint="eastAsia" w:ascii="彩虹粗仿宋" w:hAnsi="彩虹粗仿宋" w:eastAsia="彩虹粗仿宋" w:cs="Segoe UI"/>
          <w:color w:val="333333"/>
          <w:sz w:val="32"/>
          <w:szCs w:val="32"/>
        </w:rPr>
        <w:t>5.供应商与建设银行不存在利益冲突，不存在损害建设银行合法利益和声誉的情形，不存在针对建设银行的重大诚信问题。</w:t>
      </w:r>
    </w:p>
    <w:p w14:paraId="33E7B085">
      <w:pPr>
        <w:pStyle w:val="5"/>
        <w:shd w:val="clear" w:color="auto" w:fill="FFFFFF"/>
        <w:spacing w:before="0" w:beforeAutospacing="0" w:after="0" w:afterAutospacing="0"/>
        <w:ind w:firstLine="640" w:firstLineChars="200"/>
        <w:rPr>
          <w:rFonts w:ascii="彩虹粗仿宋" w:hAnsi="彩虹粗仿宋" w:eastAsia="彩虹粗仿宋" w:cs="Segoe UI"/>
          <w:color w:val="333333"/>
          <w:sz w:val="32"/>
          <w:szCs w:val="32"/>
        </w:rPr>
      </w:pPr>
      <w:r>
        <w:rPr>
          <w:rFonts w:hint="eastAsia" w:ascii="彩虹粗仿宋" w:hAnsi="彩虹粗仿宋" w:eastAsia="彩虹粗仿宋" w:cs="Segoe UI"/>
          <w:color w:val="333333"/>
          <w:sz w:val="32"/>
          <w:szCs w:val="32"/>
        </w:rPr>
        <w:t>6.供应商在资格审查时未处于建设银行</w:t>
      </w:r>
      <w:r>
        <w:rPr>
          <w:rFonts w:hint="eastAsia" w:ascii="彩虹粗仿宋" w:hAnsi="彩虹粗仿宋" w:eastAsia="彩虹粗仿宋" w:cs="Segoe UI"/>
          <w:color w:val="333333"/>
          <w:sz w:val="32"/>
          <w:szCs w:val="32"/>
          <w:lang w:val="en-US" w:eastAsia="zh-CN"/>
        </w:rPr>
        <w:t>天津分</w:t>
      </w:r>
      <w:bookmarkStart w:id="0" w:name="_GoBack"/>
      <w:bookmarkEnd w:id="0"/>
      <w:r>
        <w:rPr>
          <w:rFonts w:hint="eastAsia" w:ascii="彩虹粗仿宋" w:hAnsi="彩虹粗仿宋" w:eastAsia="彩虹粗仿宋" w:cs="Segoe UI"/>
          <w:color w:val="333333"/>
          <w:sz w:val="32"/>
          <w:szCs w:val="32"/>
        </w:rPr>
        <w:t>行供应商禁用或退出期内。</w:t>
      </w:r>
    </w:p>
    <w:p w14:paraId="1FE2BA1F">
      <w:pPr>
        <w:pStyle w:val="5"/>
        <w:shd w:val="clear" w:color="auto" w:fill="FFFFFF"/>
        <w:spacing w:before="0" w:beforeAutospacing="0" w:after="0" w:afterAutospacing="0"/>
        <w:ind w:firstLine="640" w:firstLineChars="200"/>
        <w:rPr>
          <w:rFonts w:ascii="彩虹粗仿宋" w:hAnsi="彩虹粗仿宋" w:eastAsia="彩虹粗仿宋" w:cs="Segoe UI"/>
          <w:color w:val="333333"/>
          <w:sz w:val="32"/>
          <w:szCs w:val="32"/>
        </w:rPr>
      </w:pPr>
      <w:r>
        <w:rPr>
          <w:rFonts w:hint="eastAsia" w:ascii="彩虹粗仿宋" w:hAnsi="彩虹粗仿宋" w:eastAsia="彩虹粗仿宋" w:cs="Segoe UI"/>
          <w:color w:val="333333"/>
          <w:sz w:val="32"/>
          <w:szCs w:val="32"/>
        </w:rPr>
        <w:t>7.供应商承诺在本项目采购过程中不存在下列情形，如存在下列情形之一，建设银行有权取消其候选资格。情形包括但不限于：</w:t>
      </w:r>
    </w:p>
    <w:p w14:paraId="701FB976">
      <w:pPr>
        <w:pStyle w:val="5"/>
        <w:shd w:val="clear" w:color="auto" w:fill="FFFFFF"/>
        <w:spacing w:before="0" w:beforeAutospacing="0" w:after="0" w:afterAutospacing="0"/>
        <w:ind w:firstLine="640" w:firstLineChars="200"/>
        <w:rPr>
          <w:rFonts w:ascii="彩虹粗仿宋" w:hAnsi="彩虹粗仿宋" w:eastAsia="彩虹粗仿宋" w:cs="Segoe UI"/>
          <w:color w:val="333333"/>
          <w:sz w:val="32"/>
          <w:szCs w:val="32"/>
        </w:rPr>
      </w:pPr>
      <w:r>
        <w:rPr>
          <w:rFonts w:hint="eastAsia" w:ascii="彩虹粗仿宋" w:hAnsi="彩虹粗仿宋" w:eastAsia="彩虹粗仿宋" w:cs="Segoe UI"/>
          <w:color w:val="333333"/>
          <w:sz w:val="32"/>
          <w:szCs w:val="32"/>
        </w:rPr>
        <w:t>（1）法定代表人（负责人）在生产经营活动中受到刑事处罚；</w:t>
      </w:r>
    </w:p>
    <w:p w14:paraId="08033E1F">
      <w:pPr>
        <w:pStyle w:val="5"/>
        <w:shd w:val="clear" w:color="auto" w:fill="FFFFFF"/>
        <w:spacing w:before="0" w:beforeAutospacing="0" w:after="0" w:afterAutospacing="0"/>
        <w:ind w:firstLine="640" w:firstLineChars="200"/>
        <w:rPr>
          <w:rFonts w:ascii="彩虹粗仿宋" w:hAnsi="彩虹粗仿宋" w:eastAsia="彩虹粗仿宋" w:cs="Segoe UI"/>
          <w:color w:val="333333"/>
          <w:sz w:val="32"/>
          <w:szCs w:val="32"/>
        </w:rPr>
      </w:pPr>
      <w:r>
        <w:rPr>
          <w:rFonts w:hint="eastAsia" w:ascii="彩虹粗仿宋" w:hAnsi="彩虹粗仿宋" w:eastAsia="彩虹粗仿宋" w:cs="Segoe UI"/>
          <w:color w:val="333333"/>
          <w:sz w:val="32"/>
          <w:szCs w:val="32"/>
        </w:rPr>
        <w:t>（2）重大并购或重组，影响正常生产经营；</w:t>
      </w:r>
    </w:p>
    <w:p w14:paraId="161D35A3">
      <w:pPr>
        <w:pStyle w:val="5"/>
        <w:shd w:val="clear" w:color="auto" w:fill="FFFFFF"/>
        <w:spacing w:before="0" w:beforeAutospacing="0" w:after="0" w:afterAutospacing="0"/>
        <w:ind w:firstLine="640" w:firstLineChars="200"/>
        <w:rPr>
          <w:rFonts w:ascii="彩虹粗仿宋" w:hAnsi="彩虹粗仿宋" w:eastAsia="彩虹粗仿宋" w:cs="Segoe UI"/>
          <w:color w:val="333333"/>
          <w:sz w:val="32"/>
          <w:szCs w:val="32"/>
        </w:rPr>
      </w:pPr>
      <w:r>
        <w:rPr>
          <w:rFonts w:hint="eastAsia" w:ascii="彩虹粗仿宋" w:hAnsi="彩虹粗仿宋" w:eastAsia="彩虹粗仿宋" w:cs="Segoe UI"/>
          <w:color w:val="333333"/>
          <w:sz w:val="32"/>
          <w:szCs w:val="32"/>
        </w:rPr>
        <w:t>（3）其他重大风险事项，影响正常采购合作。</w:t>
      </w:r>
    </w:p>
    <w:p w14:paraId="2D97C966">
      <w:pPr>
        <w:pStyle w:val="5"/>
        <w:shd w:val="clear" w:color="auto" w:fill="FFFFFF"/>
        <w:spacing w:before="0" w:beforeAutospacing="0" w:after="0" w:afterAutospacing="0"/>
        <w:ind w:firstLine="640" w:firstLineChars="200"/>
        <w:rPr>
          <w:rFonts w:ascii="彩虹粗仿宋" w:hAnsi="彩虹粗仿宋" w:eastAsia="彩虹粗仿宋" w:cs="Segoe UI"/>
          <w:color w:val="333333"/>
          <w:sz w:val="32"/>
          <w:szCs w:val="32"/>
        </w:rPr>
      </w:pPr>
      <w:r>
        <w:rPr>
          <w:rFonts w:hint="eastAsia" w:ascii="彩虹粗仿宋" w:hAnsi="彩虹粗仿宋" w:eastAsia="彩虹粗仿宋" w:cs="Segoe UI"/>
          <w:color w:val="333333"/>
          <w:sz w:val="32"/>
          <w:szCs w:val="32"/>
        </w:rPr>
        <w:t>8.本项目（不）接受联合体报名申请。</w:t>
      </w:r>
    </w:p>
    <w:p w14:paraId="08C0AACB">
      <w:pPr>
        <w:pStyle w:val="5"/>
        <w:shd w:val="clear" w:color="auto" w:fill="FFFFFF"/>
        <w:spacing w:before="0" w:beforeAutospacing="0" w:after="0" w:afterAutospacing="0"/>
        <w:ind w:firstLine="640" w:firstLineChars="200"/>
        <w:rPr>
          <w:rFonts w:hint="eastAsia" w:ascii="彩虹粗仿宋" w:hAnsi="彩虹粗仿宋" w:eastAsia="彩虹粗仿宋" w:cs="Segoe UI"/>
          <w:color w:val="333333"/>
          <w:sz w:val="32"/>
          <w:szCs w:val="32"/>
          <w:lang w:val="en-US" w:eastAsia="zh-CN"/>
        </w:rPr>
      </w:pPr>
      <w:r>
        <w:rPr>
          <w:rFonts w:hint="eastAsia" w:ascii="彩虹粗仿宋" w:hAnsi="彩虹粗仿宋" w:eastAsia="彩虹粗仿宋" w:cs="Segoe UI"/>
          <w:color w:val="333333"/>
          <w:sz w:val="32"/>
          <w:szCs w:val="32"/>
        </w:rPr>
        <w:t>9.</w:t>
      </w:r>
      <w:r>
        <w:rPr>
          <w:rFonts w:hint="eastAsia" w:ascii="彩虹粗仿宋" w:hAnsi="彩虹粗仿宋" w:eastAsia="彩虹粗仿宋" w:cs="Segoe UI"/>
          <w:color w:val="333333"/>
          <w:sz w:val="32"/>
          <w:szCs w:val="32"/>
          <w:lang w:val="en-US" w:eastAsia="zh-CN"/>
        </w:rPr>
        <w:t>资质证书、案例经验要求：</w:t>
      </w:r>
    </w:p>
    <w:p w14:paraId="50D23DAE">
      <w:pPr>
        <w:pStyle w:val="5"/>
        <w:shd w:val="clear" w:color="auto" w:fill="FFFFFF"/>
        <w:spacing w:before="0" w:beforeAutospacing="0" w:after="0" w:afterAutospacing="0"/>
        <w:ind w:firstLine="640" w:firstLineChars="200"/>
        <w:rPr>
          <w:rFonts w:hint="eastAsia" w:ascii="彩虹粗仿宋" w:hAnsi="彩虹粗仿宋" w:eastAsia="彩虹粗仿宋" w:cs="Segoe UI"/>
          <w:color w:val="333333"/>
          <w:sz w:val="32"/>
          <w:szCs w:val="32"/>
          <w:lang w:val="en-US" w:eastAsia="zh-CN"/>
        </w:rPr>
      </w:pPr>
      <w:r>
        <w:rPr>
          <w:rFonts w:hint="eastAsia" w:ascii="彩虹粗仿宋" w:hAnsi="彩虹粗仿宋" w:eastAsia="彩虹粗仿宋" w:cs="Segoe UI"/>
          <w:color w:val="333333"/>
          <w:sz w:val="32"/>
          <w:szCs w:val="32"/>
          <w:lang w:val="en-US" w:eastAsia="zh-CN"/>
        </w:rPr>
        <w:t>（1）资质证书：具备有效营业执照（服务供应商应依法成立的有限公司提供营业执照，确保服务时间处于公司存续期之内，且经营范围能涵盖本项目需求所列服务）以及其他资质证明文件。</w:t>
      </w:r>
    </w:p>
    <w:p w14:paraId="0B8AEFC6">
      <w:pPr>
        <w:pStyle w:val="5"/>
        <w:shd w:val="clear" w:color="auto" w:fill="FFFFFF"/>
        <w:spacing w:before="0" w:beforeAutospacing="0" w:after="0" w:afterAutospacing="0"/>
        <w:ind w:firstLine="640" w:firstLineChars="200"/>
        <w:rPr>
          <w:rFonts w:hint="eastAsia" w:ascii="彩虹粗仿宋" w:hAnsi="彩虹粗仿宋" w:eastAsia="彩虹粗仿宋" w:cs="Segoe UI"/>
          <w:color w:val="333333"/>
          <w:sz w:val="32"/>
          <w:szCs w:val="32"/>
          <w:lang w:val="en-US" w:eastAsia="zh-CN"/>
        </w:rPr>
      </w:pPr>
      <w:r>
        <w:rPr>
          <w:rFonts w:hint="eastAsia" w:ascii="彩虹粗仿宋" w:hAnsi="彩虹粗仿宋" w:eastAsia="彩虹粗仿宋" w:cs="Segoe UI"/>
          <w:color w:val="333333"/>
          <w:sz w:val="32"/>
          <w:szCs w:val="32"/>
          <w:lang w:val="en-US" w:eastAsia="zh-CN"/>
        </w:rPr>
        <w:t>（2）案例经验要求：提供至少1个近三年成功合作同类项目的相关案例，并提供相关证明材料。</w:t>
      </w:r>
    </w:p>
    <w:p w14:paraId="58B5E84B">
      <w:pPr>
        <w:pStyle w:val="5"/>
        <w:shd w:val="clear" w:color="auto" w:fill="FFFFFF"/>
        <w:spacing w:before="0" w:beforeAutospacing="0" w:after="0" w:afterAutospacing="0"/>
        <w:ind w:firstLine="640" w:firstLineChars="200"/>
        <w:rPr>
          <w:rFonts w:ascii="彩虹粗仿宋" w:hAnsi="彩虹粗仿宋" w:eastAsia="彩虹粗仿宋" w:cs="Segoe UI"/>
          <w:color w:val="333333"/>
          <w:sz w:val="32"/>
          <w:szCs w:val="32"/>
        </w:rPr>
      </w:pPr>
      <w:r>
        <w:rPr>
          <w:rFonts w:hint="eastAsia" w:ascii="彩虹粗仿宋" w:hAnsi="彩虹粗仿宋" w:eastAsia="彩虹粗仿宋" w:cs="Segoe UI"/>
          <w:color w:val="333333"/>
          <w:sz w:val="32"/>
          <w:szCs w:val="32"/>
          <w:lang w:val="en-US" w:eastAsia="zh-CN"/>
        </w:rPr>
        <w:t>10.供应商提供的服务或服务成果不存在任何侵犯第三方知识产权的情形。如果第三方声称供应商向建设银行提供的服务或服务成果侵犯其知识产权，并已就此对建设银行或供应商提起（包括威胁提起或很可能提起）法律诉讼程序或知识产权行政执法程序（简称侵权诉讼），一方供应商自知悉上述事项起将立即书面通知另一方，建设银行有权采取相应措施，供应商将依法承担全部责任。</w:t>
      </w:r>
    </w:p>
    <w:p w14:paraId="26B1F3E4">
      <w:pPr>
        <w:pStyle w:val="5"/>
        <w:shd w:val="clear" w:color="auto" w:fill="FFFFFF"/>
        <w:spacing w:before="0" w:beforeAutospacing="0" w:after="0" w:afterAutospacing="0"/>
        <w:ind w:firstLine="640" w:firstLineChars="200"/>
        <w:rPr>
          <w:rFonts w:ascii="彩虹粗仿宋" w:hAnsi="彩虹粗仿宋" w:eastAsia="彩虹粗仿宋" w:cs="Segoe UI"/>
          <w:color w:val="333333"/>
          <w:sz w:val="32"/>
          <w:szCs w:val="32"/>
        </w:rPr>
      </w:pPr>
      <w:r>
        <w:rPr>
          <w:rStyle w:val="8"/>
          <w:rFonts w:hint="eastAsia" w:ascii="彩虹粗仿宋" w:hAnsi="彩虹粗仿宋" w:eastAsia="彩虹粗仿宋" w:cs="Segoe UI"/>
          <w:color w:val="333333"/>
          <w:sz w:val="32"/>
          <w:szCs w:val="32"/>
        </w:rPr>
        <w:t>四、报名所需材料</w:t>
      </w:r>
    </w:p>
    <w:p w14:paraId="6AE08CF7">
      <w:pPr>
        <w:pStyle w:val="5"/>
        <w:shd w:val="clear" w:color="auto" w:fill="FFFFFF"/>
        <w:spacing w:before="0" w:beforeAutospacing="0" w:after="0" w:afterAutospacing="0"/>
        <w:ind w:firstLine="640" w:firstLineChars="200"/>
        <w:rPr>
          <w:rFonts w:hint="eastAsia" w:ascii="彩虹粗仿宋" w:hAnsi="彩虹粗仿宋" w:eastAsia="彩虹粗仿宋" w:cs="Segoe UI"/>
          <w:color w:val="333333"/>
          <w:sz w:val="32"/>
          <w:szCs w:val="32"/>
        </w:rPr>
      </w:pPr>
      <w:r>
        <w:rPr>
          <w:rFonts w:hint="eastAsia" w:ascii="彩虹粗仿宋" w:hAnsi="彩虹粗仿宋" w:eastAsia="彩虹粗仿宋" w:cs="Segoe UI"/>
          <w:color w:val="333333"/>
          <w:sz w:val="32"/>
          <w:szCs w:val="32"/>
        </w:rPr>
        <w:t>1.最近三个年度的资产负债表、损益表（利润表）、现金流量表扫描件，并加盖公章。</w:t>
      </w:r>
    </w:p>
    <w:p w14:paraId="7CDE63E2">
      <w:pPr>
        <w:pStyle w:val="5"/>
        <w:shd w:val="clear" w:color="auto" w:fill="FFFFFF"/>
        <w:spacing w:before="0" w:beforeAutospacing="0" w:after="0" w:afterAutospacing="0"/>
        <w:ind w:firstLine="640" w:firstLineChars="200"/>
        <w:rPr>
          <w:rFonts w:hint="eastAsia" w:ascii="彩虹粗仿宋" w:hAnsi="彩虹粗仿宋" w:eastAsia="彩虹粗仿宋" w:cs="Segoe UI"/>
          <w:color w:val="333333"/>
          <w:sz w:val="32"/>
          <w:szCs w:val="32"/>
        </w:rPr>
      </w:pPr>
      <w:r>
        <w:rPr>
          <w:rFonts w:hint="eastAsia" w:ascii="彩虹粗仿宋" w:hAnsi="彩虹粗仿宋" w:eastAsia="彩虹粗仿宋" w:cs="Segoe UI"/>
          <w:color w:val="333333"/>
          <w:sz w:val="32"/>
          <w:szCs w:val="32"/>
        </w:rPr>
        <w:t>2.《XX项目报名供应商信息表》、《采购参与意向反馈函》、《供应商廉洁自律承诺书》、《承诺与声明》、《公司简介》等资料的扫描件。</w:t>
      </w:r>
    </w:p>
    <w:p w14:paraId="19E6D49B">
      <w:pPr>
        <w:pStyle w:val="5"/>
        <w:shd w:val="clear" w:color="auto" w:fill="FFFFFF"/>
        <w:spacing w:before="0" w:beforeAutospacing="0" w:after="0" w:afterAutospacing="0"/>
        <w:ind w:firstLine="640" w:firstLineChars="200"/>
        <w:rPr>
          <w:rFonts w:hint="eastAsia" w:ascii="彩虹粗仿宋" w:hAnsi="彩虹粗仿宋" w:eastAsia="彩虹粗仿宋" w:cs="Segoe UI"/>
          <w:color w:val="333333"/>
          <w:sz w:val="32"/>
          <w:szCs w:val="32"/>
        </w:rPr>
      </w:pPr>
      <w:r>
        <w:rPr>
          <w:rFonts w:hint="eastAsia" w:ascii="彩虹粗仿宋" w:hAnsi="彩虹粗仿宋" w:eastAsia="彩虹粗仿宋" w:cs="Segoe UI"/>
          <w:color w:val="333333"/>
          <w:sz w:val="32"/>
          <w:szCs w:val="32"/>
          <w:lang w:val="en-US" w:eastAsia="zh-CN"/>
        </w:rPr>
        <w:t>3.</w:t>
      </w:r>
      <w:r>
        <w:rPr>
          <w:rFonts w:hint="eastAsia" w:ascii="彩虹粗仿宋" w:hAnsi="彩虹粗仿宋" w:eastAsia="彩虹粗仿宋" w:cs="Segoe UI"/>
          <w:color w:val="333333"/>
          <w:sz w:val="32"/>
          <w:szCs w:val="32"/>
        </w:rPr>
        <w:t>﻿资质证书扫描件。</w:t>
      </w:r>
    </w:p>
    <w:p w14:paraId="694EB5D1">
      <w:pPr>
        <w:pStyle w:val="5"/>
        <w:shd w:val="clear" w:color="auto" w:fill="FFFFFF"/>
        <w:spacing w:before="0" w:beforeAutospacing="0" w:after="0" w:afterAutospacing="0"/>
        <w:ind w:firstLine="640" w:firstLineChars="200"/>
        <w:rPr>
          <w:rFonts w:ascii="彩虹粗仿宋" w:hAnsi="彩虹粗仿宋" w:eastAsia="彩虹粗仿宋" w:cs="Segoe UI"/>
          <w:color w:val="333333"/>
          <w:sz w:val="32"/>
          <w:szCs w:val="32"/>
        </w:rPr>
      </w:pPr>
      <w:r>
        <w:rPr>
          <w:rFonts w:hint="eastAsia" w:ascii="彩虹粗仿宋" w:hAnsi="彩虹粗仿宋" w:eastAsia="彩虹粗仿宋" w:cs="Segoe UI"/>
          <w:color w:val="333333"/>
          <w:sz w:val="32"/>
          <w:szCs w:val="32"/>
          <w:lang w:val="en-US" w:eastAsia="zh-CN"/>
        </w:rPr>
        <w:t>4.</w:t>
      </w:r>
      <w:r>
        <w:rPr>
          <w:rFonts w:hint="eastAsia" w:ascii="彩虹粗仿宋" w:hAnsi="彩虹粗仿宋" w:eastAsia="彩虹粗仿宋" w:cs="Segoe UI"/>
          <w:color w:val="333333"/>
          <w:sz w:val="32"/>
          <w:szCs w:val="32"/>
        </w:rPr>
        <w:t>﻿案例证明材料。（提供近三年同类项目成功服务案例）。包括但不限于合同首页、服务内容页、盖章页（以合同签订时间为准）。</w:t>
      </w:r>
    </w:p>
    <w:p w14:paraId="7302F871">
      <w:pPr>
        <w:pStyle w:val="5"/>
        <w:shd w:val="clear" w:color="auto" w:fill="FFFFFF"/>
        <w:spacing w:before="0" w:beforeAutospacing="0" w:after="0" w:afterAutospacing="0" w:line="450" w:lineRule="atLeast"/>
        <w:ind w:firstLine="640" w:firstLineChars="200"/>
        <w:rPr>
          <w:rFonts w:ascii="彩虹粗仿宋" w:hAnsi="彩虹粗仿宋" w:eastAsia="彩虹粗仿宋" w:cs="Segoe UI"/>
          <w:color w:val="333333"/>
          <w:sz w:val="32"/>
          <w:szCs w:val="32"/>
        </w:rPr>
      </w:pPr>
      <w:r>
        <w:rPr>
          <w:rStyle w:val="8"/>
          <w:rFonts w:hint="eastAsia" w:ascii="彩虹粗仿宋" w:hAnsi="彩虹粗仿宋" w:eastAsia="彩虹粗仿宋" w:cs="Segoe UI"/>
          <w:color w:val="333333"/>
          <w:sz w:val="32"/>
          <w:szCs w:val="32"/>
        </w:rPr>
        <w:t>五、报名步骤</w:t>
      </w:r>
    </w:p>
    <w:p w14:paraId="7FB94FA7">
      <w:pPr>
        <w:pStyle w:val="5"/>
        <w:shd w:val="clear" w:color="auto" w:fill="FFFFFF"/>
        <w:spacing w:before="0" w:beforeAutospacing="0" w:after="0" w:afterAutospacing="0" w:line="450" w:lineRule="atLeast"/>
        <w:ind w:firstLine="640" w:firstLineChars="200"/>
        <w:rPr>
          <w:rFonts w:ascii="彩虹粗仿宋" w:hAnsi="彩虹粗仿宋" w:eastAsia="彩虹粗仿宋" w:cs="Segoe UI"/>
          <w:color w:val="333333"/>
          <w:sz w:val="32"/>
          <w:szCs w:val="32"/>
        </w:rPr>
      </w:pPr>
      <w:r>
        <w:rPr>
          <w:rFonts w:hint="eastAsia" w:ascii="彩虹粗仿宋" w:hAnsi="彩虹粗仿宋" w:eastAsia="彩虹粗仿宋" w:cs="Segoe UI"/>
          <w:color w:val="333333"/>
          <w:sz w:val="32"/>
          <w:szCs w:val="32"/>
        </w:rPr>
        <w:t>1.供应商须首先在建设银行采购平台（ibuy.ccb.com）注册，注册时请务必对</w:t>
      </w:r>
      <w:r>
        <w:rPr>
          <w:rStyle w:val="8"/>
          <w:rFonts w:hint="eastAsia" w:ascii="彩虹粗仿宋" w:hAnsi="彩虹粗仿宋" w:eastAsia="彩虹粗仿宋" w:cs="Segoe UI"/>
          <w:color w:val="333333"/>
          <w:sz w:val="32"/>
          <w:szCs w:val="32"/>
        </w:rPr>
        <w:t>最新企业财报、案例、资质信息、纳税人类型、国别、企业性质、组织类型等信息</w:t>
      </w:r>
      <w:r>
        <w:rPr>
          <w:rFonts w:hint="eastAsia" w:ascii="彩虹粗仿宋" w:hAnsi="彩虹粗仿宋" w:eastAsia="彩虹粗仿宋" w:cs="Segoe UI"/>
          <w:color w:val="333333"/>
          <w:sz w:val="32"/>
          <w:szCs w:val="32"/>
        </w:rPr>
        <w:t>进行维护。</w:t>
      </w:r>
    </w:p>
    <w:p w14:paraId="56BAFA2F">
      <w:pPr>
        <w:pStyle w:val="5"/>
        <w:shd w:val="clear" w:color="auto" w:fill="FFFFFF"/>
        <w:spacing w:before="0" w:beforeAutospacing="0" w:after="0" w:afterAutospacing="0" w:line="450" w:lineRule="atLeast"/>
        <w:ind w:firstLine="640" w:firstLineChars="200"/>
        <w:rPr>
          <w:rFonts w:ascii="彩虹粗仿宋" w:hAnsi="彩虹粗仿宋" w:eastAsia="彩虹粗仿宋" w:cs="Segoe UI"/>
          <w:color w:val="333333"/>
          <w:sz w:val="32"/>
          <w:szCs w:val="32"/>
        </w:rPr>
      </w:pPr>
      <w:r>
        <w:rPr>
          <w:rFonts w:hint="eastAsia" w:ascii="彩虹粗仿宋" w:hAnsi="彩虹粗仿宋" w:eastAsia="彩虹粗仿宋" w:cs="Segoe UI"/>
          <w:color w:val="333333"/>
          <w:sz w:val="32"/>
          <w:szCs w:val="32"/>
        </w:rPr>
        <w:t>2.提交客服审核后，请邮件发送至下方采购部门联系人邮箱，我们会尽快安排审核。</w:t>
      </w:r>
    </w:p>
    <w:p w14:paraId="7499F0D3">
      <w:pPr>
        <w:pStyle w:val="5"/>
        <w:shd w:val="clear" w:color="auto" w:fill="FFFFFF"/>
        <w:spacing w:before="0" w:beforeAutospacing="0" w:after="0" w:afterAutospacing="0" w:line="450" w:lineRule="atLeast"/>
        <w:ind w:firstLine="640" w:firstLineChars="200"/>
        <w:rPr>
          <w:rFonts w:ascii="彩虹粗仿宋" w:hAnsi="彩虹粗仿宋" w:eastAsia="彩虹粗仿宋" w:cs="Segoe UI"/>
          <w:color w:val="333333"/>
          <w:sz w:val="32"/>
          <w:szCs w:val="32"/>
        </w:rPr>
      </w:pPr>
      <w:r>
        <w:rPr>
          <w:rFonts w:hint="eastAsia" w:ascii="彩虹粗仿宋" w:hAnsi="彩虹粗仿宋" w:eastAsia="彩虹粗仿宋" w:cs="Segoe UI"/>
          <w:color w:val="333333"/>
          <w:sz w:val="32"/>
          <w:szCs w:val="32"/>
        </w:rPr>
        <w:t>3.审核通过后，您将会收到系统通知，所有材料仅需提供电子版，无论报名是否通过，材料恕不退还。</w:t>
      </w:r>
    </w:p>
    <w:p w14:paraId="6AFB94D2">
      <w:pPr>
        <w:pStyle w:val="5"/>
        <w:shd w:val="clear" w:color="auto" w:fill="FFFFFF"/>
        <w:spacing w:before="0" w:beforeAutospacing="0" w:after="0" w:afterAutospacing="0" w:line="450" w:lineRule="atLeast"/>
        <w:ind w:firstLine="640" w:firstLineChars="200"/>
        <w:rPr>
          <w:rFonts w:ascii="彩虹粗仿宋" w:hAnsi="彩虹粗仿宋" w:eastAsia="彩虹粗仿宋" w:cs="Segoe UI"/>
          <w:color w:val="333333"/>
          <w:sz w:val="32"/>
          <w:szCs w:val="32"/>
        </w:rPr>
      </w:pPr>
      <w:r>
        <w:rPr>
          <w:rFonts w:hint="eastAsia" w:ascii="彩虹粗仿宋" w:hAnsi="彩虹粗仿宋" w:eastAsia="彩虹粗仿宋" w:cs="Segoe UI"/>
          <w:color w:val="333333"/>
          <w:sz w:val="32"/>
          <w:szCs w:val="32"/>
        </w:rPr>
        <w:t>4.已注册供应商</w:t>
      </w:r>
      <w:r>
        <w:rPr>
          <w:rStyle w:val="8"/>
          <w:rFonts w:hint="eastAsia" w:ascii="彩虹粗仿宋" w:hAnsi="彩虹粗仿宋" w:eastAsia="彩虹粗仿宋" w:cs="Segoe UI"/>
          <w:color w:val="333333"/>
          <w:sz w:val="32"/>
          <w:szCs w:val="32"/>
        </w:rPr>
        <w:t>做好企业信息维护：包括企业财报、案例、资质信息、纳税人类型、国别、企业性质、组织类型等信息维护</w:t>
      </w:r>
      <w:r>
        <w:rPr>
          <w:rFonts w:hint="eastAsia" w:ascii="彩虹粗仿宋" w:hAnsi="彩虹粗仿宋" w:eastAsia="彩虹粗仿宋" w:cs="Segoe UI"/>
          <w:color w:val="333333"/>
          <w:sz w:val="32"/>
          <w:szCs w:val="32"/>
        </w:rPr>
        <w:t>。</w:t>
      </w:r>
    </w:p>
    <w:p w14:paraId="2ECDDB54">
      <w:pPr>
        <w:pStyle w:val="5"/>
        <w:shd w:val="clear" w:color="auto" w:fill="FFFFFF"/>
        <w:spacing w:before="0" w:beforeAutospacing="0" w:after="0" w:afterAutospacing="0" w:line="450" w:lineRule="atLeast"/>
        <w:ind w:firstLine="640" w:firstLineChars="200"/>
        <w:rPr>
          <w:rFonts w:ascii="彩虹粗仿宋" w:hAnsi="彩虹粗仿宋" w:eastAsia="彩虹粗仿宋" w:cs="Segoe UI"/>
          <w:color w:val="333333"/>
          <w:sz w:val="32"/>
          <w:szCs w:val="32"/>
          <w:u w:val="single"/>
        </w:rPr>
      </w:pPr>
      <w:r>
        <w:rPr>
          <w:rFonts w:hint="eastAsia" w:ascii="彩虹粗仿宋" w:hAnsi="彩虹粗仿宋" w:eastAsia="彩虹粗仿宋" w:cs="Segoe UI"/>
          <w:color w:val="333333"/>
          <w:sz w:val="32"/>
          <w:szCs w:val="32"/>
        </w:rPr>
        <w:t>5.请将</w:t>
      </w:r>
      <w:r>
        <w:rPr>
          <w:rStyle w:val="8"/>
          <w:rFonts w:hint="eastAsia" w:ascii="彩虹粗仿宋" w:hAnsi="彩虹粗仿宋" w:eastAsia="彩虹粗仿宋" w:cs="Segoe UI"/>
          <w:color w:val="333333"/>
          <w:sz w:val="32"/>
          <w:szCs w:val="32"/>
        </w:rPr>
        <w:t>报名所需材料发送至报名邮箱：</w:t>
      </w:r>
      <w:r>
        <w:rPr>
          <w:rStyle w:val="8"/>
          <w:rFonts w:hint="eastAsia" w:ascii="彩虹粗仿宋" w:hAnsi="彩虹粗仿宋" w:eastAsia="彩虹粗仿宋" w:cs="Segoe UI"/>
          <w:color w:val="333333"/>
          <w:sz w:val="32"/>
          <w:szCs w:val="32"/>
          <w:u w:val="single"/>
        </w:rPr>
        <w:t xml:space="preserve">  tj_bc_qdglb.tj@ccb.com           </w:t>
      </w:r>
    </w:p>
    <w:p w14:paraId="77E4E15B">
      <w:pPr>
        <w:pStyle w:val="5"/>
        <w:shd w:val="clear" w:color="auto" w:fill="FFFFFF"/>
        <w:spacing w:before="0" w:beforeAutospacing="0" w:after="0" w:afterAutospacing="0" w:line="450" w:lineRule="atLeast"/>
        <w:ind w:firstLine="640" w:firstLineChars="200"/>
        <w:rPr>
          <w:rFonts w:ascii="彩虹粗仿宋" w:hAnsi="彩虹粗仿宋" w:eastAsia="彩虹粗仿宋" w:cs="Segoe UI"/>
          <w:color w:val="333333"/>
          <w:sz w:val="32"/>
          <w:szCs w:val="32"/>
        </w:rPr>
      </w:pPr>
      <w:r>
        <w:rPr>
          <w:rStyle w:val="8"/>
          <w:rFonts w:hint="eastAsia" w:ascii="彩虹粗仿宋" w:hAnsi="彩虹粗仿宋" w:eastAsia="彩虹粗仿宋" w:cs="Segoe UI"/>
          <w:color w:val="FF0000"/>
          <w:sz w:val="32"/>
          <w:szCs w:val="32"/>
        </w:rPr>
        <w:t>重点提示：如系统中的企业信息未更新，可能影响候选资格，请知悉。</w:t>
      </w:r>
    </w:p>
    <w:p w14:paraId="6CBFE8DB">
      <w:pPr>
        <w:pStyle w:val="5"/>
        <w:shd w:val="clear" w:color="auto" w:fill="FFFFFF"/>
        <w:spacing w:before="0" w:beforeAutospacing="0" w:after="0" w:afterAutospacing="0" w:line="450" w:lineRule="atLeast"/>
        <w:ind w:firstLine="640" w:firstLineChars="200"/>
        <w:rPr>
          <w:rFonts w:ascii="彩虹粗仿宋" w:hAnsi="彩虹粗仿宋" w:eastAsia="彩虹粗仿宋" w:cs="Segoe UI"/>
          <w:color w:val="333333"/>
          <w:sz w:val="32"/>
          <w:szCs w:val="32"/>
        </w:rPr>
      </w:pPr>
      <w:r>
        <w:rPr>
          <w:rStyle w:val="8"/>
          <w:rFonts w:hint="eastAsia" w:ascii="彩虹粗仿宋" w:hAnsi="彩虹粗仿宋" w:eastAsia="彩虹粗仿宋" w:cs="Segoe UI"/>
          <w:color w:val="333333"/>
          <w:sz w:val="32"/>
          <w:szCs w:val="32"/>
        </w:rPr>
        <w:t>六、注意事项</w:t>
      </w:r>
    </w:p>
    <w:p w14:paraId="1B00F61A">
      <w:pPr>
        <w:pStyle w:val="5"/>
        <w:shd w:val="clear" w:color="auto" w:fill="FFFFFF"/>
        <w:spacing w:before="0" w:beforeAutospacing="0" w:after="0" w:afterAutospacing="0" w:line="450" w:lineRule="atLeast"/>
        <w:ind w:firstLine="640" w:firstLineChars="200"/>
        <w:rPr>
          <w:rFonts w:ascii="彩虹粗仿宋" w:hAnsi="彩虹粗仿宋" w:eastAsia="彩虹粗仿宋" w:cs="Segoe UI"/>
          <w:color w:val="333333"/>
          <w:sz w:val="32"/>
          <w:szCs w:val="32"/>
        </w:rPr>
      </w:pPr>
      <w:r>
        <w:rPr>
          <w:rFonts w:hint="eastAsia" w:ascii="彩虹粗仿宋" w:hAnsi="彩虹粗仿宋" w:eastAsia="彩虹粗仿宋" w:cs="Segoe UI"/>
          <w:color w:val="333333"/>
          <w:sz w:val="32"/>
          <w:szCs w:val="32"/>
        </w:rPr>
        <w:t>1.能够完全满足建设银行采购需求、有合作意向的供应商均可报名。报名参与采购等同于：贵公司已经认真研究，确认符合需求并自愿参与。如后续收到建设银行邀请函，贵公司承诺按要求参加采购流程，直至采购工作结束。如贵公司无正当理由退出流程，干扰秩序，建设银行有权对贵公司采取禁用处理，贵公司将无法参与建设银行所有采购活动。</w:t>
      </w:r>
    </w:p>
    <w:p w14:paraId="401834BA">
      <w:pPr>
        <w:pStyle w:val="5"/>
        <w:shd w:val="clear" w:color="auto" w:fill="FFFFFF"/>
        <w:spacing w:before="0" w:beforeAutospacing="0" w:after="0" w:afterAutospacing="0" w:line="450" w:lineRule="atLeast"/>
        <w:ind w:firstLine="640" w:firstLineChars="200"/>
        <w:rPr>
          <w:rFonts w:ascii="彩虹粗仿宋" w:hAnsi="彩虹粗仿宋" w:eastAsia="彩虹粗仿宋" w:cs="Segoe UI"/>
          <w:color w:val="333333"/>
          <w:sz w:val="32"/>
          <w:szCs w:val="32"/>
        </w:rPr>
      </w:pPr>
      <w:r>
        <w:rPr>
          <w:rFonts w:hint="eastAsia" w:ascii="彩虹粗仿宋" w:hAnsi="彩虹粗仿宋" w:eastAsia="彩虹粗仿宋" w:cs="Segoe UI"/>
          <w:color w:val="333333"/>
          <w:sz w:val="32"/>
          <w:szCs w:val="32"/>
        </w:rPr>
        <w:t>2.报名参与不等同于获得候选资格，是否获得候选资格以建设银行最终通知为准。</w:t>
      </w:r>
    </w:p>
    <w:p w14:paraId="4A084A04">
      <w:pPr>
        <w:pStyle w:val="5"/>
        <w:shd w:val="clear" w:color="auto" w:fill="FFFFFF"/>
        <w:spacing w:before="0" w:beforeAutospacing="0" w:after="0" w:afterAutospacing="0" w:line="450" w:lineRule="atLeast"/>
        <w:ind w:firstLine="640" w:firstLineChars="200"/>
        <w:rPr>
          <w:rFonts w:ascii="彩虹粗仿宋" w:hAnsi="彩虹粗仿宋" w:eastAsia="彩虹粗仿宋" w:cs="Segoe UI"/>
          <w:color w:val="333333"/>
          <w:sz w:val="32"/>
          <w:szCs w:val="32"/>
        </w:rPr>
      </w:pPr>
      <w:r>
        <w:rPr>
          <w:rFonts w:hint="eastAsia" w:ascii="彩虹粗仿宋" w:hAnsi="彩虹粗仿宋" w:eastAsia="彩虹粗仿宋" w:cs="Segoe UI"/>
          <w:color w:val="333333"/>
          <w:sz w:val="32"/>
          <w:szCs w:val="32"/>
        </w:rPr>
        <w:t>3.本次公开征集不收取供应商的任何费用。</w:t>
      </w:r>
    </w:p>
    <w:p w14:paraId="24CB8B3B">
      <w:pPr>
        <w:pStyle w:val="5"/>
        <w:shd w:val="clear" w:color="auto" w:fill="FFFFFF"/>
        <w:spacing w:before="0" w:beforeAutospacing="0" w:after="0" w:afterAutospacing="0" w:line="450" w:lineRule="atLeast"/>
        <w:ind w:firstLine="640" w:firstLineChars="200"/>
        <w:rPr>
          <w:rFonts w:ascii="彩虹粗仿宋" w:hAnsi="彩虹粗仿宋" w:eastAsia="彩虹粗仿宋" w:cs="Segoe UI"/>
          <w:color w:val="333333"/>
          <w:sz w:val="32"/>
          <w:szCs w:val="32"/>
        </w:rPr>
      </w:pPr>
      <w:r>
        <w:rPr>
          <w:rFonts w:hint="eastAsia" w:ascii="彩虹粗仿宋" w:hAnsi="彩虹粗仿宋" w:eastAsia="彩虹粗仿宋" w:cs="Segoe UI"/>
          <w:color w:val="333333"/>
          <w:sz w:val="32"/>
          <w:szCs w:val="32"/>
        </w:rPr>
        <w:t>4.供应商须对报名信息和资料的真实性负责。如提供虚假材料，将取消报名资格并列入建设银行供应商黑名单。</w:t>
      </w:r>
    </w:p>
    <w:p w14:paraId="28234E99">
      <w:pPr>
        <w:pStyle w:val="5"/>
        <w:shd w:val="clear" w:color="auto" w:fill="FFFFFF"/>
        <w:spacing w:before="0" w:beforeAutospacing="0" w:after="0" w:afterAutospacing="0" w:line="450" w:lineRule="atLeast"/>
        <w:ind w:firstLine="640" w:firstLineChars="200"/>
        <w:rPr>
          <w:rFonts w:ascii="彩虹粗仿宋" w:hAnsi="彩虹粗仿宋" w:eastAsia="彩虹粗仿宋" w:cs="Segoe UI"/>
          <w:color w:val="333333"/>
          <w:sz w:val="32"/>
          <w:szCs w:val="32"/>
        </w:rPr>
      </w:pPr>
      <w:r>
        <w:rPr>
          <w:rFonts w:hint="eastAsia" w:ascii="彩虹粗仿宋" w:hAnsi="彩虹粗仿宋" w:eastAsia="彩虹粗仿宋" w:cs="Segoe UI"/>
          <w:color w:val="333333"/>
          <w:sz w:val="32"/>
          <w:szCs w:val="32"/>
        </w:rPr>
        <w:t>5.对于上述事项存在疑问的，请及时与建设银行联系。</w:t>
      </w:r>
    </w:p>
    <w:p w14:paraId="3398C779">
      <w:pPr>
        <w:pStyle w:val="5"/>
        <w:shd w:val="clear" w:color="auto" w:fill="FFFFFF"/>
        <w:spacing w:before="0" w:beforeAutospacing="0" w:after="0" w:afterAutospacing="0" w:line="450" w:lineRule="atLeast"/>
        <w:ind w:firstLine="640" w:firstLineChars="200"/>
        <w:rPr>
          <w:rFonts w:ascii="彩虹粗仿宋" w:hAnsi="彩虹粗仿宋" w:eastAsia="彩虹粗仿宋" w:cs="Segoe UI"/>
          <w:color w:val="333333"/>
          <w:sz w:val="32"/>
          <w:szCs w:val="32"/>
        </w:rPr>
      </w:pPr>
      <w:r>
        <w:rPr>
          <w:rFonts w:hint="eastAsia" w:ascii="彩虹粗仿宋" w:hAnsi="彩虹粗仿宋" w:eastAsia="彩虹粗仿宋" w:cs="Segoe UI"/>
          <w:color w:val="333333"/>
          <w:sz w:val="32"/>
          <w:szCs w:val="32"/>
        </w:rPr>
        <w:t>6.建设银行持续推广数字人民币应用，鼓励供应商开通建设银行数字人民币钱包，其中收款账户为建设银行对公账户的可开通对公钱包，收款账户为个人账户的可开通个人I类钱包。供应商开通数字人民币钱包后，可自行在龙集采平台添加账号信息。</w:t>
      </w:r>
    </w:p>
    <w:p w14:paraId="489608F7">
      <w:pPr>
        <w:widowControl/>
        <w:shd w:val="clear" w:color="auto" w:fill="FFFFFF"/>
        <w:spacing w:line="450" w:lineRule="atLeast"/>
        <w:ind w:firstLine="640" w:firstLineChars="200"/>
        <w:jc w:val="left"/>
        <w:rPr>
          <w:rFonts w:hint="eastAsia" w:ascii="彩虹粗仿宋" w:hAnsi="彩虹粗仿宋" w:eastAsia="彩虹粗仿宋" w:cs="Segoe UI"/>
          <w:color w:val="333333"/>
          <w:kern w:val="0"/>
          <w:sz w:val="32"/>
          <w:szCs w:val="32"/>
        </w:rPr>
      </w:pPr>
      <w:r>
        <w:rPr>
          <w:rFonts w:hint="eastAsia" w:ascii="彩虹粗仿宋" w:hAnsi="彩虹粗仿宋" w:eastAsia="彩虹粗仿宋" w:cs="Segoe UI"/>
          <w:color w:val="333333"/>
          <w:sz w:val="32"/>
          <w:szCs w:val="32"/>
        </w:rPr>
        <w:t>7.</w:t>
      </w:r>
      <w:r>
        <w:rPr>
          <w:rFonts w:hint="eastAsia" w:ascii="彩虹粗仿宋" w:hAnsi="彩虹粗仿宋" w:eastAsia="彩虹粗仿宋" w:cs="Segoe UI"/>
          <w:color w:val="333333"/>
          <w:kern w:val="0"/>
          <w:sz w:val="32"/>
          <w:szCs w:val="32"/>
        </w:rPr>
        <w:t>建设银行授权的供应商征集公告发布媒体为龙集采（i</w:t>
      </w:r>
      <w:r>
        <w:rPr>
          <w:rFonts w:ascii="彩虹粗仿宋" w:hAnsi="彩虹粗仿宋" w:eastAsia="彩虹粗仿宋" w:cs="Segoe UI"/>
          <w:color w:val="333333"/>
          <w:kern w:val="0"/>
          <w:sz w:val="32"/>
          <w:szCs w:val="32"/>
        </w:rPr>
        <w:t>buy.ccb.com）</w:t>
      </w:r>
      <w:r>
        <w:rPr>
          <w:rFonts w:hint="eastAsia" w:ascii="彩虹粗仿宋" w:hAnsi="彩虹粗仿宋" w:eastAsia="彩虹粗仿宋" w:cs="Segoe UI"/>
          <w:color w:val="333333"/>
          <w:kern w:val="0"/>
          <w:sz w:val="32"/>
          <w:szCs w:val="32"/>
        </w:rPr>
        <w:t>、当地主流招投标网站或招标代理机构渠道，</w:t>
      </w:r>
      <w:r>
        <w:rPr>
          <w:rFonts w:ascii="彩虹粗仿宋" w:hAnsi="彩虹粗仿宋" w:eastAsia="彩虹粗仿宋" w:cs="Segoe UI"/>
          <w:color w:val="333333"/>
          <w:kern w:val="0"/>
          <w:sz w:val="32"/>
          <w:szCs w:val="32"/>
        </w:rPr>
        <w:t>对于因其他网站转载并发布的非完整版或修改版公告</w:t>
      </w:r>
      <w:r>
        <w:rPr>
          <w:rFonts w:hint="eastAsia" w:ascii="彩虹粗仿宋" w:hAnsi="彩虹粗仿宋" w:eastAsia="彩虹粗仿宋" w:cs="Segoe UI"/>
          <w:color w:val="333333"/>
          <w:kern w:val="0"/>
          <w:sz w:val="32"/>
          <w:szCs w:val="32"/>
        </w:rPr>
        <w:t>，均与建设银行无关，建设银行</w:t>
      </w:r>
      <w:r>
        <w:rPr>
          <w:rFonts w:ascii="彩虹粗仿宋" w:hAnsi="彩虹粗仿宋" w:eastAsia="彩虹粗仿宋" w:cs="Segoe UI"/>
          <w:color w:val="333333"/>
          <w:kern w:val="0"/>
          <w:sz w:val="32"/>
          <w:szCs w:val="32"/>
        </w:rPr>
        <w:t>不予承担责任</w:t>
      </w:r>
      <w:r>
        <w:rPr>
          <w:rFonts w:hint="eastAsia" w:ascii="彩虹粗仿宋" w:hAnsi="彩虹粗仿宋" w:eastAsia="彩虹粗仿宋" w:cs="Segoe UI"/>
          <w:color w:val="333333"/>
          <w:kern w:val="0"/>
          <w:sz w:val="32"/>
          <w:szCs w:val="32"/>
        </w:rPr>
        <w:t>。</w:t>
      </w:r>
    </w:p>
    <w:p w14:paraId="114984BE">
      <w:pPr>
        <w:widowControl/>
        <w:shd w:val="clear" w:color="auto" w:fill="FFFFFF"/>
        <w:spacing w:line="450" w:lineRule="atLeast"/>
        <w:ind w:firstLine="640" w:firstLineChars="200"/>
        <w:jc w:val="left"/>
        <w:rPr>
          <w:rFonts w:hint="eastAsia" w:ascii="彩虹粗仿宋" w:hAnsi="彩虹粗仿宋" w:eastAsia="彩虹粗仿宋" w:cs="Segoe UI"/>
          <w:color w:val="333333"/>
          <w:kern w:val="0"/>
          <w:sz w:val="32"/>
          <w:szCs w:val="32"/>
        </w:rPr>
      </w:pPr>
    </w:p>
    <w:p w14:paraId="30609A02">
      <w:pPr>
        <w:widowControl/>
        <w:shd w:val="clear" w:color="auto" w:fill="FFFFFF"/>
        <w:spacing w:line="450" w:lineRule="atLeast"/>
        <w:ind w:firstLine="640" w:firstLineChars="200"/>
        <w:jc w:val="left"/>
        <w:rPr>
          <w:rFonts w:hint="eastAsia" w:ascii="彩虹粗仿宋" w:hAnsi="彩虹粗仿宋" w:eastAsia="彩虹粗仿宋" w:cs="Segoe UI"/>
          <w:color w:val="333333"/>
          <w:kern w:val="0"/>
          <w:sz w:val="32"/>
          <w:szCs w:val="32"/>
        </w:rPr>
      </w:pPr>
    </w:p>
    <w:p w14:paraId="4A2DA3E2">
      <w:pPr>
        <w:widowControl/>
        <w:shd w:val="clear" w:color="auto" w:fill="FFFFFF"/>
        <w:spacing w:line="450" w:lineRule="atLeast"/>
        <w:ind w:firstLine="640" w:firstLineChars="200"/>
        <w:jc w:val="left"/>
        <w:rPr>
          <w:rFonts w:ascii="Segoe UI" w:hAnsi="Segoe UI" w:eastAsia="宋体" w:cs="Segoe UI"/>
          <w:color w:val="333333"/>
          <w:kern w:val="0"/>
          <w:szCs w:val="21"/>
        </w:rPr>
      </w:pPr>
      <w:r>
        <w:rPr>
          <w:rFonts w:hint="eastAsia" w:ascii="彩虹粗仿宋" w:hAnsi="彩虹粗仿宋" w:eastAsia="彩虹粗仿宋" w:cs="Segoe UI"/>
          <w:color w:val="333333"/>
          <w:kern w:val="0"/>
          <w:sz w:val="32"/>
          <w:szCs w:val="32"/>
        </w:rPr>
        <w:t>七、联系方式</w:t>
      </w:r>
    </w:p>
    <w:p w14:paraId="04BE5CB1">
      <w:pPr>
        <w:widowControl/>
        <w:shd w:val="clear" w:color="auto" w:fill="FFFFFF"/>
        <w:spacing w:line="450" w:lineRule="atLeast"/>
        <w:ind w:firstLine="640" w:firstLineChars="200"/>
        <w:jc w:val="left"/>
        <w:rPr>
          <w:rFonts w:ascii="Segoe UI" w:hAnsi="Segoe UI" w:eastAsia="宋体" w:cs="Segoe UI"/>
          <w:color w:val="333333"/>
          <w:kern w:val="0"/>
          <w:szCs w:val="21"/>
        </w:rPr>
      </w:pPr>
      <w:r>
        <w:rPr>
          <w:rFonts w:hint="eastAsia" w:ascii="彩虹粗仿宋" w:hAnsi="彩虹粗仿宋" w:eastAsia="彩虹粗仿宋" w:cs="Segoe UI"/>
          <w:color w:val="333333"/>
          <w:kern w:val="0"/>
          <w:sz w:val="32"/>
          <w:szCs w:val="32"/>
        </w:rPr>
        <w:t>采购部门联系人： 张俊海</w:t>
      </w:r>
    </w:p>
    <w:p w14:paraId="51E7C000">
      <w:pPr>
        <w:widowControl/>
        <w:shd w:val="clear" w:color="auto" w:fill="FFFFFF"/>
        <w:spacing w:line="450" w:lineRule="atLeast"/>
        <w:ind w:firstLine="640" w:firstLineChars="200"/>
        <w:jc w:val="left"/>
        <w:rPr>
          <w:rFonts w:ascii="彩虹粗仿宋" w:hAnsi="彩虹粗仿宋" w:eastAsia="彩虹粗仿宋" w:cs="Segoe UI"/>
          <w:color w:val="333333"/>
          <w:kern w:val="0"/>
          <w:sz w:val="32"/>
          <w:szCs w:val="32"/>
        </w:rPr>
      </w:pPr>
      <w:r>
        <w:rPr>
          <w:rFonts w:hint="eastAsia" w:ascii="彩虹粗仿宋" w:hAnsi="彩虹粗仿宋" w:eastAsia="彩虹粗仿宋" w:cs="Segoe UI"/>
          <w:color w:val="333333"/>
          <w:kern w:val="0"/>
          <w:sz w:val="32"/>
          <w:szCs w:val="32"/>
        </w:rPr>
        <w:t>联系电话：26397753</w:t>
      </w:r>
    </w:p>
    <w:p w14:paraId="6E809DF0">
      <w:pPr>
        <w:widowControl/>
        <w:shd w:val="clear" w:color="auto" w:fill="FFFFFF"/>
        <w:spacing w:line="450" w:lineRule="atLeast"/>
        <w:ind w:firstLine="640" w:firstLineChars="200"/>
        <w:jc w:val="left"/>
        <w:rPr>
          <w:rFonts w:ascii="Segoe UI" w:hAnsi="Segoe UI" w:eastAsia="宋体" w:cs="Segoe UI"/>
          <w:color w:val="333333"/>
          <w:kern w:val="0"/>
          <w:szCs w:val="21"/>
        </w:rPr>
      </w:pPr>
      <w:r>
        <w:rPr>
          <w:rFonts w:hint="eastAsia" w:ascii="彩虹粗仿宋" w:hAnsi="彩虹粗仿宋" w:eastAsia="彩虹粗仿宋" w:cs="Segoe UI"/>
          <w:color w:val="333333"/>
          <w:kern w:val="0"/>
          <w:sz w:val="32"/>
          <w:szCs w:val="32"/>
        </w:rPr>
        <w:t>电子邮件：tj_bc_qdglb.tj@ccb.com</w:t>
      </w:r>
    </w:p>
    <w:p w14:paraId="6909B6F0">
      <w:pPr>
        <w:widowControl/>
        <w:shd w:val="clear" w:color="auto" w:fill="FFFFFF"/>
        <w:spacing w:line="450" w:lineRule="atLeast"/>
        <w:ind w:firstLine="640" w:firstLineChars="200"/>
        <w:jc w:val="left"/>
        <w:rPr>
          <w:rFonts w:hint="eastAsia" w:ascii="彩虹粗仿宋" w:hAnsi="彩虹粗仿宋" w:eastAsia="彩虹粗仿宋" w:cs="Segoe UI"/>
          <w:color w:val="333333"/>
          <w:kern w:val="0"/>
          <w:sz w:val="32"/>
          <w:szCs w:val="32"/>
          <w:lang w:val="en-US" w:eastAsia="zh-CN"/>
        </w:rPr>
      </w:pPr>
      <w:r>
        <w:rPr>
          <w:rFonts w:hint="eastAsia" w:ascii="彩虹粗仿宋" w:hAnsi="彩虹粗仿宋" w:eastAsia="彩虹粗仿宋" w:cs="Segoe UI"/>
          <w:color w:val="333333"/>
          <w:kern w:val="0"/>
          <w:sz w:val="32"/>
          <w:szCs w:val="32"/>
        </w:rPr>
        <w:t>需求部门联系人：</w:t>
      </w:r>
      <w:r>
        <w:rPr>
          <w:rFonts w:hint="eastAsia" w:ascii="彩虹粗仿宋" w:hAnsi="彩虹粗仿宋" w:eastAsia="彩虹粗仿宋" w:cs="Segoe UI"/>
          <w:color w:val="333333"/>
          <w:kern w:val="0"/>
          <w:sz w:val="32"/>
          <w:szCs w:val="32"/>
          <w:lang w:val="en-US" w:eastAsia="zh-CN"/>
        </w:rPr>
        <w:t>魏晶晶</w:t>
      </w:r>
    </w:p>
    <w:p w14:paraId="5B500549">
      <w:pPr>
        <w:widowControl/>
        <w:shd w:val="clear" w:color="auto" w:fill="FFFFFF"/>
        <w:spacing w:line="450" w:lineRule="atLeast"/>
        <w:ind w:firstLine="640" w:firstLineChars="200"/>
        <w:jc w:val="left"/>
        <w:rPr>
          <w:rFonts w:hint="default" w:ascii="彩虹粗仿宋" w:hAnsi="彩虹粗仿宋" w:eastAsia="彩虹粗仿宋" w:cs="Segoe UI"/>
          <w:color w:val="333333"/>
          <w:kern w:val="0"/>
          <w:sz w:val="32"/>
          <w:szCs w:val="32"/>
          <w:lang w:val="en-US" w:eastAsia="zh-CN"/>
        </w:rPr>
      </w:pPr>
      <w:r>
        <w:rPr>
          <w:rFonts w:hint="eastAsia" w:ascii="彩虹粗仿宋" w:hAnsi="彩虹粗仿宋" w:eastAsia="彩虹粗仿宋" w:cs="Segoe UI"/>
          <w:color w:val="333333"/>
          <w:kern w:val="0"/>
          <w:sz w:val="32"/>
          <w:szCs w:val="32"/>
        </w:rPr>
        <w:t>联系电话：13</w:t>
      </w:r>
      <w:r>
        <w:rPr>
          <w:rFonts w:hint="eastAsia" w:ascii="彩虹粗仿宋" w:hAnsi="彩虹粗仿宋" w:eastAsia="彩虹粗仿宋" w:cs="Segoe UI"/>
          <w:color w:val="333333"/>
          <w:kern w:val="0"/>
          <w:sz w:val="32"/>
          <w:szCs w:val="32"/>
          <w:lang w:val="en-US" w:eastAsia="zh-CN"/>
        </w:rPr>
        <w:t>920809462</w:t>
      </w:r>
    </w:p>
    <w:p w14:paraId="33F36ED3">
      <w:pPr>
        <w:widowControl/>
        <w:shd w:val="clear" w:color="auto" w:fill="FFFFFF"/>
        <w:spacing w:line="450" w:lineRule="atLeast"/>
        <w:ind w:firstLine="640" w:firstLineChars="200"/>
        <w:jc w:val="left"/>
        <w:rPr>
          <w:rFonts w:ascii="彩虹粗仿宋" w:hAnsi="彩虹粗仿宋" w:eastAsia="彩虹粗仿宋" w:cs="Segoe UI"/>
          <w:color w:val="333333"/>
          <w:kern w:val="0"/>
          <w:sz w:val="32"/>
          <w:szCs w:val="32"/>
        </w:rPr>
      </w:pPr>
      <w:r>
        <w:rPr>
          <w:rFonts w:hint="eastAsia" w:ascii="彩虹粗仿宋" w:hAnsi="彩虹粗仿宋" w:eastAsia="彩虹粗仿宋" w:cs="Segoe UI"/>
          <w:color w:val="333333"/>
          <w:kern w:val="0"/>
          <w:sz w:val="32"/>
          <w:szCs w:val="32"/>
        </w:rPr>
        <w:t>电子邮件：tj_bc_</w:t>
      </w:r>
      <w:r>
        <w:rPr>
          <w:rFonts w:hint="eastAsia" w:ascii="彩虹粗仿宋" w:hAnsi="彩虹粗仿宋" w:eastAsia="彩虹粗仿宋" w:cs="Segoe UI"/>
          <w:color w:val="333333"/>
          <w:kern w:val="0"/>
          <w:sz w:val="32"/>
          <w:szCs w:val="32"/>
          <w:lang w:val="en-US" w:eastAsia="zh-CN"/>
        </w:rPr>
        <w:t>wlczh</w:t>
      </w:r>
      <w:r>
        <w:rPr>
          <w:rFonts w:hint="eastAsia" w:ascii="彩虹粗仿宋" w:hAnsi="彩虹粗仿宋" w:eastAsia="彩虹粗仿宋" w:cs="Segoe UI"/>
          <w:color w:val="333333"/>
          <w:kern w:val="0"/>
          <w:sz w:val="32"/>
          <w:szCs w:val="32"/>
        </w:rPr>
        <w:t>.tj@ccb.com</w:t>
      </w:r>
    </w:p>
    <w:p w14:paraId="22B8A3EF">
      <w:pPr>
        <w:widowControl/>
        <w:shd w:val="clear" w:color="auto" w:fill="FFFFFF"/>
        <w:spacing w:line="450" w:lineRule="atLeast"/>
        <w:ind w:firstLine="795"/>
        <w:jc w:val="left"/>
        <w:rPr>
          <w:rFonts w:ascii="Segoe UI" w:hAnsi="Segoe UI" w:eastAsia="宋体" w:cs="Segoe UI"/>
          <w:color w:val="333333"/>
          <w:kern w:val="0"/>
          <w:szCs w:val="21"/>
        </w:rPr>
      </w:pPr>
      <w:r>
        <w:rPr>
          <w:rFonts w:ascii="Calibri" w:hAnsi="Calibri" w:eastAsia="彩虹粗仿宋" w:cs="Calibri"/>
          <w:color w:val="333333"/>
          <w:kern w:val="0"/>
          <w:sz w:val="32"/>
          <w:szCs w:val="32"/>
        </w:rPr>
        <w:t> </w:t>
      </w:r>
    </w:p>
    <w:p w14:paraId="6244AFA7">
      <w:pPr>
        <w:widowControl/>
        <w:shd w:val="clear" w:color="auto" w:fill="FFFFFF"/>
        <w:spacing w:line="450" w:lineRule="atLeast"/>
        <w:ind w:firstLine="794"/>
        <w:jc w:val="right"/>
        <w:rPr>
          <w:rFonts w:ascii="Segoe UI" w:hAnsi="Segoe UI" w:eastAsia="彩虹粗仿宋" w:cs="Segoe UI"/>
          <w:color w:val="333333"/>
          <w:kern w:val="0"/>
          <w:szCs w:val="21"/>
        </w:rPr>
      </w:pPr>
      <w:r>
        <w:rPr>
          <w:rFonts w:hint="eastAsia" w:ascii="彩虹粗仿宋" w:hAnsi="彩虹粗仿宋" w:eastAsia="彩虹粗仿宋" w:cs="Segoe UI"/>
          <w:color w:val="333333"/>
          <w:kern w:val="0"/>
          <w:sz w:val="32"/>
          <w:szCs w:val="32"/>
        </w:rPr>
        <w:t>中国建设银行北辰支行</w:t>
      </w:r>
    </w:p>
    <w:p w14:paraId="4455E3CD">
      <w:pPr>
        <w:pStyle w:val="5"/>
        <w:shd w:val="clear" w:color="auto" w:fill="FFFFFF"/>
        <w:spacing w:before="0" w:beforeAutospacing="0" w:after="0" w:afterAutospacing="0" w:line="450" w:lineRule="atLeast"/>
        <w:ind w:firstLine="4800" w:firstLineChars="1500"/>
        <w:jc w:val="right"/>
        <w:rPr>
          <w:rFonts w:ascii="彩虹粗仿宋" w:hAnsi="彩虹粗仿宋" w:eastAsia="彩虹粗仿宋" w:cs="Segoe UI"/>
          <w:color w:val="333333"/>
          <w:sz w:val="32"/>
          <w:szCs w:val="32"/>
        </w:rPr>
      </w:pPr>
      <w:r>
        <w:rPr>
          <w:rFonts w:hint="eastAsia" w:ascii="彩虹粗仿宋" w:hAnsi="彩虹粗仿宋" w:eastAsia="彩虹粗仿宋" w:cs="Segoe UI"/>
          <w:color w:val="333333"/>
          <w:sz w:val="32"/>
          <w:szCs w:val="32"/>
        </w:rPr>
        <w:t>2025年</w:t>
      </w:r>
      <w:r>
        <w:rPr>
          <w:rFonts w:hint="eastAsia" w:ascii="彩虹粗仿宋" w:hAnsi="彩虹粗仿宋" w:eastAsia="彩虹粗仿宋" w:cs="Segoe UI"/>
          <w:color w:val="333333"/>
          <w:sz w:val="32"/>
          <w:szCs w:val="32"/>
          <w:lang w:val="en-US" w:eastAsia="zh-CN"/>
        </w:rPr>
        <w:t>6</w:t>
      </w:r>
      <w:r>
        <w:rPr>
          <w:rFonts w:hint="eastAsia" w:ascii="彩虹粗仿宋" w:hAnsi="彩虹粗仿宋" w:eastAsia="彩虹粗仿宋" w:cs="Segoe UI"/>
          <w:color w:val="333333"/>
          <w:sz w:val="32"/>
          <w:szCs w:val="32"/>
        </w:rPr>
        <w:t>月2</w:t>
      </w:r>
      <w:r>
        <w:rPr>
          <w:rFonts w:hint="eastAsia" w:ascii="彩虹粗仿宋" w:hAnsi="彩虹粗仿宋" w:eastAsia="彩虹粗仿宋" w:cs="Segoe UI"/>
          <w:color w:val="333333"/>
          <w:sz w:val="32"/>
          <w:szCs w:val="32"/>
          <w:lang w:val="en-US" w:eastAsia="zh-CN"/>
        </w:rPr>
        <w:t>0</w:t>
      </w:r>
      <w:r>
        <w:rPr>
          <w:rFonts w:hint="eastAsia" w:ascii="彩虹粗仿宋" w:hAnsi="彩虹粗仿宋" w:eastAsia="彩虹粗仿宋" w:cs="Segoe UI"/>
          <w:color w:val="333333"/>
          <w:sz w:val="32"/>
          <w:szCs w:val="32"/>
        </w:rPr>
        <w:t>日</w:t>
      </w:r>
    </w:p>
    <w:p w14:paraId="131D5EFD">
      <w:pPr>
        <w:widowControl/>
        <w:jc w:val="left"/>
        <w:rPr>
          <w:rFonts w:ascii="彩虹粗仿宋" w:hAnsi="彩虹粗仿宋" w:eastAsia="彩虹粗仿宋" w:cs="Segoe UI"/>
          <w:color w:val="333333"/>
          <w:kern w:val="0"/>
          <w:sz w:val="32"/>
          <w:szCs w:val="32"/>
        </w:rPr>
      </w:pPr>
    </w:p>
    <w:p w14:paraId="50971C3C">
      <w:pPr>
        <w:widowControl/>
        <w:jc w:val="left"/>
        <w:rPr>
          <w:rFonts w:ascii="彩虹粗仿宋" w:hAnsi="彩虹粗仿宋" w:eastAsia="彩虹粗仿宋" w:cs="Segoe UI"/>
          <w:color w:val="333333"/>
          <w:kern w:val="0"/>
          <w:sz w:val="32"/>
          <w:szCs w:val="32"/>
        </w:rPr>
      </w:pPr>
    </w:p>
    <w:p w14:paraId="5073F937">
      <w:pPr>
        <w:widowControl/>
        <w:jc w:val="left"/>
        <w:rPr>
          <w:rFonts w:ascii="彩虹粗仿宋" w:hAnsi="彩虹粗仿宋" w:eastAsia="彩虹粗仿宋" w:cs="Segoe UI"/>
          <w:color w:val="333333"/>
          <w:kern w:val="0"/>
          <w:sz w:val="32"/>
          <w:szCs w:val="32"/>
        </w:rPr>
      </w:pPr>
    </w:p>
    <w:p w14:paraId="6056AA5F">
      <w:pPr>
        <w:widowControl/>
        <w:jc w:val="left"/>
        <w:rPr>
          <w:rFonts w:ascii="彩虹粗仿宋" w:hAnsi="彩虹粗仿宋" w:eastAsia="彩虹粗仿宋" w:cs="Segoe UI"/>
          <w:color w:val="333333"/>
          <w:kern w:val="0"/>
          <w:sz w:val="32"/>
          <w:szCs w:val="32"/>
        </w:rPr>
      </w:pPr>
    </w:p>
    <w:p w14:paraId="5DB23E16">
      <w:pPr>
        <w:widowControl/>
        <w:jc w:val="left"/>
        <w:rPr>
          <w:rFonts w:ascii="彩虹粗仿宋" w:hAnsi="彩虹粗仿宋" w:eastAsia="彩虹粗仿宋" w:cs="Segoe UI"/>
          <w:color w:val="333333"/>
          <w:kern w:val="0"/>
          <w:sz w:val="32"/>
          <w:szCs w:val="32"/>
        </w:rPr>
      </w:pPr>
    </w:p>
    <w:p w14:paraId="04C206EA">
      <w:pPr>
        <w:widowControl/>
        <w:jc w:val="left"/>
        <w:rPr>
          <w:rFonts w:ascii="彩虹粗仿宋" w:hAnsi="彩虹粗仿宋" w:eastAsia="彩虹粗仿宋" w:cs="Segoe UI"/>
          <w:color w:val="333333"/>
          <w:kern w:val="0"/>
          <w:sz w:val="32"/>
          <w:szCs w:val="32"/>
        </w:rPr>
      </w:pPr>
    </w:p>
    <w:p w14:paraId="7142A6F4">
      <w:pPr>
        <w:widowControl/>
        <w:jc w:val="left"/>
        <w:rPr>
          <w:rFonts w:ascii="彩虹粗仿宋" w:hAnsi="彩虹粗仿宋" w:eastAsia="彩虹粗仿宋" w:cs="Segoe UI"/>
          <w:color w:val="333333"/>
          <w:kern w:val="0"/>
          <w:sz w:val="32"/>
          <w:szCs w:val="32"/>
        </w:rPr>
      </w:pPr>
    </w:p>
    <w:p w14:paraId="6BCA4989">
      <w:pPr>
        <w:widowControl/>
        <w:jc w:val="left"/>
        <w:rPr>
          <w:rFonts w:ascii="彩虹粗仿宋" w:hAnsi="彩虹粗仿宋" w:eastAsia="彩虹粗仿宋" w:cs="Segoe UI"/>
          <w:color w:val="333333"/>
          <w:kern w:val="0"/>
          <w:sz w:val="32"/>
          <w:szCs w:val="32"/>
        </w:rPr>
      </w:pPr>
    </w:p>
    <w:p w14:paraId="51136C49">
      <w:pPr>
        <w:rPr>
          <w:rFonts w:ascii="彩虹粗仿宋" w:hAnsi="彩虹粗仿宋" w:eastAsia="彩虹粗仿宋" w:cs="Segoe UI"/>
          <w:color w:val="333333"/>
          <w:kern w:val="0"/>
          <w:sz w:val="32"/>
          <w:szCs w:val="32"/>
        </w:rPr>
        <w:sectPr>
          <w:pgSz w:w="11906" w:h="16838"/>
          <w:pgMar w:top="1440" w:right="1800" w:bottom="1440" w:left="1800" w:header="851" w:footer="992" w:gutter="0"/>
          <w:cols w:space="425" w:num="1"/>
          <w:docGrid w:type="lines" w:linePitch="312" w:charSpace="0"/>
        </w:sectPr>
      </w:pPr>
    </w:p>
    <w:p w14:paraId="50577A74">
      <w:pPr>
        <w:widowControl/>
        <w:jc w:val="left"/>
        <w:rPr>
          <w:rFonts w:ascii="彩虹粗仿宋" w:hAnsi="彩虹粗仿宋" w:eastAsia="彩虹粗仿宋" w:cs="Segoe UI"/>
          <w:color w:val="333333"/>
          <w:kern w:val="0"/>
          <w:sz w:val="32"/>
          <w:szCs w:val="32"/>
        </w:rPr>
      </w:pPr>
      <w:r>
        <w:rPr>
          <w:rFonts w:hint="eastAsia" w:ascii="彩虹粗仿宋" w:hAnsi="彩虹粗仿宋" w:eastAsia="彩虹粗仿宋" w:cs="Segoe UI"/>
          <w:color w:val="333333"/>
          <w:kern w:val="0"/>
          <w:sz w:val="32"/>
          <w:szCs w:val="32"/>
        </w:rPr>
        <w:t>附件1-1</w:t>
      </w:r>
    </w:p>
    <w:tbl>
      <w:tblPr>
        <w:tblStyle w:val="6"/>
        <w:tblW w:w="16045" w:type="dxa"/>
        <w:jc w:val="center"/>
        <w:tblLayout w:type="autofit"/>
        <w:tblCellMar>
          <w:top w:w="0" w:type="dxa"/>
          <w:left w:w="108" w:type="dxa"/>
          <w:bottom w:w="0" w:type="dxa"/>
          <w:right w:w="108" w:type="dxa"/>
        </w:tblCellMar>
      </w:tblPr>
      <w:tblGrid>
        <w:gridCol w:w="1968"/>
        <w:gridCol w:w="3051"/>
        <w:gridCol w:w="4475"/>
        <w:gridCol w:w="6551"/>
      </w:tblGrid>
      <w:tr w14:paraId="5B5D2553">
        <w:tblPrEx>
          <w:tblCellMar>
            <w:top w:w="0" w:type="dxa"/>
            <w:left w:w="108" w:type="dxa"/>
            <w:bottom w:w="0" w:type="dxa"/>
            <w:right w:w="108" w:type="dxa"/>
          </w:tblCellMar>
        </w:tblPrEx>
        <w:trPr>
          <w:trHeight w:val="324" w:hRule="atLeast"/>
          <w:jc w:val="center"/>
        </w:trPr>
        <w:tc>
          <w:tcPr>
            <w:tcW w:w="9495" w:type="dxa"/>
            <w:gridSpan w:val="3"/>
            <w:tcBorders>
              <w:top w:val="nil"/>
              <w:left w:val="nil"/>
              <w:bottom w:val="nil"/>
              <w:right w:val="nil"/>
            </w:tcBorders>
            <w:shd w:val="clear" w:color="auto" w:fill="auto"/>
            <w:vAlign w:val="center"/>
          </w:tcPr>
          <w:p w14:paraId="2C96B58D">
            <w:pPr>
              <w:widowControl/>
              <w:jc w:val="center"/>
              <w:textAlignment w:val="center"/>
              <w:rPr>
                <w:rFonts w:ascii="彩虹小标宋" w:hAnsi="彩虹小标宋" w:eastAsia="彩虹小标宋" w:cs="彩虹小标宋"/>
                <w:b/>
                <w:bCs/>
                <w:color w:val="000000"/>
                <w:sz w:val="24"/>
                <w:szCs w:val="24"/>
              </w:rPr>
            </w:pPr>
            <w:r>
              <w:rPr>
                <w:rFonts w:hint="eastAsia" w:ascii="彩虹小标宋" w:hAnsi="彩虹小标宋" w:eastAsia="彩虹小标宋" w:cs="彩虹小标宋"/>
                <w:b/>
                <w:bCs/>
                <w:color w:val="000000"/>
                <w:kern w:val="0"/>
                <w:sz w:val="32"/>
                <w:szCs w:val="32"/>
                <w:lang w:bidi="ar"/>
              </w:rPr>
              <w:t>XX项目报名供应商信息表</w:t>
            </w:r>
          </w:p>
        </w:tc>
        <w:tc>
          <w:tcPr>
            <w:tcW w:w="6552" w:type="dxa"/>
            <w:tcBorders>
              <w:top w:val="nil"/>
              <w:left w:val="nil"/>
              <w:bottom w:val="nil"/>
              <w:right w:val="nil"/>
            </w:tcBorders>
            <w:shd w:val="clear" w:color="auto" w:fill="auto"/>
            <w:vAlign w:val="bottom"/>
          </w:tcPr>
          <w:p w14:paraId="0735C0BE">
            <w:pPr>
              <w:rPr>
                <w:rFonts w:ascii="彩虹粗仿宋" w:hAnsi="彩虹粗仿宋" w:eastAsia="彩虹粗仿宋" w:cs="彩虹粗仿宋"/>
                <w:color w:val="000000"/>
                <w:sz w:val="24"/>
                <w:szCs w:val="24"/>
              </w:rPr>
            </w:pPr>
          </w:p>
        </w:tc>
      </w:tr>
      <w:tr w14:paraId="7E92D830">
        <w:tblPrEx>
          <w:tblCellMar>
            <w:top w:w="0" w:type="dxa"/>
            <w:left w:w="108" w:type="dxa"/>
            <w:bottom w:w="0" w:type="dxa"/>
            <w:right w:w="108" w:type="dxa"/>
          </w:tblCellMar>
        </w:tblPrEx>
        <w:trPr>
          <w:trHeight w:val="339" w:hRule="atLeast"/>
          <w:jc w:val="center"/>
        </w:trPr>
        <w:tc>
          <w:tcPr>
            <w:tcW w:w="1968" w:type="dxa"/>
            <w:tcBorders>
              <w:top w:val="nil"/>
              <w:left w:val="nil"/>
              <w:bottom w:val="nil"/>
              <w:right w:val="nil"/>
            </w:tcBorders>
            <w:shd w:val="clear" w:color="auto" w:fill="auto"/>
            <w:vAlign w:val="center"/>
          </w:tcPr>
          <w:p w14:paraId="5E157B4D">
            <w:pPr>
              <w:jc w:val="center"/>
              <w:rPr>
                <w:rFonts w:ascii="彩虹小标宋" w:hAnsi="彩虹小标宋" w:eastAsia="彩虹小标宋" w:cs="彩虹小标宋"/>
                <w:b/>
                <w:bCs/>
                <w:color w:val="000000"/>
                <w:sz w:val="24"/>
                <w:szCs w:val="24"/>
              </w:rPr>
            </w:pPr>
          </w:p>
        </w:tc>
        <w:tc>
          <w:tcPr>
            <w:tcW w:w="3051" w:type="dxa"/>
            <w:tcBorders>
              <w:top w:val="nil"/>
              <w:left w:val="nil"/>
              <w:bottom w:val="nil"/>
              <w:right w:val="nil"/>
            </w:tcBorders>
            <w:shd w:val="clear" w:color="auto" w:fill="auto"/>
            <w:vAlign w:val="center"/>
          </w:tcPr>
          <w:p w14:paraId="09AB5CEB">
            <w:pPr>
              <w:jc w:val="center"/>
              <w:rPr>
                <w:rFonts w:ascii="彩虹小标宋" w:hAnsi="彩虹小标宋" w:eastAsia="彩虹小标宋" w:cs="彩虹小标宋"/>
                <w:b/>
                <w:bCs/>
                <w:color w:val="000000"/>
                <w:sz w:val="24"/>
                <w:szCs w:val="24"/>
              </w:rPr>
            </w:pPr>
          </w:p>
        </w:tc>
        <w:tc>
          <w:tcPr>
            <w:tcW w:w="0" w:type="auto"/>
            <w:tcBorders>
              <w:top w:val="nil"/>
              <w:left w:val="nil"/>
              <w:bottom w:val="nil"/>
              <w:right w:val="nil"/>
            </w:tcBorders>
            <w:shd w:val="clear" w:color="auto" w:fill="auto"/>
            <w:noWrap/>
            <w:vAlign w:val="bottom"/>
          </w:tcPr>
          <w:p w14:paraId="73D1E472">
            <w:pPr>
              <w:widowControl/>
              <w:jc w:val="center"/>
              <w:textAlignment w:val="bottom"/>
              <w:rPr>
                <w:rFonts w:ascii="彩虹粗仿宋" w:hAnsi="彩虹粗仿宋" w:eastAsia="彩虹粗仿宋" w:cs="彩虹粗仿宋"/>
                <w:color w:val="000000"/>
                <w:sz w:val="24"/>
                <w:szCs w:val="24"/>
              </w:rPr>
            </w:pPr>
            <w:r>
              <w:rPr>
                <w:rFonts w:hint="eastAsia" w:ascii="彩虹粗仿宋" w:hAnsi="彩虹粗仿宋" w:eastAsia="彩虹粗仿宋" w:cs="彩虹粗仿宋"/>
                <w:color w:val="000000"/>
                <w:kern w:val="0"/>
                <w:sz w:val="24"/>
                <w:szCs w:val="24"/>
                <w:lang w:bidi="ar"/>
              </w:rPr>
              <w:t>请填写在此列↓</w:t>
            </w:r>
          </w:p>
        </w:tc>
        <w:tc>
          <w:tcPr>
            <w:tcW w:w="6552" w:type="dxa"/>
            <w:tcBorders>
              <w:top w:val="nil"/>
              <w:left w:val="nil"/>
              <w:bottom w:val="nil"/>
              <w:right w:val="nil"/>
            </w:tcBorders>
            <w:shd w:val="clear" w:color="auto" w:fill="auto"/>
            <w:vAlign w:val="bottom"/>
          </w:tcPr>
          <w:p w14:paraId="72153B5C">
            <w:pPr>
              <w:widowControl/>
              <w:jc w:val="center"/>
              <w:textAlignment w:val="bottom"/>
              <w:rPr>
                <w:rFonts w:ascii="彩虹粗仿宋" w:hAnsi="彩虹粗仿宋" w:eastAsia="彩虹粗仿宋" w:cs="彩虹粗仿宋"/>
                <w:color w:val="000000"/>
                <w:sz w:val="24"/>
                <w:szCs w:val="24"/>
              </w:rPr>
            </w:pPr>
            <w:r>
              <w:rPr>
                <w:rFonts w:hint="eastAsia" w:ascii="彩虹粗仿宋" w:hAnsi="彩虹粗仿宋" w:eastAsia="彩虹粗仿宋" w:cs="彩虹粗仿宋"/>
                <w:color w:val="000000"/>
                <w:kern w:val="0"/>
                <w:sz w:val="24"/>
                <w:szCs w:val="24"/>
                <w:lang w:bidi="ar"/>
              </w:rPr>
              <w:t>此列为填写说明，不用填写↓</w:t>
            </w:r>
          </w:p>
        </w:tc>
      </w:tr>
      <w:tr w14:paraId="770E63E4">
        <w:tblPrEx>
          <w:tblCellMar>
            <w:top w:w="0" w:type="dxa"/>
            <w:left w:w="108" w:type="dxa"/>
            <w:bottom w:w="0" w:type="dxa"/>
            <w:right w:w="108" w:type="dxa"/>
          </w:tblCellMar>
        </w:tblPrEx>
        <w:trPr>
          <w:trHeight w:val="339" w:hRule="atLeast"/>
          <w:jc w:val="center"/>
        </w:trPr>
        <w:tc>
          <w:tcPr>
            <w:tcW w:w="5019" w:type="dxa"/>
            <w:gridSpan w:val="2"/>
            <w:tcBorders>
              <w:top w:val="double" w:color="000000" w:sz="4" w:space="0"/>
              <w:left w:val="double" w:color="000000" w:sz="4" w:space="0"/>
              <w:bottom w:val="nil"/>
              <w:right w:val="single" w:color="000000" w:sz="4" w:space="0"/>
            </w:tcBorders>
            <w:shd w:val="clear" w:color="auto" w:fill="auto"/>
            <w:vAlign w:val="center"/>
          </w:tcPr>
          <w:p w14:paraId="66F355A8">
            <w:pPr>
              <w:widowControl/>
              <w:jc w:val="center"/>
              <w:textAlignment w:val="center"/>
              <w:rPr>
                <w:rFonts w:ascii="彩虹小标宋" w:hAnsi="彩虹小标宋" w:eastAsia="彩虹小标宋" w:cs="彩虹小标宋"/>
                <w:b/>
                <w:bCs/>
                <w:color w:val="000000"/>
                <w:sz w:val="24"/>
                <w:szCs w:val="24"/>
              </w:rPr>
            </w:pPr>
            <w:r>
              <w:rPr>
                <w:rFonts w:hint="eastAsia" w:ascii="彩虹小标宋" w:hAnsi="彩虹小标宋" w:eastAsia="彩虹小标宋" w:cs="彩虹小标宋"/>
                <w:b/>
                <w:bCs/>
                <w:color w:val="000000"/>
                <w:kern w:val="0"/>
                <w:sz w:val="24"/>
                <w:szCs w:val="24"/>
                <w:lang w:bidi="ar"/>
              </w:rPr>
              <w:t>信息类别</w:t>
            </w:r>
          </w:p>
        </w:tc>
        <w:tc>
          <w:tcPr>
            <w:tcW w:w="4476" w:type="dxa"/>
            <w:tcBorders>
              <w:top w:val="double" w:color="000000" w:sz="4" w:space="0"/>
              <w:left w:val="nil"/>
              <w:bottom w:val="nil"/>
              <w:right w:val="nil"/>
            </w:tcBorders>
            <w:shd w:val="clear" w:color="auto" w:fill="auto"/>
            <w:vAlign w:val="center"/>
          </w:tcPr>
          <w:p w14:paraId="7AF52721">
            <w:pPr>
              <w:jc w:val="center"/>
              <w:rPr>
                <w:rFonts w:ascii="彩虹小标宋" w:hAnsi="彩虹小标宋" w:eastAsia="彩虹小标宋" w:cs="彩虹小标宋"/>
                <w:b/>
                <w:bCs/>
                <w:color w:val="000000"/>
                <w:sz w:val="24"/>
                <w:szCs w:val="24"/>
              </w:rPr>
            </w:pPr>
          </w:p>
        </w:tc>
        <w:tc>
          <w:tcPr>
            <w:tcW w:w="6552" w:type="dxa"/>
            <w:tcBorders>
              <w:top w:val="nil"/>
              <w:left w:val="nil"/>
              <w:bottom w:val="nil"/>
              <w:right w:val="nil"/>
            </w:tcBorders>
            <w:shd w:val="clear" w:color="auto" w:fill="auto"/>
            <w:vAlign w:val="bottom"/>
          </w:tcPr>
          <w:p w14:paraId="176255FC">
            <w:pPr>
              <w:widowControl/>
              <w:jc w:val="left"/>
              <w:textAlignment w:val="bottom"/>
              <w:rPr>
                <w:rFonts w:ascii="彩虹粗仿宋" w:hAnsi="彩虹粗仿宋" w:eastAsia="彩虹粗仿宋" w:cs="彩虹粗仿宋"/>
                <w:color w:val="000000"/>
                <w:sz w:val="24"/>
                <w:szCs w:val="24"/>
              </w:rPr>
            </w:pPr>
            <w:r>
              <w:rPr>
                <w:rFonts w:hint="eastAsia" w:ascii="彩虹粗仿宋" w:hAnsi="彩虹粗仿宋" w:eastAsia="彩虹粗仿宋" w:cs="彩虹粗仿宋"/>
                <w:color w:val="000000"/>
                <w:kern w:val="0"/>
                <w:sz w:val="24"/>
                <w:szCs w:val="24"/>
                <w:lang w:bidi="ar"/>
              </w:rPr>
              <w:t>左侧填写公司名称</w:t>
            </w:r>
          </w:p>
        </w:tc>
      </w:tr>
      <w:tr w14:paraId="20140C3F">
        <w:tblPrEx>
          <w:tblCellMar>
            <w:top w:w="0" w:type="dxa"/>
            <w:left w:w="108" w:type="dxa"/>
            <w:bottom w:w="0" w:type="dxa"/>
            <w:right w:w="108" w:type="dxa"/>
          </w:tblCellMar>
        </w:tblPrEx>
        <w:trPr>
          <w:trHeight w:val="324" w:hRule="atLeast"/>
          <w:jc w:val="center"/>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274E71">
            <w:pPr>
              <w:widowControl/>
              <w:jc w:val="center"/>
              <w:textAlignment w:val="center"/>
              <w:rPr>
                <w:rFonts w:ascii="彩虹小标宋" w:hAnsi="彩虹小标宋" w:eastAsia="彩虹小标宋" w:cs="彩虹小标宋"/>
                <w:b/>
                <w:bCs/>
                <w:color w:val="000000"/>
                <w:sz w:val="24"/>
                <w:szCs w:val="24"/>
              </w:rPr>
            </w:pPr>
            <w:r>
              <w:rPr>
                <w:rFonts w:hint="eastAsia" w:ascii="彩虹小标宋" w:hAnsi="彩虹小标宋" w:eastAsia="彩虹小标宋" w:cs="彩虹小标宋"/>
                <w:b/>
                <w:bCs/>
                <w:color w:val="000000"/>
                <w:kern w:val="0"/>
                <w:sz w:val="24"/>
                <w:szCs w:val="24"/>
                <w:lang w:bidi="ar"/>
              </w:rPr>
              <w:t>基本情况</w:t>
            </w:r>
          </w:p>
        </w:tc>
        <w:tc>
          <w:tcPr>
            <w:tcW w:w="3051" w:type="dxa"/>
            <w:tcBorders>
              <w:top w:val="single" w:color="000000" w:sz="4" w:space="0"/>
              <w:left w:val="single" w:color="000000" w:sz="4" w:space="0"/>
              <w:bottom w:val="single" w:color="000000" w:sz="4" w:space="0"/>
              <w:right w:val="single" w:color="000000" w:sz="8" w:space="0"/>
            </w:tcBorders>
            <w:shd w:val="clear" w:color="auto" w:fill="auto"/>
            <w:vAlign w:val="center"/>
          </w:tcPr>
          <w:p w14:paraId="38013292">
            <w:pPr>
              <w:widowControl/>
              <w:jc w:val="center"/>
              <w:textAlignment w:val="center"/>
              <w:rPr>
                <w:rFonts w:ascii="彩虹小标宋" w:hAnsi="彩虹小标宋" w:eastAsia="彩虹小标宋" w:cs="彩虹小标宋"/>
                <w:color w:val="000000"/>
                <w:sz w:val="24"/>
                <w:szCs w:val="24"/>
              </w:rPr>
            </w:pPr>
            <w:r>
              <w:rPr>
                <w:rFonts w:hint="eastAsia" w:ascii="彩虹小标宋" w:hAnsi="彩虹小标宋" w:eastAsia="彩虹小标宋" w:cs="彩虹小标宋"/>
                <w:color w:val="000000"/>
                <w:kern w:val="0"/>
                <w:sz w:val="24"/>
                <w:szCs w:val="24"/>
                <w:lang w:bidi="ar"/>
              </w:rPr>
              <w:t>成立时间</w:t>
            </w:r>
          </w:p>
        </w:tc>
        <w:tc>
          <w:tcPr>
            <w:tcW w:w="4476" w:type="dxa"/>
            <w:tcBorders>
              <w:top w:val="single" w:color="000000" w:sz="4" w:space="0"/>
              <w:left w:val="nil"/>
              <w:bottom w:val="single" w:color="000000" w:sz="4" w:space="0"/>
              <w:right w:val="single" w:color="000000" w:sz="4" w:space="0"/>
            </w:tcBorders>
            <w:shd w:val="clear" w:color="auto" w:fill="auto"/>
            <w:vAlign w:val="center"/>
          </w:tcPr>
          <w:p w14:paraId="3D7FA944">
            <w:pPr>
              <w:jc w:val="left"/>
              <w:rPr>
                <w:rFonts w:ascii="彩虹粗仿宋" w:hAnsi="彩虹粗仿宋" w:eastAsia="彩虹粗仿宋" w:cs="彩虹粗仿宋"/>
                <w:color w:val="000000"/>
                <w:sz w:val="24"/>
                <w:szCs w:val="24"/>
              </w:rPr>
            </w:pPr>
          </w:p>
        </w:tc>
        <w:tc>
          <w:tcPr>
            <w:tcW w:w="6552" w:type="dxa"/>
            <w:tcBorders>
              <w:top w:val="nil"/>
              <w:left w:val="nil"/>
              <w:bottom w:val="nil"/>
              <w:right w:val="nil"/>
            </w:tcBorders>
            <w:shd w:val="clear" w:color="auto" w:fill="auto"/>
            <w:vAlign w:val="bottom"/>
          </w:tcPr>
          <w:p w14:paraId="4496D1A4">
            <w:pPr>
              <w:widowControl/>
              <w:jc w:val="left"/>
              <w:textAlignment w:val="bottom"/>
              <w:rPr>
                <w:rFonts w:ascii="彩虹粗仿宋" w:hAnsi="彩虹粗仿宋" w:eastAsia="彩虹粗仿宋" w:cs="彩虹粗仿宋"/>
                <w:color w:val="000000"/>
                <w:sz w:val="24"/>
                <w:szCs w:val="24"/>
              </w:rPr>
            </w:pPr>
            <w:r>
              <w:rPr>
                <w:rFonts w:hint="eastAsia" w:ascii="彩虹粗仿宋" w:hAnsi="彩虹粗仿宋" w:eastAsia="彩虹粗仿宋" w:cs="彩虹粗仿宋"/>
                <w:color w:val="000000"/>
                <w:kern w:val="0"/>
                <w:sz w:val="24"/>
                <w:szCs w:val="24"/>
                <w:lang w:bidi="ar"/>
              </w:rPr>
              <w:t>xxxx年xx月xx日</w:t>
            </w:r>
          </w:p>
        </w:tc>
      </w:tr>
      <w:tr w14:paraId="33648850">
        <w:tblPrEx>
          <w:tblCellMar>
            <w:top w:w="0" w:type="dxa"/>
            <w:left w:w="108" w:type="dxa"/>
            <w:bottom w:w="0" w:type="dxa"/>
            <w:right w:w="108" w:type="dxa"/>
          </w:tblCellMar>
        </w:tblPrEx>
        <w:trPr>
          <w:trHeight w:val="324"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72EBC4">
            <w:pPr>
              <w:jc w:val="center"/>
              <w:rPr>
                <w:rFonts w:ascii="彩虹小标宋" w:hAnsi="彩虹小标宋" w:eastAsia="彩虹小标宋" w:cs="彩虹小标宋"/>
                <w:b/>
                <w:bCs/>
                <w:color w:val="000000"/>
                <w:sz w:val="24"/>
                <w:szCs w:val="24"/>
              </w:rPr>
            </w:pPr>
          </w:p>
        </w:tc>
        <w:tc>
          <w:tcPr>
            <w:tcW w:w="3051" w:type="dxa"/>
            <w:tcBorders>
              <w:top w:val="single" w:color="000000" w:sz="4" w:space="0"/>
              <w:left w:val="single" w:color="000000" w:sz="4" w:space="0"/>
              <w:bottom w:val="single" w:color="000000" w:sz="4" w:space="0"/>
              <w:right w:val="single" w:color="000000" w:sz="8" w:space="0"/>
            </w:tcBorders>
            <w:shd w:val="clear" w:color="auto" w:fill="auto"/>
            <w:vAlign w:val="center"/>
          </w:tcPr>
          <w:p w14:paraId="788FC7A3">
            <w:pPr>
              <w:widowControl/>
              <w:jc w:val="center"/>
              <w:textAlignment w:val="center"/>
              <w:rPr>
                <w:rFonts w:ascii="彩虹小标宋" w:hAnsi="彩虹小标宋" w:eastAsia="彩虹小标宋" w:cs="彩虹小标宋"/>
                <w:color w:val="000000"/>
                <w:sz w:val="24"/>
                <w:szCs w:val="24"/>
              </w:rPr>
            </w:pPr>
            <w:r>
              <w:rPr>
                <w:rFonts w:hint="eastAsia" w:ascii="彩虹小标宋" w:hAnsi="彩虹小标宋" w:eastAsia="彩虹小标宋" w:cs="彩虹小标宋"/>
                <w:color w:val="000000"/>
                <w:kern w:val="0"/>
                <w:sz w:val="24"/>
                <w:szCs w:val="24"/>
                <w:lang w:bidi="ar"/>
              </w:rPr>
              <w:t>企业法人</w:t>
            </w:r>
          </w:p>
        </w:tc>
        <w:tc>
          <w:tcPr>
            <w:tcW w:w="4476" w:type="dxa"/>
            <w:tcBorders>
              <w:top w:val="single" w:color="000000" w:sz="4" w:space="0"/>
              <w:left w:val="nil"/>
              <w:bottom w:val="single" w:color="000000" w:sz="4" w:space="0"/>
              <w:right w:val="single" w:color="000000" w:sz="4" w:space="0"/>
            </w:tcBorders>
            <w:shd w:val="clear" w:color="auto" w:fill="auto"/>
            <w:vAlign w:val="center"/>
          </w:tcPr>
          <w:p w14:paraId="15BE9AD0">
            <w:pPr>
              <w:jc w:val="center"/>
              <w:rPr>
                <w:rFonts w:ascii="宋体" w:hAnsi="宋体" w:eastAsia="宋体" w:cs="宋体"/>
                <w:color w:val="000000"/>
                <w:sz w:val="24"/>
                <w:szCs w:val="24"/>
              </w:rPr>
            </w:pPr>
          </w:p>
        </w:tc>
        <w:tc>
          <w:tcPr>
            <w:tcW w:w="6552" w:type="dxa"/>
            <w:tcBorders>
              <w:top w:val="nil"/>
              <w:left w:val="nil"/>
              <w:bottom w:val="nil"/>
              <w:right w:val="nil"/>
            </w:tcBorders>
            <w:shd w:val="clear" w:color="auto" w:fill="auto"/>
            <w:vAlign w:val="bottom"/>
          </w:tcPr>
          <w:p w14:paraId="7B1CC688">
            <w:pPr>
              <w:rPr>
                <w:rFonts w:ascii="彩虹粗仿宋" w:hAnsi="彩虹粗仿宋" w:eastAsia="彩虹粗仿宋" w:cs="彩虹粗仿宋"/>
                <w:color w:val="000000"/>
                <w:sz w:val="24"/>
                <w:szCs w:val="24"/>
              </w:rPr>
            </w:pPr>
          </w:p>
        </w:tc>
      </w:tr>
      <w:tr w14:paraId="576D126C">
        <w:tblPrEx>
          <w:tblCellMar>
            <w:top w:w="0" w:type="dxa"/>
            <w:left w:w="108" w:type="dxa"/>
            <w:bottom w:w="0" w:type="dxa"/>
            <w:right w:w="108" w:type="dxa"/>
          </w:tblCellMar>
        </w:tblPrEx>
        <w:trPr>
          <w:trHeight w:val="324"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C2892B">
            <w:pPr>
              <w:jc w:val="center"/>
              <w:rPr>
                <w:rFonts w:ascii="彩虹小标宋" w:hAnsi="彩虹小标宋" w:eastAsia="彩虹小标宋" w:cs="彩虹小标宋"/>
                <w:b/>
                <w:bCs/>
                <w:color w:val="000000"/>
                <w:sz w:val="24"/>
                <w:szCs w:val="24"/>
              </w:rPr>
            </w:pPr>
          </w:p>
        </w:tc>
        <w:tc>
          <w:tcPr>
            <w:tcW w:w="3051" w:type="dxa"/>
            <w:tcBorders>
              <w:top w:val="single" w:color="000000" w:sz="4" w:space="0"/>
              <w:left w:val="single" w:color="000000" w:sz="4" w:space="0"/>
              <w:bottom w:val="single" w:color="000000" w:sz="4" w:space="0"/>
              <w:right w:val="single" w:color="000000" w:sz="8" w:space="0"/>
            </w:tcBorders>
            <w:shd w:val="clear" w:color="auto" w:fill="auto"/>
            <w:vAlign w:val="center"/>
          </w:tcPr>
          <w:p w14:paraId="5EBBFD2C">
            <w:pPr>
              <w:widowControl/>
              <w:jc w:val="center"/>
              <w:textAlignment w:val="center"/>
              <w:rPr>
                <w:rFonts w:ascii="彩虹小标宋" w:hAnsi="彩虹小标宋" w:eastAsia="彩虹小标宋" w:cs="彩虹小标宋"/>
                <w:color w:val="000000"/>
                <w:sz w:val="24"/>
                <w:szCs w:val="24"/>
              </w:rPr>
            </w:pPr>
            <w:r>
              <w:rPr>
                <w:rFonts w:hint="eastAsia" w:ascii="彩虹小标宋" w:hAnsi="彩虹小标宋" w:eastAsia="彩虹小标宋" w:cs="彩虹小标宋"/>
                <w:color w:val="000000"/>
                <w:kern w:val="0"/>
                <w:sz w:val="24"/>
                <w:szCs w:val="24"/>
                <w:lang w:bidi="ar"/>
              </w:rPr>
              <w:t>注册资本（万元）</w:t>
            </w:r>
          </w:p>
        </w:tc>
        <w:tc>
          <w:tcPr>
            <w:tcW w:w="4476" w:type="dxa"/>
            <w:tcBorders>
              <w:top w:val="single" w:color="000000" w:sz="4" w:space="0"/>
              <w:left w:val="nil"/>
              <w:bottom w:val="single" w:color="000000" w:sz="4" w:space="0"/>
              <w:right w:val="single" w:color="000000" w:sz="4" w:space="0"/>
            </w:tcBorders>
            <w:shd w:val="clear" w:color="auto" w:fill="auto"/>
            <w:vAlign w:val="center"/>
          </w:tcPr>
          <w:p w14:paraId="338E2B93">
            <w:pPr>
              <w:jc w:val="center"/>
              <w:rPr>
                <w:rFonts w:ascii="Times New Roman" w:hAnsi="Times New Roman" w:eastAsia="等线" w:cs="Times New Roman"/>
                <w:color w:val="000000"/>
                <w:sz w:val="24"/>
                <w:szCs w:val="24"/>
              </w:rPr>
            </w:pPr>
          </w:p>
        </w:tc>
        <w:tc>
          <w:tcPr>
            <w:tcW w:w="6552" w:type="dxa"/>
            <w:tcBorders>
              <w:top w:val="nil"/>
              <w:left w:val="nil"/>
              <w:bottom w:val="nil"/>
              <w:right w:val="nil"/>
            </w:tcBorders>
            <w:shd w:val="clear" w:color="auto" w:fill="auto"/>
            <w:vAlign w:val="bottom"/>
          </w:tcPr>
          <w:p w14:paraId="548DB2F0">
            <w:pPr>
              <w:widowControl/>
              <w:jc w:val="left"/>
              <w:textAlignment w:val="bottom"/>
              <w:rPr>
                <w:rFonts w:ascii="彩虹粗仿宋" w:hAnsi="彩虹粗仿宋" w:eastAsia="彩虹粗仿宋" w:cs="彩虹粗仿宋"/>
                <w:color w:val="000000"/>
                <w:sz w:val="24"/>
                <w:szCs w:val="24"/>
              </w:rPr>
            </w:pPr>
            <w:r>
              <w:rPr>
                <w:rFonts w:hint="eastAsia" w:ascii="彩虹粗仿宋" w:hAnsi="彩虹粗仿宋" w:eastAsia="彩虹粗仿宋" w:cs="彩虹粗仿宋"/>
                <w:color w:val="000000"/>
                <w:kern w:val="0"/>
                <w:sz w:val="24"/>
                <w:szCs w:val="24"/>
                <w:lang w:bidi="ar"/>
              </w:rPr>
              <w:t>注意单位为万元，保留两位小数</w:t>
            </w:r>
          </w:p>
        </w:tc>
      </w:tr>
      <w:tr w14:paraId="7D519ECF">
        <w:tblPrEx>
          <w:tblCellMar>
            <w:top w:w="0" w:type="dxa"/>
            <w:left w:w="108" w:type="dxa"/>
            <w:bottom w:w="0" w:type="dxa"/>
            <w:right w:w="108" w:type="dxa"/>
          </w:tblCellMar>
        </w:tblPrEx>
        <w:trPr>
          <w:trHeight w:val="648"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CFDE13">
            <w:pPr>
              <w:jc w:val="center"/>
              <w:rPr>
                <w:rFonts w:ascii="彩虹小标宋" w:hAnsi="彩虹小标宋" w:eastAsia="彩虹小标宋" w:cs="彩虹小标宋"/>
                <w:b/>
                <w:bCs/>
                <w:color w:val="000000"/>
                <w:sz w:val="24"/>
                <w:szCs w:val="24"/>
              </w:rPr>
            </w:pPr>
          </w:p>
        </w:tc>
        <w:tc>
          <w:tcPr>
            <w:tcW w:w="3051" w:type="dxa"/>
            <w:tcBorders>
              <w:top w:val="single" w:color="000000" w:sz="4" w:space="0"/>
              <w:left w:val="single" w:color="000000" w:sz="4" w:space="0"/>
              <w:bottom w:val="single" w:color="000000" w:sz="4" w:space="0"/>
              <w:right w:val="single" w:color="000000" w:sz="8" w:space="0"/>
            </w:tcBorders>
            <w:shd w:val="clear" w:color="auto" w:fill="auto"/>
            <w:vAlign w:val="center"/>
          </w:tcPr>
          <w:p w14:paraId="66550704">
            <w:pPr>
              <w:widowControl/>
              <w:jc w:val="center"/>
              <w:textAlignment w:val="center"/>
              <w:rPr>
                <w:rFonts w:ascii="彩虹小标宋" w:hAnsi="彩虹小标宋" w:eastAsia="彩虹小标宋" w:cs="彩虹小标宋"/>
                <w:color w:val="000000"/>
                <w:sz w:val="24"/>
                <w:szCs w:val="24"/>
              </w:rPr>
            </w:pPr>
            <w:r>
              <w:rPr>
                <w:rFonts w:hint="eastAsia" w:ascii="彩虹小标宋" w:hAnsi="彩虹小标宋" w:eastAsia="彩虹小标宋" w:cs="彩虹小标宋"/>
                <w:color w:val="000000"/>
                <w:kern w:val="0"/>
                <w:sz w:val="24"/>
                <w:szCs w:val="24"/>
                <w:lang w:bidi="ar"/>
              </w:rPr>
              <w:t>主要股东</w:t>
            </w:r>
          </w:p>
        </w:tc>
        <w:tc>
          <w:tcPr>
            <w:tcW w:w="4476" w:type="dxa"/>
            <w:tcBorders>
              <w:top w:val="single" w:color="000000" w:sz="4" w:space="0"/>
              <w:left w:val="nil"/>
              <w:bottom w:val="single" w:color="000000" w:sz="4" w:space="0"/>
              <w:right w:val="single" w:color="000000" w:sz="4" w:space="0"/>
            </w:tcBorders>
            <w:shd w:val="clear" w:color="auto" w:fill="auto"/>
            <w:vAlign w:val="center"/>
          </w:tcPr>
          <w:p w14:paraId="664195E5">
            <w:pPr>
              <w:jc w:val="center"/>
              <w:rPr>
                <w:rFonts w:ascii="彩虹粗仿宋" w:hAnsi="彩虹粗仿宋" w:eastAsia="彩虹粗仿宋" w:cs="彩虹粗仿宋"/>
                <w:color w:val="000000"/>
                <w:sz w:val="24"/>
                <w:szCs w:val="24"/>
              </w:rPr>
            </w:pPr>
          </w:p>
        </w:tc>
        <w:tc>
          <w:tcPr>
            <w:tcW w:w="6552" w:type="dxa"/>
            <w:tcBorders>
              <w:top w:val="nil"/>
              <w:left w:val="nil"/>
              <w:bottom w:val="nil"/>
              <w:right w:val="nil"/>
            </w:tcBorders>
            <w:shd w:val="clear" w:color="auto" w:fill="auto"/>
            <w:vAlign w:val="bottom"/>
          </w:tcPr>
          <w:p w14:paraId="727D1F54">
            <w:pPr>
              <w:widowControl/>
              <w:jc w:val="left"/>
              <w:textAlignment w:val="bottom"/>
              <w:rPr>
                <w:rFonts w:ascii="彩虹粗仿宋" w:hAnsi="彩虹粗仿宋" w:eastAsia="彩虹粗仿宋" w:cs="彩虹粗仿宋"/>
                <w:color w:val="000000"/>
                <w:sz w:val="24"/>
                <w:szCs w:val="24"/>
              </w:rPr>
            </w:pPr>
            <w:r>
              <w:rPr>
                <w:rFonts w:hint="eastAsia" w:ascii="彩虹粗仿宋" w:hAnsi="彩虹粗仿宋" w:eastAsia="彩虹粗仿宋" w:cs="彩虹粗仿宋"/>
                <w:color w:val="000000"/>
                <w:kern w:val="0"/>
                <w:sz w:val="24"/>
                <w:szCs w:val="24"/>
                <w:lang w:bidi="ar"/>
              </w:rPr>
              <w:t>填写持股最多的股东即可，格式为“XXXX-XX%”，持股比例保留两位小数</w:t>
            </w:r>
          </w:p>
        </w:tc>
      </w:tr>
      <w:tr w14:paraId="42852DE3">
        <w:tblPrEx>
          <w:tblCellMar>
            <w:top w:w="0" w:type="dxa"/>
            <w:left w:w="108" w:type="dxa"/>
            <w:bottom w:w="0" w:type="dxa"/>
            <w:right w:w="108" w:type="dxa"/>
          </w:tblCellMar>
        </w:tblPrEx>
        <w:trPr>
          <w:trHeight w:val="324"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4EA9D1">
            <w:pPr>
              <w:jc w:val="center"/>
              <w:rPr>
                <w:rFonts w:ascii="彩虹小标宋" w:hAnsi="彩虹小标宋" w:eastAsia="彩虹小标宋" w:cs="彩虹小标宋"/>
                <w:b/>
                <w:bCs/>
                <w:color w:val="000000"/>
                <w:sz w:val="24"/>
                <w:szCs w:val="24"/>
              </w:rPr>
            </w:pPr>
          </w:p>
        </w:tc>
        <w:tc>
          <w:tcPr>
            <w:tcW w:w="3051" w:type="dxa"/>
            <w:tcBorders>
              <w:top w:val="single" w:color="000000" w:sz="4" w:space="0"/>
              <w:left w:val="single" w:color="000000" w:sz="4" w:space="0"/>
              <w:bottom w:val="single" w:color="000000" w:sz="4" w:space="0"/>
              <w:right w:val="single" w:color="000000" w:sz="8" w:space="0"/>
            </w:tcBorders>
            <w:shd w:val="clear" w:color="auto" w:fill="auto"/>
            <w:vAlign w:val="center"/>
          </w:tcPr>
          <w:p w14:paraId="4F46DF22">
            <w:pPr>
              <w:widowControl/>
              <w:jc w:val="center"/>
              <w:textAlignment w:val="center"/>
              <w:rPr>
                <w:rFonts w:ascii="彩虹小标宋" w:hAnsi="彩虹小标宋" w:eastAsia="彩虹小标宋" w:cs="彩虹小标宋"/>
                <w:color w:val="000000"/>
                <w:sz w:val="24"/>
                <w:szCs w:val="24"/>
              </w:rPr>
            </w:pPr>
            <w:r>
              <w:rPr>
                <w:rFonts w:hint="eastAsia" w:ascii="彩虹小标宋" w:hAnsi="彩虹小标宋" w:eastAsia="彩虹小标宋" w:cs="彩虹小标宋"/>
                <w:color w:val="000000"/>
                <w:kern w:val="0"/>
                <w:sz w:val="24"/>
                <w:szCs w:val="24"/>
                <w:lang w:bidi="ar"/>
              </w:rPr>
              <w:t>实际控制人</w:t>
            </w:r>
          </w:p>
        </w:tc>
        <w:tc>
          <w:tcPr>
            <w:tcW w:w="4476" w:type="dxa"/>
            <w:tcBorders>
              <w:top w:val="single" w:color="000000" w:sz="4" w:space="0"/>
              <w:left w:val="nil"/>
              <w:bottom w:val="single" w:color="000000" w:sz="4" w:space="0"/>
              <w:right w:val="single" w:color="000000" w:sz="4" w:space="0"/>
            </w:tcBorders>
            <w:shd w:val="clear" w:color="auto" w:fill="auto"/>
            <w:vAlign w:val="center"/>
          </w:tcPr>
          <w:p w14:paraId="109E8DFE">
            <w:pPr>
              <w:jc w:val="center"/>
              <w:rPr>
                <w:rFonts w:ascii="彩虹粗仿宋" w:hAnsi="彩虹粗仿宋" w:eastAsia="彩虹粗仿宋" w:cs="彩虹粗仿宋"/>
                <w:color w:val="000000"/>
                <w:sz w:val="24"/>
                <w:szCs w:val="24"/>
              </w:rPr>
            </w:pPr>
          </w:p>
        </w:tc>
        <w:tc>
          <w:tcPr>
            <w:tcW w:w="6552" w:type="dxa"/>
            <w:tcBorders>
              <w:top w:val="nil"/>
              <w:left w:val="nil"/>
              <w:bottom w:val="nil"/>
              <w:right w:val="nil"/>
            </w:tcBorders>
            <w:shd w:val="clear" w:color="auto" w:fill="auto"/>
            <w:vAlign w:val="bottom"/>
          </w:tcPr>
          <w:p w14:paraId="7AF8D682">
            <w:pPr>
              <w:rPr>
                <w:rFonts w:ascii="彩虹粗仿宋" w:hAnsi="彩虹粗仿宋" w:eastAsia="彩虹粗仿宋" w:cs="彩虹粗仿宋"/>
                <w:color w:val="000000"/>
                <w:sz w:val="24"/>
                <w:szCs w:val="24"/>
              </w:rPr>
            </w:pPr>
          </w:p>
        </w:tc>
      </w:tr>
      <w:tr w14:paraId="7D4C0213">
        <w:tblPrEx>
          <w:tblCellMar>
            <w:top w:w="0" w:type="dxa"/>
            <w:left w:w="108" w:type="dxa"/>
            <w:bottom w:w="0" w:type="dxa"/>
            <w:right w:w="108" w:type="dxa"/>
          </w:tblCellMar>
        </w:tblPrEx>
        <w:trPr>
          <w:trHeight w:val="648"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44B343">
            <w:pPr>
              <w:jc w:val="center"/>
              <w:rPr>
                <w:rFonts w:ascii="彩虹小标宋" w:hAnsi="彩虹小标宋" w:eastAsia="彩虹小标宋" w:cs="彩虹小标宋"/>
                <w:b/>
                <w:bCs/>
                <w:color w:val="000000"/>
                <w:sz w:val="24"/>
                <w:szCs w:val="24"/>
              </w:rPr>
            </w:pPr>
          </w:p>
        </w:tc>
        <w:tc>
          <w:tcPr>
            <w:tcW w:w="3051" w:type="dxa"/>
            <w:tcBorders>
              <w:top w:val="single" w:color="000000" w:sz="4" w:space="0"/>
              <w:left w:val="single" w:color="000000" w:sz="4" w:space="0"/>
              <w:bottom w:val="single" w:color="000000" w:sz="4" w:space="0"/>
              <w:right w:val="single" w:color="000000" w:sz="8" w:space="0"/>
            </w:tcBorders>
            <w:shd w:val="clear" w:color="auto" w:fill="auto"/>
            <w:vAlign w:val="center"/>
          </w:tcPr>
          <w:p w14:paraId="44454D5F">
            <w:pPr>
              <w:widowControl/>
              <w:jc w:val="center"/>
              <w:textAlignment w:val="center"/>
              <w:rPr>
                <w:rFonts w:ascii="彩虹小标宋" w:hAnsi="彩虹小标宋" w:eastAsia="彩虹小标宋" w:cs="彩虹小标宋"/>
                <w:color w:val="000000"/>
                <w:sz w:val="24"/>
                <w:szCs w:val="24"/>
              </w:rPr>
            </w:pPr>
            <w:r>
              <w:rPr>
                <w:rFonts w:hint="eastAsia" w:ascii="彩虹小标宋" w:hAnsi="彩虹小标宋" w:eastAsia="彩虹小标宋" w:cs="彩虹小标宋"/>
                <w:color w:val="000000"/>
                <w:kern w:val="0"/>
                <w:sz w:val="24"/>
                <w:szCs w:val="24"/>
                <w:lang w:bidi="ar"/>
              </w:rPr>
              <w:t>上市情况</w:t>
            </w:r>
          </w:p>
        </w:tc>
        <w:tc>
          <w:tcPr>
            <w:tcW w:w="4476" w:type="dxa"/>
            <w:tcBorders>
              <w:top w:val="single" w:color="000000" w:sz="4" w:space="0"/>
              <w:left w:val="nil"/>
              <w:bottom w:val="single" w:color="000000" w:sz="4" w:space="0"/>
              <w:right w:val="single" w:color="000000" w:sz="4" w:space="0"/>
            </w:tcBorders>
            <w:shd w:val="clear" w:color="auto" w:fill="auto"/>
            <w:vAlign w:val="center"/>
          </w:tcPr>
          <w:p w14:paraId="32F69662">
            <w:pPr>
              <w:jc w:val="center"/>
              <w:rPr>
                <w:rFonts w:ascii="彩虹粗仿宋" w:hAnsi="彩虹粗仿宋" w:eastAsia="彩虹粗仿宋" w:cs="彩虹粗仿宋"/>
                <w:color w:val="000000"/>
                <w:sz w:val="24"/>
                <w:szCs w:val="24"/>
              </w:rPr>
            </w:pPr>
          </w:p>
        </w:tc>
        <w:tc>
          <w:tcPr>
            <w:tcW w:w="6552" w:type="dxa"/>
            <w:tcBorders>
              <w:top w:val="nil"/>
              <w:left w:val="nil"/>
              <w:bottom w:val="nil"/>
              <w:right w:val="nil"/>
            </w:tcBorders>
            <w:shd w:val="clear" w:color="auto" w:fill="auto"/>
            <w:vAlign w:val="bottom"/>
          </w:tcPr>
          <w:p w14:paraId="35A77E22">
            <w:pPr>
              <w:widowControl/>
              <w:jc w:val="left"/>
              <w:textAlignment w:val="bottom"/>
              <w:rPr>
                <w:rFonts w:ascii="彩虹粗仿宋" w:hAnsi="彩虹粗仿宋" w:eastAsia="彩虹粗仿宋" w:cs="彩虹粗仿宋"/>
                <w:color w:val="000000"/>
                <w:sz w:val="24"/>
                <w:szCs w:val="24"/>
              </w:rPr>
            </w:pPr>
            <w:r>
              <w:rPr>
                <w:rFonts w:hint="eastAsia" w:ascii="彩虹粗仿宋" w:hAnsi="彩虹粗仿宋" w:eastAsia="彩虹粗仿宋" w:cs="彩虹粗仿宋"/>
                <w:color w:val="000000"/>
                <w:kern w:val="0"/>
                <w:sz w:val="24"/>
                <w:szCs w:val="24"/>
                <w:lang w:bidi="ar"/>
              </w:rPr>
              <w:t>未上市则填写“未上市”，已上市则填写“上市，股票代码XXXXXX”</w:t>
            </w:r>
          </w:p>
        </w:tc>
      </w:tr>
      <w:tr w14:paraId="547A5AA7">
        <w:tblPrEx>
          <w:tblCellMar>
            <w:top w:w="0" w:type="dxa"/>
            <w:left w:w="108" w:type="dxa"/>
            <w:bottom w:w="0" w:type="dxa"/>
            <w:right w:w="108" w:type="dxa"/>
          </w:tblCellMar>
        </w:tblPrEx>
        <w:trPr>
          <w:trHeight w:val="648" w:hRule="atLeast"/>
          <w:jc w:val="center"/>
        </w:trPr>
        <w:tc>
          <w:tcPr>
            <w:tcW w:w="50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DA38A4">
            <w:pPr>
              <w:widowControl/>
              <w:jc w:val="center"/>
              <w:textAlignment w:val="center"/>
              <w:rPr>
                <w:rFonts w:ascii="彩虹小标宋" w:hAnsi="彩虹小标宋" w:eastAsia="彩虹小标宋" w:cs="彩虹小标宋"/>
                <w:b/>
                <w:bCs/>
                <w:color w:val="000000"/>
                <w:sz w:val="24"/>
                <w:szCs w:val="24"/>
              </w:rPr>
            </w:pPr>
            <w:r>
              <w:rPr>
                <w:rFonts w:hint="eastAsia" w:ascii="彩虹小标宋" w:hAnsi="彩虹小标宋" w:eastAsia="彩虹小标宋" w:cs="彩虹小标宋"/>
                <w:b/>
                <w:bCs/>
                <w:color w:val="000000"/>
                <w:kern w:val="0"/>
                <w:sz w:val="24"/>
                <w:szCs w:val="24"/>
                <w:lang w:bidi="ar"/>
              </w:rPr>
              <w:t>资质情况</w:t>
            </w:r>
          </w:p>
        </w:tc>
        <w:tc>
          <w:tcPr>
            <w:tcW w:w="4476" w:type="dxa"/>
            <w:tcBorders>
              <w:top w:val="single" w:color="000000" w:sz="4" w:space="0"/>
              <w:left w:val="nil"/>
              <w:bottom w:val="single" w:color="000000" w:sz="4" w:space="0"/>
              <w:right w:val="single" w:color="000000" w:sz="4" w:space="0"/>
            </w:tcBorders>
            <w:shd w:val="clear" w:color="auto" w:fill="auto"/>
            <w:vAlign w:val="center"/>
          </w:tcPr>
          <w:p w14:paraId="6AFD9D82">
            <w:pPr>
              <w:jc w:val="left"/>
              <w:rPr>
                <w:rFonts w:ascii="彩虹粗仿宋" w:hAnsi="彩虹粗仿宋" w:eastAsia="彩虹粗仿宋" w:cs="彩虹粗仿宋"/>
                <w:color w:val="000000"/>
                <w:sz w:val="24"/>
                <w:szCs w:val="24"/>
              </w:rPr>
            </w:pPr>
          </w:p>
        </w:tc>
        <w:tc>
          <w:tcPr>
            <w:tcW w:w="6552" w:type="dxa"/>
            <w:tcBorders>
              <w:top w:val="nil"/>
              <w:left w:val="nil"/>
              <w:bottom w:val="nil"/>
              <w:right w:val="nil"/>
            </w:tcBorders>
            <w:shd w:val="clear" w:color="auto" w:fill="auto"/>
            <w:vAlign w:val="bottom"/>
          </w:tcPr>
          <w:p w14:paraId="72583123">
            <w:pPr>
              <w:widowControl/>
              <w:jc w:val="left"/>
              <w:textAlignment w:val="bottom"/>
              <w:rPr>
                <w:rFonts w:ascii="彩虹粗仿宋" w:hAnsi="彩虹粗仿宋" w:eastAsia="彩虹粗仿宋" w:cs="彩虹粗仿宋"/>
                <w:color w:val="000000"/>
                <w:sz w:val="24"/>
                <w:szCs w:val="24"/>
              </w:rPr>
            </w:pPr>
            <w:r>
              <w:rPr>
                <w:rFonts w:hint="eastAsia" w:ascii="彩虹粗仿宋" w:hAnsi="彩虹粗仿宋" w:eastAsia="彩虹粗仿宋" w:cs="彩虹粗仿宋"/>
                <w:color w:val="000000"/>
                <w:kern w:val="0"/>
                <w:sz w:val="24"/>
                <w:szCs w:val="24"/>
                <w:lang w:bidi="ar"/>
              </w:rPr>
              <w:t>例如ISO9001、ISO20000、ISO27001、CMMI认证等,填写后请上传至龙集采平台资质信息</w:t>
            </w:r>
          </w:p>
        </w:tc>
      </w:tr>
      <w:tr w14:paraId="69910F74">
        <w:tblPrEx>
          <w:tblCellMar>
            <w:top w:w="0" w:type="dxa"/>
            <w:left w:w="108" w:type="dxa"/>
            <w:bottom w:w="0" w:type="dxa"/>
            <w:right w:w="108" w:type="dxa"/>
          </w:tblCellMar>
        </w:tblPrEx>
        <w:trPr>
          <w:trHeight w:val="324" w:hRule="atLeast"/>
          <w:jc w:val="center"/>
        </w:trPr>
        <w:tc>
          <w:tcPr>
            <w:tcW w:w="196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DF1A3F2">
            <w:pPr>
              <w:widowControl/>
              <w:jc w:val="center"/>
              <w:textAlignment w:val="center"/>
              <w:rPr>
                <w:rFonts w:ascii="彩虹小标宋" w:hAnsi="彩虹小标宋" w:eastAsia="彩虹小标宋" w:cs="彩虹小标宋"/>
                <w:b/>
                <w:bCs/>
                <w:color w:val="000000"/>
                <w:sz w:val="24"/>
                <w:szCs w:val="24"/>
              </w:rPr>
            </w:pPr>
            <w:r>
              <w:rPr>
                <w:rFonts w:hint="eastAsia" w:ascii="彩虹小标宋" w:hAnsi="彩虹小标宋" w:eastAsia="彩虹小标宋" w:cs="彩虹小标宋"/>
                <w:b/>
                <w:bCs/>
                <w:color w:val="000000"/>
                <w:kern w:val="0"/>
                <w:sz w:val="24"/>
                <w:szCs w:val="24"/>
                <w:lang w:bidi="ar"/>
              </w:rPr>
              <w:t>财务状况</w:t>
            </w:r>
            <w:r>
              <w:rPr>
                <w:rFonts w:hint="eastAsia" w:ascii="彩虹小标宋" w:hAnsi="彩虹小标宋" w:eastAsia="彩虹小标宋" w:cs="彩虹小标宋"/>
                <w:b/>
                <w:bCs/>
                <w:color w:val="000000"/>
                <w:kern w:val="0"/>
                <w:sz w:val="24"/>
                <w:szCs w:val="24"/>
                <w:lang w:bidi="ar"/>
              </w:rPr>
              <w:br w:type="textWrapping"/>
            </w:r>
            <w:r>
              <w:rPr>
                <w:rFonts w:hint="eastAsia" w:ascii="彩虹小标宋" w:hAnsi="彩虹小标宋" w:eastAsia="彩虹小标宋" w:cs="彩虹小标宋"/>
                <w:b/>
                <w:bCs/>
                <w:color w:val="000000"/>
                <w:kern w:val="0"/>
                <w:sz w:val="24"/>
                <w:szCs w:val="24"/>
                <w:lang w:bidi="ar"/>
              </w:rPr>
              <w:t>(万元）</w:t>
            </w:r>
          </w:p>
        </w:tc>
        <w:tc>
          <w:tcPr>
            <w:tcW w:w="3051" w:type="dxa"/>
            <w:tcBorders>
              <w:top w:val="single" w:color="000000" w:sz="4" w:space="0"/>
              <w:left w:val="single" w:color="000000" w:sz="4" w:space="0"/>
              <w:bottom w:val="single" w:color="000000" w:sz="4" w:space="0"/>
              <w:right w:val="single" w:color="000000" w:sz="8" w:space="0"/>
            </w:tcBorders>
            <w:shd w:val="clear" w:color="auto" w:fill="auto"/>
            <w:vAlign w:val="center"/>
          </w:tcPr>
          <w:p w14:paraId="254797D8">
            <w:pPr>
              <w:widowControl/>
              <w:jc w:val="center"/>
              <w:textAlignment w:val="center"/>
              <w:rPr>
                <w:rFonts w:ascii="彩虹小标宋" w:hAnsi="彩虹小标宋" w:eastAsia="彩虹小标宋" w:cs="彩虹小标宋"/>
                <w:color w:val="000000"/>
                <w:sz w:val="24"/>
                <w:szCs w:val="24"/>
              </w:rPr>
            </w:pPr>
            <w:r>
              <w:rPr>
                <w:rFonts w:hint="eastAsia" w:ascii="彩虹小标宋" w:hAnsi="彩虹小标宋" w:eastAsia="彩虹小标宋" w:cs="彩虹小标宋"/>
                <w:color w:val="000000"/>
                <w:kern w:val="0"/>
                <w:sz w:val="24"/>
                <w:szCs w:val="24"/>
                <w:lang w:bidi="ar"/>
              </w:rPr>
              <w:t>2023年末总资产</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14:paraId="527AC7DB">
            <w:pPr>
              <w:jc w:val="center"/>
              <w:rPr>
                <w:rFonts w:ascii="Times New Roman" w:hAnsi="Times New Roman" w:eastAsia="等线" w:cs="Times New Roman"/>
                <w:color w:val="000000"/>
                <w:sz w:val="24"/>
                <w:szCs w:val="24"/>
              </w:rPr>
            </w:pPr>
          </w:p>
        </w:tc>
        <w:tc>
          <w:tcPr>
            <w:tcW w:w="6552" w:type="dxa"/>
            <w:tcBorders>
              <w:top w:val="nil"/>
              <w:left w:val="nil"/>
              <w:bottom w:val="nil"/>
              <w:right w:val="nil"/>
            </w:tcBorders>
            <w:shd w:val="clear" w:color="auto" w:fill="auto"/>
            <w:vAlign w:val="bottom"/>
          </w:tcPr>
          <w:p w14:paraId="08AE15E9">
            <w:pPr>
              <w:widowControl/>
              <w:jc w:val="left"/>
              <w:textAlignment w:val="bottom"/>
              <w:rPr>
                <w:rFonts w:ascii="彩虹粗仿宋" w:hAnsi="彩虹粗仿宋" w:eastAsia="彩虹粗仿宋" w:cs="彩虹粗仿宋"/>
                <w:color w:val="000000"/>
                <w:sz w:val="24"/>
                <w:szCs w:val="24"/>
              </w:rPr>
            </w:pPr>
            <w:r>
              <w:rPr>
                <w:rFonts w:hint="eastAsia" w:ascii="彩虹粗仿宋" w:hAnsi="彩虹粗仿宋" w:eastAsia="彩虹粗仿宋" w:cs="彩虹粗仿宋"/>
                <w:color w:val="000000"/>
                <w:kern w:val="0"/>
                <w:sz w:val="24"/>
                <w:szCs w:val="24"/>
                <w:lang w:bidi="ar"/>
              </w:rPr>
              <w:t>注意单位为万元，保留两位小数</w:t>
            </w:r>
          </w:p>
        </w:tc>
      </w:tr>
      <w:tr w14:paraId="04DD0FA4">
        <w:tblPrEx>
          <w:tblCellMar>
            <w:top w:w="0" w:type="dxa"/>
            <w:left w:w="108" w:type="dxa"/>
            <w:bottom w:w="0" w:type="dxa"/>
            <w:right w:w="108" w:type="dxa"/>
          </w:tblCellMar>
        </w:tblPrEx>
        <w:trPr>
          <w:trHeight w:val="324" w:hRule="atLeast"/>
          <w:jc w:val="center"/>
        </w:trPr>
        <w:tc>
          <w:tcPr>
            <w:tcW w:w="19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900F3F">
            <w:pPr>
              <w:jc w:val="center"/>
              <w:rPr>
                <w:rFonts w:ascii="彩虹小标宋" w:hAnsi="彩虹小标宋" w:eastAsia="彩虹小标宋" w:cs="彩虹小标宋"/>
                <w:b/>
                <w:bCs/>
                <w:color w:val="000000"/>
                <w:sz w:val="24"/>
                <w:szCs w:val="24"/>
              </w:rPr>
            </w:pPr>
          </w:p>
        </w:tc>
        <w:tc>
          <w:tcPr>
            <w:tcW w:w="3051" w:type="dxa"/>
            <w:tcBorders>
              <w:top w:val="single" w:color="000000" w:sz="4" w:space="0"/>
              <w:left w:val="single" w:color="000000" w:sz="4" w:space="0"/>
              <w:bottom w:val="single" w:color="000000" w:sz="4" w:space="0"/>
              <w:right w:val="single" w:color="000000" w:sz="8" w:space="0"/>
            </w:tcBorders>
            <w:shd w:val="clear" w:color="auto" w:fill="auto"/>
            <w:vAlign w:val="center"/>
          </w:tcPr>
          <w:p w14:paraId="028ADD11">
            <w:pPr>
              <w:widowControl/>
              <w:jc w:val="center"/>
              <w:textAlignment w:val="center"/>
              <w:rPr>
                <w:rFonts w:ascii="彩虹小标宋" w:hAnsi="彩虹小标宋" w:eastAsia="彩虹小标宋" w:cs="彩虹小标宋"/>
                <w:color w:val="000000"/>
                <w:sz w:val="24"/>
                <w:szCs w:val="24"/>
              </w:rPr>
            </w:pPr>
            <w:r>
              <w:rPr>
                <w:rFonts w:hint="eastAsia" w:ascii="彩虹小标宋" w:hAnsi="彩虹小标宋" w:eastAsia="彩虹小标宋" w:cs="彩虹小标宋"/>
                <w:color w:val="000000"/>
                <w:kern w:val="0"/>
                <w:sz w:val="24"/>
                <w:szCs w:val="24"/>
                <w:lang w:bidi="ar"/>
              </w:rPr>
              <w:t>2023年营业收入</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14:paraId="0F0E78AC">
            <w:pPr>
              <w:jc w:val="center"/>
              <w:rPr>
                <w:rFonts w:ascii="Times New Roman" w:hAnsi="Times New Roman" w:eastAsia="等线" w:cs="Times New Roman"/>
                <w:color w:val="000000"/>
                <w:sz w:val="24"/>
                <w:szCs w:val="24"/>
              </w:rPr>
            </w:pPr>
          </w:p>
        </w:tc>
        <w:tc>
          <w:tcPr>
            <w:tcW w:w="6552" w:type="dxa"/>
            <w:tcBorders>
              <w:top w:val="nil"/>
              <w:left w:val="nil"/>
              <w:bottom w:val="nil"/>
              <w:right w:val="nil"/>
            </w:tcBorders>
            <w:shd w:val="clear" w:color="auto" w:fill="auto"/>
            <w:vAlign w:val="bottom"/>
          </w:tcPr>
          <w:p w14:paraId="064F61C2">
            <w:pPr>
              <w:widowControl/>
              <w:jc w:val="left"/>
              <w:textAlignment w:val="bottom"/>
              <w:rPr>
                <w:rFonts w:ascii="彩虹粗仿宋" w:hAnsi="彩虹粗仿宋" w:eastAsia="彩虹粗仿宋" w:cs="彩虹粗仿宋"/>
                <w:color w:val="000000"/>
                <w:sz w:val="24"/>
                <w:szCs w:val="24"/>
              </w:rPr>
            </w:pPr>
            <w:r>
              <w:rPr>
                <w:rFonts w:hint="eastAsia" w:ascii="彩虹粗仿宋" w:hAnsi="彩虹粗仿宋" w:eastAsia="彩虹粗仿宋" w:cs="彩虹粗仿宋"/>
                <w:color w:val="000000"/>
                <w:kern w:val="0"/>
                <w:sz w:val="24"/>
                <w:szCs w:val="24"/>
                <w:lang w:bidi="ar"/>
              </w:rPr>
              <w:t>注意单位为万元，保留两位小数</w:t>
            </w:r>
          </w:p>
        </w:tc>
      </w:tr>
      <w:tr w14:paraId="692B77CA">
        <w:tblPrEx>
          <w:tblCellMar>
            <w:top w:w="0" w:type="dxa"/>
            <w:left w:w="108" w:type="dxa"/>
            <w:bottom w:w="0" w:type="dxa"/>
            <w:right w:w="108" w:type="dxa"/>
          </w:tblCellMar>
        </w:tblPrEx>
        <w:trPr>
          <w:trHeight w:val="322" w:hRule="atLeast"/>
          <w:jc w:val="center"/>
        </w:trPr>
        <w:tc>
          <w:tcPr>
            <w:tcW w:w="19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C5CA6E">
            <w:pPr>
              <w:jc w:val="center"/>
              <w:rPr>
                <w:rFonts w:ascii="彩虹小标宋" w:hAnsi="彩虹小标宋" w:eastAsia="彩虹小标宋" w:cs="彩虹小标宋"/>
                <w:b/>
                <w:bCs/>
                <w:color w:val="000000"/>
                <w:sz w:val="24"/>
                <w:szCs w:val="24"/>
              </w:rPr>
            </w:pPr>
          </w:p>
        </w:tc>
        <w:tc>
          <w:tcPr>
            <w:tcW w:w="3051" w:type="dxa"/>
            <w:tcBorders>
              <w:top w:val="single" w:color="000000" w:sz="4" w:space="0"/>
              <w:left w:val="single" w:color="000000" w:sz="4" w:space="0"/>
              <w:bottom w:val="single" w:color="000000" w:sz="4" w:space="0"/>
              <w:right w:val="single" w:color="000000" w:sz="8" w:space="0"/>
            </w:tcBorders>
            <w:shd w:val="clear" w:color="auto" w:fill="auto"/>
            <w:vAlign w:val="center"/>
          </w:tcPr>
          <w:p w14:paraId="1068ECC6">
            <w:pPr>
              <w:widowControl/>
              <w:jc w:val="center"/>
              <w:textAlignment w:val="center"/>
              <w:rPr>
                <w:rFonts w:ascii="彩虹小标宋" w:hAnsi="彩虹小标宋" w:eastAsia="彩虹小标宋" w:cs="彩虹小标宋"/>
                <w:color w:val="000000"/>
                <w:sz w:val="24"/>
                <w:szCs w:val="24"/>
              </w:rPr>
            </w:pPr>
            <w:r>
              <w:rPr>
                <w:rFonts w:hint="eastAsia" w:ascii="彩虹小标宋" w:hAnsi="彩虹小标宋" w:eastAsia="彩虹小标宋" w:cs="彩虹小标宋"/>
                <w:color w:val="000000"/>
                <w:kern w:val="0"/>
                <w:sz w:val="24"/>
                <w:szCs w:val="24"/>
                <w:lang w:bidi="ar"/>
              </w:rPr>
              <w:t>2023年净利润</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14:paraId="5B410C9C">
            <w:pPr>
              <w:jc w:val="center"/>
              <w:rPr>
                <w:rFonts w:ascii="Times New Roman" w:hAnsi="Times New Roman" w:eastAsia="等线" w:cs="Times New Roman"/>
                <w:color w:val="000000"/>
                <w:sz w:val="24"/>
                <w:szCs w:val="24"/>
              </w:rPr>
            </w:pPr>
          </w:p>
        </w:tc>
        <w:tc>
          <w:tcPr>
            <w:tcW w:w="6552" w:type="dxa"/>
            <w:tcBorders>
              <w:top w:val="nil"/>
              <w:left w:val="nil"/>
              <w:bottom w:val="nil"/>
              <w:right w:val="nil"/>
            </w:tcBorders>
            <w:shd w:val="clear" w:color="auto" w:fill="auto"/>
            <w:vAlign w:val="bottom"/>
          </w:tcPr>
          <w:p w14:paraId="464C4A00">
            <w:pPr>
              <w:widowControl/>
              <w:jc w:val="left"/>
              <w:textAlignment w:val="bottom"/>
              <w:rPr>
                <w:rFonts w:ascii="彩虹粗仿宋" w:hAnsi="彩虹粗仿宋" w:eastAsia="彩虹粗仿宋" w:cs="彩虹粗仿宋"/>
                <w:color w:val="000000"/>
                <w:sz w:val="24"/>
                <w:szCs w:val="24"/>
              </w:rPr>
            </w:pPr>
            <w:r>
              <w:rPr>
                <w:rFonts w:hint="eastAsia" w:ascii="彩虹粗仿宋" w:hAnsi="彩虹粗仿宋" w:eastAsia="彩虹粗仿宋" w:cs="彩虹粗仿宋"/>
                <w:color w:val="000000"/>
                <w:kern w:val="0"/>
                <w:sz w:val="24"/>
                <w:szCs w:val="24"/>
                <w:lang w:bidi="ar"/>
              </w:rPr>
              <w:t>注意单位为万元，保留两位小数</w:t>
            </w:r>
          </w:p>
        </w:tc>
      </w:tr>
      <w:tr w14:paraId="1EECA82A">
        <w:tblPrEx>
          <w:tblCellMar>
            <w:top w:w="0" w:type="dxa"/>
            <w:left w:w="108" w:type="dxa"/>
            <w:bottom w:w="0" w:type="dxa"/>
            <w:right w:w="108" w:type="dxa"/>
          </w:tblCellMar>
        </w:tblPrEx>
        <w:trPr>
          <w:trHeight w:val="972" w:hRule="atLeast"/>
          <w:jc w:val="center"/>
        </w:trPr>
        <w:tc>
          <w:tcPr>
            <w:tcW w:w="50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7A32FE">
            <w:pPr>
              <w:widowControl/>
              <w:jc w:val="center"/>
              <w:textAlignment w:val="center"/>
              <w:rPr>
                <w:rFonts w:ascii="彩虹小标宋" w:hAnsi="彩虹小标宋" w:eastAsia="彩虹小标宋" w:cs="彩虹小标宋"/>
                <w:b/>
                <w:bCs/>
                <w:color w:val="000000"/>
                <w:sz w:val="24"/>
                <w:szCs w:val="24"/>
              </w:rPr>
            </w:pPr>
            <w:r>
              <w:rPr>
                <w:rFonts w:hint="eastAsia" w:ascii="彩虹小标宋" w:hAnsi="彩虹小标宋" w:eastAsia="彩虹小标宋" w:cs="彩虹小标宋"/>
                <w:b/>
                <w:bCs/>
                <w:color w:val="000000"/>
                <w:kern w:val="0"/>
                <w:sz w:val="24"/>
                <w:szCs w:val="24"/>
                <w:lang w:bidi="ar"/>
              </w:rPr>
              <w:t>主要案例</w:t>
            </w:r>
          </w:p>
        </w:tc>
        <w:tc>
          <w:tcPr>
            <w:tcW w:w="4476" w:type="dxa"/>
            <w:tcBorders>
              <w:top w:val="single" w:color="000000" w:sz="4" w:space="0"/>
              <w:left w:val="nil"/>
              <w:bottom w:val="single" w:color="000000" w:sz="4" w:space="0"/>
              <w:right w:val="single" w:color="000000" w:sz="4" w:space="0"/>
            </w:tcBorders>
            <w:shd w:val="clear" w:color="auto" w:fill="auto"/>
            <w:vAlign w:val="center"/>
          </w:tcPr>
          <w:p w14:paraId="54FDCEE4">
            <w:pPr>
              <w:jc w:val="left"/>
              <w:rPr>
                <w:rFonts w:ascii="彩虹粗仿宋" w:hAnsi="彩虹粗仿宋" w:eastAsia="彩虹粗仿宋" w:cs="彩虹粗仿宋"/>
                <w:color w:val="000000"/>
                <w:sz w:val="24"/>
                <w:szCs w:val="24"/>
              </w:rPr>
            </w:pPr>
          </w:p>
        </w:tc>
        <w:tc>
          <w:tcPr>
            <w:tcW w:w="6552" w:type="dxa"/>
            <w:tcBorders>
              <w:top w:val="nil"/>
              <w:left w:val="nil"/>
              <w:bottom w:val="nil"/>
              <w:right w:val="nil"/>
            </w:tcBorders>
            <w:shd w:val="clear" w:color="auto" w:fill="auto"/>
            <w:vAlign w:val="center"/>
          </w:tcPr>
          <w:p w14:paraId="53317F60">
            <w:pPr>
              <w:widowControl/>
              <w:jc w:val="left"/>
              <w:textAlignment w:val="center"/>
              <w:rPr>
                <w:rFonts w:ascii="彩虹粗仿宋" w:hAnsi="彩虹粗仿宋" w:eastAsia="彩虹粗仿宋" w:cs="彩虹粗仿宋"/>
                <w:color w:val="000000"/>
                <w:sz w:val="24"/>
                <w:szCs w:val="24"/>
              </w:rPr>
            </w:pPr>
            <w:r>
              <w:rPr>
                <w:rFonts w:hint="eastAsia" w:ascii="彩虹粗仿宋" w:hAnsi="彩虹粗仿宋" w:eastAsia="彩虹粗仿宋" w:cs="彩虹粗仿宋"/>
                <w:color w:val="000000"/>
                <w:kern w:val="0"/>
                <w:sz w:val="24"/>
                <w:szCs w:val="24"/>
                <w:lang w:bidi="ar"/>
              </w:rPr>
              <w:t>请按照“客户名称-xxxx年-xxxx项目”格式填写</w:t>
            </w:r>
            <w:r>
              <w:rPr>
                <w:rFonts w:hint="eastAsia" w:ascii="彩虹粗仿宋" w:hAnsi="彩虹粗仿宋" w:eastAsia="彩虹粗仿宋" w:cs="彩虹粗仿宋"/>
                <w:color w:val="000000"/>
                <w:kern w:val="0"/>
                <w:sz w:val="24"/>
                <w:szCs w:val="24"/>
                <w:lang w:bidi="ar"/>
              </w:rPr>
              <w:br w:type="textWrapping"/>
            </w:r>
            <w:r>
              <w:rPr>
                <w:rFonts w:hint="eastAsia" w:ascii="彩虹粗仿宋" w:hAnsi="彩虹粗仿宋" w:eastAsia="彩虹粗仿宋" w:cs="彩虹粗仿宋"/>
                <w:color w:val="000000"/>
                <w:kern w:val="0"/>
                <w:sz w:val="24"/>
                <w:szCs w:val="24"/>
                <w:lang w:bidi="ar"/>
              </w:rPr>
              <w:t>请优先填写时间较近、规模较大、性质与本项目接近的案例，数量1个以上，无上限要求</w:t>
            </w:r>
          </w:p>
        </w:tc>
      </w:tr>
    </w:tbl>
    <w:p w14:paraId="7EA65D35">
      <w:pPr>
        <w:widowControl/>
        <w:jc w:val="left"/>
        <w:rPr>
          <w:rFonts w:ascii="彩虹粗仿宋" w:hAnsi="彩虹粗仿宋" w:eastAsia="彩虹粗仿宋" w:cs="Segoe UI"/>
          <w:color w:val="333333"/>
          <w:kern w:val="0"/>
          <w:sz w:val="32"/>
          <w:szCs w:val="32"/>
        </w:rPr>
      </w:pPr>
    </w:p>
    <w:p w14:paraId="3D108B00">
      <w:pPr>
        <w:rPr>
          <w:rFonts w:ascii="彩虹粗仿宋" w:hAnsi="彩虹粗仿宋" w:eastAsia="彩虹粗仿宋" w:cs="Segoe UI"/>
          <w:color w:val="333333"/>
          <w:kern w:val="0"/>
          <w:sz w:val="32"/>
          <w:szCs w:val="32"/>
        </w:rPr>
      </w:pPr>
      <w:r>
        <w:rPr>
          <w:rFonts w:ascii="彩虹粗仿宋" w:hAnsi="彩虹粗仿宋" w:eastAsia="彩虹粗仿宋" w:cs="Segoe UI"/>
          <w:color w:val="333333"/>
          <w:kern w:val="0"/>
          <w:sz w:val="32"/>
          <w:szCs w:val="32"/>
        </w:rPr>
        <w:br w:type="page"/>
      </w:r>
    </w:p>
    <w:p w14:paraId="19707DFC">
      <w:pPr>
        <w:widowControl/>
        <w:jc w:val="left"/>
        <w:rPr>
          <w:rFonts w:ascii="彩虹粗仿宋" w:hAnsi="彩虹粗仿宋" w:eastAsia="彩虹粗仿宋" w:cs="Segoe UI"/>
          <w:color w:val="333333"/>
          <w:kern w:val="0"/>
          <w:sz w:val="32"/>
          <w:szCs w:val="32"/>
        </w:rPr>
        <w:sectPr>
          <w:pgSz w:w="16838" w:h="11906" w:orient="landscape"/>
          <w:pgMar w:top="1800" w:right="1440" w:bottom="1800" w:left="1440" w:header="851" w:footer="992" w:gutter="0"/>
          <w:cols w:space="425" w:num="1"/>
          <w:docGrid w:type="lines" w:linePitch="312" w:charSpace="0"/>
        </w:sectPr>
      </w:pPr>
    </w:p>
    <w:p w14:paraId="38B53350">
      <w:pPr>
        <w:widowControl/>
        <w:jc w:val="left"/>
        <w:rPr>
          <w:rFonts w:ascii="彩虹粗仿宋" w:hAnsi="彩虹粗仿宋" w:eastAsia="彩虹粗仿宋" w:cs="Segoe UI"/>
          <w:color w:val="333333"/>
          <w:kern w:val="0"/>
          <w:sz w:val="32"/>
          <w:szCs w:val="32"/>
        </w:rPr>
      </w:pPr>
      <w:r>
        <w:rPr>
          <w:rFonts w:hint="eastAsia" w:ascii="彩虹粗仿宋" w:hAnsi="彩虹粗仿宋" w:eastAsia="彩虹粗仿宋" w:cs="Segoe UI"/>
          <w:color w:val="333333"/>
          <w:kern w:val="0"/>
          <w:sz w:val="32"/>
          <w:szCs w:val="32"/>
        </w:rPr>
        <w:t>附件1-2</w:t>
      </w:r>
    </w:p>
    <w:p w14:paraId="626717A3">
      <w:pPr>
        <w:jc w:val="center"/>
        <w:rPr>
          <w:rFonts w:ascii="宋体" w:hAnsi="宋体"/>
          <w:b/>
          <w:sz w:val="44"/>
        </w:rPr>
      </w:pPr>
      <w:r>
        <w:rPr>
          <w:rFonts w:hint="eastAsia" w:ascii="宋体" w:hAnsi="宋体"/>
          <w:b/>
          <w:sz w:val="44"/>
        </w:rPr>
        <w:t>采购参与意向反馈函</w:t>
      </w:r>
    </w:p>
    <w:p w14:paraId="315DFAAD">
      <w:pPr>
        <w:jc w:val="center"/>
        <w:rPr>
          <w:b/>
          <w:sz w:val="32"/>
        </w:rPr>
      </w:pPr>
    </w:p>
    <w:p w14:paraId="0A446B4C">
      <w:pPr>
        <w:rPr>
          <w:rFonts w:ascii="宋体" w:hAnsi="宋体"/>
          <w:b/>
          <w:sz w:val="28"/>
          <w:szCs w:val="28"/>
        </w:rPr>
      </w:pPr>
      <w:r>
        <w:rPr>
          <w:rFonts w:hint="eastAsia" w:ascii="宋体" w:hAnsi="宋体"/>
          <w:b/>
          <w:sz w:val="28"/>
          <w:szCs w:val="28"/>
        </w:rPr>
        <w:t>致：中国建设银行股份有限公司天津</w:t>
      </w:r>
      <w:r>
        <w:rPr>
          <w:rFonts w:hint="eastAsia" w:ascii="宋体" w:hAnsi="宋体"/>
          <w:b/>
          <w:sz w:val="28"/>
          <w:szCs w:val="28"/>
          <w:lang w:val="en-US" w:eastAsia="zh-CN"/>
        </w:rPr>
        <w:t>北辰</w:t>
      </w:r>
      <w:r>
        <w:rPr>
          <w:rFonts w:ascii="宋体" w:hAnsi="宋体"/>
          <w:b/>
          <w:sz w:val="28"/>
          <w:szCs w:val="28"/>
        </w:rPr>
        <w:t>分行</w:t>
      </w:r>
    </w:p>
    <w:p w14:paraId="13AEB931">
      <w:pPr>
        <w:pStyle w:val="4"/>
        <w:rPr>
          <w:rFonts w:ascii="彩虹粗仿宋" w:hAnsi="彩虹粗仿宋" w:eastAsia="彩虹粗仿宋" w:cs="彩虹粗仿宋"/>
          <w:szCs w:val="28"/>
        </w:rPr>
      </w:pPr>
      <w:r>
        <w:rPr>
          <w:rFonts w:hint="eastAsia" w:ascii="彩虹粗仿宋" w:hAnsi="彩虹粗仿宋" w:eastAsia="彩虹粗仿宋" w:cs="彩虹粗仿宋"/>
          <w:szCs w:val="28"/>
        </w:rPr>
        <w:t>经研究，我司愿意参与</w:t>
      </w:r>
      <w:r>
        <w:rPr>
          <w:rFonts w:hint="eastAsia" w:ascii="彩虹粗仿宋" w:hAnsi="彩虹粗仿宋" w:eastAsia="彩虹粗仿宋" w:cs="彩虹粗仿宋"/>
          <w:b/>
          <w:szCs w:val="28"/>
        </w:rPr>
        <w:t>贵行</w:t>
      </w:r>
      <w:r>
        <w:rPr>
          <w:rFonts w:hint="eastAsia" w:ascii="彩虹粗仿宋" w:hAnsi="彩虹粗仿宋" w:eastAsia="彩虹粗仿宋" w:cs="彩虹粗仿宋"/>
          <w:b/>
          <w:sz w:val="20"/>
          <w:szCs w:val="20"/>
          <w:u w:val="single"/>
        </w:rPr>
        <w:t xml:space="preserve"> </w:t>
      </w:r>
      <w:r>
        <w:rPr>
          <w:rStyle w:val="12"/>
          <w:rFonts w:hint="eastAsia" w:ascii="彩虹小标宋" w:hAnsi="Segoe UI" w:eastAsia="彩虹小标宋" w:cs="Segoe UI"/>
          <w:color w:val="222222"/>
          <w:sz w:val="28"/>
          <w:szCs w:val="28"/>
          <w:u w:val="single"/>
          <w:lang w:val="en-US" w:eastAsia="zh-CN"/>
        </w:rPr>
        <w:t>天津未来城</w:t>
      </w:r>
      <w:r>
        <w:rPr>
          <w:rStyle w:val="12"/>
          <w:rFonts w:hint="eastAsia" w:ascii="彩虹小标宋" w:hAnsi="Segoe UI" w:eastAsia="彩虹小标宋" w:cs="Segoe UI"/>
          <w:color w:val="222222"/>
          <w:sz w:val="28"/>
          <w:szCs w:val="28"/>
          <w:u w:val="single"/>
        </w:rPr>
        <w:t>支行物业</w:t>
      </w:r>
      <w:r>
        <w:rPr>
          <w:rStyle w:val="12"/>
          <w:rFonts w:hint="eastAsia" w:ascii="彩虹小标宋" w:hAnsi="Segoe UI" w:eastAsia="彩虹小标宋" w:cs="Segoe UI"/>
          <w:color w:val="222222"/>
          <w:sz w:val="28"/>
          <w:szCs w:val="28"/>
          <w:u w:val="single"/>
          <w:lang w:val="en-US" w:eastAsia="zh-CN"/>
        </w:rPr>
        <w:t>服务</w:t>
      </w:r>
      <w:r>
        <w:rPr>
          <w:rFonts w:hint="eastAsia" w:ascii="彩虹粗仿宋" w:hAnsi="彩虹粗仿宋" w:eastAsia="彩虹粗仿宋" w:cs="彩虹粗仿宋"/>
          <w:b/>
          <w:sz w:val="20"/>
          <w:szCs w:val="20"/>
          <w:u w:val="single"/>
        </w:rPr>
        <w:t xml:space="preserve">   </w:t>
      </w:r>
      <w:r>
        <w:rPr>
          <w:rFonts w:hint="eastAsia" w:ascii="彩虹粗仿宋" w:hAnsi="彩虹粗仿宋" w:eastAsia="彩虹粗仿宋" w:cs="彩虹粗仿宋"/>
          <w:b/>
          <w:szCs w:val="28"/>
          <w:u w:val="single"/>
        </w:rPr>
        <w:t xml:space="preserve">  </w:t>
      </w:r>
      <w:r>
        <w:rPr>
          <w:rFonts w:hint="eastAsia" w:ascii="彩虹粗仿宋" w:hAnsi="彩虹粗仿宋" w:eastAsia="彩虹粗仿宋" w:cs="彩虹粗仿宋"/>
          <w:b/>
          <w:szCs w:val="28"/>
        </w:rPr>
        <w:t>采购项目</w:t>
      </w:r>
      <w:r>
        <w:rPr>
          <w:rFonts w:hint="eastAsia" w:ascii="彩虹粗仿宋" w:hAnsi="彩虹粗仿宋" w:eastAsia="彩虹粗仿宋" w:cs="彩虹粗仿宋"/>
          <w:szCs w:val="28"/>
        </w:rPr>
        <w:t>，并完全理解和符合贵行的采购需求。</w:t>
      </w:r>
    </w:p>
    <w:p w14:paraId="77F0438C">
      <w:pPr>
        <w:pStyle w:val="4"/>
        <w:rPr>
          <w:rFonts w:ascii="彩虹粗仿宋" w:hAnsi="彩虹粗仿宋" w:eastAsia="彩虹粗仿宋" w:cs="彩虹粗仿宋"/>
          <w:szCs w:val="28"/>
        </w:rPr>
      </w:pPr>
      <w:r>
        <w:rPr>
          <w:rFonts w:hint="eastAsia" w:ascii="彩虹粗仿宋" w:hAnsi="彩虹粗仿宋" w:eastAsia="彩虹粗仿宋" w:cs="彩虹粗仿宋"/>
          <w:szCs w:val="28"/>
        </w:rPr>
        <w:t>一旦收到贵行的采购邀请函，我司保证按要求参加采购相关工作；若无正当理由退出，干扰采购秩序，我司同意接受贵行的禁用处理。</w:t>
      </w:r>
    </w:p>
    <w:p w14:paraId="2ADFAE42">
      <w:pPr>
        <w:pStyle w:val="4"/>
        <w:rPr>
          <w:rFonts w:ascii="彩虹粗仿宋" w:hAnsi="彩虹粗仿宋" w:eastAsia="彩虹粗仿宋" w:cs="彩虹粗仿宋"/>
          <w:szCs w:val="28"/>
        </w:rPr>
      </w:pPr>
      <w:r>
        <w:rPr>
          <w:rFonts w:hint="eastAsia" w:ascii="彩虹粗仿宋" w:hAnsi="彩虹粗仿宋" w:eastAsia="彩虹粗仿宋" w:cs="彩虹粗仿宋"/>
          <w:szCs w:val="28"/>
        </w:rPr>
        <w:t>涉及本项目的业务往来，请使用我公司以下地址及联系方式：</w:t>
      </w:r>
    </w:p>
    <w:p w14:paraId="6B4ED260">
      <w:pPr>
        <w:pStyle w:val="4"/>
        <w:rPr>
          <w:rFonts w:ascii="彩虹粗仿宋" w:hAnsi="彩虹粗仿宋" w:eastAsia="彩虹粗仿宋" w:cs="彩虹粗仿宋"/>
          <w:szCs w:val="28"/>
        </w:rPr>
      </w:pPr>
      <w:r>
        <w:rPr>
          <w:rFonts w:hint="eastAsia" w:ascii="彩虹粗仿宋" w:hAnsi="彩虹粗仿宋" w:eastAsia="彩虹粗仿宋" w:cs="彩虹粗仿宋"/>
          <w:szCs w:val="28"/>
        </w:rPr>
        <w:t xml:space="preserve">          公司名称（全称）：___________________</w:t>
      </w:r>
    </w:p>
    <w:p w14:paraId="1ACC99C8">
      <w:pPr>
        <w:pStyle w:val="4"/>
        <w:rPr>
          <w:rFonts w:ascii="彩虹粗仿宋" w:hAnsi="彩虹粗仿宋" w:eastAsia="彩虹粗仿宋" w:cs="彩虹粗仿宋"/>
          <w:szCs w:val="28"/>
        </w:rPr>
      </w:pPr>
      <w:r>
        <w:rPr>
          <w:rFonts w:hint="eastAsia" w:ascii="彩虹粗仿宋" w:hAnsi="彩虹粗仿宋" w:eastAsia="彩虹粗仿宋" w:cs="彩虹粗仿宋"/>
          <w:szCs w:val="28"/>
        </w:rPr>
        <w:t xml:space="preserve">          法定代表人姓名：_________________</w:t>
      </w:r>
    </w:p>
    <w:p w14:paraId="7D2E6FF7">
      <w:pPr>
        <w:pStyle w:val="4"/>
        <w:rPr>
          <w:rFonts w:ascii="彩虹粗仿宋" w:hAnsi="彩虹粗仿宋" w:eastAsia="彩虹粗仿宋" w:cs="彩虹粗仿宋"/>
          <w:szCs w:val="28"/>
        </w:rPr>
      </w:pPr>
      <w:r>
        <w:rPr>
          <w:rFonts w:hint="eastAsia" w:ascii="彩虹粗仿宋" w:hAnsi="彩虹粗仿宋" w:eastAsia="彩虹粗仿宋" w:cs="彩虹粗仿宋"/>
          <w:szCs w:val="28"/>
        </w:rPr>
        <w:t xml:space="preserve">          联系人姓名、职务：_________________</w:t>
      </w:r>
    </w:p>
    <w:p w14:paraId="4BFD44EC">
      <w:pPr>
        <w:pStyle w:val="4"/>
        <w:rPr>
          <w:rFonts w:ascii="彩虹粗仿宋" w:hAnsi="彩虹粗仿宋" w:eastAsia="彩虹粗仿宋" w:cs="彩虹粗仿宋"/>
          <w:szCs w:val="28"/>
        </w:rPr>
      </w:pPr>
      <w:r>
        <w:rPr>
          <w:rFonts w:hint="eastAsia" w:ascii="彩虹粗仿宋" w:hAnsi="彩虹粗仿宋" w:eastAsia="彩虹粗仿宋" w:cs="彩虹粗仿宋"/>
          <w:szCs w:val="28"/>
        </w:rPr>
        <w:t xml:space="preserve">          联系人手机号码：___________________      </w:t>
      </w:r>
    </w:p>
    <w:p w14:paraId="7DA9EB91">
      <w:pPr>
        <w:pStyle w:val="4"/>
        <w:rPr>
          <w:rFonts w:ascii="彩虹粗仿宋" w:hAnsi="彩虹粗仿宋" w:eastAsia="彩虹粗仿宋" w:cs="彩虹粗仿宋"/>
          <w:szCs w:val="28"/>
        </w:rPr>
      </w:pPr>
      <w:r>
        <w:rPr>
          <w:rFonts w:hint="eastAsia" w:ascii="彩虹粗仿宋" w:hAnsi="彩虹粗仿宋" w:eastAsia="彩虹粗仿宋" w:cs="彩虹粗仿宋"/>
          <w:szCs w:val="28"/>
        </w:rPr>
        <w:t xml:space="preserve">          联系人E-mail:___________________</w:t>
      </w:r>
    </w:p>
    <w:p w14:paraId="7B3640E5">
      <w:pPr>
        <w:pStyle w:val="4"/>
        <w:rPr>
          <w:rFonts w:ascii="彩虹粗仿宋" w:hAnsi="彩虹粗仿宋" w:eastAsia="彩虹粗仿宋" w:cs="彩虹粗仿宋"/>
          <w:szCs w:val="28"/>
        </w:rPr>
      </w:pPr>
      <w:r>
        <w:rPr>
          <w:rFonts w:hint="eastAsia" w:ascii="彩虹粗仿宋" w:hAnsi="彩虹粗仿宋" w:eastAsia="彩虹粗仿宋" w:cs="彩虹粗仿宋"/>
          <w:szCs w:val="28"/>
        </w:rPr>
        <w:t xml:space="preserve">          备用联系人姓名、职务：_________________</w:t>
      </w:r>
    </w:p>
    <w:p w14:paraId="7C210CC8">
      <w:pPr>
        <w:pStyle w:val="4"/>
        <w:rPr>
          <w:rFonts w:ascii="彩虹粗仿宋" w:hAnsi="彩虹粗仿宋" w:eastAsia="彩虹粗仿宋" w:cs="彩虹粗仿宋"/>
          <w:szCs w:val="28"/>
        </w:rPr>
      </w:pPr>
      <w:r>
        <w:rPr>
          <w:rFonts w:hint="eastAsia" w:ascii="彩虹粗仿宋" w:hAnsi="彩虹粗仿宋" w:eastAsia="彩虹粗仿宋" w:cs="彩虹粗仿宋"/>
          <w:szCs w:val="28"/>
        </w:rPr>
        <w:t xml:space="preserve">          备用联系人手机号码：___________________      </w:t>
      </w:r>
    </w:p>
    <w:p w14:paraId="4DFD13D7">
      <w:pPr>
        <w:pStyle w:val="4"/>
        <w:ind w:firstLine="0"/>
        <w:rPr>
          <w:rFonts w:ascii="彩虹粗仿宋" w:hAnsi="彩虹粗仿宋" w:eastAsia="彩虹粗仿宋" w:cs="彩虹粗仿宋"/>
          <w:szCs w:val="28"/>
        </w:rPr>
      </w:pPr>
    </w:p>
    <w:p w14:paraId="1D9BD1E9">
      <w:pPr>
        <w:pStyle w:val="4"/>
        <w:ind w:right="560" w:firstLine="5600" w:firstLineChars="2000"/>
        <w:rPr>
          <w:rFonts w:ascii="彩虹粗仿宋" w:hAnsi="彩虹粗仿宋" w:eastAsia="彩虹粗仿宋" w:cs="彩虹粗仿宋"/>
          <w:szCs w:val="28"/>
        </w:rPr>
      </w:pPr>
      <w:r>
        <w:rPr>
          <w:rFonts w:hint="eastAsia" w:ascii="彩虹粗仿宋" w:hAnsi="彩虹粗仿宋" w:eastAsia="彩虹粗仿宋" w:cs="彩虹粗仿宋"/>
          <w:szCs w:val="28"/>
        </w:rPr>
        <w:t>法定代表人签章：</w:t>
      </w:r>
    </w:p>
    <w:p w14:paraId="6C0A2146">
      <w:pPr>
        <w:pStyle w:val="4"/>
        <w:wordWrap w:val="0"/>
        <w:ind w:right="560" w:firstLine="5460" w:firstLineChars="1950"/>
        <w:rPr>
          <w:rFonts w:ascii="彩虹粗仿宋" w:hAnsi="彩虹粗仿宋" w:eastAsia="彩虹粗仿宋" w:cs="彩虹粗仿宋"/>
          <w:szCs w:val="28"/>
        </w:rPr>
      </w:pPr>
      <w:r>
        <w:rPr>
          <w:rFonts w:hint="eastAsia" w:ascii="彩虹粗仿宋" w:hAnsi="彩虹粗仿宋" w:eastAsia="彩虹粗仿宋" w:cs="彩虹粗仿宋"/>
          <w:szCs w:val="28"/>
        </w:rPr>
        <w:t>供应商名称（公章）</w:t>
      </w:r>
    </w:p>
    <w:p w14:paraId="520B4AAB">
      <w:pPr>
        <w:pStyle w:val="4"/>
        <w:ind w:right="560" w:firstLine="3640" w:firstLineChars="1300"/>
        <w:rPr>
          <w:rFonts w:ascii="彩虹粗仿宋" w:hAnsi="彩虹粗仿宋" w:eastAsia="彩虹粗仿宋" w:cs="彩虹粗仿宋"/>
          <w:szCs w:val="28"/>
        </w:rPr>
      </w:pPr>
      <w:r>
        <w:rPr>
          <w:rFonts w:hint="eastAsia" w:ascii="彩虹粗仿宋" w:hAnsi="彩虹粗仿宋" w:eastAsia="彩虹粗仿宋" w:cs="彩虹粗仿宋"/>
          <w:szCs w:val="28"/>
        </w:rPr>
        <w:t xml:space="preserve">                </w:t>
      </w:r>
    </w:p>
    <w:p w14:paraId="5416C9C2">
      <w:pPr>
        <w:pStyle w:val="4"/>
        <w:jc w:val="right"/>
        <w:rPr>
          <w:rFonts w:ascii="彩虹粗仿宋" w:hAnsi="彩虹粗仿宋" w:eastAsia="彩虹粗仿宋" w:cs="彩虹粗仿宋"/>
          <w:szCs w:val="28"/>
        </w:rPr>
      </w:pPr>
    </w:p>
    <w:p w14:paraId="15D6604F">
      <w:pPr>
        <w:wordWrap w:val="0"/>
        <w:spacing w:line="300" w:lineRule="auto"/>
        <w:jc w:val="right"/>
        <w:rPr>
          <w:sz w:val="28"/>
          <w:szCs w:val="28"/>
        </w:rPr>
      </w:pPr>
      <w:r>
        <w:rPr>
          <w:rFonts w:hint="eastAsia" w:ascii="彩虹粗仿宋" w:hAnsi="彩虹粗仿宋" w:eastAsia="彩虹粗仿宋" w:cs="彩虹粗仿宋"/>
          <w:sz w:val="28"/>
          <w:szCs w:val="28"/>
        </w:rPr>
        <w:t xml:space="preserve">____年____月____日      </w:t>
      </w:r>
      <w:r>
        <w:rPr>
          <w:sz w:val="28"/>
          <w:szCs w:val="28"/>
        </w:rPr>
        <w:br w:type="page"/>
      </w:r>
    </w:p>
    <w:p w14:paraId="0B580D47">
      <w:pPr>
        <w:jc w:val="center"/>
        <w:rPr>
          <w:rFonts w:ascii="彩虹小标宋" w:eastAsia="彩虹小标宋"/>
          <w:b/>
          <w:sz w:val="44"/>
          <w:szCs w:val="44"/>
        </w:rPr>
      </w:pPr>
    </w:p>
    <w:p w14:paraId="328A2F19">
      <w:pPr>
        <w:jc w:val="center"/>
        <w:rPr>
          <w:rFonts w:ascii="彩虹小标宋" w:eastAsia="彩虹小标宋"/>
          <w:b/>
          <w:sz w:val="44"/>
          <w:szCs w:val="44"/>
        </w:rPr>
      </w:pPr>
      <w:r>
        <w:rPr>
          <w:rFonts w:hint="eastAsia" w:ascii="彩虹小标宋" w:eastAsia="彩虹小标宋"/>
          <w:b/>
          <w:sz w:val="44"/>
          <w:szCs w:val="44"/>
        </w:rPr>
        <w:t>供应商廉洁自律承诺书</w:t>
      </w:r>
    </w:p>
    <w:p w14:paraId="266F6B63">
      <w:pPr>
        <w:ind w:firstLine="640" w:firstLineChars="200"/>
        <w:rPr>
          <w:rFonts w:ascii="彩虹粗仿宋" w:hAnsi="仿宋" w:eastAsia="彩虹粗仿宋"/>
          <w:sz w:val="32"/>
          <w:szCs w:val="32"/>
        </w:rPr>
      </w:pPr>
    </w:p>
    <w:p w14:paraId="5BF660F9">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本公司【__________________】自愿与建设银行股份有限公司（以下简称“建行”）长久合作，互惠共赢，为规范采购行为，确保合作的公平、诚信、廉洁，我方（含公司工作人员）郑重承诺：</w:t>
      </w:r>
    </w:p>
    <w:p w14:paraId="7BE018F1">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一、在与建行采购业务往来过程中，严格遵守国家法律法规及廉洁自律有关规定，坚持公平、公正、公开、诚实信用的原则，绝不损害国家和建设银行利益。</w:t>
      </w:r>
    </w:p>
    <w:p w14:paraId="5D7B6F53">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二、不以任何理由向建行的采购相关人员（含工作人员的配偶、子女及亲属，下同）馈赠礼品，包括但不限于礼金、购物卡、预付卡、会员卡、提货券、电子红包、有价证券、股权、金融产品、消费卡（券）、名贵（土）特产及贵重物品。</w:t>
      </w:r>
    </w:p>
    <w:p w14:paraId="25128C0B">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三、不向建行的采购相关人员提供宴请、住宿、度假、旅游、文体娱乐，以及到私人会所等营业性娱乐场所消费。</w:t>
      </w:r>
    </w:p>
    <w:p w14:paraId="54C3B477">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四、不向建行的采购相关人员出借钱款、房屋、车辆等，或向建行的采购相关人员提供特殊资源、内幕消息，方便以明显低于正常市场交易价格进行金融投资等交易和服务获取不当利益。</w:t>
      </w:r>
    </w:p>
    <w:p w14:paraId="41BF79B6">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五、不向建行的采购相关人员提供违规兼职取酬、参股或者持有非上市公司（企业）股份或证券。</w:t>
      </w:r>
    </w:p>
    <w:p w14:paraId="1BF961C0">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六、不为建行的采购相关人员报销或支付（代垫）应由个人承担的费用（包括但不限于住宅装修、婚丧嫁娶、旅游、度假、食宿、购物、学费、子女出国留学等）。</w:t>
      </w:r>
    </w:p>
    <w:p w14:paraId="0412275A">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七、不私下接触建行的采购相关人员，不以弄虚作假的方式获取签订合作合同的资格。</w:t>
      </w:r>
    </w:p>
    <w:p w14:paraId="18E1EAE6">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八、不与其他供应商相互串标，不采取任何手段排挤其他供应商参与公平竞争。</w:t>
      </w:r>
    </w:p>
    <w:p w14:paraId="062AC5E1">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九、积极配合建行的调查、检查、调研等工作，及时提供相关资料和客观信息。</w:t>
      </w:r>
    </w:p>
    <w:p w14:paraId="4B2ACDC8">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十、发现建行的采购相关人员有违反本承诺行为倾向时，及时提醒纠正并向贵行及时反馈。</w:t>
      </w:r>
    </w:p>
    <w:p w14:paraId="5D94EE20">
      <w:pPr>
        <w:spacing w:line="360" w:lineRule="auto"/>
        <w:ind w:firstLine="640" w:firstLineChars="200"/>
        <w:rPr>
          <w:rFonts w:ascii="彩虹粗仿宋" w:hAnsi="仿宋" w:eastAsia="彩虹粗仿宋"/>
          <w:sz w:val="32"/>
          <w:szCs w:val="32"/>
        </w:rPr>
      </w:pPr>
    </w:p>
    <w:p w14:paraId="10C55AB4">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若违反上述条款，我方同意：建行有权立即终止与我方的合作关系，并要求我方承担相应赔偿责任；如涉嫌犯罪的，建行有权移交司法机关追究刑事责任。</w:t>
      </w:r>
    </w:p>
    <w:p w14:paraId="7F50C9FF">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此承诺书的效力在与贵行合作期内长期有效，此承诺书经本公司签章后生效。</w:t>
      </w:r>
    </w:p>
    <w:p w14:paraId="4A108117">
      <w:pPr>
        <w:spacing w:line="360" w:lineRule="auto"/>
        <w:ind w:firstLine="640" w:firstLineChars="200"/>
        <w:jc w:val="center"/>
        <w:rPr>
          <w:rFonts w:ascii="彩虹粗仿宋" w:hAnsi="仿宋" w:eastAsia="彩虹粗仿宋"/>
          <w:sz w:val="32"/>
          <w:szCs w:val="32"/>
        </w:rPr>
      </w:pPr>
      <w:r>
        <w:rPr>
          <w:rFonts w:hint="eastAsia" w:ascii="彩虹粗仿宋" w:hAnsi="仿宋" w:eastAsia="彩虹粗仿宋"/>
          <w:sz w:val="32"/>
          <w:szCs w:val="32"/>
        </w:rPr>
        <w:t>承诺方（盖章）：</w:t>
      </w:r>
    </w:p>
    <w:p w14:paraId="3095F88E">
      <w:pPr>
        <w:spacing w:line="360" w:lineRule="auto"/>
        <w:ind w:firstLine="640" w:firstLineChars="200"/>
        <w:jc w:val="center"/>
        <w:rPr>
          <w:rFonts w:ascii="彩虹粗仿宋" w:hAnsi="仿宋" w:eastAsia="彩虹粗仿宋"/>
          <w:sz w:val="32"/>
          <w:szCs w:val="32"/>
        </w:rPr>
      </w:pPr>
      <w:r>
        <w:rPr>
          <w:rFonts w:hint="eastAsia" w:ascii="彩虹粗仿宋" w:hAnsi="仿宋" w:eastAsia="彩虹粗仿宋"/>
          <w:sz w:val="32"/>
          <w:szCs w:val="32"/>
        </w:rPr>
        <w:t xml:space="preserve">            法定代表人或其授权代表签名：</w:t>
      </w:r>
    </w:p>
    <w:p w14:paraId="29538139">
      <w:pPr>
        <w:jc w:val="center"/>
        <w:rPr>
          <w:rFonts w:ascii="彩虹粗仿宋" w:hAnsi="Calibri" w:eastAsia="彩虹粗仿宋" w:cs="Times New Roman"/>
          <w:sz w:val="32"/>
          <w:szCs w:val="32"/>
        </w:rPr>
      </w:pPr>
      <w:r>
        <w:rPr>
          <w:rFonts w:hint="eastAsia" w:ascii="彩虹粗仿宋" w:hAnsi="仿宋" w:eastAsia="彩虹粗仿宋"/>
          <w:sz w:val="32"/>
          <w:szCs w:val="32"/>
        </w:rPr>
        <w:t xml:space="preserve">    日期：  年   月   日                            </w:t>
      </w:r>
    </w:p>
    <w:p w14:paraId="1265AE72">
      <w:pPr>
        <w:snapToGrid w:val="0"/>
        <w:spacing w:line="360" w:lineRule="auto"/>
        <w:jc w:val="center"/>
        <w:rPr>
          <w:rFonts w:hint="eastAsia" w:ascii="彩虹小标宋" w:hAnsi="宋体" w:eastAsia="彩虹小标宋"/>
          <w:b/>
          <w:color w:val="000000"/>
          <w:sz w:val="36"/>
          <w:szCs w:val="36"/>
        </w:rPr>
      </w:pPr>
      <w:r>
        <w:rPr>
          <w:rFonts w:hint="eastAsia" w:ascii="彩虹小标宋" w:hAnsi="Courier New" w:eastAsia="彩虹小标宋"/>
          <w:b/>
          <w:sz w:val="36"/>
          <w:szCs w:val="36"/>
        </w:rPr>
        <w:t>承诺与声明</w:t>
      </w:r>
    </w:p>
    <w:p w14:paraId="61E2088E">
      <w:pPr>
        <w:snapToGrid w:val="0"/>
        <w:spacing w:line="360" w:lineRule="auto"/>
        <w:rPr>
          <w:rFonts w:hint="eastAsia" w:ascii="彩虹粗仿宋" w:hAnsi="宋体" w:eastAsia="彩虹粗仿宋"/>
          <w:color w:val="000000"/>
          <w:sz w:val="30"/>
          <w:szCs w:val="30"/>
        </w:rPr>
      </w:pPr>
    </w:p>
    <w:p w14:paraId="376F11D1">
      <w:pPr>
        <w:snapToGrid w:val="0"/>
        <w:spacing w:line="360" w:lineRule="auto"/>
        <w:rPr>
          <w:rFonts w:hint="eastAsia" w:ascii="彩虹粗仿宋" w:hAnsi="宋体" w:eastAsia="彩虹粗仿宋"/>
          <w:b/>
          <w:color w:val="000000"/>
          <w:sz w:val="30"/>
          <w:szCs w:val="30"/>
        </w:rPr>
      </w:pPr>
      <w:r>
        <w:rPr>
          <w:rFonts w:hint="eastAsia" w:ascii="彩虹粗仿宋" w:hAnsi="宋体" w:eastAsia="彩虹粗仿宋"/>
          <w:b/>
          <w:color w:val="000000"/>
          <w:sz w:val="30"/>
          <w:szCs w:val="30"/>
        </w:rPr>
        <w:t>致：中国建设银行股份有限公司天津</w:t>
      </w:r>
      <w:r>
        <w:rPr>
          <w:rFonts w:hint="eastAsia" w:ascii="彩虹粗仿宋" w:hAnsi="宋体" w:eastAsia="彩虹粗仿宋"/>
          <w:b/>
          <w:color w:val="000000"/>
          <w:sz w:val="30"/>
          <w:szCs w:val="30"/>
          <w:lang w:val="en-US" w:eastAsia="zh-CN"/>
        </w:rPr>
        <w:t>北辰</w:t>
      </w:r>
      <w:r>
        <w:rPr>
          <w:rFonts w:hint="eastAsia" w:ascii="彩虹粗仿宋" w:hAnsi="宋体" w:eastAsia="彩虹粗仿宋"/>
          <w:b/>
          <w:color w:val="000000"/>
          <w:sz w:val="30"/>
          <w:szCs w:val="30"/>
        </w:rPr>
        <w:t>支行</w:t>
      </w:r>
    </w:p>
    <w:p w14:paraId="3B0B5DC9">
      <w:pPr>
        <w:spacing w:line="300" w:lineRule="auto"/>
        <w:rPr>
          <w:rFonts w:ascii="彩虹粗仿宋" w:eastAsia="彩虹粗仿宋"/>
          <w:bCs/>
          <w:sz w:val="30"/>
          <w:szCs w:val="30"/>
        </w:rPr>
      </w:pPr>
      <w:r>
        <w:rPr>
          <w:rFonts w:hint="eastAsia" w:ascii="彩虹粗仿宋" w:eastAsia="楷体_GB2312"/>
          <w:sz w:val="30"/>
          <w:szCs w:val="30"/>
        </w:rPr>
        <w:t>　　</w:t>
      </w:r>
      <w:r>
        <w:rPr>
          <w:rFonts w:hint="eastAsia" w:ascii="彩虹粗仿宋" w:eastAsia="彩虹粗仿宋"/>
          <w:bCs/>
          <w:sz w:val="30"/>
          <w:szCs w:val="30"/>
        </w:rPr>
        <w:t>我司保证所提交的全部文件内容真实、有效，</w:t>
      </w:r>
      <w:r>
        <w:rPr>
          <w:rFonts w:hint="eastAsia" w:ascii="彩虹粗仿宋" w:eastAsia="彩虹粗仿宋"/>
          <w:bCs/>
          <w:sz w:val="32"/>
          <w:szCs w:val="32"/>
        </w:rPr>
        <w:t>承诺最近三年内未</w:t>
      </w:r>
      <w:r>
        <w:rPr>
          <w:rFonts w:hint="eastAsia" w:ascii="彩虹粗仿宋" w:eastAsia="彩虹粗仿宋"/>
          <w:sz w:val="32"/>
          <w:szCs w:val="32"/>
        </w:rPr>
        <w:t>受到刑事处罚或者责令停产停业、吊销许可证或者执照、较大数额罚款等行政处罚，</w:t>
      </w:r>
      <w:r>
        <w:rPr>
          <w:rFonts w:hint="eastAsia" w:ascii="彩虹粗仿宋" w:eastAsia="彩虹粗仿宋"/>
          <w:bCs/>
          <w:sz w:val="30"/>
          <w:szCs w:val="30"/>
        </w:rPr>
        <w:t>并愿意承担因虚构数据、虚假资料及伪造资格证明、假冒伪劣产品、非正规进</w:t>
      </w:r>
      <w:r>
        <w:rPr>
          <w:rFonts w:hint="eastAsia" w:ascii="彩虹粗仿宋" w:eastAsia="彩虹粗仿宋"/>
          <w:bCs/>
          <w:sz w:val="32"/>
          <w:szCs w:val="32"/>
        </w:rPr>
        <w:t>货渠道等有失诚信行为所导致的一切后果。</w:t>
      </w:r>
    </w:p>
    <w:p w14:paraId="3E19C036">
      <w:pPr>
        <w:spacing w:line="300" w:lineRule="auto"/>
        <w:rPr>
          <w:rFonts w:ascii="彩虹粗仿宋" w:eastAsia="彩虹粗仿宋"/>
          <w:sz w:val="30"/>
          <w:szCs w:val="30"/>
        </w:rPr>
      </w:pPr>
      <w:r>
        <w:rPr>
          <w:rFonts w:hint="eastAsia" w:ascii="彩虹粗仿宋" w:eastAsia="楷体_GB2312"/>
          <w:sz w:val="30"/>
          <w:szCs w:val="30"/>
        </w:rPr>
        <w:t>　　</w:t>
      </w:r>
      <w:r>
        <w:rPr>
          <w:rFonts w:hint="eastAsia" w:ascii="彩虹粗仿宋" w:eastAsia="彩虹粗仿宋"/>
          <w:sz w:val="30"/>
          <w:szCs w:val="30"/>
        </w:rPr>
        <w:t>名称（全称）：</w:t>
      </w:r>
      <w:r>
        <w:rPr>
          <w:rFonts w:ascii="彩虹粗仿宋" w:eastAsia="彩虹粗仿宋"/>
          <w:sz w:val="30"/>
          <w:szCs w:val="30"/>
        </w:rPr>
        <w:t>___________________</w:t>
      </w:r>
    </w:p>
    <w:p w14:paraId="7CEFA96F">
      <w:pPr>
        <w:spacing w:line="300" w:lineRule="auto"/>
        <w:rPr>
          <w:rFonts w:ascii="彩虹粗仿宋" w:eastAsia="彩虹粗仿宋"/>
          <w:sz w:val="30"/>
          <w:szCs w:val="30"/>
        </w:rPr>
      </w:pPr>
      <w:r>
        <w:rPr>
          <w:rFonts w:ascii="彩虹粗仿宋" w:eastAsia="彩虹粗仿宋"/>
          <w:sz w:val="30"/>
          <w:szCs w:val="30"/>
        </w:rPr>
        <w:t xml:space="preserve">    </w:t>
      </w:r>
      <w:r>
        <w:rPr>
          <w:rFonts w:hint="eastAsia" w:ascii="彩虹粗仿宋" w:eastAsia="彩虹粗仿宋"/>
          <w:sz w:val="30"/>
          <w:szCs w:val="30"/>
        </w:rPr>
        <w:t>法定代表人姓名及职务：</w:t>
      </w:r>
      <w:r>
        <w:rPr>
          <w:rFonts w:ascii="彩虹粗仿宋" w:eastAsia="彩虹粗仿宋"/>
          <w:sz w:val="30"/>
          <w:szCs w:val="30"/>
        </w:rPr>
        <w:t>_________________</w:t>
      </w:r>
    </w:p>
    <w:p w14:paraId="11441504">
      <w:pPr>
        <w:spacing w:line="300" w:lineRule="auto"/>
        <w:rPr>
          <w:rFonts w:ascii="彩虹粗仿宋" w:eastAsia="彩虹粗仿宋"/>
          <w:sz w:val="30"/>
          <w:szCs w:val="30"/>
        </w:rPr>
      </w:pPr>
      <w:r>
        <w:rPr>
          <w:rFonts w:ascii="彩虹粗仿宋" w:eastAsia="彩虹粗仿宋"/>
          <w:sz w:val="30"/>
          <w:szCs w:val="30"/>
        </w:rPr>
        <w:t xml:space="preserve">    </w:t>
      </w:r>
      <w:r>
        <w:rPr>
          <w:rFonts w:hint="eastAsia" w:ascii="彩虹粗仿宋" w:eastAsia="彩虹粗仿宋"/>
          <w:sz w:val="30"/>
          <w:szCs w:val="30"/>
        </w:rPr>
        <w:t>地址：</w:t>
      </w:r>
      <w:r>
        <w:rPr>
          <w:rFonts w:ascii="彩虹粗仿宋" w:eastAsia="彩虹粗仿宋"/>
          <w:sz w:val="30"/>
          <w:szCs w:val="30"/>
        </w:rPr>
        <w:t>_______________________________</w:t>
      </w:r>
    </w:p>
    <w:p w14:paraId="7BE70082">
      <w:pPr>
        <w:spacing w:line="300" w:lineRule="auto"/>
        <w:rPr>
          <w:rFonts w:ascii="彩虹粗仿宋" w:eastAsia="彩虹粗仿宋"/>
          <w:sz w:val="30"/>
          <w:szCs w:val="30"/>
        </w:rPr>
      </w:pPr>
      <w:r>
        <w:rPr>
          <w:rFonts w:ascii="彩虹粗仿宋" w:eastAsia="彩虹粗仿宋"/>
          <w:sz w:val="30"/>
          <w:szCs w:val="30"/>
        </w:rPr>
        <w:t xml:space="preserve">    </w:t>
      </w:r>
      <w:r>
        <w:rPr>
          <w:rFonts w:hint="eastAsia" w:ascii="彩虹粗仿宋" w:eastAsia="彩虹粗仿宋"/>
          <w:sz w:val="30"/>
          <w:szCs w:val="30"/>
        </w:rPr>
        <w:t>邮编：</w:t>
      </w:r>
      <w:r>
        <w:rPr>
          <w:rFonts w:ascii="彩虹粗仿宋" w:eastAsia="彩虹粗仿宋"/>
          <w:sz w:val="30"/>
          <w:szCs w:val="30"/>
        </w:rPr>
        <w:t>___________________</w:t>
      </w:r>
    </w:p>
    <w:p w14:paraId="680B750F">
      <w:pPr>
        <w:spacing w:line="300" w:lineRule="auto"/>
        <w:rPr>
          <w:rFonts w:ascii="彩虹粗仿宋" w:eastAsia="彩虹粗仿宋"/>
          <w:sz w:val="30"/>
          <w:szCs w:val="30"/>
        </w:rPr>
      </w:pPr>
      <w:r>
        <w:rPr>
          <w:rFonts w:ascii="彩虹粗仿宋" w:eastAsia="彩虹粗仿宋"/>
          <w:sz w:val="30"/>
          <w:szCs w:val="30"/>
        </w:rPr>
        <w:t xml:space="preserve">    </w:t>
      </w:r>
      <w:r>
        <w:rPr>
          <w:rFonts w:hint="eastAsia" w:ascii="彩虹粗仿宋" w:eastAsia="彩虹粗仿宋"/>
          <w:sz w:val="30"/>
          <w:szCs w:val="30"/>
        </w:rPr>
        <w:t>固定电话：</w:t>
      </w:r>
      <w:r>
        <w:rPr>
          <w:rFonts w:ascii="彩虹粗仿宋" w:eastAsia="彩虹粗仿宋"/>
          <w:sz w:val="30"/>
          <w:szCs w:val="30"/>
        </w:rPr>
        <w:t xml:space="preserve">___________________        </w:t>
      </w:r>
    </w:p>
    <w:p w14:paraId="1A96A7C7">
      <w:pPr>
        <w:spacing w:line="300" w:lineRule="auto"/>
        <w:rPr>
          <w:rFonts w:ascii="彩虹粗仿宋" w:eastAsia="彩虹粗仿宋"/>
          <w:sz w:val="30"/>
          <w:szCs w:val="30"/>
        </w:rPr>
      </w:pPr>
      <w:r>
        <w:rPr>
          <w:rFonts w:ascii="彩虹粗仿宋" w:eastAsia="彩虹粗仿宋"/>
          <w:sz w:val="30"/>
          <w:szCs w:val="30"/>
        </w:rPr>
        <w:t xml:space="preserve">    </w:t>
      </w:r>
      <w:r>
        <w:rPr>
          <w:rFonts w:hint="eastAsia" w:ascii="彩虹粗仿宋" w:eastAsia="彩虹粗仿宋"/>
          <w:sz w:val="30"/>
          <w:szCs w:val="30"/>
        </w:rPr>
        <w:t>联系人姓名及手机号码：</w:t>
      </w:r>
      <w:r>
        <w:rPr>
          <w:rFonts w:ascii="彩虹粗仿宋" w:eastAsia="彩虹粗仿宋"/>
          <w:sz w:val="30"/>
          <w:szCs w:val="30"/>
        </w:rPr>
        <w:t>_________________</w:t>
      </w:r>
    </w:p>
    <w:p w14:paraId="20AF4347">
      <w:pPr>
        <w:spacing w:line="300" w:lineRule="auto"/>
        <w:rPr>
          <w:rFonts w:ascii="彩虹粗仿宋" w:eastAsia="彩虹粗仿宋"/>
          <w:sz w:val="30"/>
          <w:szCs w:val="30"/>
        </w:rPr>
      </w:pPr>
      <w:r>
        <w:rPr>
          <w:rFonts w:ascii="彩虹粗仿宋" w:eastAsia="彩虹粗仿宋"/>
          <w:sz w:val="30"/>
          <w:szCs w:val="30"/>
        </w:rPr>
        <w:t xml:space="preserve">    </w:t>
      </w:r>
      <w:r>
        <w:rPr>
          <w:rFonts w:hint="eastAsia" w:ascii="彩虹粗仿宋" w:eastAsia="彩虹粗仿宋"/>
          <w:sz w:val="30"/>
          <w:szCs w:val="30"/>
        </w:rPr>
        <w:t>联系人姓名及手机号码（备用）：</w:t>
      </w:r>
      <w:r>
        <w:rPr>
          <w:rFonts w:ascii="彩虹粗仿宋" w:eastAsia="彩虹粗仿宋"/>
          <w:sz w:val="30"/>
          <w:szCs w:val="30"/>
        </w:rPr>
        <w:t>_________________</w:t>
      </w:r>
    </w:p>
    <w:p w14:paraId="7EB4C74B">
      <w:pPr>
        <w:spacing w:line="300" w:lineRule="auto"/>
        <w:rPr>
          <w:rFonts w:ascii="彩虹粗仿宋" w:eastAsia="彩虹粗仿宋"/>
          <w:sz w:val="30"/>
          <w:szCs w:val="30"/>
        </w:rPr>
      </w:pPr>
    </w:p>
    <w:p w14:paraId="784E738A">
      <w:pPr>
        <w:spacing w:line="300" w:lineRule="auto"/>
        <w:ind w:left="4250" w:leftChars="2024" w:firstLine="723" w:firstLineChars="241"/>
        <w:rPr>
          <w:rFonts w:ascii="彩虹粗仿宋" w:eastAsia="彩虹粗仿宋"/>
          <w:sz w:val="30"/>
          <w:szCs w:val="30"/>
        </w:rPr>
      </w:pPr>
      <w:r>
        <w:rPr>
          <w:rFonts w:hint="eastAsia" w:ascii="彩虹粗仿宋" w:eastAsia="彩虹粗仿宋"/>
          <w:sz w:val="30"/>
          <w:szCs w:val="30"/>
        </w:rPr>
        <w:t>名称（盖章）：</w:t>
      </w:r>
    </w:p>
    <w:p w14:paraId="74B37987">
      <w:pPr>
        <w:spacing w:line="300" w:lineRule="auto"/>
        <w:ind w:left="2976" w:leftChars="1417" w:firstLine="1890" w:firstLineChars="630"/>
        <w:rPr>
          <w:rFonts w:ascii="彩虹粗仿宋" w:eastAsia="彩虹粗仿宋"/>
          <w:sz w:val="30"/>
          <w:szCs w:val="30"/>
        </w:rPr>
      </w:pPr>
      <w:r>
        <w:rPr>
          <w:rFonts w:hint="eastAsia" w:ascii="彩虹粗仿宋" w:eastAsia="彩虹粗仿宋"/>
          <w:sz w:val="30"/>
          <w:szCs w:val="30"/>
        </w:rPr>
        <w:t>法定代表人签字：</w:t>
      </w:r>
      <w:r>
        <w:rPr>
          <w:rFonts w:ascii="彩虹粗仿宋" w:eastAsia="彩虹粗仿宋"/>
          <w:sz w:val="30"/>
          <w:szCs w:val="30"/>
        </w:rPr>
        <w:t xml:space="preserve">  </w:t>
      </w:r>
    </w:p>
    <w:p w14:paraId="244A2EC0">
      <w:pPr>
        <w:spacing w:line="300" w:lineRule="auto"/>
        <w:rPr>
          <w:rFonts w:ascii="彩虹粗仿宋" w:eastAsia="彩虹粗仿宋"/>
          <w:sz w:val="30"/>
          <w:szCs w:val="30"/>
        </w:rPr>
      </w:pPr>
      <w:r>
        <w:rPr>
          <w:rFonts w:ascii="彩虹粗仿宋" w:eastAsia="彩虹粗仿宋"/>
          <w:sz w:val="30"/>
          <w:szCs w:val="30"/>
        </w:rPr>
        <w:t xml:space="preserve">    </w:t>
      </w:r>
      <w:r>
        <w:rPr>
          <w:rFonts w:hint="eastAsia" w:ascii="彩虹粗仿宋" w:eastAsia="楷体_GB2312"/>
          <w:sz w:val="30"/>
          <w:szCs w:val="30"/>
        </w:rPr>
        <w:t>　　　　　　　　　　　　　　　</w:t>
      </w:r>
      <w:r>
        <w:rPr>
          <w:rFonts w:ascii="彩虹粗仿宋" w:eastAsia="彩虹粗仿宋"/>
          <w:sz w:val="30"/>
          <w:szCs w:val="30"/>
        </w:rPr>
        <w:t>____</w:t>
      </w:r>
      <w:r>
        <w:rPr>
          <w:rFonts w:hint="eastAsia" w:ascii="彩虹粗仿宋" w:eastAsia="彩虹粗仿宋"/>
          <w:sz w:val="30"/>
          <w:szCs w:val="30"/>
        </w:rPr>
        <w:t>年</w:t>
      </w:r>
      <w:r>
        <w:rPr>
          <w:rFonts w:ascii="彩虹粗仿宋" w:eastAsia="彩虹粗仿宋"/>
          <w:sz w:val="30"/>
          <w:szCs w:val="30"/>
        </w:rPr>
        <w:t>____</w:t>
      </w:r>
      <w:r>
        <w:rPr>
          <w:rFonts w:hint="eastAsia" w:ascii="彩虹粗仿宋" w:eastAsia="彩虹粗仿宋"/>
          <w:sz w:val="30"/>
          <w:szCs w:val="30"/>
        </w:rPr>
        <w:t>月</w:t>
      </w:r>
      <w:r>
        <w:rPr>
          <w:rFonts w:ascii="彩虹粗仿宋" w:eastAsia="彩虹粗仿宋"/>
          <w:sz w:val="30"/>
          <w:szCs w:val="30"/>
        </w:rPr>
        <w:t>____</w:t>
      </w:r>
      <w:r>
        <w:rPr>
          <w:rFonts w:hint="eastAsia" w:ascii="彩虹粗仿宋" w:eastAsia="彩虹粗仿宋"/>
          <w:sz w:val="30"/>
          <w:szCs w:val="30"/>
        </w:rPr>
        <w:t>日</w:t>
      </w:r>
    </w:p>
    <w:p w14:paraId="36368B66"/>
    <w:p w14:paraId="2EB58D22">
      <w:pPr>
        <w:spacing w:line="360" w:lineRule="auto"/>
        <w:ind w:firstLine="640" w:firstLineChars="200"/>
        <w:jc w:val="center"/>
        <w:rPr>
          <w:rFonts w:ascii="彩虹粗仿宋" w:hAnsi="彩虹粗仿宋" w:eastAsia="彩虹粗仿宋" w:cs="Segoe UI"/>
          <w:color w:val="333333"/>
          <w:kern w:val="0"/>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彩虹黑体">
    <w:altName w:val="黑体"/>
    <w:panose1 w:val="03000509000000000000"/>
    <w:charset w:val="86"/>
    <w:family w:val="script"/>
    <w:pitch w:val="default"/>
    <w:sig w:usb0="00000000" w:usb1="00000000" w:usb2="00000010" w:usb3="00000000" w:csb0="00040000" w:csb1="00000000"/>
  </w:font>
  <w:font w:name="彩虹小标宋">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Segoe UI">
    <w:panose1 w:val="020B0502040204020203"/>
    <w:charset w:val="00"/>
    <w:family w:val="swiss"/>
    <w:pitch w:val="default"/>
    <w:sig w:usb0="E4002EFF" w:usb1="C000E47F" w:usb2="00000009" w:usb3="00000000" w:csb0="200001FF" w:csb1="00000000"/>
  </w:font>
  <w:font w:name="彩虹粗仿宋">
    <w:altName w:val="微软雅黑"/>
    <w:panose1 w:val="03000509000000000000"/>
    <w:charset w:val="86"/>
    <w:family w:val="script"/>
    <w:pitch w:val="default"/>
    <w:sig w:usb0="00000000" w:usb1="00000000" w:usb2="00000010" w:usb3="00000000" w:csb0="00040000"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7"/>
  <w:doNotDisplayPageBoundaries w:val="1"/>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13E0"/>
    <w:rsid w:val="00034651"/>
    <w:rsid w:val="00034BE8"/>
    <w:rsid w:val="0005037C"/>
    <w:rsid w:val="000553F3"/>
    <w:rsid w:val="00056ADD"/>
    <w:rsid w:val="00072E65"/>
    <w:rsid w:val="00075B3C"/>
    <w:rsid w:val="00084D63"/>
    <w:rsid w:val="00092BEC"/>
    <w:rsid w:val="00102AB9"/>
    <w:rsid w:val="001048A9"/>
    <w:rsid w:val="00185ADE"/>
    <w:rsid w:val="0019172D"/>
    <w:rsid w:val="001A21AE"/>
    <w:rsid w:val="001C3960"/>
    <w:rsid w:val="00231702"/>
    <w:rsid w:val="00251465"/>
    <w:rsid w:val="00274185"/>
    <w:rsid w:val="002755D5"/>
    <w:rsid w:val="002857C9"/>
    <w:rsid w:val="00296CC1"/>
    <w:rsid w:val="002B38C4"/>
    <w:rsid w:val="002B77FC"/>
    <w:rsid w:val="002E46C5"/>
    <w:rsid w:val="002F32CD"/>
    <w:rsid w:val="00302C4A"/>
    <w:rsid w:val="00313E83"/>
    <w:rsid w:val="00317BF7"/>
    <w:rsid w:val="003271EC"/>
    <w:rsid w:val="0033237B"/>
    <w:rsid w:val="003604FA"/>
    <w:rsid w:val="003A2DC0"/>
    <w:rsid w:val="003A3647"/>
    <w:rsid w:val="003C2973"/>
    <w:rsid w:val="00411FB4"/>
    <w:rsid w:val="00412327"/>
    <w:rsid w:val="004140D9"/>
    <w:rsid w:val="00435A8A"/>
    <w:rsid w:val="00444972"/>
    <w:rsid w:val="00451D6A"/>
    <w:rsid w:val="0045478F"/>
    <w:rsid w:val="00490407"/>
    <w:rsid w:val="00493BEA"/>
    <w:rsid w:val="00496655"/>
    <w:rsid w:val="004A1FC8"/>
    <w:rsid w:val="004D4A88"/>
    <w:rsid w:val="00501437"/>
    <w:rsid w:val="00540620"/>
    <w:rsid w:val="005408BE"/>
    <w:rsid w:val="005947B4"/>
    <w:rsid w:val="005A0937"/>
    <w:rsid w:val="005B6B6E"/>
    <w:rsid w:val="005B749E"/>
    <w:rsid w:val="005F0EB8"/>
    <w:rsid w:val="005F18B4"/>
    <w:rsid w:val="00615C32"/>
    <w:rsid w:val="00667E9F"/>
    <w:rsid w:val="00671B4C"/>
    <w:rsid w:val="0069387C"/>
    <w:rsid w:val="00693BCE"/>
    <w:rsid w:val="006A2894"/>
    <w:rsid w:val="006F0D7F"/>
    <w:rsid w:val="00726B06"/>
    <w:rsid w:val="007505DB"/>
    <w:rsid w:val="00762E7E"/>
    <w:rsid w:val="00774087"/>
    <w:rsid w:val="007749CA"/>
    <w:rsid w:val="007A4E98"/>
    <w:rsid w:val="007C76B5"/>
    <w:rsid w:val="0082265C"/>
    <w:rsid w:val="008321C1"/>
    <w:rsid w:val="00897BDD"/>
    <w:rsid w:val="008A4C85"/>
    <w:rsid w:val="008B7186"/>
    <w:rsid w:val="008F4FCE"/>
    <w:rsid w:val="009102EE"/>
    <w:rsid w:val="00912CB4"/>
    <w:rsid w:val="00926170"/>
    <w:rsid w:val="00943533"/>
    <w:rsid w:val="009467F4"/>
    <w:rsid w:val="00952F98"/>
    <w:rsid w:val="009568A8"/>
    <w:rsid w:val="00971E5C"/>
    <w:rsid w:val="009D51FE"/>
    <w:rsid w:val="009E6D51"/>
    <w:rsid w:val="009E6E67"/>
    <w:rsid w:val="00A521EB"/>
    <w:rsid w:val="00A55709"/>
    <w:rsid w:val="00AB1B8E"/>
    <w:rsid w:val="00AE7F9A"/>
    <w:rsid w:val="00AF3A69"/>
    <w:rsid w:val="00B00A00"/>
    <w:rsid w:val="00B06539"/>
    <w:rsid w:val="00B1289D"/>
    <w:rsid w:val="00B259FB"/>
    <w:rsid w:val="00B5364F"/>
    <w:rsid w:val="00B62936"/>
    <w:rsid w:val="00B8032C"/>
    <w:rsid w:val="00BD3562"/>
    <w:rsid w:val="00C03927"/>
    <w:rsid w:val="00C13BC6"/>
    <w:rsid w:val="00C41C29"/>
    <w:rsid w:val="00CF130A"/>
    <w:rsid w:val="00D07A98"/>
    <w:rsid w:val="00D16050"/>
    <w:rsid w:val="00D35F64"/>
    <w:rsid w:val="00D452F2"/>
    <w:rsid w:val="00D46923"/>
    <w:rsid w:val="00D5673F"/>
    <w:rsid w:val="00D7054B"/>
    <w:rsid w:val="00D90D60"/>
    <w:rsid w:val="00D9757B"/>
    <w:rsid w:val="00DA4A55"/>
    <w:rsid w:val="00DA60AB"/>
    <w:rsid w:val="00E10801"/>
    <w:rsid w:val="00E25037"/>
    <w:rsid w:val="00E56089"/>
    <w:rsid w:val="00E73C70"/>
    <w:rsid w:val="00EC27EC"/>
    <w:rsid w:val="00EC3673"/>
    <w:rsid w:val="00ED1D72"/>
    <w:rsid w:val="00EE1A66"/>
    <w:rsid w:val="00F106C1"/>
    <w:rsid w:val="00F122D9"/>
    <w:rsid w:val="00F5141C"/>
    <w:rsid w:val="00F7066D"/>
    <w:rsid w:val="00F813E0"/>
    <w:rsid w:val="00FA7003"/>
    <w:rsid w:val="087E7939"/>
    <w:rsid w:val="23AB7755"/>
    <w:rsid w:val="31764609"/>
    <w:rsid w:val="32FFF2C9"/>
    <w:rsid w:val="332B5D17"/>
    <w:rsid w:val="36BB3A39"/>
    <w:rsid w:val="38C83530"/>
    <w:rsid w:val="3E116F60"/>
    <w:rsid w:val="415214C8"/>
    <w:rsid w:val="449556E6"/>
    <w:rsid w:val="4DE1199C"/>
    <w:rsid w:val="518E34C6"/>
    <w:rsid w:val="5BEBD0EC"/>
    <w:rsid w:val="60392E2E"/>
    <w:rsid w:val="6E6F5315"/>
    <w:rsid w:val="73F9F087"/>
    <w:rsid w:val="76EC08E6"/>
    <w:rsid w:val="774424D0"/>
    <w:rsid w:val="78361D73"/>
    <w:rsid w:val="790A2F30"/>
    <w:rsid w:val="7DFB6FF0"/>
    <w:rsid w:val="7EFD750A"/>
    <w:rsid w:val="7FEAA63C"/>
    <w:rsid w:val="BCAFA745"/>
    <w:rsid w:val="BFE50AA5"/>
    <w:rsid w:val="CFF7428F"/>
    <w:rsid w:val="DFE7CD82"/>
    <w:rsid w:val="EDBE3E5E"/>
    <w:rsid w:val="FA9DD36D"/>
    <w:rsid w:val="FAFF9D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footer"/>
    <w:basedOn w:val="1"/>
    <w:link w:val="11"/>
    <w:unhideWhenUsed/>
    <w:qFormat/>
    <w:uiPriority w:val="99"/>
    <w:pPr>
      <w:tabs>
        <w:tab w:val="center" w:pos="4153"/>
        <w:tab w:val="right" w:pos="8306"/>
      </w:tabs>
      <w:snapToGrid w:val="0"/>
      <w:jc w:val="left"/>
    </w:pPr>
    <w:rPr>
      <w:sz w:val="18"/>
      <w:szCs w:val="18"/>
    </w:rPr>
  </w:style>
  <w:style w:type="paragraph" w:styleId="3">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Body Text Indent 3"/>
    <w:basedOn w:val="1"/>
    <w:qFormat/>
    <w:uiPriority w:val="0"/>
    <w:pPr>
      <w:ind w:firstLine="560"/>
    </w:pPr>
    <w:rPr>
      <w:rFonts w:ascii="楷体_GB2312" w:eastAsia="楷体_GB2312"/>
      <w:sz w:val="2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Strong"/>
    <w:basedOn w:val="7"/>
    <w:qFormat/>
    <w:uiPriority w:val="22"/>
    <w:rPr>
      <w:b/>
      <w:bCs/>
    </w:rPr>
  </w:style>
  <w:style w:type="character" w:styleId="9">
    <w:name w:val="page number"/>
    <w:basedOn w:val="7"/>
    <w:qFormat/>
    <w:uiPriority w:val="0"/>
  </w:style>
  <w:style w:type="character" w:customStyle="1" w:styleId="10">
    <w:name w:val="页眉 Char"/>
    <w:basedOn w:val="7"/>
    <w:link w:val="3"/>
    <w:qFormat/>
    <w:uiPriority w:val="99"/>
    <w:rPr>
      <w:sz w:val="18"/>
      <w:szCs w:val="18"/>
    </w:rPr>
  </w:style>
  <w:style w:type="character" w:customStyle="1" w:styleId="11">
    <w:name w:val="页脚 Char"/>
    <w:basedOn w:val="7"/>
    <w:link w:val="2"/>
    <w:qFormat/>
    <w:uiPriority w:val="99"/>
    <w:rPr>
      <w:sz w:val="18"/>
      <w:szCs w:val="18"/>
    </w:rPr>
  </w:style>
  <w:style w:type="character" w:customStyle="1" w:styleId="12">
    <w:name w:val="info"/>
    <w:basedOn w:val="7"/>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 Construction Bank</Company>
  <Pages>13</Pages>
  <Words>3727</Words>
  <Characters>4231</Characters>
  <Lines>27</Lines>
  <Paragraphs>7</Paragraphs>
  <TotalTime>12</TotalTime>
  <ScaleCrop>false</ScaleCrop>
  <LinksUpToDate>false</LinksUpToDate>
  <CharactersWithSpaces>4469</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2025-02-28T01:53:00Z</dcterms:created>
  <dc:creator>邰倩</dc:creator>
  <cp:lastModifiedBy>杜晶晶</cp:lastModifiedBy>
  <dcterms:modified xsi:type="dcterms:W3CDTF">2025-06-20T06:56:20Z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36CBAF8F9354446BA33201CC9ED0226B_13</vt:lpwstr>
  </property>
  <property fmtid="{D5CDD505-2E9C-101B-9397-08002B2CF9AE}" pid="4" name="KSOTemplateDocerSaveRecord">
    <vt:lpwstr>eyJoZGlkIjoiYTc2ZGZiNzZiNDVlOGViOWVmM2JhOTY0NGJkNjUyYzgiLCJ1c2VySWQiOiI4MTk0NjYwOTkifQ==</vt:lpwstr>
  </property>
</Properties>
</file>