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260AF">
      <w:pPr>
        <w:adjustRightInd w:val="0"/>
        <w:snapToGrid w:val="0"/>
        <w:spacing w:line="560" w:lineRule="exact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bookmarkStart w:id="0" w:name="PO_PURCHASE_REQUISITION_NAME"/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周口分行</w:t>
      </w:r>
      <w:r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  <w:t>202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5</w:t>
      </w:r>
      <w:r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  <w:t>年员工体检项目</w:t>
      </w:r>
    </w:p>
    <w:p w14:paraId="446BBD4A">
      <w:pPr>
        <w:adjustRightInd w:val="0"/>
        <w:snapToGrid w:val="0"/>
        <w:spacing w:line="560" w:lineRule="exact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r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  <w:t>供应商</w:t>
      </w:r>
      <w:bookmarkEnd w:id="0"/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采购需求</w:t>
      </w:r>
    </w:p>
    <w:p w14:paraId="3D9EBF9E">
      <w:pPr>
        <w:adjustRightInd w:val="0"/>
        <w:snapToGrid w:val="0"/>
        <w:spacing w:line="560" w:lineRule="exact"/>
        <w:ind w:firstLine="720" w:firstLineChars="200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</w:p>
    <w:p w14:paraId="4364DE6D">
      <w:pPr>
        <w:adjustRightInd w:val="0"/>
        <w:snapToGrid w:val="0"/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需求部门：周口分行办公室(工会)</w:t>
      </w:r>
    </w:p>
    <w:p w14:paraId="70471C0B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服务供应商要求</w:t>
      </w:r>
    </w:p>
    <w:p w14:paraId="74DFC7AC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1.具有卫生行政监管部门核发的医疗机构执业许可证及相关资质。</w:t>
      </w:r>
    </w:p>
    <w:p w14:paraId="10214EBF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2.医师必须具有医师资格证及执业证书，辅助科室人员具有相应医疗执业资质。</w:t>
      </w:r>
    </w:p>
    <w:p w14:paraId="2BD3B251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3.具有专用体检场地和医疗设备，具有固定的办公场所、健全的组织管理机构，配备有与资质等级相适应的各类专业技术人员和管理人员，有明确的管理制度，并有符合国家规定的财务制度。</w:t>
      </w:r>
    </w:p>
    <w:p w14:paraId="490BFC1D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4.具有履行采购合同所必需的财务实力、专业技术能力和经验。</w:t>
      </w:r>
    </w:p>
    <w:p w14:paraId="6437C9F7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服务品类</w:t>
      </w:r>
    </w:p>
    <w:p w14:paraId="5CFBD619">
      <w:pPr>
        <w:spacing w:line="560" w:lineRule="exact"/>
        <w:ind w:left="643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体检服务</w:t>
      </w:r>
    </w:p>
    <w:p w14:paraId="2E1C169C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服务内容</w:t>
      </w:r>
    </w:p>
    <w:p w14:paraId="2260BD13">
      <w:pPr>
        <w:ind w:firstLine="600"/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202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年度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周口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分行员工健康体检服务。体检人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数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预计为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949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人，员工体检由体检机构</w:t>
      </w:r>
      <w:r>
        <w:rPr>
          <w:rFonts w:hint="eastAsia" w:ascii="彩虹粗仿宋" w:hAnsi="宋体" w:eastAsia="彩虹粗仿宋" w:cs="Times New Roman"/>
          <w:snapToGrid w:val="0"/>
          <w:color w:val="000000"/>
          <w:kern w:val="0"/>
          <w:sz w:val="32"/>
          <w:szCs w:val="32"/>
          <w:highlight w:val="none"/>
        </w:rPr>
        <w:t>制定科学、最优化的体检套餐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及</w:t>
      </w:r>
      <w:r>
        <w:rPr>
          <w:rFonts w:hint="eastAsia" w:ascii="彩虹粗仿宋" w:hAnsi="宋体" w:eastAsia="彩虹粗仿宋" w:cs="Times New Roman"/>
          <w:snapToGrid w:val="0"/>
          <w:color w:val="000000"/>
          <w:kern w:val="0"/>
          <w:sz w:val="32"/>
          <w:szCs w:val="32"/>
          <w:highlight w:val="none"/>
        </w:rPr>
        <w:t>自选体检项目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，体检项目包括：血液检查、尿常规、胸片、彩超、CT扫描检查、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核磁共振、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电子心电图、妇科套检、一般检查等项目。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彩虹粗仿宋" w:eastAsia="彩虹粗仿宋"/>
          <w:snapToGrid w:val="0"/>
          <w:kern w:val="0"/>
          <w:sz w:val="32"/>
          <w:szCs w:val="32"/>
          <w:highlight w:val="none"/>
        </w:rPr>
        <w:t>承诺建行员工根据需要自行选取套餐外体检项目，并按照体检当日公示的收费标准打折收费。</w:t>
      </w:r>
    </w:p>
    <w:p w14:paraId="0E42D31C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服务团队</w:t>
      </w:r>
    </w:p>
    <w:p w14:paraId="4F7C7256">
      <w:pPr>
        <w:ind w:firstLine="6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1.各医疗机构必须有体检中心专属场地。</w:t>
      </w:r>
    </w:p>
    <w:p w14:paraId="20B8BA74">
      <w:pPr>
        <w:ind w:firstLine="6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2.从事体检服务的医生要具有3年以上临床经验。</w:t>
      </w:r>
    </w:p>
    <w:p w14:paraId="39817180">
      <w:pPr>
        <w:ind w:firstLine="6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3.入选方要安排专人负责联系、接待采购方员工体检。</w:t>
      </w:r>
    </w:p>
    <w:p w14:paraId="2CB2136F">
      <w:pPr>
        <w:ind w:firstLine="6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4.对体检后需后续跟进服务的必须有明确的联系方式及医务人员。</w:t>
      </w:r>
    </w:p>
    <w:p w14:paraId="3142C90A">
      <w:pPr>
        <w:ind w:firstLine="6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5.体检服务要求认真细致，热情周到。</w:t>
      </w:r>
    </w:p>
    <w:p w14:paraId="10D1352C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服务质量要求</w:t>
      </w:r>
    </w:p>
    <w:p w14:paraId="62A0A261">
      <w:pPr>
        <w:numPr>
          <w:ilvl w:val="0"/>
          <w:numId w:val="0"/>
        </w:num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1.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能在我行指定的时间内完成全体员工体检；</w:t>
      </w:r>
    </w:p>
    <w:p w14:paraId="22DC1253">
      <w:pPr>
        <w:numPr>
          <w:ilvl w:val="0"/>
          <w:numId w:val="0"/>
        </w:numPr>
        <w:ind w:firstLine="640" w:firstLineChars="200"/>
        <w:rPr>
          <w:rFonts w:hint="eastAsia"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  <w:lang w:val="en-US" w:eastAsia="zh-CN"/>
        </w:rPr>
        <w:t>2.</w:t>
      </w: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入选方要为采购方体检员工提供早餐，早餐营养价值合理。</w:t>
      </w:r>
    </w:p>
    <w:p w14:paraId="139D2F2B">
      <w:pPr>
        <w:numPr>
          <w:ilvl w:val="0"/>
          <w:numId w:val="0"/>
        </w:numPr>
        <w:ind w:leftChars="200" w:firstLine="320" w:firstLineChars="1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3.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体检报告书需由体检结果、体检报告汇总及体检结果注意事项和建议组成，确保参检员工能够充分了解和评估本人身体状况；</w:t>
      </w:r>
    </w:p>
    <w:p w14:paraId="3ACF175C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服务供应安排</w:t>
      </w:r>
    </w:p>
    <w:p w14:paraId="468CB6CE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体检时间由我行根据实际需要合理安排，原则上应于我行指定日期前完成全员体检。</w:t>
      </w:r>
    </w:p>
    <w:p w14:paraId="6E9D9214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款项支付要求</w:t>
      </w:r>
    </w:p>
    <w:p w14:paraId="30049A29">
      <w:pPr>
        <w:adjustRightInd w:val="0"/>
        <w:snapToGrid w:val="0"/>
        <w:spacing w:line="560" w:lineRule="exact"/>
        <w:ind w:firstLine="640" w:firstLineChars="200"/>
        <w:rPr>
          <w:rFonts w:ascii="彩虹粗仿宋" w:hAnsi="宋体" w:eastAsia="彩虹粗仿宋"/>
          <w:snapToGrid w:val="0"/>
          <w:color w:val="00000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color w:val="000000"/>
          <w:kern w:val="0"/>
          <w:sz w:val="32"/>
          <w:szCs w:val="32"/>
        </w:rPr>
        <w:t>1.待体检结束后，由我行根据实际参加体检人数，据实结算体检费用。</w:t>
      </w:r>
    </w:p>
    <w:p w14:paraId="6B54C484">
      <w:pPr>
        <w:adjustRightInd w:val="0"/>
        <w:snapToGrid w:val="0"/>
        <w:spacing w:line="560" w:lineRule="exact"/>
        <w:ind w:firstLine="640" w:firstLineChars="200"/>
        <w:rPr>
          <w:rFonts w:ascii="彩虹粗仿宋" w:hAnsi="宋体" w:eastAsia="彩虹粗仿宋"/>
          <w:snapToGrid w:val="0"/>
          <w:color w:val="00000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color w:val="000000"/>
          <w:kern w:val="0"/>
          <w:sz w:val="32"/>
          <w:szCs w:val="32"/>
        </w:rPr>
        <w:t>2.我行员工体检结束，由我行会同供应商，对体检服务进行验收合格后，一次性支付全部款项。</w:t>
      </w:r>
    </w:p>
    <w:p w14:paraId="0792979A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售后服务要求</w:t>
      </w:r>
    </w:p>
    <w:p w14:paraId="663FCC82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1.在员工做完健康检查后，就体检结果为员工提供专门的健康咨询窗口或专线服务电话。</w:t>
      </w:r>
    </w:p>
    <w:p w14:paraId="04627855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.对我行员工私人资料及检查结果保密，供应商不得以任何理由、利用各类信息资料；各工作岗位有关我行员工的各类资料必须妥善保管，不得随意放置；我行员工的尊严、文化、宗教背景应受到尊重，不得在公共场合或向无关人员谈及其隐私。</w:t>
      </w:r>
    </w:p>
    <w:p w14:paraId="0389E067"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.供应商体检报告书必须按个人装入密封的体检报告袋，体检报告袋封面均需注明供应商名称和体检者姓名，每体检完一批，供应商需在7天内将体检报告书送达到我行联系人处，同时提供电子版报告。</w:t>
      </w:r>
    </w:p>
    <w:p w14:paraId="66D9E936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报价要求</w:t>
      </w:r>
    </w:p>
    <w:p w14:paraId="23D87597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体检机构根据男女性别、提供所有体检项目的优惠价格、体检套餐的明细项目。男员工体检套餐价格</w:t>
      </w:r>
      <w:r>
        <w:rPr>
          <w:rFonts w:hint="eastAsia" w:ascii="彩虹粗仿宋" w:hAnsi="宋体" w:eastAsia="彩虹粗仿宋"/>
          <w:sz w:val="32"/>
          <w:szCs w:val="32"/>
          <w:highlight w:val="none"/>
          <w:lang w:val="en-US" w:eastAsia="zh-CN"/>
        </w:rPr>
        <w:t>1508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元</w:t>
      </w:r>
      <w:bookmarkStart w:id="1" w:name="_GoBack"/>
      <w:bookmarkEnd w:id="1"/>
      <w:r>
        <w:rPr>
          <w:rFonts w:hint="eastAsia" w:ascii="彩虹粗仿宋" w:hAnsi="宋体" w:eastAsia="彩虹粗仿宋"/>
          <w:sz w:val="32"/>
          <w:szCs w:val="32"/>
          <w:lang w:eastAsia="zh-CN"/>
        </w:rPr>
        <w:t>、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女员工体检套餐加专项体检价格</w:t>
      </w:r>
      <w:r>
        <w:rPr>
          <w:rFonts w:hint="eastAsia" w:ascii="彩虹粗仿宋" w:hAnsi="宋体" w:eastAsia="彩虹粗仿宋"/>
          <w:sz w:val="32"/>
          <w:szCs w:val="32"/>
          <w:highlight w:val="none"/>
          <w:lang w:val="en-US" w:eastAsia="zh-CN"/>
        </w:rPr>
        <w:t>1808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元</w:t>
      </w:r>
      <w:r>
        <w:rPr>
          <w:rFonts w:hint="eastAsia" w:ascii="彩虹粗仿宋" w:hAnsi="宋体" w:eastAsia="彩虹粗仿宋"/>
          <w:sz w:val="32"/>
          <w:szCs w:val="32"/>
          <w:highlight w:val="none"/>
          <w:lang w:eastAsia="zh-CN"/>
        </w:rPr>
        <w:t>、</w:t>
      </w:r>
      <w:r>
        <w:rPr>
          <w:rFonts w:hint="eastAsia" w:ascii="彩虹粗仿宋" w:hAnsi="宋体" w:eastAsia="彩虹粗仿宋"/>
          <w:sz w:val="32"/>
          <w:szCs w:val="32"/>
          <w:highlight w:val="none"/>
          <w:lang w:val="en-US" w:eastAsia="zh-CN"/>
        </w:rPr>
        <w:t>股改前后退休人员700元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。体检医院按体检费用标准、人数报价。</w:t>
      </w:r>
    </w:p>
    <w:p w14:paraId="29C459D1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2.报价应包含与本项目有关的所有价款、税费，除此报价外，我行无需支付其他任何费用；</w:t>
      </w:r>
    </w:p>
    <w:p w14:paraId="2E2A5237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3.因供应商原因造成的报价缺项、漏项，后果由供应商自行承担；</w:t>
      </w:r>
    </w:p>
    <w:p w14:paraId="07C8B5A8"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其他要求</w:t>
      </w:r>
    </w:p>
    <w:p w14:paraId="42BE9DF1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1.体检机构根据男、女性别，在应答文件中分别提供体检套餐明细项目，作为项目评审和实施的依据。</w:t>
      </w:r>
    </w:p>
    <w:p w14:paraId="2BDA2D9B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2.不提供套餐明细为废标。</w:t>
      </w:r>
    </w:p>
    <w:p w14:paraId="318494EE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3.若不能提供个别我行要求体检项目，需在套餐后注明，供评审时作为参考。</w:t>
      </w:r>
    </w:p>
    <w:p w14:paraId="68342D64"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eastAsia="彩虹粗仿宋"/>
          <w:snapToGrid w:val="0"/>
          <w:kern w:val="0"/>
          <w:sz w:val="32"/>
          <w:szCs w:val="32"/>
        </w:rPr>
        <w:t>4.额外提供的检查项目请注明，供评审时作为参考。</w:t>
      </w:r>
    </w:p>
    <w:p w14:paraId="7B6F29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95219D"/>
    <w:multiLevelType w:val="multilevel"/>
    <w:tmpl w:val="0695219D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A80"/>
    <w:rsid w:val="00006767"/>
    <w:rsid w:val="00284EFA"/>
    <w:rsid w:val="00290FF2"/>
    <w:rsid w:val="00334753"/>
    <w:rsid w:val="00385EFB"/>
    <w:rsid w:val="004C3BE8"/>
    <w:rsid w:val="0052601E"/>
    <w:rsid w:val="0055086F"/>
    <w:rsid w:val="00641F5A"/>
    <w:rsid w:val="00733DC0"/>
    <w:rsid w:val="007A4090"/>
    <w:rsid w:val="008137DD"/>
    <w:rsid w:val="00951941"/>
    <w:rsid w:val="009B51F0"/>
    <w:rsid w:val="009F63D3"/>
    <w:rsid w:val="00AD2ACB"/>
    <w:rsid w:val="00B34F2F"/>
    <w:rsid w:val="00B536BF"/>
    <w:rsid w:val="00C91C59"/>
    <w:rsid w:val="00CD6BD8"/>
    <w:rsid w:val="00D54A80"/>
    <w:rsid w:val="00DA5879"/>
    <w:rsid w:val="00DE19F1"/>
    <w:rsid w:val="00E26A8A"/>
    <w:rsid w:val="00E51345"/>
    <w:rsid w:val="00EE3380"/>
    <w:rsid w:val="02861529"/>
    <w:rsid w:val="038866DA"/>
    <w:rsid w:val="04926B8C"/>
    <w:rsid w:val="0935150D"/>
    <w:rsid w:val="09DC70CE"/>
    <w:rsid w:val="0BB14AB8"/>
    <w:rsid w:val="0DE549DB"/>
    <w:rsid w:val="111148B5"/>
    <w:rsid w:val="111C1C1F"/>
    <w:rsid w:val="11671FE5"/>
    <w:rsid w:val="12714ACF"/>
    <w:rsid w:val="1A34170F"/>
    <w:rsid w:val="1A6E28D7"/>
    <w:rsid w:val="1B640D1C"/>
    <w:rsid w:val="1E1D241E"/>
    <w:rsid w:val="1F73385E"/>
    <w:rsid w:val="1FF50044"/>
    <w:rsid w:val="21607BCC"/>
    <w:rsid w:val="2D6D0000"/>
    <w:rsid w:val="2D871FAE"/>
    <w:rsid w:val="2DAB617C"/>
    <w:rsid w:val="2FBA00DA"/>
    <w:rsid w:val="320E7B75"/>
    <w:rsid w:val="34083F6D"/>
    <w:rsid w:val="36B83ED3"/>
    <w:rsid w:val="41B17D2F"/>
    <w:rsid w:val="44757F5F"/>
    <w:rsid w:val="460117CB"/>
    <w:rsid w:val="462D72B0"/>
    <w:rsid w:val="4D175F8A"/>
    <w:rsid w:val="4F6B607B"/>
    <w:rsid w:val="50CA3E1C"/>
    <w:rsid w:val="55FE258B"/>
    <w:rsid w:val="56EA4CC9"/>
    <w:rsid w:val="581B27D6"/>
    <w:rsid w:val="583D3C73"/>
    <w:rsid w:val="5AB51DDE"/>
    <w:rsid w:val="5B484CF5"/>
    <w:rsid w:val="5F3C34CB"/>
    <w:rsid w:val="620D32E9"/>
    <w:rsid w:val="62371F2F"/>
    <w:rsid w:val="630572B1"/>
    <w:rsid w:val="652512FD"/>
    <w:rsid w:val="69BC472A"/>
    <w:rsid w:val="69DA38BA"/>
    <w:rsid w:val="704D5DCD"/>
    <w:rsid w:val="70550C5B"/>
    <w:rsid w:val="744765D2"/>
    <w:rsid w:val="75247969"/>
    <w:rsid w:val="789D7871"/>
    <w:rsid w:val="7956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中国建设银行股份有限公司河南省分行</Company>
  <Pages>4</Pages>
  <Words>280</Words>
  <Characters>1597</Characters>
  <Lines>13</Lines>
  <Paragraphs>3</Paragraphs>
  <TotalTime>0</TotalTime>
  <ScaleCrop>false</ScaleCrop>
  <LinksUpToDate>false</LinksUpToDate>
  <CharactersWithSpaces>1874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2024-09-12T07:14:00Z</dcterms:created>
  <dc:creator>Apache POI</dc:creator>
  <cp:lastModifiedBy>财务会计部综合</cp:lastModifiedBy>
  <cp:lastPrinted>2023-11-22T05:51:00Z</cp:lastPrinted>
  <dcterms:modified xsi:type="dcterms:W3CDTF">2025-08-26T07:45:42Z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2EF926FA2B894F01A77E9579CAFADE73_13</vt:lpwstr>
  </property>
</Properties>
</file>