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eastAsia="彩虹小标宋"/>
          <w:snapToGrid w:val="0"/>
          <w:sz w:val="44"/>
          <w:szCs w:val="44"/>
        </w:rPr>
      </w:pPr>
      <w:r>
        <w:rPr>
          <w:rFonts w:hint="eastAsia" w:ascii="彩虹小标宋" w:eastAsia="彩虹小标宋"/>
          <w:snapToGrid w:val="0"/>
          <w:sz w:val="44"/>
          <w:szCs w:val="44"/>
        </w:rPr>
        <w:t>采购需求</w:t>
      </w:r>
    </w:p>
    <w:p/>
    <w:p>
      <w:pPr>
        <w:adjustRightInd w:val="0"/>
        <w:snapToGrid w:val="0"/>
        <w:spacing w:line="560" w:lineRule="atLeast"/>
        <w:rPr>
          <w:rFonts w:ascii="彩虹粗仿宋" w:hAnsi="宋体" w:eastAsia="彩虹粗仿宋" w:cs="Times New Roman"/>
          <w:b/>
          <w:snapToGrid w:val="0"/>
          <w:sz w:val="32"/>
          <w:szCs w:val="32"/>
        </w:rPr>
      </w:pPr>
      <w:r>
        <w:rPr>
          <w:rFonts w:ascii="彩虹粗仿宋" w:hAnsi="宋体" w:eastAsia="彩虹粗仿宋" w:cs="Times New Roman"/>
          <w:b/>
          <w:snapToGrid w:val="0"/>
          <w:kern w:val="0"/>
          <w:sz w:val="32"/>
          <w:szCs w:val="32"/>
        </w:rPr>
        <w:t xml:space="preserve"> </w:t>
      </w:r>
    </w:p>
    <w:p>
      <w:pPr>
        <w:adjustRightInd w:val="0"/>
        <w:snapToGrid w:val="0"/>
        <w:spacing w:line="560" w:lineRule="atLeast"/>
        <w:ind w:firstLine="643" w:firstLineChars="200"/>
        <w:rPr>
          <w:rFonts w:ascii="彩虹粗仿宋" w:hAnsi="宋体" w:eastAsia="彩虹粗仿宋" w:cs="Times New Roman"/>
          <w:b/>
          <w:snapToGrid w:val="0"/>
          <w:sz w:val="32"/>
          <w:szCs w:val="32"/>
        </w:rPr>
      </w:pPr>
      <w:r>
        <w:rPr>
          <w:rFonts w:hint="eastAsia" w:ascii="彩虹粗仿宋" w:hAnsi="宋体" w:eastAsia="彩虹粗仿宋" w:cs="Times New Roman"/>
          <w:b/>
          <w:snapToGrid w:val="0"/>
          <w:kern w:val="0"/>
          <w:sz w:val="32"/>
          <w:szCs w:val="32"/>
        </w:rPr>
        <w:t>一、对于候选供应商的要求</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rPr>
        <w:t>1.候选供应商需具备独立的法人资格；2.具有依法缴纳税收和社会保障资金的良好记录，且在以往经营活动中无重大违法记录；</w:t>
      </w:r>
      <w:r>
        <w:rPr>
          <w:rFonts w:hint="eastAsia" w:ascii="彩虹粗仿宋" w:hAnsi="宋体" w:eastAsia="彩虹粗仿宋" w:cs="Times New Roman"/>
          <w:snapToGrid w:val="0"/>
          <w:kern w:val="0"/>
          <w:sz w:val="32"/>
          <w:szCs w:val="32"/>
          <w:lang w:val="en-US" w:eastAsia="zh-CN"/>
        </w:rPr>
        <w:t>3.</w:t>
      </w:r>
      <w:r>
        <w:rPr>
          <w:rFonts w:hint="eastAsia" w:ascii="彩虹粗仿宋" w:hAnsi="宋体" w:eastAsia="彩虹粗仿宋" w:cs="Times New Roman"/>
          <w:snapToGrid w:val="0"/>
          <w:kern w:val="0"/>
          <w:sz w:val="32"/>
          <w:szCs w:val="32"/>
        </w:rPr>
        <w:t>投标人若为制造商，须具备《中华人民共和国特种设备生产许可证》（电梯安装、修理、改造）</w:t>
      </w:r>
      <w:r>
        <w:rPr>
          <w:rFonts w:hint="eastAsia" w:ascii="彩虹粗仿宋" w:hAnsi="宋体" w:eastAsia="彩虹粗仿宋" w:cs="Times New Roman"/>
          <w:snapToGrid w:val="0"/>
          <w:kern w:val="0"/>
          <w:sz w:val="32"/>
          <w:szCs w:val="32"/>
          <w:lang w:eastAsia="zh-CN"/>
        </w:rPr>
        <w:t>（</w:t>
      </w:r>
      <w:r>
        <w:rPr>
          <w:rFonts w:hint="eastAsia" w:ascii="彩虹粗仿宋" w:hAnsi="宋体" w:eastAsia="彩虹粗仿宋" w:cs="Times New Roman"/>
          <w:snapToGrid w:val="0"/>
          <w:kern w:val="0"/>
          <w:sz w:val="32"/>
          <w:szCs w:val="32"/>
          <w:lang w:val="en-US" w:eastAsia="zh-CN"/>
        </w:rPr>
        <w:t>B级（含）以上</w:t>
      </w:r>
      <w:r>
        <w:rPr>
          <w:rFonts w:hint="eastAsia" w:ascii="彩虹粗仿宋" w:hAnsi="宋体" w:eastAsia="彩虹粗仿宋" w:cs="Times New Roman"/>
          <w:snapToGrid w:val="0"/>
          <w:kern w:val="0"/>
          <w:sz w:val="32"/>
          <w:szCs w:val="32"/>
          <w:lang w:eastAsia="zh-CN"/>
        </w:rPr>
        <w:t>）</w:t>
      </w:r>
      <w:r>
        <w:rPr>
          <w:rFonts w:hint="eastAsia" w:ascii="彩虹粗仿宋" w:hAnsi="宋体" w:eastAsia="彩虹粗仿宋" w:cs="Times New Roman"/>
          <w:snapToGrid w:val="0"/>
          <w:kern w:val="0"/>
          <w:sz w:val="32"/>
          <w:szCs w:val="32"/>
        </w:rPr>
        <w:t>,制造许可子项包含曳引驱动乘客电梯（含消防员电梯）；投标人若为代理商，须具备《中华人民共和国特种设备生产许可证》（电梯安装、修理）</w:t>
      </w:r>
      <w:r>
        <w:rPr>
          <w:rFonts w:hint="eastAsia" w:ascii="彩虹粗仿宋" w:hAnsi="宋体" w:eastAsia="彩虹粗仿宋" w:cs="Times New Roman"/>
          <w:snapToGrid w:val="0"/>
          <w:kern w:val="0"/>
          <w:sz w:val="32"/>
          <w:szCs w:val="32"/>
          <w:lang w:eastAsia="zh-CN"/>
        </w:rPr>
        <w:t>（</w:t>
      </w:r>
      <w:r>
        <w:rPr>
          <w:rFonts w:hint="eastAsia" w:ascii="彩虹粗仿宋" w:hAnsi="宋体" w:eastAsia="彩虹粗仿宋" w:cs="Times New Roman"/>
          <w:snapToGrid w:val="0"/>
          <w:kern w:val="0"/>
          <w:sz w:val="32"/>
          <w:szCs w:val="32"/>
          <w:lang w:val="en-US" w:eastAsia="zh-CN"/>
        </w:rPr>
        <w:t>B级（含）以上</w:t>
      </w:r>
      <w:r>
        <w:rPr>
          <w:rFonts w:hint="eastAsia" w:ascii="彩虹粗仿宋" w:hAnsi="宋体" w:eastAsia="彩虹粗仿宋" w:cs="Times New Roman"/>
          <w:snapToGrid w:val="0"/>
          <w:kern w:val="0"/>
          <w:sz w:val="32"/>
          <w:szCs w:val="32"/>
          <w:lang w:eastAsia="zh-CN"/>
        </w:rPr>
        <w:t>）</w:t>
      </w:r>
      <w:r>
        <w:rPr>
          <w:rFonts w:hint="eastAsia" w:ascii="彩虹粗仿宋" w:hAnsi="宋体" w:eastAsia="彩虹粗仿宋" w:cs="Times New Roman"/>
          <w:snapToGrid w:val="0"/>
          <w:kern w:val="0"/>
          <w:sz w:val="32"/>
          <w:szCs w:val="32"/>
        </w:rPr>
        <w:t>，许可子项包含曳引驱动乘客电梯（含消防员电梯）、代理经</w:t>
      </w:r>
      <w:bookmarkStart w:id="0" w:name="_GoBack"/>
      <w:bookmarkEnd w:id="0"/>
      <w:r>
        <w:rPr>
          <w:rFonts w:hint="eastAsia" w:ascii="彩虹粗仿宋" w:hAnsi="宋体" w:eastAsia="彩虹粗仿宋" w:cs="Times New Roman"/>
          <w:snapToGrid w:val="0"/>
          <w:kern w:val="0"/>
          <w:sz w:val="32"/>
          <w:szCs w:val="32"/>
        </w:rPr>
        <w:t>销资质证书</w:t>
      </w:r>
      <w:r>
        <w:rPr>
          <w:rFonts w:hint="eastAsia" w:ascii="彩虹粗仿宋" w:hAnsi="宋体" w:eastAsia="彩虹粗仿宋" w:cs="Times New Roman"/>
          <w:snapToGrid w:val="0"/>
          <w:kern w:val="0"/>
          <w:sz w:val="32"/>
          <w:szCs w:val="32"/>
          <w:lang w:val="en-US" w:eastAsia="zh-CN"/>
        </w:rPr>
        <w:t>或制造商授权委托证书</w:t>
      </w:r>
      <w:r>
        <w:rPr>
          <w:rFonts w:hint="eastAsia" w:ascii="彩虹粗仿宋" w:hAnsi="宋体" w:eastAsia="彩虹粗仿宋" w:cs="Times New Roman"/>
          <w:snapToGrid w:val="0"/>
          <w:kern w:val="0"/>
          <w:sz w:val="32"/>
          <w:szCs w:val="32"/>
        </w:rPr>
        <w:t>及制造商的《中华人民共和国特种设备生产许可证》（电梯安装、修理、改造）</w:t>
      </w:r>
      <w:r>
        <w:rPr>
          <w:rFonts w:hint="eastAsia" w:ascii="彩虹粗仿宋" w:hAnsi="宋体" w:eastAsia="彩虹粗仿宋" w:cs="Times New Roman"/>
          <w:snapToGrid w:val="0"/>
          <w:kern w:val="0"/>
          <w:sz w:val="32"/>
          <w:szCs w:val="32"/>
          <w:lang w:eastAsia="zh-CN"/>
        </w:rPr>
        <w:t>（</w:t>
      </w:r>
      <w:r>
        <w:rPr>
          <w:rFonts w:hint="eastAsia" w:ascii="彩虹粗仿宋" w:hAnsi="宋体" w:eastAsia="彩虹粗仿宋" w:cs="Times New Roman"/>
          <w:snapToGrid w:val="0"/>
          <w:kern w:val="0"/>
          <w:sz w:val="32"/>
          <w:szCs w:val="32"/>
          <w:lang w:val="en-US" w:eastAsia="zh-CN"/>
        </w:rPr>
        <w:t>B级（含）以上</w:t>
      </w:r>
      <w:r>
        <w:rPr>
          <w:rFonts w:hint="eastAsia" w:ascii="彩虹粗仿宋" w:hAnsi="宋体" w:eastAsia="彩虹粗仿宋" w:cs="Times New Roman"/>
          <w:snapToGrid w:val="0"/>
          <w:kern w:val="0"/>
          <w:sz w:val="32"/>
          <w:szCs w:val="32"/>
          <w:lang w:eastAsia="zh-CN"/>
        </w:rPr>
        <w:t>）</w:t>
      </w:r>
      <w:r>
        <w:rPr>
          <w:rFonts w:hint="eastAsia" w:ascii="彩虹粗仿宋" w:hAnsi="宋体" w:eastAsia="彩虹粗仿宋" w:cs="Times New Roman"/>
          <w:snapToGrid w:val="0"/>
          <w:kern w:val="0"/>
          <w:sz w:val="32"/>
          <w:szCs w:val="32"/>
        </w:rPr>
        <w:t>,制造许可子项包含曳引驱动乘客电梯（含消防员电梯）；</w:t>
      </w:r>
      <w:r>
        <w:rPr>
          <w:rFonts w:hint="eastAsia" w:ascii="彩虹粗仿宋" w:hAnsi="宋体" w:eastAsia="彩虹粗仿宋" w:cs="Times New Roman"/>
          <w:snapToGrid w:val="0"/>
          <w:kern w:val="0"/>
          <w:sz w:val="32"/>
          <w:szCs w:val="32"/>
          <w:lang w:val="en-US" w:eastAsia="zh-CN"/>
        </w:rPr>
        <w:t>4.候选供应商需提供近三年电梯安装案例；5</w:t>
      </w:r>
      <w:r>
        <w:rPr>
          <w:rFonts w:hint="eastAsia" w:ascii="彩虹粗仿宋" w:hAnsi="宋体" w:eastAsia="彩虹粗仿宋" w:cs="Times New Roman"/>
          <w:snapToGrid w:val="0"/>
          <w:kern w:val="0"/>
          <w:sz w:val="32"/>
          <w:szCs w:val="32"/>
        </w:rPr>
        <w:t>.</w:t>
      </w:r>
      <w:r>
        <w:rPr>
          <w:rFonts w:hint="eastAsia" w:ascii="彩虹粗仿宋" w:hAnsi="宋体" w:eastAsia="彩虹粗仿宋"/>
          <w:snapToGrid w:val="0"/>
          <w:sz w:val="32"/>
          <w:szCs w:val="32"/>
        </w:rPr>
        <w:t>本次招标不接受联合体投标</w:t>
      </w:r>
      <w:r>
        <w:rPr>
          <w:rFonts w:hint="eastAsia" w:ascii="彩虹粗仿宋" w:hAnsi="宋体" w:eastAsia="彩虹粗仿宋"/>
          <w:snapToGrid w:val="0"/>
          <w:sz w:val="32"/>
          <w:szCs w:val="32"/>
          <w:lang w:eastAsia="zh-CN"/>
        </w:rPr>
        <w:t>。</w:t>
      </w:r>
    </w:p>
    <w:p>
      <w:pPr>
        <w:adjustRightInd w:val="0"/>
        <w:snapToGrid w:val="0"/>
        <w:spacing w:line="560" w:lineRule="atLeast"/>
        <w:ind w:firstLine="643" w:firstLineChars="200"/>
        <w:rPr>
          <w:rFonts w:ascii="彩虹粗仿宋" w:hAnsi="宋体" w:eastAsia="彩虹粗仿宋" w:cs="Times New Roman"/>
          <w:b/>
          <w:snapToGrid w:val="0"/>
          <w:sz w:val="32"/>
          <w:szCs w:val="32"/>
        </w:rPr>
      </w:pPr>
      <w:r>
        <w:rPr>
          <w:rFonts w:hint="eastAsia" w:ascii="彩虹粗仿宋" w:hAnsi="宋体" w:eastAsia="彩虹粗仿宋" w:cs="Times New Roman"/>
          <w:b/>
          <w:snapToGrid w:val="0"/>
          <w:kern w:val="0"/>
          <w:sz w:val="32"/>
          <w:szCs w:val="32"/>
        </w:rPr>
        <w:t>二、对于拟采购设备（物品）的要求</w:t>
      </w:r>
    </w:p>
    <w:p>
      <w:pPr>
        <w:adjustRightInd w:val="0"/>
        <w:snapToGrid w:val="0"/>
        <w:spacing w:line="560" w:lineRule="atLeast"/>
        <w:ind w:firstLine="643" w:firstLineChars="200"/>
        <w:rPr>
          <w:rFonts w:ascii="彩虹粗仿宋" w:hAnsi="宋体" w:eastAsia="彩虹粗仿宋" w:cs="Times New Roman"/>
          <w:b/>
          <w:snapToGrid w:val="0"/>
          <w:sz w:val="32"/>
          <w:szCs w:val="32"/>
        </w:rPr>
      </w:pPr>
      <w:r>
        <w:rPr>
          <w:rFonts w:hint="eastAsia" w:ascii="彩虹粗仿宋" w:hAnsi="宋体" w:eastAsia="彩虹粗仿宋" w:cs="Times New Roman"/>
          <w:b/>
          <w:snapToGrid w:val="0"/>
          <w:kern w:val="0"/>
          <w:sz w:val="32"/>
          <w:szCs w:val="32"/>
        </w:rPr>
        <w:t>（一）基本要求</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为确保采购产品质量较好，性能优良，价格合适，建议选取</w:t>
      </w:r>
      <w:r>
        <w:rPr>
          <w:rFonts w:hint="eastAsia" w:ascii="彩虹粗仿宋" w:hAnsi="宋体" w:eastAsia="彩虹粗仿宋" w:cs="Times New Roman"/>
          <w:snapToGrid w:val="0"/>
          <w:kern w:val="0"/>
          <w:sz w:val="32"/>
          <w:szCs w:val="32"/>
          <w:lang w:val="en-US" w:eastAsia="zh-CN"/>
        </w:rPr>
        <w:t>三菱、奥的斯、通力</w:t>
      </w:r>
      <w:r>
        <w:rPr>
          <w:rFonts w:hint="eastAsia" w:ascii="彩虹粗仿宋" w:hAnsi="宋体" w:eastAsia="彩虹粗仿宋" w:cs="Times New Roman"/>
          <w:snapToGrid w:val="0"/>
          <w:kern w:val="0"/>
          <w:sz w:val="32"/>
          <w:szCs w:val="32"/>
        </w:rPr>
        <w:t>等同档次市场主流品牌。</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拟购置两台</w:t>
      </w:r>
      <w:r>
        <w:rPr>
          <w:rFonts w:hint="eastAsia" w:ascii="彩虹粗仿宋" w:hAnsi="宋体" w:eastAsia="彩虹粗仿宋" w:cs="Times New Roman"/>
          <w:snapToGrid w:val="0"/>
          <w:kern w:val="0"/>
          <w:sz w:val="32"/>
          <w:szCs w:val="32"/>
          <w:lang w:val="en-US" w:eastAsia="zh-CN"/>
        </w:rPr>
        <w:t>电梯</w:t>
      </w:r>
      <w:r>
        <w:rPr>
          <w:rFonts w:hint="eastAsia" w:ascii="彩虹粗仿宋" w:hAnsi="宋体" w:eastAsia="彩虹粗仿宋" w:cs="Times New Roman"/>
          <w:snapToGrid w:val="0"/>
          <w:kern w:val="0"/>
          <w:sz w:val="32"/>
          <w:szCs w:val="32"/>
        </w:rPr>
        <w:t>，其中</w:t>
      </w:r>
      <w:r>
        <w:rPr>
          <w:rFonts w:hint="eastAsia" w:ascii="宋体" w:hAnsi="宋体" w:eastAsia="宋体" w:cs="宋体"/>
          <w:snapToGrid w:val="0"/>
          <w:kern w:val="0"/>
          <w:sz w:val="32"/>
          <w:szCs w:val="32"/>
          <w:lang w:val="en-US" w:eastAsia="zh-CN"/>
        </w:rPr>
        <w:t>鄠</w:t>
      </w:r>
      <w:r>
        <w:rPr>
          <w:rFonts w:hint="eastAsia" w:ascii="彩虹粗仿宋" w:hAnsi="宋体" w:eastAsia="彩虹粗仿宋" w:cs="Times New Roman"/>
          <w:snapToGrid w:val="0"/>
          <w:kern w:val="0"/>
          <w:sz w:val="32"/>
          <w:szCs w:val="32"/>
          <w:lang w:val="en-US" w:eastAsia="zh-CN"/>
        </w:rPr>
        <w:t>邑区支行办公大楼井道尺寸为2440×2150mm,</w:t>
      </w:r>
      <w:r>
        <w:rPr>
          <w:rFonts w:hint="eastAsia" w:ascii="彩虹粗仿宋" w:hAnsi="宋体" w:eastAsia="彩虹粗仿宋" w:cs="Times New Roman"/>
          <w:snapToGrid w:val="0"/>
          <w:kern w:val="0"/>
          <w:sz w:val="32"/>
          <w:szCs w:val="32"/>
        </w:rPr>
        <w:t>需求</w:t>
      </w:r>
      <w:r>
        <w:rPr>
          <w:rFonts w:hint="eastAsia" w:ascii="彩虹粗仿宋" w:hAnsi="宋体" w:eastAsia="彩虹粗仿宋" w:cs="Times New Roman"/>
          <w:snapToGrid w:val="0"/>
          <w:kern w:val="0"/>
          <w:sz w:val="32"/>
          <w:szCs w:val="32"/>
          <w:lang w:val="en-US" w:eastAsia="zh-CN"/>
        </w:rPr>
        <w:t>规格为</w:t>
      </w:r>
      <w:r>
        <w:rPr>
          <w:rFonts w:hint="eastAsia" w:ascii="彩虹粗仿宋" w:hAnsi="彩虹粗仿宋" w:eastAsia="彩虹粗仿宋" w:cs="彩虹粗仿宋"/>
          <w:sz w:val="32"/>
          <w:szCs w:val="32"/>
          <w:lang w:val="en-US" w:eastAsia="zh-CN"/>
        </w:rPr>
        <w:t>12层12站12门客（货）梯，载重lO50Kg、速度1.75m/s</w:t>
      </w:r>
      <w:r>
        <w:rPr>
          <w:rFonts w:hint="eastAsia" w:ascii="彩虹粗仿宋" w:hAnsi="宋体" w:eastAsia="彩虹粗仿宋" w:cs="Times New Roman"/>
          <w:snapToGrid w:val="0"/>
          <w:kern w:val="0"/>
          <w:sz w:val="32"/>
          <w:szCs w:val="32"/>
        </w:rPr>
        <w:t>，安装地点为</w:t>
      </w:r>
      <w:r>
        <w:rPr>
          <w:rFonts w:hint="eastAsia" w:ascii="宋体" w:hAnsi="宋体" w:eastAsia="宋体" w:cs="宋体"/>
          <w:snapToGrid w:val="0"/>
          <w:kern w:val="0"/>
          <w:sz w:val="32"/>
          <w:szCs w:val="32"/>
          <w:lang w:val="en-US" w:eastAsia="zh-CN"/>
        </w:rPr>
        <w:t>鄠</w:t>
      </w:r>
      <w:r>
        <w:rPr>
          <w:rFonts w:hint="eastAsia" w:ascii="彩虹粗仿宋" w:hAnsi="宋体" w:eastAsia="彩虹粗仿宋" w:cs="Times New Roman"/>
          <w:snapToGrid w:val="0"/>
          <w:kern w:val="0"/>
          <w:sz w:val="32"/>
          <w:szCs w:val="32"/>
          <w:lang w:val="en-US" w:eastAsia="zh-CN"/>
        </w:rPr>
        <w:t>邑区支行办公大楼</w:t>
      </w:r>
      <w:r>
        <w:rPr>
          <w:rFonts w:hint="eastAsia" w:ascii="彩虹粗仿宋" w:hAnsi="宋体" w:eastAsia="彩虹粗仿宋" w:cs="Times New Roman"/>
          <w:snapToGrid w:val="0"/>
          <w:kern w:val="0"/>
          <w:sz w:val="32"/>
          <w:szCs w:val="32"/>
        </w:rPr>
        <w:t>内，安装工程量包含新购置</w:t>
      </w:r>
      <w:r>
        <w:rPr>
          <w:rFonts w:hint="eastAsia" w:ascii="彩虹粗仿宋" w:hAnsi="宋体" w:eastAsia="彩虹粗仿宋" w:cs="Times New Roman"/>
          <w:snapToGrid w:val="0"/>
          <w:kern w:val="0"/>
          <w:sz w:val="32"/>
          <w:szCs w:val="32"/>
          <w:lang w:val="en-US" w:eastAsia="zh-CN"/>
        </w:rPr>
        <w:t>电梯</w:t>
      </w:r>
      <w:r>
        <w:rPr>
          <w:rFonts w:hint="eastAsia" w:ascii="彩虹粗仿宋" w:hAnsi="宋体" w:eastAsia="彩虹粗仿宋" w:cs="Times New Roman"/>
          <w:snapToGrid w:val="0"/>
          <w:kern w:val="0"/>
          <w:sz w:val="32"/>
          <w:szCs w:val="32"/>
        </w:rPr>
        <w:t>的安装调试，原有设施的拆除、</w:t>
      </w:r>
      <w:r>
        <w:rPr>
          <w:rFonts w:hint="eastAsia" w:ascii="彩虹粗仿宋" w:hAnsi="宋体" w:eastAsia="彩虹粗仿宋" w:cs="Times New Roman"/>
          <w:snapToGrid w:val="0"/>
          <w:kern w:val="0"/>
          <w:sz w:val="32"/>
          <w:szCs w:val="32"/>
          <w:lang w:val="en-US" w:eastAsia="zh-CN"/>
        </w:rPr>
        <w:t>井道整改及门套修复</w:t>
      </w:r>
      <w:r>
        <w:rPr>
          <w:rFonts w:hint="eastAsia" w:ascii="彩虹粗仿宋" w:hAnsi="宋体" w:eastAsia="彩虹粗仿宋" w:cs="Times New Roman"/>
          <w:snapToGrid w:val="0"/>
          <w:kern w:val="0"/>
          <w:sz w:val="32"/>
          <w:szCs w:val="32"/>
        </w:rPr>
        <w:t>;</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val="en-US" w:eastAsia="zh-CN"/>
        </w:rPr>
        <w:t>周至县支行办公大楼井道尺寸为</w:t>
      </w:r>
      <w:r>
        <w:rPr>
          <w:rFonts w:hint="eastAsia" w:ascii="彩虹粗仿宋" w:hAnsi="彩虹粗仿宋" w:eastAsia="彩虹粗仿宋" w:cs="彩虹粗仿宋"/>
          <w:sz w:val="32"/>
          <w:szCs w:val="32"/>
          <w:lang w:val="en-US" w:eastAsia="zh-CN"/>
        </w:rPr>
        <w:t>2150×2050mm，</w:t>
      </w:r>
      <w:r>
        <w:rPr>
          <w:rFonts w:hint="eastAsia" w:ascii="彩虹粗仿宋" w:hAnsi="宋体" w:eastAsia="彩虹粗仿宋" w:cs="Times New Roman"/>
          <w:snapToGrid w:val="0"/>
          <w:kern w:val="0"/>
          <w:sz w:val="32"/>
          <w:szCs w:val="32"/>
        </w:rPr>
        <w:t>需求</w:t>
      </w:r>
      <w:r>
        <w:rPr>
          <w:rFonts w:hint="eastAsia" w:ascii="彩虹粗仿宋" w:hAnsi="宋体" w:eastAsia="彩虹粗仿宋" w:cs="Times New Roman"/>
          <w:snapToGrid w:val="0"/>
          <w:kern w:val="0"/>
          <w:sz w:val="32"/>
          <w:szCs w:val="32"/>
          <w:lang w:val="en-US" w:eastAsia="zh-CN"/>
        </w:rPr>
        <w:t>规格为</w:t>
      </w:r>
      <w:r>
        <w:rPr>
          <w:rFonts w:hint="eastAsia" w:ascii="彩虹粗仿宋" w:hAnsi="彩虹粗仿宋" w:eastAsia="彩虹粗仿宋" w:cs="彩虹粗仿宋"/>
          <w:sz w:val="32"/>
          <w:szCs w:val="32"/>
          <w:lang w:val="en-US" w:eastAsia="zh-CN"/>
        </w:rPr>
        <w:t>10层10站10门客（货）梯，载重lO50Kg、速度1.75m/s</w:t>
      </w:r>
      <w:r>
        <w:rPr>
          <w:rFonts w:hint="eastAsia" w:ascii="彩虹粗仿宋" w:hAnsi="宋体" w:eastAsia="彩虹粗仿宋" w:cs="Times New Roman"/>
          <w:snapToGrid w:val="0"/>
          <w:kern w:val="0"/>
          <w:sz w:val="32"/>
          <w:szCs w:val="32"/>
        </w:rPr>
        <w:t>，安装地点为</w:t>
      </w:r>
      <w:r>
        <w:rPr>
          <w:rFonts w:hint="eastAsia" w:ascii="彩虹粗仿宋" w:hAnsi="宋体" w:eastAsia="彩虹粗仿宋" w:cs="Times New Roman"/>
          <w:snapToGrid w:val="0"/>
          <w:kern w:val="0"/>
          <w:sz w:val="32"/>
          <w:szCs w:val="32"/>
          <w:lang w:val="en-US" w:eastAsia="zh-CN"/>
        </w:rPr>
        <w:t>周至县支行办公大楼</w:t>
      </w:r>
      <w:r>
        <w:rPr>
          <w:rFonts w:hint="eastAsia" w:ascii="彩虹粗仿宋" w:hAnsi="宋体" w:eastAsia="彩虹粗仿宋" w:cs="Times New Roman"/>
          <w:snapToGrid w:val="0"/>
          <w:kern w:val="0"/>
          <w:sz w:val="32"/>
          <w:szCs w:val="32"/>
        </w:rPr>
        <w:t>内，安装工程量包含新购置</w:t>
      </w:r>
      <w:r>
        <w:rPr>
          <w:rFonts w:hint="eastAsia" w:ascii="彩虹粗仿宋" w:hAnsi="宋体" w:eastAsia="彩虹粗仿宋" w:cs="Times New Roman"/>
          <w:snapToGrid w:val="0"/>
          <w:kern w:val="0"/>
          <w:sz w:val="32"/>
          <w:szCs w:val="32"/>
          <w:lang w:val="en-US" w:eastAsia="zh-CN"/>
        </w:rPr>
        <w:t>电梯</w:t>
      </w:r>
      <w:r>
        <w:rPr>
          <w:rFonts w:hint="eastAsia" w:ascii="彩虹粗仿宋" w:hAnsi="宋体" w:eastAsia="彩虹粗仿宋" w:cs="Times New Roman"/>
          <w:snapToGrid w:val="0"/>
          <w:kern w:val="0"/>
          <w:sz w:val="32"/>
          <w:szCs w:val="32"/>
        </w:rPr>
        <w:t>的安装调试，原有设施的拆除、</w:t>
      </w:r>
      <w:r>
        <w:rPr>
          <w:rFonts w:hint="eastAsia" w:ascii="彩虹粗仿宋" w:hAnsi="宋体" w:eastAsia="彩虹粗仿宋" w:cs="Times New Roman"/>
          <w:snapToGrid w:val="0"/>
          <w:kern w:val="0"/>
          <w:sz w:val="32"/>
          <w:szCs w:val="32"/>
          <w:lang w:val="en-US" w:eastAsia="zh-CN"/>
        </w:rPr>
        <w:t>井道整改及门套修复</w:t>
      </w:r>
      <w:r>
        <w:rPr>
          <w:rFonts w:hint="eastAsia" w:ascii="彩虹粗仿宋" w:hAnsi="宋体" w:eastAsia="彩虹粗仿宋" w:cs="Times New Roman"/>
          <w:snapToGrid w:val="0"/>
          <w:kern w:val="0"/>
          <w:sz w:val="32"/>
          <w:szCs w:val="32"/>
        </w:rPr>
        <w:t>。</w:t>
      </w:r>
    </w:p>
    <w:p>
      <w:pPr>
        <w:adjustRightInd w:val="0"/>
        <w:snapToGrid w:val="0"/>
        <w:spacing w:line="560" w:lineRule="atLeast"/>
        <w:ind w:firstLine="643" w:firstLineChars="200"/>
        <w:rPr>
          <w:rFonts w:ascii="彩虹粗仿宋" w:hAnsi="宋体" w:eastAsia="彩虹粗仿宋" w:cs="Times New Roman"/>
          <w:b/>
          <w:snapToGrid w:val="0"/>
          <w:sz w:val="32"/>
          <w:szCs w:val="32"/>
        </w:rPr>
      </w:pPr>
      <w:r>
        <w:rPr>
          <w:rFonts w:hint="eastAsia" w:ascii="彩虹粗仿宋" w:hAnsi="宋体" w:eastAsia="彩虹粗仿宋" w:cs="Times New Roman"/>
          <w:b/>
          <w:snapToGrid w:val="0"/>
          <w:kern w:val="0"/>
          <w:sz w:val="32"/>
          <w:szCs w:val="32"/>
        </w:rPr>
        <w:t>（二）配置要求</w:t>
      </w:r>
    </w:p>
    <w:p>
      <w:pPr>
        <w:ind w:firstLine="643" w:firstLineChars="200"/>
        <w:rPr>
          <w:rFonts w:hint="eastAsia" w:ascii="彩虹粗仿宋" w:hAnsi="彩虹粗仿宋" w:eastAsia="彩虹粗仿宋" w:cs="彩虹粗仿宋"/>
          <w:b/>
          <w:bCs/>
          <w:sz w:val="32"/>
          <w:szCs w:val="32"/>
          <w:lang w:val="en-US" w:eastAsia="zh-CN"/>
        </w:rPr>
      </w:pPr>
      <w:r>
        <w:rPr>
          <w:rFonts w:hint="eastAsia" w:ascii="彩虹楷体" w:hAnsi="彩虹楷体" w:eastAsia="彩虹楷体" w:cs="彩虹楷体"/>
          <w:b/>
          <w:bCs/>
          <w:sz w:val="32"/>
          <w:szCs w:val="32"/>
          <w:lang w:val="en-US" w:eastAsia="zh-CN"/>
        </w:rPr>
        <w:t>鄠邑区支行：</w:t>
      </w:r>
    </w:p>
    <w:p>
      <w:pPr>
        <w:tabs>
          <w:tab w:val="left" w:pos="2018"/>
        </w:tabs>
        <w:spacing w:line="240" w:lineRule="auto"/>
        <w:ind w:left="0"/>
        <w:jc w:val="left"/>
        <w:rPr>
          <w:rFonts w:hint="eastAsia" w:ascii="彩虹粗仿宋" w:hAnsi="彩虹粗仿宋" w:eastAsia="彩虹粗仿宋" w:cs="彩虹粗仿宋"/>
          <w:spacing w:val="-4"/>
          <w:sz w:val="32"/>
          <w:szCs w:val="32"/>
        </w:rPr>
      </w:pPr>
      <w:r>
        <w:rPr>
          <w:rFonts w:hint="eastAsia" w:ascii="彩虹粗仿宋" w:hAnsi="彩虹粗仿宋" w:eastAsia="彩虹粗仿宋" w:cs="彩虹粗仿宋"/>
          <w:spacing w:val="-4"/>
          <w:sz w:val="32"/>
          <w:szCs w:val="32"/>
        </w:rPr>
        <w:t>额定载重（kg)：1050</w:t>
      </w:r>
    </w:p>
    <w:p>
      <w:pPr>
        <w:tabs>
          <w:tab w:val="left" w:pos="2018"/>
        </w:tabs>
        <w:spacing w:line="240" w:lineRule="auto"/>
        <w:ind w:left="0"/>
        <w:jc w:val="left"/>
        <w:rPr>
          <w:rFonts w:hint="eastAsia" w:ascii="彩虹粗仿宋" w:hAnsi="彩虹粗仿宋" w:eastAsia="彩虹粗仿宋" w:cs="彩虹粗仿宋"/>
          <w:spacing w:val="-4"/>
          <w:sz w:val="32"/>
          <w:szCs w:val="32"/>
        </w:rPr>
      </w:pPr>
      <w:r>
        <w:rPr>
          <w:rFonts w:hint="eastAsia" w:ascii="彩虹粗仿宋" w:hAnsi="彩虹粗仿宋" w:eastAsia="彩虹粗仿宋" w:cs="彩虹粗仿宋"/>
          <w:spacing w:val="-4"/>
          <w:sz w:val="32"/>
          <w:szCs w:val="32"/>
        </w:rPr>
        <w:t>额定速度(m/s)：1.75</w:t>
      </w:r>
    </w:p>
    <w:p>
      <w:pPr>
        <w:tabs>
          <w:tab w:val="left" w:pos="2018"/>
        </w:tabs>
        <w:spacing w:line="240" w:lineRule="auto"/>
        <w:ind w:left="0"/>
        <w:jc w:val="left"/>
        <w:rPr>
          <w:rFonts w:hint="eastAsia" w:ascii="彩虹粗仿宋" w:hAnsi="彩虹粗仿宋" w:eastAsia="彩虹粗仿宋" w:cs="彩虹粗仿宋"/>
          <w:spacing w:val="-4"/>
          <w:sz w:val="32"/>
          <w:szCs w:val="32"/>
        </w:rPr>
      </w:pPr>
      <w:r>
        <w:rPr>
          <w:rFonts w:hint="eastAsia" w:ascii="彩虹粗仿宋" w:hAnsi="彩虹粗仿宋" w:eastAsia="彩虹粗仿宋" w:cs="彩虹粗仿宋"/>
          <w:spacing w:val="-4"/>
          <w:sz w:val="32"/>
          <w:szCs w:val="32"/>
        </w:rPr>
        <w:t>轿厢尺寸长*宽(mm)：</w:t>
      </w:r>
      <w:r>
        <w:rPr>
          <w:rFonts w:hint="eastAsia" w:ascii="彩虹粗仿宋" w:hAnsi="彩虹粗仿宋" w:eastAsia="彩虹粗仿宋" w:cs="彩虹粗仿宋"/>
          <w:spacing w:val="-4"/>
          <w:sz w:val="32"/>
          <w:szCs w:val="32"/>
          <w:lang w:val="en-US" w:eastAsia="zh-CN"/>
        </w:rPr>
        <w:t>约为</w:t>
      </w:r>
      <w:r>
        <w:rPr>
          <w:rFonts w:hint="eastAsia" w:ascii="彩虹粗仿宋" w:hAnsi="彩虹粗仿宋" w:eastAsia="彩虹粗仿宋" w:cs="彩虹粗仿宋"/>
          <w:spacing w:val="-4"/>
          <w:sz w:val="32"/>
          <w:szCs w:val="32"/>
        </w:rPr>
        <w:t>1600*1500</w:t>
      </w:r>
    </w:p>
    <w:p>
      <w:pPr>
        <w:tabs>
          <w:tab w:val="left" w:pos="2018"/>
        </w:tabs>
        <w:spacing w:line="240" w:lineRule="auto"/>
        <w:ind w:left="0"/>
        <w:jc w:val="left"/>
        <w:rPr>
          <w:rFonts w:hint="eastAsia" w:ascii="彩虹粗仿宋" w:hAnsi="彩虹粗仿宋" w:eastAsia="彩虹粗仿宋" w:cs="彩虹粗仿宋"/>
          <w:spacing w:val="-4"/>
          <w:sz w:val="32"/>
          <w:szCs w:val="32"/>
        </w:rPr>
      </w:pPr>
      <w:r>
        <w:rPr>
          <w:rFonts w:hint="eastAsia" w:ascii="彩虹粗仿宋" w:hAnsi="彩虹粗仿宋" w:eastAsia="彩虹粗仿宋" w:cs="彩虹粗仿宋"/>
          <w:spacing w:val="-4"/>
          <w:sz w:val="32"/>
          <w:szCs w:val="32"/>
        </w:rPr>
        <w:t>开门方式：中分式</w:t>
      </w:r>
    </w:p>
    <w:p>
      <w:pPr>
        <w:tabs>
          <w:tab w:val="left" w:pos="2018"/>
        </w:tabs>
        <w:spacing w:line="240" w:lineRule="auto"/>
        <w:ind w:left="0"/>
        <w:jc w:val="left"/>
        <w:rPr>
          <w:rFonts w:hint="eastAsia" w:ascii="彩虹粗仿宋" w:hAnsi="彩虹粗仿宋" w:eastAsia="彩虹粗仿宋" w:cs="彩虹粗仿宋"/>
          <w:spacing w:val="-4"/>
          <w:sz w:val="32"/>
          <w:szCs w:val="32"/>
        </w:rPr>
      </w:pPr>
      <w:r>
        <w:rPr>
          <w:rFonts w:hint="eastAsia" w:ascii="彩虹粗仿宋" w:hAnsi="彩虹粗仿宋" w:eastAsia="彩虹粗仿宋" w:cs="彩虹粗仿宋"/>
          <w:spacing w:val="-4"/>
          <w:sz w:val="32"/>
          <w:szCs w:val="32"/>
        </w:rPr>
        <w:t>轿内净高(mm)：2400</w:t>
      </w:r>
    </w:p>
    <w:p>
      <w:pPr>
        <w:tabs>
          <w:tab w:val="left" w:pos="2018"/>
        </w:tabs>
        <w:spacing w:line="240" w:lineRule="auto"/>
        <w:ind w:left="0"/>
        <w:jc w:val="left"/>
        <w:rPr>
          <w:rFonts w:hint="eastAsia" w:ascii="彩虹粗仿宋" w:hAnsi="彩虹粗仿宋" w:eastAsia="彩虹粗仿宋" w:cs="彩虹粗仿宋"/>
          <w:spacing w:val="-4"/>
          <w:sz w:val="32"/>
          <w:szCs w:val="32"/>
        </w:rPr>
      </w:pPr>
      <w:r>
        <w:rPr>
          <w:rFonts w:hint="eastAsia" w:ascii="彩虹粗仿宋" w:hAnsi="彩虹粗仿宋" w:eastAsia="彩虹粗仿宋" w:cs="彩虹粗仿宋"/>
          <w:spacing w:val="-4"/>
          <w:sz w:val="32"/>
          <w:szCs w:val="32"/>
        </w:rPr>
        <w:t>曳 引 机：</w:t>
      </w:r>
      <w:r>
        <w:rPr>
          <w:rFonts w:hint="eastAsia" w:ascii="彩虹粗仿宋" w:hAnsi="彩虹粗仿宋" w:eastAsia="彩虹粗仿宋" w:cs="彩虹粗仿宋"/>
          <w:spacing w:val="-4"/>
          <w:sz w:val="32"/>
          <w:szCs w:val="32"/>
          <w:lang w:val="en-US" w:eastAsia="zh-CN"/>
        </w:rPr>
        <w:t>PM</w:t>
      </w:r>
      <w:r>
        <w:rPr>
          <w:rFonts w:hint="eastAsia" w:ascii="彩虹粗仿宋" w:hAnsi="彩虹粗仿宋" w:eastAsia="彩虹粗仿宋" w:cs="彩虹粗仿宋"/>
          <w:spacing w:val="-4"/>
          <w:sz w:val="32"/>
          <w:szCs w:val="32"/>
        </w:rPr>
        <w:t>永磁同步电机驱动无齿轮曳引机</w:t>
      </w:r>
    </w:p>
    <w:p>
      <w:pPr>
        <w:tabs>
          <w:tab w:val="left" w:pos="2018"/>
        </w:tabs>
        <w:spacing w:line="240" w:lineRule="auto"/>
        <w:ind w:left="0"/>
        <w:jc w:val="left"/>
        <w:rPr>
          <w:rFonts w:hint="eastAsia" w:ascii="彩虹粗仿宋" w:hAnsi="彩虹粗仿宋" w:eastAsia="彩虹粗仿宋" w:cs="彩虹粗仿宋"/>
          <w:spacing w:val="-4"/>
          <w:sz w:val="32"/>
          <w:szCs w:val="32"/>
        </w:rPr>
      </w:pPr>
      <w:r>
        <w:rPr>
          <w:rFonts w:hint="eastAsia" w:ascii="彩虹粗仿宋" w:hAnsi="彩虹粗仿宋" w:eastAsia="彩虹粗仿宋" w:cs="彩虹粗仿宋"/>
          <w:spacing w:val="-4"/>
          <w:sz w:val="32"/>
          <w:szCs w:val="32"/>
        </w:rPr>
        <w:t xml:space="preserve">拖动系统：全电脑控制交流变频变压调速矢量控制（VVVF） </w:t>
      </w:r>
    </w:p>
    <w:p>
      <w:pPr>
        <w:tabs>
          <w:tab w:val="left" w:pos="2018"/>
        </w:tabs>
        <w:spacing w:line="240" w:lineRule="auto"/>
        <w:ind w:left="0"/>
        <w:jc w:val="left"/>
        <w:rPr>
          <w:rFonts w:hint="eastAsia" w:ascii="彩虹粗仿宋" w:hAnsi="彩虹粗仿宋" w:eastAsia="彩虹粗仿宋" w:cs="彩虹粗仿宋"/>
          <w:spacing w:val="-4"/>
          <w:sz w:val="32"/>
          <w:szCs w:val="32"/>
        </w:rPr>
      </w:pPr>
      <w:r>
        <w:rPr>
          <w:rFonts w:hint="eastAsia" w:ascii="彩虹粗仿宋" w:hAnsi="彩虹粗仿宋" w:eastAsia="彩虹粗仿宋" w:cs="彩虹粗仿宋"/>
          <w:spacing w:val="-4"/>
          <w:sz w:val="32"/>
          <w:szCs w:val="32"/>
        </w:rPr>
        <w:t>门    机：全电脑控制PM永磁门机</w:t>
      </w:r>
    </w:p>
    <w:p>
      <w:pPr>
        <w:tabs>
          <w:tab w:val="left" w:pos="2018"/>
        </w:tabs>
        <w:spacing w:line="240" w:lineRule="auto"/>
        <w:ind w:left="0"/>
        <w:jc w:val="left"/>
        <w:rPr>
          <w:rFonts w:hint="eastAsia" w:ascii="彩虹粗仿宋" w:hAnsi="彩虹粗仿宋" w:eastAsia="彩虹粗仿宋" w:cs="彩虹粗仿宋"/>
          <w:spacing w:val="-4"/>
          <w:sz w:val="32"/>
          <w:szCs w:val="32"/>
        </w:rPr>
      </w:pPr>
      <w:r>
        <w:rPr>
          <w:rFonts w:hint="eastAsia" w:ascii="彩虹粗仿宋" w:hAnsi="彩虹粗仿宋" w:eastAsia="彩虹粗仿宋" w:cs="彩虹粗仿宋"/>
          <w:spacing w:val="-4"/>
          <w:sz w:val="32"/>
          <w:szCs w:val="32"/>
        </w:rPr>
        <w:t>控制系统：全电脑智能化数据网络系统</w:t>
      </w:r>
    </w:p>
    <w:p>
      <w:pPr>
        <w:tabs>
          <w:tab w:val="left" w:pos="2018"/>
        </w:tabs>
        <w:spacing w:line="240" w:lineRule="auto"/>
        <w:ind w:left="0"/>
        <w:jc w:val="left"/>
        <w:rPr>
          <w:rFonts w:hint="eastAsia" w:ascii="彩虹粗仿宋" w:hAnsi="彩虹粗仿宋" w:eastAsia="彩虹粗仿宋" w:cs="彩虹粗仿宋"/>
          <w:spacing w:val="-4"/>
          <w:sz w:val="32"/>
          <w:szCs w:val="32"/>
        </w:rPr>
      </w:pPr>
      <w:r>
        <w:rPr>
          <w:rFonts w:hint="eastAsia" w:ascii="彩虹粗仿宋" w:hAnsi="彩虹粗仿宋" w:eastAsia="彩虹粗仿宋" w:cs="彩虹粗仿宋"/>
          <w:spacing w:val="-4"/>
          <w:sz w:val="32"/>
          <w:szCs w:val="32"/>
        </w:rPr>
        <w:t>拖动方式：交流变频</w:t>
      </w:r>
      <w:r>
        <w:rPr>
          <w:rFonts w:hint="eastAsia" w:ascii="彩虹粗仿宋" w:hAnsi="彩虹粗仿宋" w:eastAsia="彩虹粗仿宋" w:cs="彩虹粗仿宋"/>
          <w:spacing w:val="-4"/>
          <w:sz w:val="32"/>
          <w:szCs w:val="32"/>
          <w:lang w:val="en-US" w:eastAsia="zh-CN"/>
        </w:rPr>
        <w:t>调</w:t>
      </w:r>
      <w:r>
        <w:rPr>
          <w:rFonts w:hint="eastAsia" w:ascii="彩虹粗仿宋" w:hAnsi="彩虹粗仿宋" w:eastAsia="彩虹粗仿宋" w:cs="彩虹粗仿宋"/>
          <w:spacing w:val="-4"/>
          <w:sz w:val="32"/>
          <w:szCs w:val="32"/>
        </w:rPr>
        <w:t xml:space="preserve">压调速系统 </w:t>
      </w:r>
    </w:p>
    <w:p>
      <w:pPr>
        <w:tabs>
          <w:tab w:val="left" w:pos="2018"/>
        </w:tabs>
        <w:spacing w:line="240" w:lineRule="auto"/>
        <w:ind w:left="0"/>
        <w:jc w:val="left"/>
        <w:rPr>
          <w:rFonts w:hint="eastAsia" w:ascii="彩虹粗仿宋" w:hAnsi="彩虹粗仿宋" w:eastAsia="彩虹粗仿宋" w:cs="彩虹粗仿宋"/>
          <w:spacing w:val="-4"/>
          <w:sz w:val="32"/>
          <w:szCs w:val="32"/>
        </w:rPr>
      </w:pPr>
      <w:r>
        <w:rPr>
          <w:rFonts w:hint="eastAsia" w:ascii="彩虹粗仿宋" w:hAnsi="彩虹粗仿宋" w:eastAsia="彩虹粗仿宋" w:cs="彩虹粗仿宋"/>
          <w:spacing w:val="-4"/>
          <w:sz w:val="32"/>
          <w:szCs w:val="32"/>
        </w:rPr>
        <w:t>轿壁： 发纹不锈钢</w:t>
      </w:r>
    </w:p>
    <w:p>
      <w:pPr>
        <w:tabs>
          <w:tab w:val="left" w:pos="2018"/>
        </w:tabs>
        <w:spacing w:line="240" w:lineRule="auto"/>
        <w:ind w:left="0"/>
        <w:jc w:val="left"/>
        <w:rPr>
          <w:rFonts w:hint="eastAsia" w:ascii="彩虹粗仿宋" w:hAnsi="彩虹粗仿宋" w:eastAsia="彩虹粗仿宋" w:cs="彩虹粗仿宋"/>
          <w:spacing w:val="-4"/>
          <w:sz w:val="32"/>
          <w:szCs w:val="32"/>
        </w:rPr>
      </w:pPr>
      <w:r>
        <w:rPr>
          <w:rFonts w:hint="eastAsia" w:ascii="彩虹粗仿宋" w:hAnsi="彩虹粗仿宋" w:eastAsia="彩虹粗仿宋" w:cs="彩虹粗仿宋"/>
          <w:spacing w:val="-4"/>
          <w:sz w:val="32"/>
          <w:szCs w:val="32"/>
        </w:rPr>
        <w:t>前壁： 发纹不锈钢</w:t>
      </w:r>
    </w:p>
    <w:p>
      <w:pPr>
        <w:tabs>
          <w:tab w:val="left" w:pos="2018"/>
        </w:tabs>
        <w:spacing w:line="240" w:lineRule="auto"/>
        <w:ind w:left="0"/>
        <w:jc w:val="left"/>
        <w:rPr>
          <w:rFonts w:hint="eastAsia" w:ascii="彩虹粗仿宋" w:hAnsi="彩虹粗仿宋" w:eastAsia="彩虹粗仿宋" w:cs="彩虹粗仿宋"/>
          <w:spacing w:val="-4"/>
          <w:sz w:val="32"/>
          <w:szCs w:val="32"/>
        </w:rPr>
      </w:pPr>
      <w:r>
        <w:rPr>
          <w:rFonts w:hint="eastAsia" w:ascii="彩虹粗仿宋" w:hAnsi="彩虹粗仿宋" w:eastAsia="彩虹粗仿宋" w:cs="彩虹粗仿宋"/>
          <w:spacing w:val="-4"/>
          <w:sz w:val="32"/>
          <w:szCs w:val="32"/>
        </w:rPr>
        <w:t>轿门： 发纹不锈钢</w:t>
      </w:r>
    </w:p>
    <w:p>
      <w:pPr>
        <w:tabs>
          <w:tab w:val="left" w:pos="2018"/>
        </w:tabs>
        <w:spacing w:line="240" w:lineRule="auto"/>
        <w:ind w:left="0"/>
        <w:jc w:val="left"/>
        <w:rPr>
          <w:rFonts w:hint="eastAsia" w:ascii="彩虹粗仿宋" w:hAnsi="彩虹粗仿宋" w:eastAsia="彩虹粗仿宋" w:cs="彩虹粗仿宋"/>
          <w:spacing w:val="-4"/>
          <w:sz w:val="32"/>
          <w:szCs w:val="32"/>
        </w:rPr>
      </w:pPr>
      <w:r>
        <w:rPr>
          <w:rFonts w:hint="eastAsia" w:ascii="彩虹粗仿宋" w:hAnsi="彩虹粗仿宋" w:eastAsia="彩虹粗仿宋" w:cs="彩虹粗仿宋"/>
          <w:spacing w:val="-4"/>
          <w:sz w:val="32"/>
          <w:szCs w:val="32"/>
        </w:rPr>
        <w:t>地板： PVC真石地板</w:t>
      </w:r>
    </w:p>
    <w:p>
      <w:pPr>
        <w:tabs>
          <w:tab w:val="left" w:pos="2018"/>
        </w:tabs>
        <w:spacing w:line="240" w:lineRule="auto"/>
        <w:ind w:left="0"/>
        <w:jc w:val="left"/>
        <w:rPr>
          <w:rFonts w:hint="eastAsia" w:ascii="彩虹粗仿宋" w:hAnsi="彩虹粗仿宋" w:eastAsia="彩虹粗仿宋" w:cs="彩虹粗仿宋"/>
          <w:spacing w:val="-4"/>
          <w:sz w:val="32"/>
          <w:szCs w:val="32"/>
        </w:rPr>
      </w:pPr>
      <w:r>
        <w:rPr>
          <w:rFonts w:hint="eastAsia" w:ascii="彩虹粗仿宋" w:hAnsi="彩虹粗仿宋" w:eastAsia="彩虹粗仿宋" w:cs="彩虹粗仿宋"/>
          <w:spacing w:val="-2"/>
          <w:sz w:val="32"/>
          <w:szCs w:val="32"/>
        </w:rPr>
        <w:t>轿厢操操纵箱</w:t>
      </w:r>
      <w:r>
        <w:rPr>
          <w:rFonts w:hint="eastAsia" w:ascii="彩虹粗仿宋" w:hAnsi="彩虹粗仿宋" w:eastAsia="彩虹粗仿宋" w:cs="彩虹粗仿宋"/>
          <w:sz w:val="32"/>
          <w:szCs w:val="32"/>
        </w:rPr>
        <w:tab/>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pacing w:val="-1"/>
          <w:sz w:val="32"/>
          <w:szCs w:val="32"/>
        </w:rPr>
        <w:t>带方向及楼层指示的段码式显示</w:t>
      </w:r>
    </w:p>
    <w:p>
      <w:pPr>
        <w:tabs>
          <w:tab w:val="left" w:pos="2018"/>
        </w:tabs>
        <w:spacing w:line="240" w:lineRule="auto"/>
        <w:ind w:left="0"/>
        <w:jc w:val="left"/>
        <w:rPr>
          <w:rFonts w:hint="eastAsia" w:ascii="彩虹粗仿宋" w:hAnsi="彩虹粗仿宋" w:eastAsia="彩虹粗仿宋" w:cs="彩虹粗仿宋"/>
          <w:sz w:val="32"/>
          <w:szCs w:val="32"/>
        </w:rPr>
      </w:pPr>
      <w:r>
        <w:rPr>
          <w:rFonts w:hint="eastAsia" w:ascii="彩虹粗仿宋" w:hAnsi="彩虹粗仿宋" w:eastAsia="彩虹粗仿宋" w:cs="彩虹粗仿宋"/>
          <w:spacing w:val="-4"/>
          <w:sz w:val="32"/>
          <w:szCs w:val="32"/>
        </w:rPr>
        <w:t>厅外装潢</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pacing w:val="-2"/>
          <w:sz w:val="32"/>
          <w:szCs w:val="32"/>
        </w:rPr>
        <w:t>发纹不锈钢厅门及小门套</w:t>
      </w:r>
    </w:p>
    <w:p>
      <w:pPr>
        <w:rPr>
          <w:rFonts w:hint="default"/>
          <w:lang w:val="en-US" w:eastAsia="zh-CN"/>
        </w:rPr>
      </w:pPr>
      <w:r>
        <w:rPr>
          <w:rFonts w:hint="eastAsia" w:ascii="彩虹粗仿宋" w:hAnsi="彩虹粗仿宋" w:eastAsia="彩虹粗仿宋" w:cs="彩虹粗仿宋"/>
          <w:spacing w:val="-4"/>
          <w:sz w:val="32"/>
          <w:szCs w:val="32"/>
        </w:rPr>
        <w:t>厅外召唤</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pacing w:val="-1"/>
          <w:sz w:val="32"/>
          <w:szCs w:val="32"/>
        </w:rPr>
        <w:t>带方向及楼层指示的段码式显示</w:t>
      </w:r>
    </w:p>
    <w:p>
      <w:pPr>
        <w:ind w:firstLine="643" w:firstLineChars="200"/>
        <w:jc w:val="left"/>
        <w:rPr>
          <w:rFonts w:hint="eastAsia" w:ascii="彩虹粗仿宋" w:hAnsi="彩虹粗仿宋" w:eastAsia="彩虹粗仿宋" w:cs="彩虹粗仿宋"/>
          <w:b/>
          <w:bCs/>
          <w:sz w:val="32"/>
          <w:szCs w:val="32"/>
          <w:lang w:val="en-US" w:eastAsia="zh-CN"/>
        </w:rPr>
      </w:pPr>
      <w:r>
        <w:rPr>
          <w:rFonts w:hint="eastAsia" w:ascii="彩虹楷体" w:hAnsi="彩虹楷体" w:eastAsia="彩虹楷体" w:cs="彩虹楷体"/>
          <w:b/>
          <w:bCs/>
          <w:sz w:val="32"/>
          <w:szCs w:val="32"/>
          <w:lang w:val="en-US" w:eastAsia="zh-CN"/>
        </w:rPr>
        <w:t>周至县支行：</w:t>
      </w:r>
    </w:p>
    <w:p>
      <w:pPr>
        <w:tabs>
          <w:tab w:val="left" w:pos="2018"/>
        </w:tabs>
        <w:spacing w:line="240" w:lineRule="auto"/>
        <w:ind w:left="0"/>
        <w:jc w:val="left"/>
        <w:rPr>
          <w:rFonts w:hint="eastAsia" w:ascii="彩虹粗仿宋" w:hAnsi="彩虹粗仿宋" w:eastAsia="彩虹粗仿宋" w:cs="彩虹粗仿宋"/>
          <w:sz w:val="32"/>
          <w:szCs w:val="32"/>
        </w:rPr>
      </w:pPr>
      <w:r>
        <w:rPr>
          <w:rFonts w:hint="eastAsia" w:ascii="彩虹粗仿宋" w:hAnsi="彩虹粗仿宋" w:eastAsia="彩虹粗仿宋" w:cs="彩虹粗仿宋"/>
          <w:spacing w:val="-5"/>
          <w:sz w:val="32"/>
          <w:szCs w:val="32"/>
        </w:rPr>
        <w:t>梯型</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pacing w:val="-3"/>
          <w:sz w:val="32"/>
          <w:szCs w:val="32"/>
        </w:rPr>
        <w:t>小机房乘客电梯</w:t>
      </w:r>
    </w:p>
    <w:p>
      <w:pPr>
        <w:tabs>
          <w:tab w:val="left" w:pos="2018"/>
        </w:tabs>
        <w:spacing w:line="240" w:lineRule="auto"/>
        <w:ind w:left="0"/>
        <w:jc w:val="left"/>
        <w:rPr>
          <w:rFonts w:hint="eastAsia" w:ascii="彩虹粗仿宋" w:hAnsi="彩虹粗仿宋" w:eastAsia="彩虹粗仿宋" w:cs="彩虹粗仿宋"/>
          <w:sz w:val="32"/>
          <w:szCs w:val="32"/>
        </w:rPr>
      </w:pPr>
      <w:r>
        <w:rPr>
          <w:rFonts w:hint="eastAsia" w:ascii="彩虹粗仿宋" w:hAnsi="彩虹粗仿宋" w:eastAsia="彩虹粗仿宋" w:cs="彩虹粗仿宋"/>
          <w:spacing w:val="-2"/>
          <w:sz w:val="32"/>
          <w:szCs w:val="32"/>
        </w:rPr>
        <w:t>主机、门机控制系</w:t>
      </w:r>
      <w:r>
        <w:rPr>
          <w:rFonts w:hint="eastAsia" w:ascii="彩虹粗仿宋" w:hAnsi="彩虹粗仿宋" w:eastAsia="彩虹粗仿宋" w:cs="彩虹粗仿宋"/>
          <w:sz w:val="32"/>
          <w:szCs w:val="32"/>
        </w:rPr>
        <w:t>统</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pacing w:val="-2"/>
          <w:sz w:val="32"/>
          <w:szCs w:val="32"/>
        </w:rPr>
        <w:t>交流变频调压调速（VVVF）</w:t>
      </w:r>
    </w:p>
    <w:p>
      <w:pPr>
        <w:tabs>
          <w:tab w:val="left" w:pos="2018"/>
        </w:tabs>
        <w:spacing w:line="240" w:lineRule="auto"/>
        <w:ind w:left="0"/>
        <w:jc w:val="left"/>
        <w:rPr>
          <w:rFonts w:hint="eastAsia" w:ascii="彩虹粗仿宋" w:hAnsi="彩虹粗仿宋" w:eastAsia="彩虹粗仿宋" w:cs="彩虹粗仿宋"/>
          <w:sz w:val="32"/>
          <w:szCs w:val="32"/>
        </w:rPr>
      </w:pPr>
      <w:r>
        <w:rPr>
          <w:rFonts w:hint="eastAsia" w:ascii="彩虹粗仿宋" w:hAnsi="彩虹粗仿宋" w:eastAsia="彩虹粗仿宋" w:cs="彩虹粗仿宋"/>
          <w:spacing w:val="-3"/>
          <w:sz w:val="32"/>
          <w:szCs w:val="32"/>
        </w:rPr>
        <w:t>控制方式</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pacing w:val="-6"/>
          <w:sz w:val="32"/>
          <w:szCs w:val="32"/>
        </w:rPr>
        <w:t>单控</w:t>
      </w:r>
    </w:p>
    <w:p>
      <w:pPr>
        <w:tabs>
          <w:tab w:val="left" w:pos="2018"/>
        </w:tabs>
        <w:spacing w:line="240" w:lineRule="auto"/>
        <w:ind w:left="0"/>
        <w:jc w:val="left"/>
        <w:rPr>
          <w:rFonts w:hint="eastAsia" w:ascii="彩虹粗仿宋" w:hAnsi="彩虹粗仿宋" w:eastAsia="彩虹粗仿宋" w:cs="彩虹粗仿宋"/>
          <w:sz w:val="32"/>
          <w:szCs w:val="32"/>
        </w:rPr>
      </w:pPr>
      <w:r>
        <w:rPr>
          <w:rFonts w:hint="eastAsia" w:ascii="彩虹粗仿宋" w:hAnsi="彩虹粗仿宋" w:eastAsia="彩虹粗仿宋" w:cs="彩虹粗仿宋"/>
          <w:spacing w:val="-3"/>
          <w:sz w:val="32"/>
          <w:szCs w:val="32"/>
        </w:rPr>
        <w:t>开门方式</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pacing w:val="-11"/>
          <w:sz w:val="32"/>
          <w:szCs w:val="32"/>
        </w:rPr>
        <w:t>中分门</w:t>
      </w:r>
    </w:p>
    <w:p>
      <w:pPr>
        <w:tabs>
          <w:tab w:val="left" w:pos="2018"/>
        </w:tabs>
        <w:spacing w:line="240" w:lineRule="auto"/>
        <w:ind w:left="0"/>
        <w:jc w:val="left"/>
        <w:rPr>
          <w:rFonts w:hint="eastAsia" w:ascii="彩虹粗仿宋" w:hAnsi="彩虹粗仿宋" w:eastAsia="彩虹粗仿宋" w:cs="彩虹粗仿宋"/>
          <w:sz w:val="32"/>
          <w:szCs w:val="32"/>
        </w:rPr>
      </w:pPr>
      <w:r>
        <w:rPr>
          <w:rFonts w:hint="eastAsia" w:ascii="彩虹粗仿宋" w:hAnsi="彩虹粗仿宋" w:eastAsia="彩虹粗仿宋" w:cs="彩虹粗仿宋"/>
          <w:spacing w:val="-4"/>
          <w:sz w:val="32"/>
          <w:szCs w:val="32"/>
        </w:rPr>
        <w:t>载重量</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pacing w:val="-5"/>
          <w:sz w:val="32"/>
          <w:szCs w:val="32"/>
        </w:rPr>
        <w:t>1050Kg</w:t>
      </w:r>
    </w:p>
    <w:p>
      <w:pPr>
        <w:tabs>
          <w:tab w:val="left" w:pos="2018"/>
        </w:tabs>
        <w:spacing w:line="240" w:lineRule="auto"/>
        <w:ind w:left="0"/>
        <w:jc w:val="left"/>
        <w:rPr>
          <w:rFonts w:hint="eastAsia" w:ascii="彩虹粗仿宋" w:hAnsi="彩虹粗仿宋" w:eastAsia="彩虹粗仿宋" w:cs="彩虹粗仿宋"/>
          <w:sz w:val="32"/>
          <w:szCs w:val="32"/>
        </w:rPr>
      </w:pPr>
      <w:r>
        <w:rPr>
          <w:rFonts w:hint="eastAsia" w:ascii="彩虹粗仿宋" w:hAnsi="彩虹粗仿宋" w:eastAsia="彩虹粗仿宋" w:cs="彩虹粗仿宋"/>
          <w:spacing w:val="-3"/>
          <w:sz w:val="32"/>
          <w:szCs w:val="32"/>
        </w:rPr>
        <w:t>额定速度</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pacing w:val="-4"/>
          <w:sz w:val="32"/>
          <w:szCs w:val="32"/>
        </w:rPr>
        <w:t>1.75m/s</w:t>
      </w:r>
    </w:p>
    <w:p>
      <w:pPr>
        <w:spacing w:line="240" w:lineRule="auto"/>
        <w:ind w:left="0"/>
        <w:jc w:val="left"/>
        <w:rPr>
          <w:rFonts w:hint="eastAsia" w:ascii="彩虹粗仿宋" w:hAnsi="彩虹粗仿宋" w:eastAsia="彩虹粗仿宋" w:cs="彩虹粗仿宋"/>
          <w:sz w:val="32"/>
          <w:szCs w:val="32"/>
        </w:rPr>
      </w:pPr>
      <w:r>
        <w:rPr>
          <w:rFonts w:hint="eastAsia" w:ascii="彩虹粗仿宋" w:hAnsi="彩虹粗仿宋" w:eastAsia="彩虹粗仿宋" w:cs="彩虹粗仿宋"/>
          <w:spacing w:val="-2"/>
          <w:sz w:val="32"/>
          <w:szCs w:val="32"/>
        </w:rPr>
        <w:t>轿厢净尺寸(宽*深</w:t>
      </w:r>
      <w:r>
        <w:rPr>
          <w:rFonts w:hint="eastAsia" w:ascii="彩虹粗仿宋" w:hAnsi="彩虹粗仿宋" w:eastAsia="彩虹粗仿宋" w:cs="彩虹粗仿宋"/>
          <w:spacing w:val="-3"/>
          <w:sz w:val="32"/>
          <w:szCs w:val="32"/>
        </w:rPr>
        <w:t>*高)</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pacing w:val="-4"/>
          <w:sz w:val="32"/>
          <w:szCs w:val="32"/>
          <w:lang w:val="en-US" w:eastAsia="zh-CN"/>
        </w:rPr>
        <w:t>约为</w:t>
      </w:r>
      <w:r>
        <w:rPr>
          <w:rFonts w:hint="eastAsia" w:ascii="彩虹粗仿宋" w:hAnsi="彩虹粗仿宋" w:eastAsia="彩虹粗仿宋" w:cs="彩虹粗仿宋"/>
          <w:spacing w:val="-2"/>
          <w:sz w:val="32"/>
          <w:szCs w:val="32"/>
        </w:rPr>
        <w:t>1600mm*1500mm*2400mm</w:t>
      </w:r>
    </w:p>
    <w:p>
      <w:pPr>
        <w:tabs>
          <w:tab w:val="left" w:pos="2018"/>
        </w:tabs>
        <w:spacing w:line="240" w:lineRule="auto"/>
        <w:ind w:left="0"/>
        <w:jc w:val="left"/>
        <w:rPr>
          <w:rFonts w:hint="eastAsia" w:ascii="彩虹粗仿宋" w:hAnsi="彩虹粗仿宋" w:eastAsia="彩虹粗仿宋" w:cs="彩虹粗仿宋"/>
          <w:spacing w:val="-2"/>
          <w:sz w:val="32"/>
          <w:szCs w:val="32"/>
        </w:rPr>
      </w:pPr>
      <w:r>
        <w:rPr>
          <w:rFonts w:hint="eastAsia" w:ascii="彩虹粗仿宋" w:hAnsi="彩虹粗仿宋" w:eastAsia="彩虹粗仿宋" w:cs="彩虹粗仿宋"/>
          <w:spacing w:val="-2"/>
          <w:sz w:val="32"/>
          <w:szCs w:val="32"/>
        </w:rPr>
        <w:t>曳 引 机：</w:t>
      </w:r>
      <w:r>
        <w:rPr>
          <w:rFonts w:hint="eastAsia" w:ascii="彩虹粗仿宋" w:hAnsi="彩虹粗仿宋" w:eastAsia="彩虹粗仿宋" w:cs="彩虹粗仿宋"/>
          <w:spacing w:val="-2"/>
          <w:sz w:val="32"/>
          <w:szCs w:val="32"/>
          <w:lang w:val="en-US" w:eastAsia="zh-CN"/>
        </w:rPr>
        <w:t>PM</w:t>
      </w:r>
      <w:r>
        <w:rPr>
          <w:rFonts w:hint="eastAsia" w:ascii="彩虹粗仿宋" w:hAnsi="彩虹粗仿宋" w:eastAsia="彩虹粗仿宋" w:cs="彩虹粗仿宋"/>
          <w:spacing w:val="-2"/>
          <w:sz w:val="32"/>
          <w:szCs w:val="32"/>
        </w:rPr>
        <w:t>永磁同步电机驱动无齿轮曳引机</w:t>
      </w:r>
    </w:p>
    <w:p>
      <w:pPr>
        <w:tabs>
          <w:tab w:val="left" w:pos="2018"/>
        </w:tabs>
        <w:spacing w:line="240" w:lineRule="auto"/>
        <w:ind w:left="0"/>
        <w:jc w:val="left"/>
        <w:rPr>
          <w:rFonts w:hint="eastAsia" w:ascii="彩虹粗仿宋" w:hAnsi="彩虹粗仿宋" w:eastAsia="彩虹粗仿宋" w:cs="彩虹粗仿宋"/>
          <w:spacing w:val="-2"/>
          <w:sz w:val="32"/>
          <w:szCs w:val="32"/>
        </w:rPr>
      </w:pPr>
      <w:r>
        <w:rPr>
          <w:rFonts w:hint="eastAsia" w:ascii="彩虹粗仿宋" w:hAnsi="彩虹粗仿宋" w:eastAsia="彩虹粗仿宋" w:cs="彩虹粗仿宋"/>
          <w:spacing w:val="-2"/>
          <w:sz w:val="32"/>
          <w:szCs w:val="32"/>
        </w:rPr>
        <w:t xml:space="preserve">拖动系统：全电脑控制交流变频变压调速矢量控制（VVVF） </w:t>
      </w:r>
    </w:p>
    <w:p>
      <w:pPr>
        <w:tabs>
          <w:tab w:val="left" w:pos="2018"/>
        </w:tabs>
        <w:spacing w:line="240" w:lineRule="auto"/>
        <w:ind w:left="0"/>
        <w:jc w:val="left"/>
        <w:rPr>
          <w:rFonts w:hint="eastAsia" w:ascii="彩虹粗仿宋" w:hAnsi="彩虹粗仿宋" w:eastAsia="彩虹粗仿宋" w:cs="彩虹粗仿宋"/>
          <w:spacing w:val="-2"/>
          <w:sz w:val="32"/>
          <w:szCs w:val="32"/>
        </w:rPr>
      </w:pPr>
      <w:r>
        <w:rPr>
          <w:rFonts w:hint="eastAsia" w:ascii="彩虹粗仿宋" w:hAnsi="彩虹粗仿宋" w:eastAsia="彩虹粗仿宋" w:cs="彩虹粗仿宋"/>
          <w:spacing w:val="-2"/>
          <w:sz w:val="32"/>
          <w:szCs w:val="32"/>
        </w:rPr>
        <w:t>门    机：全电脑控制PM永磁门机</w:t>
      </w:r>
    </w:p>
    <w:p>
      <w:pPr>
        <w:tabs>
          <w:tab w:val="left" w:pos="2018"/>
        </w:tabs>
        <w:spacing w:line="240" w:lineRule="auto"/>
        <w:ind w:left="0"/>
        <w:jc w:val="left"/>
        <w:rPr>
          <w:rFonts w:hint="eastAsia" w:ascii="彩虹粗仿宋" w:hAnsi="彩虹粗仿宋" w:eastAsia="彩虹粗仿宋" w:cs="彩虹粗仿宋"/>
          <w:spacing w:val="-2"/>
          <w:sz w:val="32"/>
          <w:szCs w:val="32"/>
        </w:rPr>
      </w:pPr>
      <w:r>
        <w:rPr>
          <w:rFonts w:hint="eastAsia" w:ascii="彩虹粗仿宋" w:hAnsi="彩虹粗仿宋" w:eastAsia="彩虹粗仿宋" w:cs="彩虹粗仿宋"/>
          <w:spacing w:val="-2"/>
          <w:sz w:val="32"/>
          <w:szCs w:val="32"/>
        </w:rPr>
        <w:t>控制系统：全电脑智能化数据网络系统</w:t>
      </w:r>
    </w:p>
    <w:p>
      <w:pPr>
        <w:tabs>
          <w:tab w:val="left" w:pos="2018"/>
        </w:tabs>
        <w:spacing w:line="240" w:lineRule="auto"/>
        <w:ind w:left="0"/>
        <w:jc w:val="left"/>
        <w:rPr>
          <w:rFonts w:hint="eastAsia" w:ascii="彩虹粗仿宋" w:hAnsi="彩虹粗仿宋" w:eastAsia="彩虹粗仿宋" w:cs="彩虹粗仿宋"/>
          <w:spacing w:val="-2"/>
          <w:sz w:val="32"/>
          <w:szCs w:val="32"/>
        </w:rPr>
      </w:pPr>
      <w:r>
        <w:rPr>
          <w:rFonts w:hint="eastAsia" w:ascii="彩虹粗仿宋" w:hAnsi="彩虹粗仿宋" w:eastAsia="彩虹粗仿宋" w:cs="彩虹粗仿宋"/>
          <w:spacing w:val="-2"/>
          <w:sz w:val="32"/>
          <w:szCs w:val="32"/>
        </w:rPr>
        <w:t>拖动方式：交流变频</w:t>
      </w:r>
      <w:r>
        <w:rPr>
          <w:rFonts w:hint="eastAsia" w:ascii="彩虹粗仿宋" w:hAnsi="彩虹粗仿宋" w:eastAsia="彩虹粗仿宋" w:cs="彩虹粗仿宋"/>
          <w:spacing w:val="-2"/>
          <w:sz w:val="32"/>
          <w:szCs w:val="32"/>
          <w:lang w:val="en-US" w:eastAsia="zh-CN"/>
        </w:rPr>
        <w:t>调</w:t>
      </w:r>
      <w:r>
        <w:rPr>
          <w:rFonts w:hint="eastAsia" w:ascii="彩虹粗仿宋" w:hAnsi="彩虹粗仿宋" w:eastAsia="彩虹粗仿宋" w:cs="彩虹粗仿宋"/>
          <w:spacing w:val="-2"/>
          <w:sz w:val="32"/>
          <w:szCs w:val="32"/>
        </w:rPr>
        <w:t xml:space="preserve">压调速系统 </w:t>
      </w:r>
    </w:p>
    <w:p>
      <w:pPr>
        <w:tabs>
          <w:tab w:val="left" w:pos="2018"/>
        </w:tabs>
        <w:spacing w:line="240" w:lineRule="auto"/>
        <w:ind w:left="0"/>
        <w:jc w:val="left"/>
        <w:rPr>
          <w:rFonts w:hint="eastAsia" w:ascii="彩虹粗仿宋" w:hAnsi="彩虹粗仿宋" w:eastAsia="彩虹粗仿宋" w:cs="彩虹粗仿宋"/>
          <w:spacing w:val="-2"/>
          <w:sz w:val="32"/>
          <w:szCs w:val="32"/>
        </w:rPr>
      </w:pPr>
      <w:r>
        <w:rPr>
          <w:rFonts w:hint="eastAsia" w:ascii="彩虹粗仿宋" w:hAnsi="彩虹粗仿宋" w:eastAsia="彩虹粗仿宋" w:cs="彩虹粗仿宋"/>
          <w:spacing w:val="-2"/>
          <w:sz w:val="32"/>
          <w:szCs w:val="32"/>
        </w:rPr>
        <w:t>轿厢装潢</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pacing w:val="-2"/>
          <w:sz w:val="32"/>
          <w:szCs w:val="32"/>
        </w:rPr>
        <w:t>轿厢发纹不锈钢，天花LED照明，PVC拼花地面</w:t>
      </w:r>
    </w:p>
    <w:p>
      <w:pPr>
        <w:tabs>
          <w:tab w:val="left" w:pos="2018"/>
        </w:tabs>
        <w:spacing w:line="240" w:lineRule="auto"/>
        <w:ind w:left="0"/>
        <w:jc w:val="left"/>
        <w:rPr>
          <w:rFonts w:hint="eastAsia" w:ascii="彩虹粗仿宋" w:hAnsi="彩虹粗仿宋" w:eastAsia="彩虹粗仿宋" w:cs="彩虹粗仿宋"/>
          <w:spacing w:val="-1"/>
          <w:sz w:val="32"/>
          <w:szCs w:val="32"/>
        </w:rPr>
      </w:pPr>
      <w:r>
        <w:rPr>
          <w:rFonts w:hint="eastAsia" w:ascii="彩虹粗仿宋" w:hAnsi="彩虹粗仿宋" w:eastAsia="彩虹粗仿宋" w:cs="彩虹粗仿宋"/>
          <w:spacing w:val="-2"/>
          <w:sz w:val="32"/>
          <w:szCs w:val="32"/>
        </w:rPr>
        <w:t>轿厢操操纵箱</w:t>
      </w:r>
      <w:r>
        <w:rPr>
          <w:rFonts w:hint="eastAsia" w:ascii="彩虹粗仿宋" w:hAnsi="彩虹粗仿宋" w:eastAsia="彩虹粗仿宋" w:cs="彩虹粗仿宋"/>
          <w:sz w:val="32"/>
          <w:szCs w:val="32"/>
        </w:rPr>
        <w:tab/>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pacing w:val="-1"/>
          <w:sz w:val="32"/>
          <w:szCs w:val="32"/>
        </w:rPr>
        <w:t>带方向及楼层指示的段码式显示</w:t>
      </w:r>
    </w:p>
    <w:p>
      <w:pPr>
        <w:tabs>
          <w:tab w:val="left" w:pos="2018"/>
        </w:tabs>
        <w:spacing w:line="240" w:lineRule="auto"/>
        <w:ind w:left="0"/>
        <w:jc w:val="left"/>
        <w:rPr>
          <w:rFonts w:hint="eastAsia" w:ascii="彩虹粗仿宋" w:hAnsi="彩虹粗仿宋" w:eastAsia="彩虹粗仿宋" w:cs="彩虹粗仿宋"/>
          <w:sz w:val="32"/>
          <w:szCs w:val="32"/>
        </w:rPr>
      </w:pPr>
      <w:r>
        <w:rPr>
          <w:rFonts w:hint="eastAsia" w:ascii="彩虹粗仿宋" w:hAnsi="彩虹粗仿宋" w:eastAsia="彩虹粗仿宋" w:cs="彩虹粗仿宋"/>
          <w:spacing w:val="-4"/>
          <w:sz w:val="32"/>
          <w:szCs w:val="32"/>
        </w:rPr>
        <w:t>厅外装潢</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pacing w:val="-2"/>
          <w:sz w:val="32"/>
          <w:szCs w:val="32"/>
        </w:rPr>
        <w:t>发纹不锈钢厅门及小门套</w:t>
      </w:r>
    </w:p>
    <w:p>
      <w:pPr>
        <w:tabs>
          <w:tab w:val="left" w:pos="2018"/>
        </w:tabs>
        <w:spacing w:line="240" w:lineRule="auto"/>
        <w:ind w:left="0"/>
        <w:jc w:val="left"/>
        <w:rPr>
          <w:rFonts w:hint="eastAsia" w:ascii="彩虹粗仿宋" w:hAnsi="彩虹粗仿宋" w:eastAsia="彩虹粗仿宋" w:cs="彩虹粗仿宋"/>
          <w:spacing w:val="-1"/>
          <w:sz w:val="32"/>
          <w:szCs w:val="32"/>
        </w:rPr>
      </w:pPr>
      <w:r>
        <w:rPr>
          <w:rFonts w:hint="eastAsia" w:ascii="彩虹粗仿宋" w:hAnsi="彩虹粗仿宋" w:eastAsia="彩虹粗仿宋" w:cs="彩虹粗仿宋"/>
          <w:spacing w:val="-4"/>
          <w:sz w:val="32"/>
          <w:szCs w:val="32"/>
        </w:rPr>
        <w:t>厅外召唤</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pacing w:val="-1"/>
          <w:sz w:val="32"/>
          <w:szCs w:val="32"/>
        </w:rPr>
        <w:t>带方向及楼层指示的段码式显示</w:t>
      </w:r>
    </w:p>
    <w:p>
      <w:pPr>
        <w:tabs>
          <w:tab w:val="left" w:pos="2018"/>
        </w:tabs>
        <w:spacing w:line="240" w:lineRule="auto"/>
        <w:ind w:left="0" w:firstLine="643" w:firstLineChars="200"/>
        <w:jc w:val="left"/>
        <w:rPr>
          <w:rFonts w:hint="default" w:ascii="彩虹粗仿宋" w:hAnsi="彩虹粗仿宋" w:eastAsia="彩虹粗仿宋" w:cs="彩虹粗仿宋"/>
          <w:spacing w:val="-1"/>
          <w:sz w:val="32"/>
          <w:szCs w:val="32"/>
          <w:lang w:val="en-US" w:eastAsia="zh-CN"/>
        </w:rPr>
      </w:pPr>
      <w:r>
        <w:rPr>
          <w:rFonts w:hint="eastAsia" w:ascii="彩虹楷体" w:hAnsi="彩虹楷体" w:eastAsia="彩虹楷体" w:cs="彩虹楷体"/>
          <w:b/>
          <w:bCs/>
          <w:sz w:val="32"/>
          <w:szCs w:val="32"/>
          <w:lang w:val="en-US" w:eastAsia="zh-CN"/>
        </w:rPr>
        <w:t>功能要求：</w:t>
      </w:r>
    </w:p>
    <w:tbl>
      <w:tblPr>
        <w:tblStyle w:val="2"/>
        <w:tblW w:w="931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8"/>
        <w:gridCol w:w="3819"/>
        <w:gridCol w:w="983"/>
        <w:gridCol w:w="379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8" w:space="0"/>
              <w:left w:val="single" w:color="auto" w:sz="8" w:space="0"/>
              <w:bottom w:val="single" w:color="auto" w:sz="4" w:space="0"/>
              <w:right w:val="single" w:color="auto" w:sz="4" w:space="0"/>
            </w:tcBorders>
            <w:noWrap w:val="0"/>
            <w:tcMar>
              <w:top w:w="0" w:type="dxa"/>
              <w:left w:w="0" w:type="dxa"/>
              <w:bottom w:w="0" w:type="dxa"/>
              <w:right w:w="0" w:type="dxa"/>
            </w:tcMar>
            <w:vAlign w:val="top"/>
          </w:tcPr>
          <w:p>
            <w:pPr>
              <w:spacing w:line="560" w:lineRule="exact"/>
              <w:jc w:val="center"/>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序号</w:t>
            </w:r>
          </w:p>
        </w:tc>
        <w:tc>
          <w:tcPr>
            <w:tcW w:w="3819" w:type="dxa"/>
            <w:tcBorders>
              <w:top w:val="single" w:color="auto" w:sz="8" w:space="0"/>
              <w:left w:val="single" w:color="auto" w:sz="4" w:space="0"/>
              <w:bottom w:val="single" w:color="auto" w:sz="4" w:space="0"/>
              <w:right w:val="single" w:color="auto" w:sz="4" w:space="0"/>
            </w:tcBorders>
            <w:noWrap w:val="0"/>
            <w:vAlign w:val="top"/>
          </w:tcPr>
          <w:p>
            <w:pPr>
              <w:spacing w:line="560" w:lineRule="exact"/>
              <w:ind w:firstLine="428" w:firstLineChars="200"/>
              <w:jc w:val="center"/>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功 能 要 求</w:t>
            </w:r>
          </w:p>
        </w:tc>
        <w:tc>
          <w:tcPr>
            <w:tcW w:w="983" w:type="dxa"/>
            <w:tcBorders>
              <w:top w:val="single" w:color="auto" w:sz="8" w:space="0"/>
              <w:left w:val="single" w:color="auto" w:sz="4" w:space="0"/>
              <w:bottom w:val="single" w:color="auto" w:sz="4" w:space="0"/>
              <w:right w:val="single" w:color="auto" w:sz="4" w:space="0"/>
            </w:tcBorders>
            <w:noWrap w:val="0"/>
            <w:tcMar>
              <w:top w:w="0" w:type="dxa"/>
              <w:left w:w="0" w:type="dxa"/>
              <w:bottom w:w="0" w:type="dxa"/>
              <w:right w:w="0" w:type="dxa"/>
            </w:tcMar>
            <w:vAlign w:val="top"/>
          </w:tcPr>
          <w:p>
            <w:pPr>
              <w:spacing w:line="560" w:lineRule="exact"/>
              <w:jc w:val="center"/>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序号</w:t>
            </w:r>
          </w:p>
        </w:tc>
        <w:tc>
          <w:tcPr>
            <w:tcW w:w="3795" w:type="dxa"/>
            <w:tcBorders>
              <w:top w:val="single" w:color="auto" w:sz="8" w:space="0"/>
              <w:left w:val="single" w:color="auto" w:sz="4" w:space="0"/>
              <w:bottom w:val="single" w:color="auto" w:sz="4" w:space="0"/>
              <w:right w:val="single" w:color="auto" w:sz="8" w:space="0"/>
            </w:tcBorders>
            <w:noWrap w:val="0"/>
            <w:vAlign w:val="top"/>
          </w:tcPr>
          <w:p>
            <w:pPr>
              <w:spacing w:line="560" w:lineRule="exact"/>
              <w:ind w:firstLine="428" w:firstLineChars="200"/>
              <w:jc w:val="center"/>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功 能 要 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1</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集选全自动方式</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27</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故障自动记忆功能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2</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故障时自动就近平层</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28</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异常时梯门反复开关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3</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自动脱离联动控制(联动时适用)</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29</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预选层站取消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4</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检修运行</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30</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异常再开门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5</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超载示警及防止装置</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31</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开门时间自动设定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6</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上、下行超速保护</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32</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电子称重补偿启动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7</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火灾管制运行及信号反馈</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33</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候梯厅服务中止显示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8</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轿内管制运行表示灯</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34</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候梯厅满载指示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9</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轿内应急照明</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35</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换向重开门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10</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紧急电动救援运行</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36</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即时关门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11</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抱闸动作检测反馈</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37</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泊梯(手动)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12</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轿内紧急呼叫装置</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38</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照明自动关闭功能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13</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马达空转保护</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39</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换气扇自动停止功能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14</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机械式门安全保护</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40</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五方通话功能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15</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门内区自动再平层</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41</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轿内层站方向显示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16</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脉冲位置异常自动校正</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42</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开门按钮灯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17</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复电后自动运行</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43</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传输控制信号增强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18</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故障低速自救运行功能</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44</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层站运行方向显示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19</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钢丝绳拉伸自动补偿</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45</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电梯运行状态显示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20</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宽电压接入保护</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46</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开门按钮响应指示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21</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驱动系统温度异常检知保护</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47</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外呼盒按钮显示运行方向一体化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22</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楼高尺寸自动记忆调整</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48</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消防功能(1层带消防)</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23</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取消轿内恶作剧功能</w:t>
            </w:r>
          </w:p>
        </w:tc>
        <w:tc>
          <w:tcPr>
            <w:tcW w:w="98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49</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轿门光幕保护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24</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轿内误召唤取消</w:t>
            </w:r>
          </w:p>
        </w:tc>
        <w:tc>
          <w:tcPr>
            <w:tcW w:w="983"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50</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预留监控接口</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4"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25</w:t>
            </w:r>
          </w:p>
        </w:tc>
        <w:tc>
          <w:tcPr>
            <w:tcW w:w="38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满员自动通过</w:t>
            </w:r>
          </w:p>
        </w:tc>
        <w:tc>
          <w:tcPr>
            <w:tcW w:w="983"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51</w:t>
            </w:r>
          </w:p>
        </w:tc>
        <w:tc>
          <w:tcPr>
            <w:tcW w:w="3795" w:type="dxa"/>
            <w:tcBorders>
              <w:top w:val="single" w:color="auto" w:sz="4" w:space="0"/>
              <w:left w:val="single" w:color="auto" w:sz="4" w:space="0"/>
              <w:bottom w:val="single" w:color="auto" w:sz="4"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设有弱电接口</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op w:val="single" w:color="auto" w:sz="4" w:space="0"/>
              <w:left w:val="single" w:color="auto" w:sz="8" w:space="0"/>
              <w:bottom w:val="single" w:color="auto" w:sz="8" w:space="0"/>
              <w:right w:val="single" w:color="auto" w:sz="4" w:space="0"/>
            </w:tcBorders>
            <w:noWrap w:val="0"/>
            <w:tcMar>
              <w:top w:w="0" w:type="dxa"/>
              <w:left w:w="0" w:type="dxa"/>
              <w:bottom w:w="0" w:type="dxa"/>
              <w:right w:w="0" w:type="dxa"/>
            </w:tcMar>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26</w:t>
            </w:r>
          </w:p>
        </w:tc>
        <w:tc>
          <w:tcPr>
            <w:tcW w:w="3819" w:type="dxa"/>
            <w:tcBorders>
              <w:top w:val="single" w:color="auto" w:sz="4" w:space="0"/>
              <w:left w:val="single" w:color="auto" w:sz="4" w:space="0"/>
              <w:bottom w:val="single" w:color="auto" w:sz="8"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运行次数存储</w:t>
            </w:r>
          </w:p>
        </w:tc>
        <w:tc>
          <w:tcPr>
            <w:tcW w:w="983" w:type="dxa"/>
            <w:tcBorders>
              <w:top w:val="single" w:color="auto" w:sz="4" w:space="0"/>
              <w:left w:val="single" w:color="auto" w:sz="4" w:space="0"/>
              <w:bottom w:val="single" w:color="auto" w:sz="8" w:space="0"/>
              <w:right w:val="single" w:color="auto" w:sz="4"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hint="eastAsia" w:ascii="彩虹粗仿宋" w:hAnsi="宋体" w:eastAsia="彩虹粗仿宋" w:cs="Microsoft JhengHei"/>
                <w:spacing w:val="2"/>
                <w:szCs w:val="21"/>
              </w:rPr>
              <w:t>52</w:t>
            </w:r>
          </w:p>
        </w:tc>
        <w:tc>
          <w:tcPr>
            <w:tcW w:w="3795" w:type="dxa"/>
            <w:tcBorders>
              <w:top w:val="single" w:color="auto" w:sz="4" w:space="0"/>
              <w:left w:val="single" w:color="auto" w:sz="4" w:space="0"/>
              <w:bottom w:val="single" w:color="auto" w:sz="8" w:space="0"/>
              <w:right w:val="single" w:color="auto" w:sz="8" w:space="0"/>
            </w:tcBorders>
            <w:noWrap w:val="0"/>
            <w:vAlign w:val="center"/>
          </w:tcPr>
          <w:p>
            <w:pPr>
              <w:spacing w:line="560" w:lineRule="exact"/>
              <w:ind w:firstLine="428" w:firstLineChars="200"/>
              <w:rPr>
                <w:rFonts w:ascii="彩虹粗仿宋" w:hAnsi="宋体" w:eastAsia="彩虹粗仿宋" w:cs="Microsoft JhengHei"/>
                <w:spacing w:val="2"/>
                <w:szCs w:val="21"/>
              </w:rPr>
            </w:pPr>
            <w:r>
              <w:rPr>
                <w:rFonts w:ascii="彩虹粗仿宋" w:hAnsi="宋体" w:eastAsia="彩虹粗仿宋" w:cs="Microsoft JhengHei"/>
                <w:spacing w:val="2"/>
                <w:szCs w:val="21"/>
              </w:rPr>
              <w:t>断电应急平层装置</w:t>
            </w:r>
          </w:p>
        </w:tc>
      </w:tr>
    </w:tbl>
    <w:p>
      <w:pPr>
        <w:adjustRightInd w:val="0"/>
        <w:snapToGrid w:val="0"/>
        <w:spacing w:line="560" w:lineRule="atLeast"/>
        <w:rPr>
          <w:rFonts w:ascii="彩虹粗仿宋" w:hAnsi="宋体" w:eastAsia="彩虹粗仿宋" w:cs="Times New Roman"/>
          <w:snapToGrid w:val="0"/>
          <w:sz w:val="32"/>
          <w:szCs w:val="32"/>
        </w:rPr>
      </w:pPr>
    </w:p>
    <w:p>
      <w:pPr>
        <w:adjustRightInd w:val="0"/>
        <w:snapToGrid w:val="0"/>
        <w:spacing w:line="560" w:lineRule="atLeast"/>
        <w:ind w:firstLine="643" w:firstLineChars="200"/>
        <w:rPr>
          <w:rFonts w:ascii="彩虹粗仿宋" w:hAnsi="宋体" w:eastAsia="彩虹粗仿宋" w:cs="Times New Roman"/>
          <w:b/>
          <w:snapToGrid w:val="0"/>
          <w:sz w:val="32"/>
          <w:szCs w:val="32"/>
        </w:rPr>
      </w:pPr>
      <w:r>
        <w:rPr>
          <w:rFonts w:hint="eastAsia" w:ascii="彩虹粗仿宋" w:hAnsi="宋体" w:eastAsia="彩虹粗仿宋" w:cs="Times New Roman"/>
          <w:b/>
          <w:snapToGrid w:val="0"/>
          <w:kern w:val="0"/>
          <w:sz w:val="32"/>
          <w:szCs w:val="32"/>
        </w:rPr>
        <w:t>（三）技术、环保、质量要求</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lang w:eastAsia="zh-CN"/>
        </w:rPr>
      </w:pPr>
      <w:r>
        <w:rPr>
          <w:rFonts w:hint="eastAsia" w:ascii="彩虹粗仿宋" w:hAnsi="宋体" w:eastAsia="彩虹粗仿宋" w:cs="Times New Roman"/>
          <w:snapToGrid w:val="0"/>
          <w:kern w:val="0"/>
          <w:sz w:val="32"/>
          <w:szCs w:val="32"/>
        </w:rPr>
        <w:t>1.设备按国家质量标准，并提供产品质量合格证书、三包凭证及其他相关凭证。主要的安全部件应有中国国家电梯质量检测中心认证。投标产品具有相应的产品鉴定证书及检测报告</w:t>
      </w:r>
      <w:r>
        <w:rPr>
          <w:rFonts w:hint="eastAsia" w:ascii="彩虹粗仿宋" w:hAnsi="宋体" w:eastAsia="彩虹粗仿宋" w:cs="Times New Roman"/>
          <w:snapToGrid w:val="0"/>
          <w:kern w:val="0"/>
          <w:sz w:val="32"/>
          <w:szCs w:val="32"/>
          <w:lang w:eastAsia="zh-CN"/>
        </w:rPr>
        <w:t>；</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w:t>
      </w:r>
      <w:r>
        <w:rPr>
          <w:rFonts w:hint="eastAsia" w:ascii="彩虹粗仿宋" w:hAnsi="宋体" w:eastAsia="彩虹粗仿宋"/>
          <w:sz w:val="32"/>
          <w:szCs w:val="32"/>
          <w:lang w:val="zh-CN"/>
        </w:rPr>
        <w:t>技术参数和功能</w:t>
      </w:r>
      <w:r>
        <w:rPr>
          <w:rFonts w:hint="eastAsia" w:ascii="彩虹粗仿宋" w:hAnsi="宋体" w:eastAsia="彩虹粗仿宋" w:cs="宋体"/>
          <w:sz w:val="32"/>
          <w:szCs w:val="32"/>
        </w:rPr>
        <w:t>设计、安装、验收所用规范须按标准执行</w:t>
      </w:r>
      <w:r>
        <w:rPr>
          <w:rFonts w:hint="eastAsia" w:ascii="彩虹粗仿宋" w:hAnsi="宋体" w:eastAsia="彩虹粗仿宋" w:cs="Times New Roman"/>
          <w:snapToGrid w:val="0"/>
          <w:kern w:val="0"/>
          <w:sz w:val="32"/>
          <w:szCs w:val="32"/>
        </w:rPr>
        <w:t>；</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lang w:eastAsia="zh-CN"/>
        </w:rPr>
      </w:pPr>
      <w:r>
        <w:rPr>
          <w:rFonts w:hint="eastAsia" w:ascii="彩虹粗仿宋" w:hAnsi="宋体" w:eastAsia="彩虹粗仿宋" w:cs="Times New Roman"/>
          <w:snapToGrid w:val="0"/>
          <w:kern w:val="0"/>
          <w:sz w:val="32"/>
          <w:szCs w:val="32"/>
        </w:rPr>
        <w:t>3.</w:t>
      </w:r>
      <w:r>
        <w:rPr>
          <w:rFonts w:hint="eastAsia" w:ascii="彩虹粗仿宋" w:hAnsi="宋体" w:eastAsia="彩虹粗仿宋"/>
          <w:sz w:val="32"/>
          <w:szCs w:val="32"/>
        </w:rPr>
        <w:t>投标人中标后须保障施工安全及施工质量，施工中出现的任何安全问题由投标人自行承担</w:t>
      </w:r>
      <w:r>
        <w:rPr>
          <w:rFonts w:hint="eastAsia" w:ascii="彩虹粗仿宋" w:hAnsi="宋体" w:eastAsia="彩虹粗仿宋" w:cs="Times New Roman"/>
          <w:snapToGrid w:val="0"/>
          <w:kern w:val="0"/>
          <w:sz w:val="32"/>
          <w:szCs w:val="32"/>
          <w:lang w:eastAsia="zh-CN"/>
        </w:rPr>
        <w:t>。</w:t>
      </w:r>
    </w:p>
    <w:p>
      <w:pPr>
        <w:adjustRightInd w:val="0"/>
        <w:snapToGrid w:val="0"/>
        <w:spacing w:line="560" w:lineRule="atLeast"/>
        <w:ind w:firstLine="643" w:firstLineChars="200"/>
        <w:rPr>
          <w:rFonts w:ascii="彩虹粗仿宋" w:hAnsi="宋体" w:eastAsia="彩虹粗仿宋" w:cs="Times New Roman"/>
          <w:b/>
          <w:snapToGrid w:val="0"/>
          <w:sz w:val="32"/>
          <w:szCs w:val="32"/>
        </w:rPr>
      </w:pPr>
      <w:r>
        <w:rPr>
          <w:rFonts w:hint="eastAsia" w:ascii="彩虹粗仿宋" w:hAnsi="宋体" w:eastAsia="彩虹粗仿宋" w:cs="Times New Roman"/>
          <w:b/>
          <w:snapToGrid w:val="0"/>
          <w:kern w:val="0"/>
          <w:sz w:val="32"/>
          <w:szCs w:val="32"/>
        </w:rPr>
        <w:t>（四）生产、供货要求</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1.售前服务：由入选供应商派出专业技术人员提前进场勘察，</w:t>
      </w:r>
      <w:r>
        <w:rPr>
          <w:rFonts w:hint="eastAsia" w:ascii="彩虹粗仿宋" w:hAnsi="宋体" w:eastAsia="彩虹粗仿宋" w:cs="Times New Roman"/>
          <w:snapToGrid w:val="0"/>
          <w:kern w:val="0"/>
          <w:sz w:val="32"/>
          <w:szCs w:val="32"/>
          <w:lang w:val="en-US" w:eastAsia="zh-CN"/>
        </w:rPr>
        <w:t>并</w:t>
      </w:r>
      <w:r>
        <w:rPr>
          <w:rFonts w:hint="eastAsia" w:ascii="彩虹粗仿宋" w:hAnsi="宋体" w:eastAsia="彩虹粗仿宋"/>
          <w:sz w:val="32"/>
          <w:szCs w:val="32"/>
        </w:rPr>
        <w:t>在设备运抵现场前一周，向</w:t>
      </w:r>
      <w:r>
        <w:rPr>
          <w:rFonts w:hint="eastAsia" w:ascii="彩虹粗仿宋" w:hAnsi="宋体" w:eastAsia="彩虹粗仿宋"/>
          <w:sz w:val="32"/>
          <w:szCs w:val="32"/>
          <w:lang w:val="en-US" w:eastAsia="zh-CN"/>
        </w:rPr>
        <w:t>我行</w:t>
      </w:r>
      <w:r>
        <w:rPr>
          <w:rFonts w:hint="eastAsia" w:ascii="彩虹粗仿宋" w:hAnsi="宋体" w:eastAsia="彩虹粗仿宋"/>
          <w:sz w:val="32"/>
          <w:szCs w:val="32"/>
        </w:rPr>
        <w:t>提供安装、调试及试运行的进度计划表和施工作业措施计划</w:t>
      </w:r>
      <w:r>
        <w:rPr>
          <w:rFonts w:hint="eastAsia" w:ascii="彩虹粗仿宋" w:hAnsi="宋体" w:eastAsia="彩虹粗仿宋" w:cs="Times New Roman"/>
          <w:snapToGrid w:val="0"/>
          <w:kern w:val="0"/>
          <w:sz w:val="32"/>
          <w:szCs w:val="32"/>
        </w:rPr>
        <w:t>；</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2.工程服务：由入选供应商技术部门和施工部门共同负责，保质保量按时完成我行购买产品安装调试工作；供应商应在保证我行正常运行的情况</w:t>
      </w:r>
      <w:r>
        <w:rPr>
          <w:rFonts w:hint="eastAsia" w:ascii="彩虹粗仿宋" w:hAnsi="宋体" w:eastAsia="彩虹粗仿宋" w:cs="Times New Roman"/>
          <w:snapToGrid w:val="0"/>
          <w:kern w:val="0"/>
          <w:sz w:val="32"/>
          <w:szCs w:val="32"/>
          <w:lang w:val="en-US" w:eastAsia="zh-CN"/>
        </w:rPr>
        <w:t>下</w:t>
      </w:r>
      <w:r>
        <w:rPr>
          <w:rFonts w:hint="eastAsia" w:ascii="彩虹粗仿宋" w:hAnsi="宋体" w:eastAsia="彩虹粗仿宋" w:cs="Times New Roman"/>
          <w:snapToGrid w:val="0"/>
          <w:kern w:val="0"/>
          <w:sz w:val="32"/>
          <w:szCs w:val="32"/>
        </w:rPr>
        <w:t>合理安排施工，确保大楼的正常运营。</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3.服务团队：应包含技术团队和工程实施团队，团队内须有项目经理及专业工程师，安装调试完成后出具相关专业性报告；</w:t>
      </w:r>
    </w:p>
    <w:p>
      <w:pPr>
        <w:adjustRightInd w:val="0"/>
        <w:snapToGrid w:val="0"/>
        <w:spacing w:line="560" w:lineRule="atLeast"/>
        <w:ind w:firstLine="640" w:firstLineChars="200"/>
        <w:rPr>
          <w:rFonts w:hint="default"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lang w:val="en-US" w:eastAsia="zh-CN"/>
        </w:rPr>
        <w:t>4.验收：</w:t>
      </w:r>
      <w:r>
        <w:rPr>
          <w:rFonts w:hint="eastAsia" w:ascii="彩虹粗仿宋" w:hAnsi="宋体" w:eastAsia="彩虹粗仿宋" w:cs="Times New Roman"/>
          <w:snapToGrid w:val="0"/>
          <w:kern w:val="0"/>
          <w:sz w:val="32"/>
          <w:szCs w:val="32"/>
        </w:rPr>
        <w:t>电梯安装调试和试运行结束后，由入选供应商或</w:t>
      </w:r>
      <w:r>
        <w:rPr>
          <w:rFonts w:hint="eastAsia" w:ascii="彩虹粗仿宋" w:hAnsi="宋体" w:eastAsia="彩虹粗仿宋" w:cs="Times New Roman"/>
          <w:snapToGrid w:val="0"/>
          <w:kern w:val="0"/>
          <w:sz w:val="32"/>
          <w:szCs w:val="32"/>
          <w:lang w:val="en-US" w:eastAsia="zh-CN"/>
        </w:rPr>
        <w:t>其</w:t>
      </w:r>
      <w:r>
        <w:rPr>
          <w:rFonts w:hint="eastAsia" w:ascii="彩虹粗仿宋" w:hAnsi="宋体" w:eastAsia="彩虹粗仿宋" w:cs="Times New Roman"/>
          <w:snapToGrid w:val="0"/>
          <w:kern w:val="0"/>
          <w:sz w:val="32"/>
          <w:szCs w:val="32"/>
        </w:rPr>
        <w:t>委托的专业公司负责联系建筑劳动安全等部门，并会同</w:t>
      </w:r>
      <w:r>
        <w:rPr>
          <w:rFonts w:hint="eastAsia" w:ascii="彩虹粗仿宋" w:hAnsi="宋体" w:eastAsia="彩虹粗仿宋" w:cs="Times New Roman"/>
          <w:snapToGrid w:val="0"/>
          <w:kern w:val="0"/>
          <w:sz w:val="32"/>
          <w:szCs w:val="32"/>
          <w:lang w:val="en-US" w:eastAsia="zh-CN"/>
        </w:rPr>
        <w:t>我行相关负责人</w:t>
      </w:r>
      <w:r>
        <w:rPr>
          <w:rFonts w:hint="eastAsia" w:ascii="彩虹粗仿宋" w:hAnsi="宋体" w:eastAsia="彩虹粗仿宋" w:cs="Times New Roman"/>
          <w:snapToGrid w:val="0"/>
          <w:kern w:val="0"/>
          <w:sz w:val="32"/>
          <w:szCs w:val="32"/>
        </w:rPr>
        <w:t>按标准要求进行联合验收并办理使用许可证</w:t>
      </w:r>
      <w:r>
        <w:rPr>
          <w:rFonts w:hint="eastAsia" w:ascii="彩虹粗仿宋" w:hAnsi="宋体" w:eastAsia="彩虹粗仿宋" w:cs="Times New Roman"/>
          <w:snapToGrid w:val="0"/>
          <w:kern w:val="0"/>
          <w:sz w:val="32"/>
          <w:szCs w:val="32"/>
          <w:lang w:eastAsia="zh-CN"/>
        </w:rPr>
        <w:t>，</w:t>
      </w:r>
      <w:r>
        <w:rPr>
          <w:rFonts w:hint="eastAsia" w:ascii="彩虹粗仿宋" w:hAnsi="宋体" w:eastAsia="彩虹粗仿宋" w:cs="Times New Roman"/>
          <w:snapToGrid w:val="0"/>
          <w:kern w:val="0"/>
          <w:sz w:val="32"/>
          <w:szCs w:val="32"/>
        </w:rPr>
        <w:t>验收所发生的一切费用由入选供应商承担。</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val="en-US" w:eastAsia="zh-CN"/>
        </w:rPr>
        <w:t>5</w:t>
      </w:r>
      <w:r>
        <w:rPr>
          <w:rFonts w:hint="eastAsia" w:ascii="彩虹粗仿宋" w:hAnsi="宋体" w:eastAsia="彩虹粗仿宋" w:cs="Times New Roman"/>
          <w:snapToGrid w:val="0"/>
          <w:kern w:val="0"/>
          <w:sz w:val="32"/>
          <w:szCs w:val="32"/>
        </w:rPr>
        <w:t>.工期：需在合同签订后30个工作日内完成施工、所有设备安装调试成功达到正常投入使用要求。</w:t>
      </w:r>
    </w:p>
    <w:p>
      <w:pPr>
        <w:adjustRightInd w:val="0"/>
        <w:snapToGrid w:val="0"/>
        <w:spacing w:line="560" w:lineRule="atLeast"/>
        <w:ind w:firstLine="643" w:firstLineChars="200"/>
        <w:rPr>
          <w:rFonts w:hint="eastAsia" w:ascii="彩虹粗仿宋" w:hAnsi="宋体" w:eastAsia="彩虹粗仿宋"/>
          <w:sz w:val="32"/>
          <w:szCs w:val="32"/>
        </w:rPr>
      </w:pPr>
      <w:r>
        <w:rPr>
          <w:rFonts w:hint="eastAsia" w:ascii="彩虹粗仿宋" w:hAnsi="宋体" w:eastAsia="彩虹粗仿宋" w:cs="Times New Roman"/>
          <w:b/>
          <w:snapToGrid w:val="0"/>
          <w:kern w:val="0"/>
          <w:sz w:val="32"/>
          <w:szCs w:val="32"/>
        </w:rPr>
        <w:t>（五）售后服务要求</w:t>
      </w:r>
    </w:p>
    <w:p>
      <w:pPr>
        <w:adjustRightInd w:val="0"/>
        <w:snapToGrid w:val="0"/>
        <w:spacing w:line="560" w:lineRule="atLeast"/>
        <w:ind w:firstLine="640" w:firstLineChars="200"/>
        <w:rPr>
          <w:rFonts w:hint="eastAsia" w:ascii="彩虹粗仿宋" w:hAnsi="宋体" w:eastAsia="彩虹粗仿宋"/>
          <w:sz w:val="32"/>
          <w:szCs w:val="32"/>
        </w:rPr>
      </w:pPr>
      <w:r>
        <w:rPr>
          <w:rFonts w:hint="eastAsia" w:ascii="彩虹粗仿宋" w:hAnsi="宋体" w:eastAsia="彩虹粗仿宋"/>
          <w:sz w:val="32"/>
          <w:szCs w:val="32"/>
          <w:lang w:val="en-US" w:eastAsia="zh-CN"/>
        </w:rPr>
        <w:t>1</w:t>
      </w:r>
      <w:r>
        <w:rPr>
          <w:rFonts w:hint="eastAsia" w:ascii="彩虹粗仿宋" w:hAnsi="宋体" w:eastAsia="彩虹粗仿宋"/>
          <w:sz w:val="32"/>
          <w:szCs w:val="32"/>
        </w:rPr>
        <w:t>.维保期为一年，</w:t>
      </w:r>
      <w:r>
        <w:rPr>
          <w:rFonts w:hint="eastAsia" w:ascii="彩虹粗仿宋" w:hAnsi="宋体" w:eastAsia="彩虹粗仿宋" w:cs="Times New Roman"/>
          <w:snapToGrid w:val="0"/>
          <w:kern w:val="0"/>
          <w:sz w:val="32"/>
          <w:szCs w:val="32"/>
        </w:rPr>
        <w:t>入选供应商</w:t>
      </w:r>
      <w:r>
        <w:rPr>
          <w:rFonts w:hint="eastAsia" w:ascii="彩虹粗仿宋" w:hAnsi="宋体" w:eastAsia="彩虹粗仿宋"/>
          <w:sz w:val="32"/>
          <w:szCs w:val="32"/>
        </w:rPr>
        <w:t>应对电梯运行进行一年的免费维护保养，包括一年的电梯检验费。在正常使用情况下，质量保证期限内，电梯出</w:t>
      </w:r>
      <w:r>
        <w:rPr>
          <w:rFonts w:hint="eastAsia" w:ascii="彩虹粗仿宋" w:hAnsi="宋体" w:eastAsia="彩虹粗仿宋"/>
          <w:sz w:val="32"/>
          <w:szCs w:val="32"/>
          <w:lang w:val="en-US" w:eastAsia="zh-CN"/>
        </w:rPr>
        <w:t>现</w:t>
      </w:r>
      <w:r>
        <w:rPr>
          <w:rFonts w:hint="eastAsia" w:ascii="彩虹粗仿宋" w:hAnsi="宋体" w:eastAsia="彩虹粗仿宋"/>
          <w:sz w:val="32"/>
          <w:szCs w:val="32"/>
        </w:rPr>
        <w:t>质量问题的，</w:t>
      </w:r>
      <w:r>
        <w:rPr>
          <w:rFonts w:hint="eastAsia" w:ascii="彩虹粗仿宋" w:hAnsi="宋体" w:eastAsia="彩虹粗仿宋" w:cs="Times New Roman"/>
          <w:snapToGrid w:val="0"/>
          <w:kern w:val="0"/>
          <w:sz w:val="32"/>
          <w:szCs w:val="32"/>
        </w:rPr>
        <w:t>入选供应商</w:t>
      </w:r>
      <w:r>
        <w:rPr>
          <w:rFonts w:hint="eastAsia" w:ascii="彩虹粗仿宋" w:hAnsi="宋体" w:eastAsia="彩虹粗仿宋"/>
          <w:sz w:val="32"/>
          <w:szCs w:val="32"/>
        </w:rPr>
        <w:t>负责维修。维保期内发生的一切费用则由</w:t>
      </w:r>
      <w:r>
        <w:rPr>
          <w:rFonts w:hint="eastAsia" w:ascii="彩虹粗仿宋" w:hAnsi="宋体" w:eastAsia="彩虹粗仿宋" w:cs="Times New Roman"/>
          <w:snapToGrid w:val="0"/>
          <w:kern w:val="0"/>
          <w:sz w:val="32"/>
          <w:szCs w:val="32"/>
        </w:rPr>
        <w:t>入选供应商</w:t>
      </w:r>
      <w:r>
        <w:rPr>
          <w:rFonts w:hint="eastAsia" w:ascii="彩虹粗仿宋" w:hAnsi="宋体" w:eastAsia="彩虹粗仿宋"/>
          <w:sz w:val="32"/>
          <w:szCs w:val="32"/>
        </w:rPr>
        <w:t>承担。</w:t>
      </w:r>
    </w:p>
    <w:p>
      <w:pPr>
        <w:adjustRightInd w:val="0"/>
        <w:snapToGrid w:val="0"/>
        <w:spacing w:line="560" w:lineRule="atLeast"/>
        <w:ind w:firstLine="640" w:firstLineChars="200"/>
        <w:rPr>
          <w:rFonts w:hint="eastAsia" w:ascii="彩虹粗仿宋" w:hAnsi="宋体" w:eastAsia="彩虹粗仿宋"/>
          <w:sz w:val="32"/>
          <w:szCs w:val="32"/>
        </w:rPr>
      </w:pPr>
      <w:r>
        <w:rPr>
          <w:rFonts w:hint="eastAsia" w:ascii="彩虹粗仿宋" w:hAnsi="宋体" w:eastAsia="彩虹粗仿宋"/>
          <w:sz w:val="32"/>
          <w:szCs w:val="32"/>
          <w:lang w:val="en-US" w:eastAsia="zh-CN"/>
        </w:rPr>
        <w:t>2</w:t>
      </w:r>
      <w:r>
        <w:rPr>
          <w:rFonts w:hint="eastAsia" w:ascii="彩虹粗仿宋" w:hAnsi="宋体" w:eastAsia="彩虹粗仿宋"/>
          <w:sz w:val="32"/>
          <w:szCs w:val="32"/>
        </w:rPr>
        <w:t>.</w:t>
      </w:r>
      <w:r>
        <w:rPr>
          <w:rFonts w:hint="eastAsia" w:ascii="彩虹粗仿宋" w:hAnsi="宋体" w:eastAsia="彩虹粗仿宋" w:cs="Times New Roman"/>
          <w:snapToGrid w:val="0"/>
          <w:kern w:val="0"/>
          <w:sz w:val="32"/>
          <w:szCs w:val="32"/>
        </w:rPr>
        <w:t>入选供应商</w:t>
      </w:r>
      <w:r>
        <w:rPr>
          <w:rFonts w:hint="eastAsia" w:ascii="彩虹粗仿宋" w:hAnsi="宋体" w:eastAsia="彩虹粗仿宋"/>
          <w:sz w:val="32"/>
          <w:szCs w:val="32"/>
        </w:rPr>
        <w:t>应提供7*24小时的电话、网络等远程支持服务，对我行在设备使用过程中出现的一般性问题提供咨询解答。对于需紧急维修的故障，</w:t>
      </w:r>
      <w:r>
        <w:rPr>
          <w:rFonts w:hint="eastAsia" w:ascii="彩虹粗仿宋" w:hAnsi="宋体" w:eastAsia="彩虹粗仿宋" w:cs="Times New Roman"/>
          <w:snapToGrid w:val="0"/>
          <w:kern w:val="0"/>
          <w:sz w:val="32"/>
          <w:szCs w:val="32"/>
        </w:rPr>
        <w:t>入选供应商</w:t>
      </w:r>
      <w:r>
        <w:rPr>
          <w:rFonts w:hint="eastAsia" w:ascii="彩虹粗仿宋" w:hAnsi="宋体" w:eastAsia="彩虹粗仿宋"/>
          <w:sz w:val="32"/>
          <w:szCs w:val="32"/>
        </w:rPr>
        <w:t>应在2小时内上门维修处理完毕。</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sz w:val="32"/>
          <w:szCs w:val="32"/>
          <w:lang w:val="en-US" w:eastAsia="zh-CN"/>
        </w:rPr>
        <w:t>3</w:t>
      </w:r>
      <w:r>
        <w:rPr>
          <w:rFonts w:hint="eastAsia" w:ascii="彩虹粗仿宋" w:hAnsi="宋体" w:eastAsia="彩虹粗仿宋"/>
          <w:sz w:val="32"/>
          <w:szCs w:val="32"/>
        </w:rPr>
        <w:t>.</w:t>
      </w:r>
      <w:r>
        <w:rPr>
          <w:rFonts w:hint="eastAsia" w:ascii="彩虹粗仿宋" w:hAnsi="宋体" w:eastAsia="彩虹粗仿宋" w:cs="Times New Roman"/>
          <w:snapToGrid w:val="0"/>
          <w:kern w:val="0"/>
          <w:sz w:val="32"/>
          <w:szCs w:val="32"/>
        </w:rPr>
        <w:t>入选供应商</w:t>
      </w:r>
      <w:r>
        <w:rPr>
          <w:rFonts w:hint="eastAsia" w:ascii="彩虹粗仿宋" w:hAnsi="宋体" w:eastAsia="彩虹粗仿宋"/>
          <w:sz w:val="32"/>
          <w:szCs w:val="32"/>
        </w:rPr>
        <w:t>应针对本次投标在投标文件中提供明确、详细及完整的售后服务、技术支持方案及承诺，内容应涉及：维护机构、人员、地址、电话、维修方式、保修方式、培训计划、电梯设备定期报检、保修期满后的维修保养费用、时间保证、零配件及易损件费用及优惠措施等等。</w:t>
      </w:r>
    </w:p>
    <w:p>
      <w:pPr>
        <w:adjustRightInd w:val="0"/>
        <w:snapToGrid w:val="0"/>
        <w:spacing w:line="560" w:lineRule="atLeast"/>
        <w:ind w:firstLine="643" w:firstLineChars="200"/>
        <w:rPr>
          <w:rFonts w:ascii="彩虹粗仿宋" w:hAnsi="宋体" w:eastAsia="彩虹粗仿宋" w:cs="Times New Roman"/>
          <w:b/>
          <w:snapToGrid w:val="0"/>
          <w:sz w:val="32"/>
          <w:szCs w:val="32"/>
        </w:rPr>
      </w:pPr>
      <w:r>
        <w:rPr>
          <w:rFonts w:hint="eastAsia" w:ascii="彩虹粗仿宋" w:hAnsi="宋体" w:eastAsia="彩虹粗仿宋" w:cs="Times New Roman"/>
          <w:b/>
          <w:snapToGrid w:val="0"/>
          <w:kern w:val="0"/>
          <w:sz w:val="32"/>
          <w:szCs w:val="32"/>
        </w:rPr>
        <w:t>（六）报价要求</w:t>
      </w:r>
    </w:p>
    <w:p>
      <w:pPr>
        <w:adjustRightInd w:val="0"/>
        <w:snapToGrid w:val="0"/>
        <w:spacing w:line="560" w:lineRule="atLeast"/>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kern w:val="0"/>
          <w:sz w:val="32"/>
          <w:szCs w:val="32"/>
        </w:rPr>
        <w:t>本次采购包含</w:t>
      </w:r>
      <w:r>
        <w:rPr>
          <w:rFonts w:hint="eastAsia" w:ascii="彩虹粗仿宋" w:hAnsi="宋体" w:eastAsia="彩虹粗仿宋"/>
          <w:sz w:val="32"/>
          <w:szCs w:val="32"/>
        </w:rPr>
        <w:t>旧电梯设备拆除及新电梯设备与辅材的供货、运输、安装、调试</w:t>
      </w:r>
      <w:r>
        <w:rPr>
          <w:rFonts w:hint="eastAsia" w:ascii="彩虹粗仿宋" w:hAnsi="宋体" w:eastAsia="彩虹粗仿宋"/>
          <w:sz w:val="32"/>
          <w:szCs w:val="32"/>
          <w:lang w:eastAsia="zh-CN"/>
        </w:rPr>
        <w:t>、</w:t>
      </w:r>
      <w:r>
        <w:rPr>
          <w:rFonts w:hint="eastAsia" w:ascii="彩虹粗仿宋" w:hAnsi="宋体" w:eastAsia="彩虹粗仿宋"/>
          <w:sz w:val="32"/>
          <w:szCs w:val="32"/>
          <w:lang w:val="en-US" w:eastAsia="zh-CN"/>
        </w:rPr>
        <w:t>验收</w:t>
      </w:r>
      <w:r>
        <w:rPr>
          <w:rFonts w:hint="eastAsia" w:ascii="彩虹粗仿宋" w:hAnsi="宋体" w:eastAsia="彩虹粗仿宋"/>
          <w:sz w:val="32"/>
          <w:szCs w:val="32"/>
        </w:rPr>
        <w:t>和售后服务及税费等</w:t>
      </w:r>
      <w:r>
        <w:rPr>
          <w:rFonts w:hint="eastAsia" w:ascii="彩虹粗仿宋" w:hAnsi="宋体" w:eastAsia="彩虹粗仿宋" w:cs="Times New Roman"/>
          <w:snapToGrid w:val="0"/>
          <w:kern w:val="0"/>
          <w:sz w:val="32"/>
          <w:szCs w:val="32"/>
        </w:rPr>
        <w:t>全部费用。</w:t>
      </w:r>
      <w:r>
        <w:rPr>
          <w:rFonts w:hint="eastAsia" w:ascii="彩虹粗仿宋" w:hAnsi="宋体" w:eastAsia="彩虹粗仿宋" w:cs="Times New Roman"/>
          <w:snapToGrid w:val="0"/>
          <w:sz w:val="32"/>
          <w:szCs w:val="32"/>
        </w:rPr>
        <w:t>我行不再支付</w:t>
      </w:r>
      <w:r>
        <w:rPr>
          <w:rFonts w:hint="eastAsia" w:ascii="彩虹粗仿宋" w:hAnsi="宋体" w:eastAsia="彩虹粗仿宋" w:cs="Times New Roman"/>
          <w:snapToGrid w:val="0"/>
          <w:sz w:val="32"/>
          <w:szCs w:val="32"/>
          <w:lang w:val="en-US" w:eastAsia="zh-CN"/>
        </w:rPr>
        <w:t>其他</w:t>
      </w:r>
      <w:r>
        <w:rPr>
          <w:rFonts w:hint="eastAsia" w:ascii="彩虹粗仿宋" w:hAnsi="宋体" w:eastAsia="彩虹粗仿宋" w:cs="Times New Roman"/>
          <w:snapToGrid w:val="0"/>
          <w:sz w:val="32"/>
          <w:szCs w:val="32"/>
        </w:rPr>
        <w:t>任何费用。</w:t>
      </w:r>
    </w:p>
    <w:p>
      <w:pPr>
        <w:adjustRightInd w:val="0"/>
        <w:snapToGrid w:val="0"/>
        <w:spacing w:line="560" w:lineRule="atLeast"/>
        <w:ind w:firstLine="643" w:firstLineChars="200"/>
        <w:rPr>
          <w:rFonts w:ascii="彩虹粗仿宋" w:hAnsi="宋体" w:eastAsia="彩虹粗仿宋" w:cs="Times New Roman"/>
          <w:b/>
          <w:snapToGrid w:val="0"/>
          <w:sz w:val="32"/>
          <w:szCs w:val="32"/>
        </w:rPr>
      </w:pPr>
      <w:r>
        <w:rPr>
          <w:rFonts w:hint="eastAsia" w:ascii="彩虹粗仿宋" w:hAnsi="宋体" w:eastAsia="彩虹粗仿宋" w:cs="Times New Roman"/>
          <w:b/>
          <w:snapToGrid w:val="0"/>
          <w:kern w:val="0"/>
          <w:sz w:val="32"/>
          <w:szCs w:val="32"/>
        </w:rPr>
        <w:t>（七）款项支付要求</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分次付款，设备安装调试完成且验收合格后支付合同价款的95%，质保期到期后支付合同价款的5%。</w:t>
      </w:r>
    </w:p>
    <w:p>
      <w:pPr>
        <w:numPr>
          <w:ilvl w:val="0"/>
          <w:numId w:val="1"/>
        </w:numPr>
        <w:adjustRightInd w:val="0"/>
        <w:snapToGrid w:val="0"/>
        <w:spacing w:line="560" w:lineRule="atLeast"/>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其他要求（如有）</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lang w:eastAsia="zh-CN"/>
        </w:rPr>
      </w:pPr>
      <w:r>
        <w:rPr>
          <w:rFonts w:hint="eastAsia" w:ascii="彩虹粗仿宋" w:hAnsi="宋体" w:eastAsia="彩虹粗仿宋" w:cs="Times New Roman"/>
          <w:snapToGrid w:val="0"/>
          <w:kern w:val="0"/>
          <w:sz w:val="32"/>
          <w:szCs w:val="32"/>
          <w:lang w:val="en-US" w:eastAsia="zh-CN"/>
        </w:rPr>
        <w:t>1.</w:t>
      </w:r>
      <w:r>
        <w:rPr>
          <w:rFonts w:hint="eastAsia" w:ascii="彩虹粗仿宋" w:hAnsi="宋体" w:eastAsia="彩虹粗仿宋" w:cs="Times New Roman"/>
          <w:snapToGrid w:val="0"/>
          <w:kern w:val="0"/>
          <w:sz w:val="32"/>
          <w:szCs w:val="32"/>
        </w:rPr>
        <w:t>供应商施工过程及最终验收标准须满足我行实际现场需求和国家相关标准</w:t>
      </w:r>
      <w:r>
        <w:rPr>
          <w:rFonts w:hint="eastAsia" w:ascii="彩虹粗仿宋" w:hAnsi="宋体" w:eastAsia="彩虹粗仿宋" w:cs="Times New Roman"/>
          <w:snapToGrid w:val="0"/>
          <w:kern w:val="0"/>
          <w:sz w:val="32"/>
          <w:szCs w:val="32"/>
          <w:lang w:eastAsia="zh-CN"/>
        </w:rPr>
        <w:t>；</w:t>
      </w:r>
    </w:p>
    <w:p>
      <w:pPr>
        <w:numPr>
          <w:ilvl w:val="0"/>
          <w:numId w:val="0"/>
        </w:numPr>
        <w:ind w:firstLine="640" w:firstLineChars="200"/>
        <w:rPr>
          <w:rFonts w:hint="default" w:ascii="彩虹粗仿宋" w:hAnsi="Calibri" w:eastAsia="彩虹粗仿宋" w:cstheme="minorBidi"/>
          <w:color w:val="000000"/>
          <w:kern w:val="2"/>
          <w:sz w:val="32"/>
          <w:szCs w:val="32"/>
          <w:lang w:val="en-US" w:eastAsia="zh-CN" w:bidi="ar-SA"/>
        </w:rPr>
      </w:pPr>
      <w:r>
        <w:rPr>
          <w:rFonts w:hint="eastAsia" w:ascii="彩虹粗仿宋" w:hAnsi="Calibri" w:eastAsia="彩虹粗仿宋" w:cstheme="minorBidi"/>
          <w:color w:val="000000"/>
          <w:kern w:val="2"/>
          <w:sz w:val="32"/>
          <w:szCs w:val="32"/>
          <w:lang w:val="en-US" w:eastAsia="zh-CN" w:bidi="ar-SA"/>
        </w:rPr>
        <w:t>2.本次电梯采购需求不涉及土建施工内容；</w:t>
      </w:r>
    </w:p>
    <w:p>
      <w:pPr>
        <w:numPr>
          <w:ilvl w:val="0"/>
          <w:numId w:val="0"/>
        </w:numPr>
        <w:ind w:firstLine="640" w:firstLineChars="200"/>
        <w:rPr>
          <w:rFonts w:hint="eastAsia" w:ascii="彩虹粗仿宋" w:hAnsi="Calibri" w:eastAsia="彩虹粗仿宋"/>
          <w:color w:val="000000"/>
          <w:sz w:val="32"/>
          <w:szCs w:val="32"/>
          <w:lang w:eastAsia="zh-CN"/>
        </w:rPr>
      </w:pPr>
      <w:r>
        <w:rPr>
          <w:rFonts w:hint="eastAsia" w:ascii="彩虹粗仿宋" w:hAnsi="彩虹粗仿宋" w:eastAsia="彩虹粗仿宋" w:cs="彩虹粗仿宋"/>
          <w:color w:val="000000"/>
          <w:sz w:val="32"/>
          <w:szCs w:val="32"/>
          <w:lang w:val="en-US" w:eastAsia="zh-CN"/>
        </w:rPr>
        <w:t>3.旧电梯与办公楼同在一个资产卡片，将对办公楼房产做电梯原值的部分报废</w:t>
      </w:r>
      <w:r>
        <w:rPr>
          <w:rFonts w:hint="eastAsia" w:hAnsi="彩虹粗仿宋" w:cs="彩虹粗仿宋"/>
          <w:color w:val="000000"/>
          <w:sz w:val="32"/>
          <w:szCs w:val="32"/>
          <w:lang w:val="en-US" w:eastAsia="zh-CN"/>
        </w:rPr>
        <w:t>，</w:t>
      </w:r>
      <w:r>
        <w:rPr>
          <w:rFonts w:hint="eastAsia" w:ascii="彩虹粗仿宋" w:hAnsi="彩虹粗仿宋" w:eastAsia="彩虹粗仿宋" w:cs="彩虹粗仿宋"/>
          <w:color w:val="000000"/>
          <w:sz w:val="32"/>
          <w:szCs w:val="32"/>
          <w:lang w:val="en-US" w:eastAsia="zh-CN"/>
        </w:rPr>
        <w:t>同时保证税务申报准确</w:t>
      </w:r>
      <w:r>
        <w:rPr>
          <w:rFonts w:hint="eastAsia" w:ascii="彩虹粗仿宋" w:hAnsi="Calibri" w:eastAsia="彩虹粗仿宋"/>
          <w:color w:val="000000"/>
          <w:sz w:val="32"/>
          <w:szCs w:val="32"/>
        </w:rPr>
        <w:t>，新安装电梯拟独立核算价值</w:t>
      </w:r>
      <w:r>
        <w:rPr>
          <w:rFonts w:hint="eastAsia" w:ascii="彩虹粗仿宋" w:hAnsi="Calibri" w:eastAsia="彩虹粗仿宋"/>
          <w:color w:val="000000"/>
          <w:sz w:val="32"/>
          <w:szCs w:val="32"/>
          <w:lang w:eastAsia="zh-CN"/>
        </w:rPr>
        <w:t>；</w:t>
      </w:r>
    </w:p>
    <w:p>
      <w:pPr>
        <w:numPr>
          <w:ilvl w:val="0"/>
          <w:numId w:val="0"/>
        </w:numPr>
        <w:ind w:firstLine="640" w:firstLineChars="200"/>
        <w:rPr>
          <w:rFonts w:hint="default" w:ascii="彩虹粗仿宋" w:hAnsi="Calibri" w:eastAsia="彩虹粗仿宋"/>
          <w:color w:val="000000"/>
          <w:sz w:val="32"/>
          <w:szCs w:val="32"/>
          <w:lang w:val="en-US" w:eastAsia="zh-CN"/>
        </w:rPr>
      </w:pPr>
      <w:r>
        <w:rPr>
          <w:rFonts w:hint="eastAsia" w:ascii="彩虹粗仿宋" w:hAnsi="Calibri" w:eastAsia="彩虹粗仿宋"/>
          <w:color w:val="000000"/>
          <w:sz w:val="32"/>
          <w:szCs w:val="32"/>
          <w:lang w:val="en-US" w:eastAsia="zh-CN"/>
        </w:rPr>
        <w:t>4.电梯设备安装前，由供应商完成报批手续；全部安装完成后，由供应商负责联系相关部门进行验收并取得合格证书。</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p>
    <w:p>
      <w:pPr>
        <w:adjustRightInd w:val="0"/>
        <w:snapToGrid w:val="0"/>
        <w:spacing w:line="560" w:lineRule="atLeast"/>
        <w:rPr>
          <w:rFonts w:ascii="彩虹粗仿宋" w:hAnsi="宋体" w:eastAsia="彩虹粗仿宋" w:cs="Times New Roman"/>
          <w:b/>
          <w:snapToGrid w:val="0"/>
          <w:kern w:val="0"/>
          <w:sz w:val="32"/>
          <w:szCs w:val="32"/>
        </w:rPr>
      </w:pPr>
    </w:p>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楷体">
    <w:panose1 w:val="03000509000000000000"/>
    <w:charset w:val="86"/>
    <w:family w:val="auto"/>
    <w:pitch w:val="default"/>
    <w:sig w:usb0="00000001" w:usb1="080E0000" w:usb2="00000000" w:usb3="00000000" w:csb0="00040000" w:csb1="00000000"/>
  </w:font>
  <w:font w:name="Microsoft JhengHei">
    <w:panose1 w:val="020B0604030504040204"/>
    <w:charset w:val="88"/>
    <w:family w:val="swiss"/>
    <w:pitch w:val="default"/>
    <w:sig w:usb0="000002A7" w:usb1="28CF4400" w:usb2="00000016" w:usb3="00000000" w:csb0="00100009" w:csb1="00000000"/>
  </w:font>
  <w:font w:name="彩虹黑体">
    <w:panose1 w:val="03000509000000000000"/>
    <w:charset w:val="86"/>
    <w:family w:val="auto"/>
    <w:pitch w:val="default"/>
    <w:sig w:usb0="00000001" w:usb1="080E0000" w:usb2="00000000" w:usb3="00000000" w:csb0="00040000" w:csb1="00000000"/>
  </w:font>
  <w:font w:name="Cambria">
    <w:panose1 w:val="02040503050406030204"/>
    <w:charset w:val="00"/>
    <w:family w:val="auto"/>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B09C64"/>
    <w:multiLevelType w:val="singleLevel"/>
    <w:tmpl w:val="FEB09C64"/>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CB9"/>
    <w:rsid w:val="00A32EF2"/>
    <w:rsid w:val="00D55AD5"/>
    <w:rsid w:val="00E73CB9"/>
    <w:rsid w:val="193B18C4"/>
    <w:rsid w:val="1B59333B"/>
    <w:rsid w:val="229D599E"/>
    <w:rsid w:val="25446E41"/>
    <w:rsid w:val="36ED50B9"/>
    <w:rsid w:val="4E9808D6"/>
    <w:rsid w:val="51F73589"/>
    <w:rsid w:val="77BC32FE"/>
    <w:rsid w:val="781C660E"/>
    <w:rsid w:val="79627C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301</Words>
  <Characters>301</Characters>
  <Lines>17</Lines>
  <Paragraphs>11</Paragraphs>
  <TotalTime>4</TotalTime>
  <ScaleCrop>false</ScaleCrop>
  <LinksUpToDate>false</LinksUpToDate>
  <CharactersWithSpaces>301</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2019-03-29T03:09:00Z</dcterms:created>
  <dc:creator>Apache POI</dc:creator>
  <cp:lastModifiedBy>办公室综合</cp:lastModifiedBy>
  <dcterms:modified xsi:type="dcterms:W3CDTF">2025-12-04T03:06:36Z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D106B04C1419462884756421F1D543FD_13</vt:lpwstr>
  </property>
</Properties>
</file>