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00" w:afterAutospacing="1" w:line="560" w:lineRule="exact"/>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 xml:space="preserve">   清廉业务合作承诺书</w:t>
      </w:r>
    </w:p>
    <w:p>
      <w:pPr>
        <w:spacing w:line="580" w:lineRule="exact"/>
        <w:rPr>
          <w:rFonts w:ascii="仿宋" w:hAnsi="仿宋" w:eastAsia="仿宋"/>
          <w:sz w:val="32"/>
          <w:szCs w:val="32"/>
        </w:rPr>
      </w:pPr>
      <w:r>
        <w:rPr>
          <w:rFonts w:hint="eastAsia" w:ascii="仿宋" w:hAnsi="仿宋" w:eastAsia="仿宋"/>
          <w:b/>
          <w:bCs/>
          <w:sz w:val="32"/>
          <w:szCs w:val="32"/>
        </w:rPr>
        <w:t>致浦银理财有限责任公司：</w:t>
      </w:r>
    </w:p>
    <w:p>
      <w:pPr>
        <w:spacing w:line="580" w:lineRule="exact"/>
        <w:ind w:firstLine="640" w:firstLineChars="200"/>
        <w:rPr>
          <w:rFonts w:ascii="仿宋_GB2312" w:hAnsi="仿宋" w:eastAsia="仿宋_GB2312"/>
          <w:snapToGrid w:val="0"/>
          <w:kern w:val="0"/>
          <w:sz w:val="32"/>
          <w:szCs w:val="32"/>
        </w:rPr>
      </w:pPr>
      <w:r>
        <w:rPr>
          <w:rFonts w:hint="eastAsia" w:ascii="仿宋_GB2312" w:hAnsi="仿宋" w:eastAsia="仿宋_GB2312"/>
          <w:snapToGrid w:val="0"/>
          <w:kern w:val="0"/>
          <w:sz w:val="32"/>
          <w:szCs w:val="32"/>
        </w:rPr>
        <w:t xml:space="preserve">鉴于我司希望与贵司建立良好的合作关系，防止发生各种谋取不正当利益的违法违纪行为，保障顺畅、公平的商业秩序，我司承诺与浦银理财有限责任公司（下称“浦银理财”）业务交往过程中，按照有关法律法规的规定和程序开展商务往来活动，并遵守以下规定： </w:t>
      </w:r>
    </w:p>
    <w:p>
      <w:pPr>
        <w:spacing w:line="580" w:lineRule="exact"/>
        <w:rPr>
          <w:rFonts w:ascii="仿宋_GB2312" w:hAnsi="仿宋" w:eastAsia="仿宋_GB2312"/>
          <w:sz w:val="32"/>
          <w:szCs w:val="32"/>
        </w:rPr>
      </w:pPr>
      <w:r>
        <w:rPr>
          <w:rFonts w:hint="eastAsia" w:ascii="仿宋_GB2312" w:hAnsi="仿宋" w:eastAsia="仿宋_GB2312"/>
          <w:snapToGrid w:val="0"/>
          <w:kern w:val="0"/>
          <w:sz w:val="32"/>
          <w:szCs w:val="32"/>
        </w:rPr>
        <w:t xml:space="preserve">    </w:t>
      </w:r>
      <w:r>
        <w:rPr>
          <w:rFonts w:hint="eastAsia" w:ascii="仿宋_GB2312" w:hAnsi="黑体" w:eastAsia="仿宋_GB2312" w:cs="黑体"/>
          <w:bCs/>
          <w:snapToGrid w:val="0"/>
          <w:kern w:val="0"/>
          <w:sz w:val="32"/>
          <w:szCs w:val="32"/>
        </w:rPr>
        <w:t>1</w:t>
      </w:r>
      <w:r>
        <w:rPr>
          <w:rFonts w:ascii="仿宋_GB2312" w:hAnsi="黑体" w:eastAsia="仿宋_GB2312" w:cs="黑体"/>
          <w:bCs/>
          <w:snapToGrid w:val="0"/>
          <w:kern w:val="0"/>
          <w:sz w:val="32"/>
          <w:szCs w:val="32"/>
        </w:rPr>
        <w:t>.</w:t>
      </w:r>
      <w:r>
        <w:rPr>
          <w:rFonts w:hint="eastAsia" w:ascii="仿宋_GB2312" w:hAnsi="仿宋" w:eastAsia="仿宋_GB2312"/>
          <w:snapToGrid w:val="0"/>
          <w:kern w:val="0"/>
          <w:sz w:val="32"/>
          <w:szCs w:val="32"/>
        </w:rPr>
        <w:t>在商务往来活动中遵循自</w:t>
      </w:r>
      <w:r>
        <w:rPr>
          <w:rFonts w:hint="eastAsia" w:ascii="仿宋_GB2312" w:hAnsi="仿宋" w:eastAsia="仿宋_GB2312"/>
          <w:sz w:val="32"/>
          <w:szCs w:val="32"/>
        </w:rPr>
        <w:t>愿、公平、诚实信用原则，保证在路演考察、采购参与、合同订立、履</w:t>
      </w:r>
      <w:bookmarkStart w:id="0" w:name="_GoBack"/>
      <w:bookmarkEnd w:id="0"/>
      <w:r>
        <w:rPr>
          <w:rFonts w:hint="eastAsia" w:ascii="仿宋_GB2312" w:hAnsi="仿宋" w:eastAsia="仿宋_GB2312"/>
          <w:sz w:val="32"/>
          <w:szCs w:val="32"/>
        </w:rPr>
        <w:t xml:space="preserve">行过程中以及事前事后遵守公开、公平、公正、诚信、透明原则（除法律法规认定的商业秘密或合同文件另有规定者外），不会为获取不正当利益而损害国家、集体和双方利益。 </w:t>
      </w:r>
    </w:p>
    <w:p>
      <w:pPr>
        <w:spacing w:line="580" w:lineRule="exact"/>
        <w:ind w:firstLine="640"/>
        <w:rPr>
          <w:rFonts w:ascii="仿宋_GB2312" w:hAnsi="仿宋" w:eastAsia="仿宋_GB2312"/>
          <w:sz w:val="32"/>
          <w:szCs w:val="32"/>
        </w:rPr>
      </w:pPr>
      <w:r>
        <w:rPr>
          <w:rFonts w:hint="eastAsia" w:ascii="仿宋_GB2312" w:hAnsi="黑体" w:eastAsia="仿宋_GB2312" w:cs="黑体"/>
          <w:bCs/>
          <w:sz w:val="32"/>
          <w:szCs w:val="32"/>
        </w:rPr>
        <w:t>2</w:t>
      </w:r>
      <w:r>
        <w:rPr>
          <w:rFonts w:ascii="仿宋_GB2312" w:hAnsi="黑体" w:eastAsia="仿宋_GB2312" w:cs="黑体"/>
          <w:bCs/>
          <w:sz w:val="32"/>
          <w:szCs w:val="32"/>
        </w:rPr>
        <w:t>.</w:t>
      </w:r>
      <w:r>
        <w:rPr>
          <w:rFonts w:hint="eastAsia" w:ascii="仿宋_GB2312" w:hAnsi="仿宋" w:eastAsia="仿宋_GB2312"/>
          <w:sz w:val="32"/>
          <w:szCs w:val="32"/>
        </w:rPr>
        <w:t>不以任何理由向浦银理财工作人员及其亲属提供或赠送礼金、有价证券、贵重物品及回扣、好处费、感谢费等。</w:t>
      </w:r>
    </w:p>
    <w:p>
      <w:pPr>
        <w:spacing w:line="580" w:lineRule="exact"/>
        <w:ind w:firstLine="640"/>
        <w:rPr>
          <w:rFonts w:ascii="仿宋_GB2312" w:hAnsi="仿宋" w:eastAsia="仿宋_GB2312"/>
          <w:sz w:val="32"/>
          <w:szCs w:val="32"/>
        </w:rPr>
      </w:pPr>
      <w:r>
        <w:rPr>
          <w:rFonts w:ascii="仿宋_GB2312" w:hAnsi="黑体" w:eastAsia="仿宋_GB2312" w:cs="黑体"/>
          <w:bCs/>
          <w:sz w:val="32"/>
          <w:szCs w:val="32"/>
        </w:rPr>
        <w:t>3.</w:t>
      </w:r>
      <w:r>
        <w:rPr>
          <w:rFonts w:hint="eastAsia" w:ascii="仿宋_GB2312" w:hAnsi="仿宋" w:eastAsia="仿宋_GB2312"/>
          <w:sz w:val="32"/>
          <w:szCs w:val="32"/>
        </w:rPr>
        <w:t xml:space="preserve">不以任何理由为浦银理财工作人员及其亲属报销应由贵司工作人员个人支付的费用。 </w:t>
      </w:r>
    </w:p>
    <w:p>
      <w:pPr>
        <w:spacing w:line="580" w:lineRule="exact"/>
        <w:ind w:firstLine="640"/>
        <w:rPr>
          <w:rFonts w:ascii="仿宋_GB2312" w:hAnsi="仿宋" w:eastAsia="仿宋_GB2312"/>
          <w:sz w:val="32"/>
          <w:szCs w:val="32"/>
        </w:rPr>
      </w:pPr>
      <w:r>
        <w:rPr>
          <w:rFonts w:hint="eastAsia" w:ascii="仿宋_GB2312" w:hAnsi="仿宋" w:eastAsia="仿宋_GB2312"/>
          <w:sz w:val="32"/>
          <w:szCs w:val="32"/>
        </w:rPr>
        <w:t>4</w:t>
      </w:r>
      <w:r>
        <w:rPr>
          <w:rFonts w:ascii="仿宋_GB2312" w:hAnsi="黑体" w:eastAsia="仿宋_GB2312" w:cs="黑体"/>
          <w:bCs/>
          <w:sz w:val="32"/>
          <w:szCs w:val="32"/>
        </w:rPr>
        <w:t>.</w:t>
      </w:r>
      <w:r>
        <w:rPr>
          <w:rFonts w:hint="eastAsia" w:ascii="仿宋_GB2312" w:hAnsi="仿宋" w:eastAsia="仿宋_GB2312"/>
          <w:sz w:val="32"/>
          <w:szCs w:val="32"/>
        </w:rPr>
        <w:t xml:space="preserve">不为浦银理财工作人员及其亲属装修住房、婚丧嫁娶、配偶子女的工作安排以及出国（境）、旅游等提供方便。 </w:t>
      </w:r>
    </w:p>
    <w:p>
      <w:pPr>
        <w:spacing w:line="580" w:lineRule="exact"/>
        <w:ind w:firstLine="640"/>
        <w:rPr>
          <w:rFonts w:ascii="仿宋_GB2312" w:hAnsi="仿宋" w:eastAsia="仿宋_GB2312"/>
          <w:sz w:val="32"/>
          <w:szCs w:val="32"/>
        </w:rPr>
      </w:pPr>
      <w:r>
        <w:rPr>
          <w:rFonts w:ascii="仿宋_GB2312" w:hAnsi="仿宋" w:eastAsia="仿宋_GB2312"/>
          <w:sz w:val="32"/>
          <w:szCs w:val="32"/>
        </w:rPr>
        <w:t>5</w:t>
      </w:r>
      <w:r>
        <w:rPr>
          <w:rFonts w:ascii="仿宋_GB2312" w:hAnsi="黑体" w:eastAsia="仿宋_GB2312" w:cs="黑体"/>
          <w:bCs/>
          <w:sz w:val="32"/>
          <w:szCs w:val="32"/>
        </w:rPr>
        <w:t>.</w:t>
      </w:r>
      <w:r>
        <w:rPr>
          <w:rFonts w:hint="eastAsia" w:ascii="仿宋_GB2312" w:hAnsi="仿宋" w:eastAsia="仿宋_GB2312"/>
          <w:sz w:val="32"/>
          <w:szCs w:val="32"/>
        </w:rPr>
        <w:t xml:space="preserve">不为浦银理财工作人员及其亲属提供通信工具、交通工具和高档办公用品等物资。 </w:t>
      </w:r>
    </w:p>
    <w:p>
      <w:pPr>
        <w:spacing w:line="580" w:lineRule="exact"/>
        <w:ind w:firstLine="640"/>
        <w:rPr>
          <w:rFonts w:ascii="仿宋_GB2312" w:hAnsi="仿宋" w:eastAsia="仿宋_GB2312"/>
          <w:sz w:val="32"/>
          <w:szCs w:val="32"/>
        </w:rPr>
      </w:pPr>
      <w:r>
        <w:rPr>
          <w:rFonts w:ascii="仿宋_GB2312" w:hAnsi="仿宋" w:eastAsia="仿宋_GB2312"/>
          <w:sz w:val="32"/>
          <w:szCs w:val="32"/>
        </w:rPr>
        <w:t>6</w:t>
      </w:r>
      <w:r>
        <w:rPr>
          <w:rFonts w:ascii="仿宋_GB2312" w:hAnsi="黑体" w:eastAsia="仿宋_GB2312" w:cs="黑体"/>
          <w:bCs/>
          <w:sz w:val="32"/>
          <w:szCs w:val="32"/>
        </w:rPr>
        <w:t>.</w:t>
      </w:r>
      <w:r>
        <w:rPr>
          <w:rFonts w:hint="eastAsia" w:ascii="仿宋_GB2312" w:hAnsi="仿宋" w:eastAsia="仿宋_GB2312"/>
          <w:sz w:val="32"/>
          <w:szCs w:val="32"/>
        </w:rPr>
        <w:t xml:space="preserve">不以任何理由为浦银理财工作人员及其亲属组织有可能影响廉洁、公正的宴请、健身、娱乐活动。 </w:t>
      </w:r>
    </w:p>
    <w:p>
      <w:pPr>
        <w:spacing w:line="580" w:lineRule="exact"/>
        <w:ind w:firstLine="640"/>
        <w:rPr>
          <w:rFonts w:ascii="仿宋_GB2312" w:hAnsi="仿宋" w:eastAsia="仿宋_GB2312"/>
          <w:sz w:val="32"/>
          <w:szCs w:val="32"/>
        </w:rPr>
      </w:pPr>
      <w:r>
        <w:rPr>
          <w:rFonts w:ascii="仿宋_GB2312" w:hAnsi="仿宋" w:eastAsia="仿宋_GB2312"/>
          <w:sz w:val="32"/>
          <w:szCs w:val="32"/>
        </w:rPr>
        <w:t>7</w:t>
      </w:r>
      <w:r>
        <w:rPr>
          <w:rFonts w:ascii="仿宋_GB2312" w:hAnsi="黑体" w:eastAsia="仿宋_GB2312" w:cs="黑体"/>
          <w:bCs/>
          <w:sz w:val="32"/>
          <w:szCs w:val="32"/>
        </w:rPr>
        <w:t>.</w:t>
      </w:r>
      <w:r>
        <w:rPr>
          <w:rFonts w:hint="eastAsia" w:ascii="仿宋_GB2312" w:hAnsi="仿宋" w:eastAsia="仿宋_GB2312"/>
          <w:sz w:val="32"/>
          <w:szCs w:val="32"/>
        </w:rPr>
        <w:t>不许诺或暗示事后给予浦银理财工作人员及其亲属利益。</w:t>
      </w:r>
    </w:p>
    <w:p>
      <w:pPr>
        <w:spacing w:line="580" w:lineRule="exact"/>
        <w:ind w:firstLine="640"/>
        <w:rPr>
          <w:rFonts w:ascii="仿宋_GB2312" w:hAnsi="仿宋" w:eastAsia="仿宋_GB2312"/>
          <w:sz w:val="32"/>
          <w:szCs w:val="32"/>
        </w:rPr>
      </w:pPr>
      <w:r>
        <w:rPr>
          <w:rFonts w:ascii="仿宋_GB2312" w:hAnsi="仿宋" w:eastAsia="仿宋_GB2312"/>
          <w:sz w:val="32"/>
          <w:szCs w:val="32"/>
        </w:rPr>
        <w:t>8.</w:t>
      </w:r>
      <w:r>
        <w:rPr>
          <w:rFonts w:hint="eastAsia" w:ascii="仿宋_GB2312" w:hAnsi="仿宋" w:eastAsia="仿宋_GB2312"/>
          <w:sz w:val="32"/>
          <w:szCs w:val="32"/>
        </w:rPr>
        <w:t>不以其它手段为浦银理财工作人员及其亲属提供其他不正当利益。</w:t>
      </w:r>
    </w:p>
    <w:p>
      <w:pPr>
        <w:spacing w:line="580" w:lineRule="exact"/>
        <w:ind w:firstLine="640"/>
        <w:rPr>
          <w:rFonts w:hint="eastAsia" w:ascii="仿宋_GB2312" w:hAnsi="仿宋" w:eastAsia="仿宋_GB2312"/>
          <w:sz w:val="32"/>
          <w:szCs w:val="32"/>
        </w:rPr>
      </w:pPr>
      <w:r>
        <w:rPr>
          <w:rFonts w:hint="eastAsia" w:ascii="仿宋_GB2312" w:hAnsi="仿宋" w:eastAsia="仿宋_GB2312"/>
          <w:sz w:val="32"/>
          <w:szCs w:val="32"/>
        </w:rPr>
        <w:t>9</w:t>
      </w:r>
      <w:r>
        <w:rPr>
          <w:rFonts w:ascii="仿宋_GB2312" w:hAnsi="仿宋" w:eastAsia="仿宋_GB2312"/>
          <w:sz w:val="32"/>
          <w:szCs w:val="32"/>
        </w:rPr>
        <w:t>.</w:t>
      </w:r>
      <w:r>
        <w:rPr>
          <w:rFonts w:hint="eastAsia" w:ascii="仿宋_GB2312" w:hAnsi="仿宋" w:eastAsia="仿宋_GB2312"/>
          <w:sz w:val="32"/>
          <w:szCs w:val="32"/>
        </w:rPr>
        <w:t>不请托第三方干系人试图影响或干预浦银理财正常决策流程。</w:t>
      </w:r>
    </w:p>
    <w:p>
      <w:pPr>
        <w:spacing w:line="580" w:lineRule="exact"/>
        <w:ind w:firstLine="640"/>
        <w:rPr>
          <w:rFonts w:ascii="仿宋_GB2312" w:hAnsi="仿宋" w:eastAsia="仿宋_GB2312"/>
          <w:sz w:val="32"/>
          <w:szCs w:val="32"/>
        </w:rPr>
      </w:pPr>
      <w:r>
        <w:rPr>
          <w:rFonts w:ascii="仿宋_GB2312" w:hAnsi="仿宋" w:eastAsia="仿宋_GB2312"/>
          <w:sz w:val="32"/>
          <w:szCs w:val="32"/>
        </w:rPr>
        <w:t>10.</w:t>
      </w:r>
      <w:r>
        <w:rPr>
          <w:rFonts w:hint="eastAsia" w:ascii="仿宋_GB2312" w:hAnsi="仿宋" w:eastAsia="仿宋_GB2312"/>
          <w:sz w:val="32"/>
          <w:szCs w:val="32"/>
        </w:rPr>
        <w:t>上述条款中所称不正当利益包括但不限于金钱和实物。</w:t>
      </w:r>
      <w:r>
        <w:rPr>
          <w:rFonts w:hint="eastAsia" w:ascii="仿宋_GB2312" w:hAnsi="仿宋" w:eastAsia="仿宋_GB2312"/>
          <w:b/>
          <w:sz w:val="32"/>
          <w:szCs w:val="32"/>
        </w:rPr>
        <w:t>如回扣、佣金、股份、股东资格、债券、促销费、赞助费、广告宣传费、劳务费、红包、礼金、含有金额的会员卡、代币卡（券）、旅游费用、就业机会、项目机会、各种高档生活用品、奢侈消费品、工艺品、收藏品、房屋、车辆、减免债务、提供担保、免费娱乐、旅游、考察、提供房屋装修、借贷款项、借用物品、特殊待遇等财产性或者非财产性利益等。</w:t>
      </w:r>
    </w:p>
    <w:p>
      <w:pPr>
        <w:spacing w:line="580" w:lineRule="exact"/>
        <w:ind w:firstLine="435"/>
        <w:rPr>
          <w:rFonts w:ascii="仿宋_GB2312" w:hAnsi="仿宋" w:eastAsia="仿宋_GB2312"/>
          <w:sz w:val="32"/>
          <w:szCs w:val="32"/>
        </w:rPr>
      </w:pPr>
      <w:r>
        <w:rPr>
          <w:rFonts w:ascii="仿宋_GB2312" w:hAnsi="仿宋" w:eastAsia="仿宋_GB2312"/>
          <w:sz w:val="32"/>
          <w:szCs w:val="32"/>
        </w:rPr>
        <w:t>11.</w:t>
      </w:r>
      <w:r>
        <w:rPr>
          <w:rFonts w:hint="eastAsia" w:ascii="仿宋_GB2312" w:hAnsi="仿宋" w:eastAsia="仿宋_GB2312"/>
          <w:sz w:val="32"/>
          <w:szCs w:val="32"/>
        </w:rPr>
        <w:t>如商务往来活动中，发现浦银理财工作人员存在违反廉洁规定的行为，及时向浦银理财纪检部门反馈。</w:t>
      </w:r>
    </w:p>
    <w:p>
      <w:pPr>
        <w:spacing w:line="580" w:lineRule="exact"/>
        <w:rPr>
          <w:rFonts w:ascii="仿宋_GB2312" w:hAnsi="仿宋" w:eastAsia="仿宋_GB2312"/>
          <w:sz w:val="32"/>
          <w:szCs w:val="32"/>
        </w:rPr>
      </w:pPr>
      <w:r>
        <w:rPr>
          <w:rFonts w:ascii="仿宋_GB2312" w:hAnsi="仿宋" w:eastAsia="仿宋_GB2312"/>
          <w:sz w:val="32"/>
          <w:szCs w:val="32"/>
        </w:rPr>
        <w:t xml:space="preserve">   12.</w:t>
      </w:r>
      <w:r>
        <w:rPr>
          <w:rFonts w:hint="eastAsia" w:ascii="仿宋_GB2312" w:hAnsi="仿宋" w:eastAsia="仿宋_GB2312"/>
          <w:sz w:val="32"/>
          <w:szCs w:val="32"/>
        </w:rPr>
        <w:t>如有违反本申明书相关禁止性行为的，浦银理财有权将问题线索移交我司或相关部门，并将视情节重新评估双方的合作，直至中止、终止后续业务往来。</w:t>
      </w:r>
    </w:p>
    <w:p>
      <w:pPr>
        <w:spacing w:line="580" w:lineRule="exact"/>
        <w:ind w:firstLine="437"/>
        <w:rPr>
          <w:rFonts w:ascii="仿宋_GB2312" w:hAnsi="仿宋" w:eastAsia="仿宋_GB2312"/>
          <w:sz w:val="32"/>
          <w:szCs w:val="32"/>
        </w:rPr>
      </w:pPr>
      <w:r>
        <w:rPr>
          <w:rFonts w:hint="eastAsia" w:ascii="仿宋_GB2312" w:hAnsi="仿宋" w:eastAsia="仿宋_GB2312"/>
          <w:sz w:val="32"/>
          <w:szCs w:val="32"/>
        </w:rPr>
        <w:t xml:space="preserve">                        </w:t>
      </w:r>
      <w:r>
        <w:rPr>
          <w:rFonts w:ascii="仿宋_GB2312" w:hAnsi="仿宋" w:eastAsia="仿宋_GB2312"/>
          <w:sz w:val="32"/>
          <w:szCs w:val="32"/>
        </w:rPr>
        <w:t xml:space="preserve">    </w:t>
      </w:r>
    </w:p>
    <w:p>
      <w:pPr>
        <w:spacing w:line="580" w:lineRule="exact"/>
        <w:ind w:firstLine="437"/>
        <w:jc w:val="right"/>
        <w:rPr>
          <w:rFonts w:ascii="仿宋_GB2312" w:hAnsi="仿宋" w:eastAsia="仿宋_GB2312"/>
          <w:sz w:val="32"/>
          <w:szCs w:val="32"/>
        </w:rPr>
      </w:pPr>
      <w:r>
        <w:rPr>
          <w:rFonts w:hint="eastAsia" w:ascii="仿宋_GB2312" w:hAnsi="仿宋" w:eastAsia="仿宋_GB2312"/>
          <w:sz w:val="32"/>
          <w:szCs w:val="32"/>
        </w:rPr>
        <w:t xml:space="preserve"> 承诺人： </w:t>
      </w:r>
      <w:r>
        <w:rPr>
          <w:rFonts w:ascii="仿宋_GB2312" w:hAnsi="仿宋" w:eastAsia="仿宋_GB2312"/>
          <w:sz w:val="32"/>
          <w:szCs w:val="32"/>
        </w:rPr>
        <w:t xml:space="preserve">          </w:t>
      </w:r>
      <w:r>
        <w:rPr>
          <w:rFonts w:hint="eastAsia" w:ascii="仿宋_GB2312" w:hAnsi="仿宋" w:eastAsia="仿宋_GB2312"/>
          <w:sz w:val="32"/>
          <w:szCs w:val="32"/>
        </w:rPr>
        <w:t>公司（盖章）</w:t>
      </w:r>
    </w:p>
    <w:p>
      <w:pPr>
        <w:spacing w:line="580" w:lineRule="exact"/>
        <w:ind w:left="210" w:leftChars="100" w:firstLine="437"/>
        <w:jc w:val="right"/>
        <w:rPr>
          <w:rFonts w:ascii="宋体" w:hAnsi="宋体"/>
        </w:rPr>
      </w:pPr>
      <w:r>
        <w:rPr>
          <w:rFonts w:hint="eastAsia" w:ascii="仿宋_GB2312" w:hAnsi="仿宋" w:eastAsia="仿宋_GB2312"/>
          <w:sz w:val="32"/>
          <w:szCs w:val="32"/>
        </w:rPr>
        <w:t>年</w:t>
      </w:r>
      <w:r>
        <w:rPr>
          <w:rFonts w:ascii="仿宋_GB2312" w:hAnsi="仿宋" w:eastAsia="仿宋_GB2312"/>
          <w:sz w:val="32"/>
          <w:szCs w:val="32"/>
        </w:rPr>
        <w:t xml:space="preserve">   </w:t>
      </w:r>
      <w:r>
        <w:rPr>
          <w:rFonts w:hint="eastAsia" w:ascii="仿宋_GB2312" w:hAnsi="仿宋" w:eastAsia="仿宋_GB2312"/>
          <w:sz w:val="32"/>
          <w:szCs w:val="32"/>
        </w:rPr>
        <w:t>月</w:t>
      </w:r>
    </w:p>
    <w:sectPr>
      <w:footerReference r:id="rId3" w:type="default"/>
      <w:pgSz w:w="11906" w:h="16838"/>
      <w:pgMar w:top="1418" w:right="1701" w:bottom="1418"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 PAGE   \* MERGEFORMAT </w:instrText>
    </w:r>
    <w:r>
      <w:fldChar w:fldCharType="separate"/>
    </w:r>
    <w:r>
      <w:rPr>
        <w:lang w:val="zh-CN"/>
      </w:rPr>
      <w:t>2</w:t>
    </w:r>
    <w:r>
      <w:rPr>
        <w:lang w:val="zh-CN"/>
      </w:rP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k4ZGUzMmQ3MDUyYjk1YjlhOGVmODg5NzkwNjZjMmIifQ=="/>
  </w:docVars>
  <w:rsids>
    <w:rsidRoot w:val="00191067"/>
    <w:rsid w:val="00000A86"/>
    <w:rsid w:val="0000130A"/>
    <w:rsid w:val="00013FFB"/>
    <w:rsid w:val="00014B3C"/>
    <w:rsid w:val="00016052"/>
    <w:rsid w:val="00026E22"/>
    <w:rsid w:val="000271C0"/>
    <w:rsid w:val="00027BC9"/>
    <w:rsid w:val="000374A4"/>
    <w:rsid w:val="00045B20"/>
    <w:rsid w:val="0004687C"/>
    <w:rsid w:val="00047926"/>
    <w:rsid w:val="00047C5A"/>
    <w:rsid w:val="00050318"/>
    <w:rsid w:val="00053882"/>
    <w:rsid w:val="0005588B"/>
    <w:rsid w:val="00055B33"/>
    <w:rsid w:val="0005668E"/>
    <w:rsid w:val="000569C1"/>
    <w:rsid w:val="000617EC"/>
    <w:rsid w:val="000632A5"/>
    <w:rsid w:val="00064F20"/>
    <w:rsid w:val="000678B4"/>
    <w:rsid w:val="00075A31"/>
    <w:rsid w:val="0008342C"/>
    <w:rsid w:val="00090CF6"/>
    <w:rsid w:val="000932B2"/>
    <w:rsid w:val="000A3A84"/>
    <w:rsid w:val="000B3D9C"/>
    <w:rsid w:val="000C0944"/>
    <w:rsid w:val="000C1018"/>
    <w:rsid w:val="000C18FF"/>
    <w:rsid w:val="000C50C0"/>
    <w:rsid w:val="000D771F"/>
    <w:rsid w:val="000E0332"/>
    <w:rsid w:val="000E7C64"/>
    <w:rsid w:val="000F1280"/>
    <w:rsid w:val="000F3C0A"/>
    <w:rsid w:val="000F6672"/>
    <w:rsid w:val="000F69B3"/>
    <w:rsid w:val="001023B4"/>
    <w:rsid w:val="00104023"/>
    <w:rsid w:val="00104D6D"/>
    <w:rsid w:val="00105A69"/>
    <w:rsid w:val="00106BE4"/>
    <w:rsid w:val="0011110D"/>
    <w:rsid w:val="00117A19"/>
    <w:rsid w:val="001225A1"/>
    <w:rsid w:val="00130BD9"/>
    <w:rsid w:val="0013318B"/>
    <w:rsid w:val="00133D3E"/>
    <w:rsid w:val="00136FCF"/>
    <w:rsid w:val="00161310"/>
    <w:rsid w:val="0016292D"/>
    <w:rsid w:val="001630A9"/>
    <w:rsid w:val="00166725"/>
    <w:rsid w:val="00171333"/>
    <w:rsid w:val="00175AB8"/>
    <w:rsid w:val="00175E9A"/>
    <w:rsid w:val="00177B86"/>
    <w:rsid w:val="0018008A"/>
    <w:rsid w:val="0018215D"/>
    <w:rsid w:val="0018559C"/>
    <w:rsid w:val="00191067"/>
    <w:rsid w:val="00193066"/>
    <w:rsid w:val="001A0454"/>
    <w:rsid w:val="001A153F"/>
    <w:rsid w:val="001A79F5"/>
    <w:rsid w:val="001A7C80"/>
    <w:rsid w:val="001B184F"/>
    <w:rsid w:val="001C5F69"/>
    <w:rsid w:val="001D6171"/>
    <w:rsid w:val="001E468E"/>
    <w:rsid w:val="001E5EC5"/>
    <w:rsid w:val="001E6B4C"/>
    <w:rsid w:val="001F4B35"/>
    <w:rsid w:val="00200E0D"/>
    <w:rsid w:val="00200FD9"/>
    <w:rsid w:val="002056BA"/>
    <w:rsid w:val="00212F60"/>
    <w:rsid w:val="0021626C"/>
    <w:rsid w:val="002207ED"/>
    <w:rsid w:val="00223B9A"/>
    <w:rsid w:val="002318AE"/>
    <w:rsid w:val="00235052"/>
    <w:rsid w:val="002358FA"/>
    <w:rsid w:val="00246B9A"/>
    <w:rsid w:val="00247FAF"/>
    <w:rsid w:val="002505CC"/>
    <w:rsid w:val="0025206F"/>
    <w:rsid w:val="00253799"/>
    <w:rsid w:val="0025738C"/>
    <w:rsid w:val="002637EA"/>
    <w:rsid w:val="00264FAD"/>
    <w:rsid w:val="002718A5"/>
    <w:rsid w:val="00276D32"/>
    <w:rsid w:val="00281E11"/>
    <w:rsid w:val="00282B7B"/>
    <w:rsid w:val="00292227"/>
    <w:rsid w:val="0029290C"/>
    <w:rsid w:val="002B12F7"/>
    <w:rsid w:val="002B1BCE"/>
    <w:rsid w:val="002C3E72"/>
    <w:rsid w:val="002D5498"/>
    <w:rsid w:val="002F1957"/>
    <w:rsid w:val="002F325E"/>
    <w:rsid w:val="002F7EAA"/>
    <w:rsid w:val="00300EEB"/>
    <w:rsid w:val="003063BD"/>
    <w:rsid w:val="00307F8D"/>
    <w:rsid w:val="0031008B"/>
    <w:rsid w:val="0031067A"/>
    <w:rsid w:val="00315DF4"/>
    <w:rsid w:val="003177EE"/>
    <w:rsid w:val="0031786C"/>
    <w:rsid w:val="0032544C"/>
    <w:rsid w:val="0033371F"/>
    <w:rsid w:val="00336A4A"/>
    <w:rsid w:val="00340237"/>
    <w:rsid w:val="003531C8"/>
    <w:rsid w:val="00354BF8"/>
    <w:rsid w:val="003558B4"/>
    <w:rsid w:val="00363BBD"/>
    <w:rsid w:val="00365AF8"/>
    <w:rsid w:val="003702CA"/>
    <w:rsid w:val="0037585F"/>
    <w:rsid w:val="00376D53"/>
    <w:rsid w:val="003841A0"/>
    <w:rsid w:val="00384FCF"/>
    <w:rsid w:val="00390169"/>
    <w:rsid w:val="00391FDB"/>
    <w:rsid w:val="00393268"/>
    <w:rsid w:val="00394D0D"/>
    <w:rsid w:val="00394E14"/>
    <w:rsid w:val="003A43AD"/>
    <w:rsid w:val="003A7CFF"/>
    <w:rsid w:val="003C19E2"/>
    <w:rsid w:val="003C23F2"/>
    <w:rsid w:val="003D1701"/>
    <w:rsid w:val="003D4883"/>
    <w:rsid w:val="003D4C2E"/>
    <w:rsid w:val="003D5E1B"/>
    <w:rsid w:val="003E324B"/>
    <w:rsid w:val="003E48AD"/>
    <w:rsid w:val="003F18B7"/>
    <w:rsid w:val="003F449B"/>
    <w:rsid w:val="004003B1"/>
    <w:rsid w:val="00403CC4"/>
    <w:rsid w:val="00415A98"/>
    <w:rsid w:val="00420C07"/>
    <w:rsid w:val="00424EB1"/>
    <w:rsid w:val="00432718"/>
    <w:rsid w:val="00435125"/>
    <w:rsid w:val="004362BC"/>
    <w:rsid w:val="004364CF"/>
    <w:rsid w:val="004428A0"/>
    <w:rsid w:val="00446311"/>
    <w:rsid w:val="00447915"/>
    <w:rsid w:val="00463A64"/>
    <w:rsid w:val="00466DEE"/>
    <w:rsid w:val="004715BE"/>
    <w:rsid w:val="004717E3"/>
    <w:rsid w:val="00471C43"/>
    <w:rsid w:val="00481054"/>
    <w:rsid w:val="0048144B"/>
    <w:rsid w:val="00495BBF"/>
    <w:rsid w:val="004A1099"/>
    <w:rsid w:val="004A26F8"/>
    <w:rsid w:val="004A5449"/>
    <w:rsid w:val="004B4ED4"/>
    <w:rsid w:val="004B7AE4"/>
    <w:rsid w:val="004C47F2"/>
    <w:rsid w:val="004C4E5D"/>
    <w:rsid w:val="004C7BD5"/>
    <w:rsid w:val="004D0B6D"/>
    <w:rsid w:val="004D2E58"/>
    <w:rsid w:val="004E34B0"/>
    <w:rsid w:val="004E49A6"/>
    <w:rsid w:val="004E6840"/>
    <w:rsid w:val="004F7FE8"/>
    <w:rsid w:val="005049FC"/>
    <w:rsid w:val="005139D7"/>
    <w:rsid w:val="00516127"/>
    <w:rsid w:val="005200F6"/>
    <w:rsid w:val="00550935"/>
    <w:rsid w:val="00551A98"/>
    <w:rsid w:val="005552C7"/>
    <w:rsid w:val="005624B1"/>
    <w:rsid w:val="00566199"/>
    <w:rsid w:val="005717DC"/>
    <w:rsid w:val="0058431F"/>
    <w:rsid w:val="00584E89"/>
    <w:rsid w:val="005865CA"/>
    <w:rsid w:val="0059188A"/>
    <w:rsid w:val="00592847"/>
    <w:rsid w:val="005A458C"/>
    <w:rsid w:val="005B28F6"/>
    <w:rsid w:val="005B3AD0"/>
    <w:rsid w:val="005D21FC"/>
    <w:rsid w:val="005D61ED"/>
    <w:rsid w:val="005D7E24"/>
    <w:rsid w:val="005E0CB8"/>
    <w:rsid w:val="005E41E1"/>
    <w:rsid w:val="00606EB5"/>
    <w:rsid w:val="00617C7F"/>
    <w:rsid w:val="006221FA"/>
    <w:rsid w:val="00624E93"/>
    <w:rsid w:val="00632025"/>
    <w:rsid w:val="00640CE5"/>
    <w:rsid w:val="00645348"/>
    <w:rsid w:val="006550F9"/>
    <w:rsid w:val="00657DFF"/>
    <w:rsid w:val="00660264"/>
    <w:rsid w:val="00662E2F"/>
    <w:rsid w:val="0067203E"/>
    <w:rsid w:val="00672615"/>
    <w:rsid w:val="0067526C"/>
    <w:rsid w:val="006838F5"/>
    <w:rsid w:val="00691006"/>
    <w:rsid w:val="00692D1E"/>
    <w:rsid w:val="006A071D"/>
    <w:rsid w:val="006A0DFC"/>
    <w:rsid w:val="006A2184"/>
    <w:rsid w:val="006A252E"/>
    <w:rsid w:val="006B17EA"/>
    <w:rsid w:val="006B2D4C"/>
    <w:rsid w:val="006C39F2"/>
    <w:rsid w:val="006C69D1"/>
    <w:rsid w:val="006C6F88"/>
    <w:rsid w:val="006C72E0"/>
    <w:rsid w:val="006D4F19"/>
    <w:rsid w:val="006D7290"/>
    <w:rsid w:val="006E0F62"/>
    <w:rsid w:val="006E26B9"/>
    <w:rsid w:val="006E3978"/>
    <w:rsid w:val="006E7976"/>
    <w:rsid w:val="006F4C79"/>
    <w:rsid w:val="006F518B"/>
    <w:rsid w:val="006F7B85"/>
    <w:rsid w:val="00700F93"/>
    <w:rsid w:val="007013C9"/>
    <w:rsid w:val="00707B51"/>
    <w:rsid w:val="00714C73"/>
    <w:rsid w:val="00715C6A"/>
    <w:rsid w:val="00717091"/>
    <w:rsid w:val="00737B9A"/>
    <w:rsid w:val="00742FAD"/>
    <w:rsid w:val="007507EF"/>
    <w:rsid w:val="0075243B"/>
    <w:rsid w:val="00756F59"/>
    <w:rsid w:val="007573FD"/>
    <w:rsid w:val="00761107"/>
    <w:rsid w:val="00771359"/>
    <w:rsid w:val="00772235"/>
    <w:rsid w:val="00775E0F"/>
    <w:rsid w:val="0077683B"/>
    <w:rsid w:val="00776E93"/>
    <w:rsid w:val="00780DB3"/>
    <w:rsid w:val="007872E6"/>
    <w:rsid w:val="00796715"/>
    <w:rsid w:val="0079680B"/>
    <w:rsid w:val="007A1D8A"/>
    <w:rsid w:val="007A6AAC"/>
    <w:rsid w:val="007A7B30"/>
    <w:rsid w:val="007B04DF"/>
    <w:rsid w:val="007B5823"/>
    <w:rsid w:val="007B78A6"/>
    <w:rsid w:val="007C6887"/>
    <w:rsid w:val="007D2C0C"/>
    <w:rsid w:val="007D3719"/>
    <w:rsid w:val="007D4453"/>
    <w:rsid w:val="007E1F00"/>
    <w:rsid w:val="007E4BD1"/>
    <w:rsid w:val="007E4C13"/>
    <w:rsid w:val="007F05D2"/>
    <w:rsid w:val="007F108F"/>
    <w:rsid w:val="007F3C7B"/>
    <w:rsid w:val="007F75E5"/>
    <w:rsid w:val="00806D20"/>
    <w:rsid w:val="00822647"/>
    <w:rsid w:val="0083032D"/>
    <w:rsid w:val="00834593"/>
    <w:rsid w:val="00840665"/>
    <w:rsid w:val="008419F4"/>
    <w:rsid w:val="00842A05"/>
    <w:rsid w:val="00845AD4"/>
    <w:rsid w:val="00851BBC"/>
    <w:rsid w:val="00855EE6"/>
    <w:rsid w:val="0085605A"/>
    <w:rsid w:val="00863966"/>
    <w:rsid w:val="00863B78"/>
    <w:rsid w:val="008643D1"/>
    <w:rsid w:val="008647A3"/>
    <w:rsid w:val="00867239"/>
    <w:rsid w:val="00877859"/>
    <w:rsid w:val="00884CAD"/>
    <w:rsid w:val="00892715"/>
    <w:rsid w:val="008A1A66"/>
    <w:rsid w:val="008A2043"/>
    <w:rsid w:val="008A7AED"/>
    <w:rsid w:val="008B3102"/>
    <w:rsid w:val="008B6A12"/>
    <w:rsid w:val="008C2D71"/>
    <w:rsid w:val="008C4FA1"/>
    <w:rsid w:val="008C5C5D"/>
    <w:rsid w:val="008C7BEE"/>
    <w:rsid w:val="008F0B88"/>
    <w:rsid w:val="008F2EBF"/>
    <w:rsid w:val="008F5412"/>
    <w:rsid w:val="008F714A"/>
    <w:rsid w:val="00902FDC"/>
    <w:rsid w:val="009068A6"/>
    <w:rsid w:val="00911F37"/>
    <w:rsid w:val="0091229B"/>
    <w:rsid w:val="00913494"/>
    <w:rsid w:val="009210B0"/>
    <w:rsid w:val="009220FB"/>
    <w:rsid w:val="00922179"/>
    <w:rsid w:val="00922488"/>
    <w:rsid w:val="0092300B"/>
    <w:rsid w:val="0093023B"/>
    <w:rsid w:val="009356F5"/>
    <w:rsid w:val="00943372"/>
    <w:rsid w:val="00952DA5"/>
    <w:rsid w:val="0096164D"/>
    <w:rsid w:val="009673CE"/>
    <w:rsid w:val="00970E20"/>
    <w:rsid w:val="00973A47"/>
    <w:rsid w:val="00977C01"/>
    <w:rsid w:val="00993C34"/>
    <w:rsid w:val="009951EF"/>
    <w:rsid w:val="00997A30"/>
    <w:rsid w:val="009A15B3"/>
    <w:rsid w:val="009A388B"/>
    <w:rsid w:val="009A6BA1"/>
    <w:rsid w:val="009B0D55"/>
    <w:rsid w:val="009B4675"/>
    <w:rsid w:val="009B4D10"/>
    <w:rsid w:val="009B5BDF"/>
    <w:rsid w:val="009C6E5A"/>
    <w:rsid w:val="009D0ADC"/>
    <w:rsid w:val="009E5049"/>
    <w:rsid w:val="00A10AB1"/>
    <w:rsid w:val="00A13141"/>
    <w:rsid w:val="00A15F92"/>
    <w:rsid w:val="00A1621F"/>
    <w:rsid w:val="00A16849"/>
    <w:rsid w:val="00A30DA8"/>
    <w:rsid w:val="00A359FA"/>
    <w:rsid w:val="00A35BD5"/>
    <w:rsid w:val="00A36E5B"/>
    <w:rsid w:val="00A4294E"/>
    <w:rsid w:val="00A61342"/>
    <w:rsid w:val="00A61917"/>
    <w:rsid w:val="00A62133"/>
    <w:rsid w:val="00A67031"/>
    <w:rsid w:val="00A72686"/>
    <w:rsid w:val="00A75E4E"/>
    <w:rsid w:val="00A84002"/>
    <w:rsid w:val="00A90445"/>
    <w:rsid w:val="00A90D99"/>
    <w:rsid w:val="00A97898"/>
    <w:rsid w:val="00AA3A67"/>
    <w:rsid w:val="00AA6CCA"/>
    <w:rsid w:val="00AA71F8"/>
    <w:rsid w:val="00AC0C0E"/>
    <w:rsid w:val="00AC54AA"/>
    <w:rsid w:val="00AD1B6A"/>
    <w:rsid w:val="00AD31FE"/>
    <w:rsid w:val="00AD3F7A"/>
    <w:rsid w:val="00AE253C"/>
    <w:rsid w:val="00AF72EC"/>
    <w:rsid w:val="00B01322"/>
    <w:rsid w:val="00B04B6E"/>
    <w:rsid w:val="00B0749F"/>
    <w:rsid w:val="00B11F3E"/>
    <w:rsid w:val="00B12115"/>
    <w:rsid w:val="00B13F5A"/>
    <w:rsid w:val="00B2253F"/>
    <w:rsid w:val="00B30812"/>
    <w:rsid w:val="00B30E20"/>
    <w:rsid w:val="00B33D22"/>
    <w:rsid w:val="00B34083"/>
    <w:rsid w:val="00B344CC"/>
    <w:rsid w:val="00B4231A"/>
    <w:rsid w:val="00B434C4"/>
    <w:rsid w:val="00B43595"/>
    <w:rsid w:val="00B462EE"/>
    <w:rsid w:val="00B50A50"/>
    <w:rsid w:val="00B57A16"/>
    <w:rsid w:val="00B61754"/>
    <w:rsid w:val="00B649E9"/>
    <w:rsid w:val="00B64D16"/>
    <w:rsid w:val="00B7176C"/>
    <w:rsid w:val="00B72A2E"/>
    <w:rsid w:val="00B73554"/>
    <w:rsid w:val="00B74075"/>
    <w:rsid w:val="00B74603"/>
    <w:rsid w:val="00B770C6"/>
    <w:rsid w:val="00B837FE"/>
    <w:rsid w:val="00B9003C"/>
    <w:rsid w:val="00B95FAF"/>
    <w:rsid w:val="00BA4EB0"/>
    <w:rsid w:val="00BC1AE1"/>
    <w:rsid w:val="00BC4858"/>
    <w:rsid w:val="00BC723A"/>
    <w:rsid w:val="00BD057A"/>
    <w:rsid w:val="00BD6206"/>
    <w:rsid w:val="00BD641E"/>
    <w:rsid w:val="00BF6828"/>
    <w:rsid w:val="00C029AB"/>
    <w:rsid w:val="00C038F4"/>
    <w:rsid w:val="00C11205"/>
    <w:rsid w:val="00C139AA"/>
    <w:rsid w:val="00C16E52"/>
    <w:rsid w:val="00C27A37"/>
    <w:rsid w:val="00C350DB"/>
    <w:rsid w:val="00C366EB"/>
    <w:rsid w:val="00C441B1"/>
    <w:rsid w:val="00C46CD3"/>
    <w:rsid w:val="00C52AB4"/>
    <w:rsid w:val="00C55681"/>
    <w:rsid w:val="00C602C3"/>
    <w:rsid w:val="00C62802"/>
    <w:rsid w:val="00C64A7C"/>
    <w:rsid w:val="00C66811"/>
    <w:rsid w:val="00C8319F"/>
    <w:rsid w:val="00C83C1C"/>
    <w:rsid w:val="00C85346"/>
    <w:rsid w:val="00C917A1"/>
    <w:rsid w:val="00C96DE4"/>
    <w:rsid w:val="00CA14EE"/>
    <w:rsid w:val="00CA1DB6"/>
    <w:rsid w:val="00CA52ED"/>
    <w:rsid w:val="00CA6AAA"/>
    <w:rsid w:val="00CB5CC2"/>
    <w:rsid w:val="00CC14B7"/>
    <w:rsid w:val="00CC1A83"/>
    <w:rsid w:val="00CC516C"/>
    <w:rsid w:val="00CC7B0E"/>
    <w:rsid w:val="00CD1136"/>
    <w:rsid w:val="00CD187D"/>
    <w:rsid w:val="00CD7B24"/>
    <w:rsid w:val="00CE3C03"/>
    <w:rsid w:val="00CF173C"/>
    <w:rsid w:val="00D05775"/>
    <w:rsid w:val="00D10763"/>
    <w:rsid w:val="00D151C9"/>
    <w:rsid w:val="00D20BF0"/>
    <w:rsid w:val="00D20DE1"/>
    <w:rsid w:val="00D21A7D"/>
    <w:rsid w:val="00D25237"/>
    <w:rsid w:val="00D32C28"/>
    <w:rsid w:val="00D3572C"/>
    <w:rsid w:val="00D36BCE"/>
    <w:rsid w:val="00D370C9"/>
    <w:rsid w:val="00D434F8"/>
    <w:rsid w:val="00D543C4"/>
    <w:rsid w:val="00D56392"/>
    <w:rsid w:val="00D650A1"/>
    <w:rsid w:val="00D752F5"/>
    <w:rsid w:val="00D829AF"/>
    <w:rsid w:val="00D95D8A"/>
    <w:rsid w:val="00DA28C1"/>
    <w:rsid w:val="00DA5B38"/>
    <w:rsid w:val="00DB2AB8"/>
    <w:rsid w:val="00DC1121"/>
    <w:rsid w:val="00DD749B"/>
    <w:rsid w:val="00DE0003"/>
    <w:rsid w:val="00DE19DB"/>
    <w:rsid w:val="00DE6C7B"/>
    <w:rsid w:val="00DF04D9"/>
    <w:rsid w:val="00DF1C6B"/>
    <w:rsid w:val="00DF230A"/>
    <w:rsid w:val="00DF381A"/>
    <w:rsid w:val="00E0143B"/>
    <w:rsid w:val="00E1085E"/>
    <w:rsid w:val="00E124A1"/>
    <w:rsid w:val="00E1268A"/>
    <w:rsid w:val="00E1451D"/>
    <w:rsid w:val="00E14CCC"/>
    <w:rsid w:val="00E15552"/>
    <w:rsid w:val="00E17A4F"/>
    <w:rsid w:val="00E22DD2"/>
    <w:rsid w:val="00E25224"/>
    <w:rsid w:val="00E2690E"/>
    <w:rsid w:val="00E34638"/>
    <w:rsid w:val="00E357AE"/>
    <w:rsid w:val="00E44BD9"/>
    <w:rsid w:val="00E45E64"/>
    <w:rsid w:val="00E468DD"/>
    <w:rsid w:val="00E53BE9"/>
    <w:rsid w:val="00E53F3C"/>
    <w:rsid w:val="00E6354C"/>
    <w:rsid w:val="00E6423F"/>
    <w:rsid w:val="00E8539C"/>
    <w:rsid w:val="00E854B4"/>
    <w:rsid w:val="00E87433"/>
    <w:rsid w:val="00EA1A9F"/>
    <w:rsid w:val="00EB6D10"/>
    <w:rsid w:val="00EC4BC2"/>
    <w:rsid w:val="00ED5278"/>
    <w:rsid w:val="00ED7EA1"/>
    <w:rsid w:val="00EE309F"/>
    <w:rsid w:val="00EE6BEE"/>
    <w:rsid w:val="00EF0F08"/>
    <w:rsid w:val="00EF1887"/>
    <w:rsid w:val="00EF26AB"/>
    <w:rsid w:val="00EF3764"/>
    <w:rsid w:val="00F02DEE"/>
    <w:rsid w:val="00F02E04"/>
    <w:rsid w:val="00F06949"/>
    <w:rsid w:val="00F076BA"/>
    <w:rsid w:val="00F10896"/>
    <w:rsid w:val="00F124D2"/>
    <w:rsid w:val="00F17FCB"/>
    <w:rsid w:val="00F20075"/>
    <w:rsid w:val="00F26D50"/>
    <w:rsid w:val="00F27B2E"/>
    <w:rsid w:val="00F34F91"/>
    <w:rsid w:val="00F35D49"/>
    <w:rsid w:val="00F43C08"/>
    <w:rsid w:val="00F45A8B"/>
    <w:rsid w:val="00F4717B"/>
    <w:rsid w:val="00F47DF5"/>
    <w:rsid w:val="00F52592"/>
    <w:rsid w:val="00F5355C"/>
    <w:rsid w:val="00F620E2"/>
    <w:rsid w:val="00F73543"/>
    <w:rsid w:val="00F76646"/>
    <w:rsid w:val="00F805C8"/>
    <w:rsid w:val="00FA0871"/>
    <w:rsid w:val="00FA3E46"/>
    <w:rsid w:val="00FA640B"/>
    <w:rsid w:val="00FA7651"/>
    <w:rsid w:val="00FB5CAB"/>
    <w:rsid w:val="00FB5F6C"/>
    <w:rsid w:val="00FC121C"/>
    <w:rsid w:val="00FC480A"/>
    <w:rsid w:val="00FC7373"/>
    <w:rsid w:val="00FD0347"/>
    <w:rsid w:val="00FD15FF"/>
    <w:rsid w:val="00FD2121"/>
    <w:rsid w:val="00FD4EEC"/>
    <w:rsid w:val="00FD58F8"/>
    <w:rsid w:val="00FD7378"/>
    <w:rsid w:val="00FE4734"/>
    <w:rsid w:val="00FE6573"/>
    <w:rsid w:val="00FF19E5"/>
    <w:rsid w:val="00FF4AEE"/>
    <w:rsid w:val="053F13D4"/>
    <w:rsid w:val="16443D49"/>
    <w:rsid w:val="1A0778F8"/>
    <w:rsid w:val="1E0620DD"/>
    <w:rsid w:val="1FCF08B2"/>
    <w:rsid w:val="21766D40"/>
    <w:rsid w:val="298F0C1D"/>
    <w:rsid w:val="37694E58"/>
    <w:rsid w:val="4001265F"/>
    <w:rsid w:val="41F63CF6"/>
    <w:rsid w:val="44A75F56"/>
    <w:rsid w:val="4E532C09"/>
    <w:rsid w:val="5FB75A89"/>
    <w:rsid w:val="60EE3E1D"/>
    <w:rsid w:val="653042D3"/>
    <w:rsid w:val="74661EE1"/>
    <w:rsid w:val="76940AFD"/>
    <w:rsid w:val="774B2A9E"/>
    <w:rsid w:val="7C6C71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nhideWhenUsed="0" w:uiPriority="0" w:semiHidden="0" w:name="List"/>
    <w:lsdException w:uiPriority="0" w:name="List Bullet"/>
    <w:lsdException w:uiPriority="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kern w:val="2"/>
      <w:sz w:val="18"/>
      <w:szCs w:val="18"/>
    </w:rPr>
  </w:style>
  <w:style w:type="character" w:customStyle="1" w:styleId="7">
    <w:name w:val="页脚 字符"/>
    <w:basedOn w:val="5"/>
    <w:link w:val="2"/>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871</Words>
  <Characters>886</Characters>
  <Lines>7</Lines>
  <Paragraphs>2</Paragraphs>
  <TotalTime>32</TotalTime>
  <ScaleCrop>false</ScaleCrop>
  <LinksUpToDate>false</LinksUpToDate>
  <CharactersWithSpaces>945</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2023-09-12T02:02:00Z</dcterms:created>
  <dc:creator>ACER</dc:creator>
  <cp:lastModifiedBy>Admin</cp:lastModifiedBy>
  <cp:lastPrinted>2020-12-25T02:06:00Z</cp:lastPrinted>
  <dcterms:modified xsi:type="dcterms:W3CDTF">2024-05-08T07:47:39Z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447EE6725D84473D96313E163CE518F6</vt:lpwstr>
  </property>
</Properties>
</file>