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02E" w:rsidRDefault="0003202E" w:rsidP="0003202E">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r w:rsidRPr="0003202E">
        <w:rPr>
          <w:rFonts w:ascii="彩虹小标宋" w:eastAsia="彩虹小标宋" w:hAnsi="宋体" w:cs="Times New Roman" w:hint="eastAsia"/>
          <w:bCs/>
          <w:snapToGrid w:val="0"/>
          <w:kern w:val="0"/>
          <w:sz w:val="36"/>
          <w:szCs w:val="36"/>
        </w:rPr>
        <w:t>中国建设银行河南省分行洛阳分行</w:t>
      </w:r>
    </w:p>
    <w:p w:rsidR="0003202E" w:rsidRDefault="0003202E" w:rsidP="0003202E">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r w:rsidRPr="0003202E">
        <w:rPr>
          <w:rFonts w:ascii="彩虹小标宋" w:eastAsia="彩虹小标宋" w:hAnsi="宋体" w:cs="Times New Roman" w:hint="eastAsia"/>
          <w:bCs/>
          <w:snapToGrid w:val="0"/>
          <w:kern w:val="0"/>
          <w:sz w:val="36"/>
          <w:szCs w:val="36"/>
        </w:rPr>
        <w:t>会计资料与印鉴卡运送整合外包</w:t>
      </w:r>
    </w:p>
    <w:p w:rsidR="0003202E" w:rsidRDefault="0003202E" w:rsidP="0003202E">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r w:rsidRPr="0003202E">
        <w:rPr>
          <w:rFonts w:ascii="彩虹小标宋" w:eastAsia="彩虹小标宋" w:hAnsi="宋体" w:cs="Times New Roman" w:hint="eastAsia"/>
          <w:bCs/>
          <w:snapToGrid w:val="0"/>
          <w:kern w:val="0"/>
          <w:sz w:val="36"/>
          <w:szCs w:val="36"/>
        </w:rPr>
        <w:t>采购项目</w:t>
      </w:r>
      <w:r w:rsidR="003F4E5A">
        <w:rPr>
          <w:rFonts w:ascii="彩虹小标宋" w:eastAsia="彩虹小标宋" w:hAnsi="宋体" w:cs="Times New Roman" w:hint="eastAsia"/>
          <w:bCs/>
          <w:snapToGrid w:val="0"/>
          <w:kern w:val="0"/>
          <w:sz w:val="36"/>
          <w:szCs w:val="36"/>
        </w:rPr>
        <w:t>（第二次</w:t>
      </w:r>
      <w:bookmarkStart w:id="0" w:name="_GoBack"/>
      <w:bookmarkEnd w:id="0"/>
      <w:r w:rsidR="003F4E5A">
        <w:rPr>
          <w:rFonts w:ascii="彩虹小标宋" w:eastAsia="彩虹小标宋" w:hAnsi="宋体" w:cs="Times New Roman" w:hint="eastAsia"/>
          <w:bCs/>
          <w:snapToGrid w:val="0"/>
          <w:kern w:val="0"/>
          <w:sz w:val="36"/>
          <w:szCs w:val="36"/>
        </w:rPr>
        <w:t>）</w:t>
      </w:r>
      <w:r w:rsidRPr="0003202E">
        <w:rPr>
          <w:rFonts w:ascii="彩虹小标宋" w:eastAsia="彩虹小标宋" w:hAnsi="宋体" w:cs="Times New Roman" w:hint="eastAsia"/>
          <w:bCs/>
          <w:snapToGrid w:val="0"/>
          <w:kern w:val="0"/>
          <w:sz w:val="36"/>
          <w:szCs w:val="36"/>
        </w:rPr>
        <w:t>需求正文</w:t>
      </w:r>
    </w:p>
    <w:p w:rsidR="0003202E" w:rsidRDefault="0003202E" w:rsidP="0003202E">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p>
    <w:p w:rsidR="00EC09C2" w:rsidRPr="00EC09C2" w:rsidRDefault="00EC09C2" w:rsidP="00EC09C2">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EC09C2">
        <w:rPr>
          <w:rFonts w:ascii="彩虹黑体" w:eastAsia="彩虹黑体" w:hAnsi="宋体" w:cs="Times New Roman" w:hint="eastAsia"/>
          <w:snapToGrid w:val="0"/>
          <w:kern w:val="0"/>
          <w:sz w:val="32"/>
          <w:szCs w:val="32"/>
        </w:rPr>
        <w:t>一、对候选供应商的要求</w:t>
      </w:r>
    </w:p>
    <w:p w:rsidR="00EC09C2" w:rsidRPr="00EC09C2" w:rsidRDefault="00EC09C2" w:rsidP="00EC09C2">
      <w:pPr>
        <w:spacing w:line="560" w:lineRule="atLeas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（一）承接我行会计资料</w:t>
      </w:r>
      <w:r w:rsidRPr="00EC09C2">
        <w:rPr>
          <w:rFonts w:ascii="彩虹粗仿宋" w:eastAsia="彩虹粗仿宋" w:hint="eastAsia"/>
          <w:sz w:val="32"/>
          <w:szCs w:val="32"/>
        </w:rPr>
        <w:t>与印鉴卡</w:t>
      </w:r>
      <w:r w:rsidRPr="00EC09C2">
        <w:rPr>
          <w:rFonts w:ascii="彩虹粗仿宋" w:eastAsia="彩虹粗仿宋" w:hAnsi="宋体" w:hint="eastAsia"/>
          <w:snapToGrid w:val="0"/>
          <w:kern w:val="0"/>
          <w:sz w:val="32"/>
          <w:szCs w:val="32"/>
        </w:rPr>
        <w:t>运送事项服务供应商必须为合法经营的公司，须符合我行采购制度中关于供应商准入的相关要求：</w:t>
      </w:r>
    </w:p>
    <w:p w:rsidR="00EC09C2" w:rsidRPr="00EC09C2" w:rsidRDefault="00EC09C2" w:rsidP="00EC09C2">
      <w:pPr>
        <w:spacing w:line="560" w:lineRule="atLeas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1.具有三证合一营业执照，具有民事权利能力和民事行为能力，能够依法独立享受民事权利和承担民事义务的法人。</w:t>
      </w:r>
    </w:p>
    <w:p w:rsidR="00EC09C2" w:rsidRPr="00EC09C2" w:rsidRDefault="00EC09C2" w:rsidP="00EC09C2">
      <w:pPr>
        <w:spacing w:line="560" w:lineRule="atLeas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2. 公司经营正常，财务状况良好，具有良好的商业信誉和健全的财务会计制度，能提供2020年-2022年财务报表或经审计的财务报告；新成立企业从成立之日起算，若企业成立不足一年，须提供基本户银行出具的资信证明；</w:t>
      </w:r>
    </w:p>
    <w:p w:rsidR="00EC09C2" w:rsidRPr="00EC09C2" w:rsidRDefault="00EC09C2" w:rsidP="00EC09C2">
      <w:pPr>
        <w:spacing w:line="560" w:lineRule="atLeas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（二）具有自2020年1月1日以来为银行类金融机构提供类似会计资料运送服务项目经验。</w:t>
      </w:r>
    </w:p>
    <w:p w:rsidR="00EC09C2" w:rsidRPr="00EC09C2" w:rsidRDefault="00EC09C2" w:rsidP="00EC09C2">
      <w:pPr>
        <w:spacing w:line="560" w:lineRule="atLeas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（三）服务供应商应在河南省内有常设实体机构，能够在提供服务的地区派驻稳定的专业化服务团队。</w:t>
      </w:r>
    </w:p>
    <w:p w:rsidR="00EC09C2" w:rsidRPr="00EC09C2" w:rsidRDefault="00EC09C2" w:rsidP="00EC09C2">
      <w:pPr>
        <w:adjustRightInd w:val="0"/>
        <w:snapToGrid w:val="0"/>
        <w:spacing w:line="560" w:lineRule="exac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（四）在最近三年的经营活动中没有重大违法违纪行为记录，服务供应商须提供“中国裁判文书网（wenshu.court.gov.cn）”查询记录。</w:t>
      </w:r>
    </w:p>
    <w:p w:rsidR="00EC09C2" w:rsidRPr="00EC09C2" w:rsidRDefault="00EC09C2" w:rsidP="00EC09C2">
      <w:pPr>
        <w:adjustRightInd w:val="0"/>
        <w:snapToGrid w:val="0"/>
        <w:spacing w:line="560" w:lineRule="exac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（五）服务供应商须提供企业、法定代表人在“信用</w:t>
      </w:r>
      <w:r w:rsidRPr="00EC09C2">
        <w:rPr>
          <w:rFonts w:ascii="彩虹粗仿宋" w:eastAsia="彩虹粗仿宋" w:hAnsi="宋体" w:hint="eastAsia"/>
          <w:snapToGrid w:val="0"/>
          <w:kern w:val="0"/>
          <w:sz w:val="32"/>
          <w:szCs w:val="32"/>
        </w:rPr>
        <w:lastRenderedPageBreak/>
        <w:t>中国”网站（www.creditchina.gov.cn）、“中国政府采购网”、“中国执行信息公开网”、“国家企业信用信息公示系统”的查询结果，经查询被列入失信被执行人的，不得参加本项目。</w:t>
      </w:r>
    </w:p>
    <w:p w:rsidR="00EC09C2" w:rsidRPr="00EC09C2" w:rsidRDefault="00EC09C2" w:rsidP="00EC09C2">
      <w:pPr>
        <w:adjustRightInd w:val="0"/>
        <w:snapToGrid w:val="0"/>
        <w:spacing w:line="560" w:lineRule="exac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（六）本项目不接受联合体参与报名，法定代表人不得为同一个人的两个及两个以上法人，母公司、全资子公司及其控股（管理）公司不能同时参与同一项目。不得分包或转包给任何单位和个人。</w:t>
      </w:r>
    </w:p>
    <w:p w:rsidR="00EC09C2" w:rsidRPr="00EC09C2" w:rsidRDefault="00EC09C2" w:rsidP="00EC09C2">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EC09C2">
        <w:rPr>
          <w:rFonts w:ascii="彩虹黑体" w:eastAsia="彩虹黑体" w:hAnsi="宋体" w:cs="Times New Roman" w:hint="eastAsia"/>
          <w:snapToGrid w:val="0"/>
          <w:kern w:val="0"/>
          <w:sz w:val="32"/>
          <w:szCs w:val="32"/>
        </w:rPr>
        <w:t>二、服务基本内容</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会计资料运送事项外包业务包括会计资料在我行营业机构与后台扫描点之间的运送、印鉴卡集中运送、账户资料、税票、非税票据等专用包的运送。（具体内容参见“五、服务供应安排”）</w:t>
      </w:r>
    </w:p>
    <w:p w:rsidR="00EC09C2" w:rsidRPr="00EC09C2" w:rsidRDefault="00EC09C2" w:rsidP="00EC09C2">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EC09C2">
        <w:rPr>
          <w:rFonts w:ascii="彩虹黑体" w:eastAsia="彩虹黑体" w:hAnsi="宋体" w:cs="Times New Roman" w:hint="eastAsia"/>
          <w:snapToGrid w:val="0"/>
          <w:kern w:val="0"/>
          <w:sz w:val="32"/>
          <w:szCs w:val="32"/>
        </w:rPr>
        <w:t>三、服务团队要求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（一）团队构成要求</w:t>
      </w:r>
    </w:p>
    <w:p w:rsidR="00EC09C2" w:rsidRPr="00EC09C2" w:rsidRDefault="00EC09C2" w:rsidP="00EC09C2">
      <w:pPr>
        <w:spacing w:line="560" w:lineRule="atLeast"/>
        <w:ind w:firstLineChars="200" w:firstLine="640"/>
        <w:rPr>
          <w:rFonts w:ascii="彩虹粗仿宋" w:eastAsia="彩虹粗仿宋" w:hAnsi="Calibri" w:cs="彩虹粗仿宋"/>
          <w:snapToGrid w:val="0"/>
          <w:kern w:val="0"/>
          <w:sz w:val="32"/>
          <w:szCs w:val="32"/>
        </w:rPr>
      </w:pPr>
      <w:r w:rsidRPr="00EC09C2">
        <w:rPr>
          <w:rFonts w:ascii="彩虹粗仿宋" w:eastAsia="彩虹粗仿宋" w:hAnsi="宋体" w:cs="Times New Roman" w:hint="eastAsia"/>
          <w:sz w:val="32"/>
          <w:szCs w:val="32"/>
        </w:rPr>
        <w:t>外包服务供应商</w:t>
      </w:r>
      <w:r w:rsidRPr="00EC09C2">
        <w:rPr>
          <w:rFonts w:ascii="彩虹粗仿宋" w:eastAsia="彩虹粗仿宋" w:hAnsi="宋体" w:cs="Times New Roman" w:hint="eastAsia"/>
          <w:snapToGrid w:val="0"/>
          <w:kern w:val="0"/>
          <w:sz w:val="32"/>
          <w:szCs w:val="32"/>
        </w:rPr>
        <w:t>应在服务项目当地配备足够的工作人员，</w:t>
      </w:r>
      <w:r w:rsidRPr="00EC09C2">
        <w:rPr>
          <w:rFonts w:ascii="彩虹粗仿宋" w:eastAsia="彩虹粗仿宋" w:hAnsi="Calibri" w:cs="彩虹粗仿宋" w:hint="eastAsia"/>
          <w:snapToGrid w:val="0"/>
          <w:kern w:val="0"/>
          <w:sz w:val="32"/>
          <w:szCs w:val="32"/>
        </w:rPr>
        <w:t>设置项目团队，包含1名项目经理、每条服务线路设置2名运送人员，配置适当应急人员，所有服务团队人员应有较强的责任心，无不良嗜好，无犯罪记录，无不良相关从业记录、征信记录。</w:t>
      </w:r>
      <w:r w:rsidRPr="00EC09C2">
        <w:rPr>
          <w:rFonts w:ascii="彩虹粗仿宋" w:eastAsia="彩虹粗仿宋" w:hAnsi="宋体" w:cs="Times New Roman" w:hint="eastAsia"/>
          <w:snapToGrid w:val="0"/>
          <w:kern w:val="0"/>
          <w:sz w:val="32"/>
          <w:szCs w:val="32"/>
        </w:rPr>
        <w:t>其中项目经理专职专设同时应具有至少三年以上同类金融服务管理工作经历，负责对本项目的线路运行进行监控，对人员调配，异常问题进行处理，负责外包服务供应商应急预案的制定和应急演练的组织，</w:t>
      </w:r>
      <w:r w:rsidRPr="00EC09C2">
        <w:rPr>
          <w:rFonts w:ascii="彩虹粗仿宋" w:eastAsia="彩虹粗仿宋" w:hAnsi="宋体" w:cs="Times New Roman" w:hint="eastAsia"/>
          <w:snapToGrid w:val="0"/>
          <w:kern w:val="0"/>
          <w:sz w:val="32"/>
          <w:szCs w:val="32"/>
        </w:rPr>
        <w:lastRenderedPageBreak/>
        <w:t>与我行相关负责人进行项目对接；</w:t>
      </w:r>
      <w:r w:rsidRPr="00EC09C2">
        <w:rPr>
          <w:rFonts w:ascii="彩虹粗仿宋" w:eastAsia="彩虹粗仿宋" w:hAnsi="Calibri" w:cs="彩虹粗仿宋" w:hint="eastAsia"/>
          <w:snapToGrid w:val="0"/>
          <w:kern w:val="0"/>
          <w:sz w:val="32"/>
          <w:szCs w:val="32"/>
        </w:rPr>
        <w:t>运送人员负责日常我行会计资料运送，每条运送线路应执行双人运送，确保交接手续齐全、运送安全可靠，其中承担驾驶作业业务的应具备机动车驾驶执照等资质；应急人员应已完成相关岗位培训，并掌握我行外包事项工作流程，如遇突发状况能及时替换上岗，保证我行</w:t>
      </w:r>
      <w:r w:rsidRPr="00EC09C2">
        <w:rPr>
          <w:rFonts w:ascii="彩虹粗仿宋" w:eastAsia="彩虹粗仿宋" w:hAnsi="宋体" w:cs="Times New Roman" w:hint="eastAsia"/>
          <w:snapToGrid w:val="0"/>
          <w:kern w:val="0"/>
          <w:sz w:val="32"/>
          <w:szCs w:val="32"/>
        </w:rPr>
        <w:t>会计资料运送事项外包业务正常完成</w:t>
      </w:r>
      <w:r w:rsidRPr="00EC09C2">
        <w:rPr>
          <w:rFonts w:ascii="彩虹粗仿宋" w:eastAsia="彩虹粗仿宋" w:hAnsi="Calibri" w:cs="彩虹粗仿宋" w:hint="eastAsia"/>
          <w:snapToGrid w:val="0"/>
          <w:kern w:val="0"/>
          <w:sz w:val="32"/>
          <w:szCs w:val="32"/>
        </w:rPr>
        <w:t>。</w:t>
      </w:r>
    </w:p>
    <w:p w:rsidR="00EC09C2" w:rsidRPr="00EC09C2" w:rsidRDefault="00EC09C2" w:rsidP="00EC09C2">
      <w:pPr>
        <w:spacing w:line="560" w:lineRule="atLeast"/>
        <w:ind w:firstLineChars="200" w:firstLine="640"/>
        <w:rPr>
          <w:rFonts w:ascii="彩虹粗仿宋" w:eastAsia="彩虹粗仿宋" w:hAnsi="Calibri" w:cs="彩虹粗仿宋"/>
          <w:snapToGrid w:val="0"/>
          <w:kern w:val="0"/>
          <w:sz w:val="32"/>
          <w:szCs w:val="32"/>
        </w:rPr>
      </w:pPr>
      <w:r w:rsidRPr="00EC09C2">
        <w:rPr>
          <w:rFonts w:ascii="彩虹粗仿宋" w:eastAsia="彩虹粗仿宋" w:hAnsi="Calibri" w:cs="彩虹粗仿宋" w:hint="eastAsia"/>
          <w:snapToGrid w:val="0"/>
          <w:kern w:val="0"/>
          <w:sz w:val="32"/>
          <w:szCs w:val="32"/>
        </w:rPr>
        <w:t>（二）车辆配置要求</w:t>
      </w:r>
    </w:p>
    <w:p w:rsidR="00EC09C2" w:rsidRPr="00EC09C2" w:rsidRDefault="00EC09C2" w:rsidP="00EC09C2">
      <w:pPr>
        <w:spacing w:line="560" w:lineRule="atLeast"/>
        <w:ind w:firstLineChars="200" w:firstLine="640"/>
        <w:rPr>
          <w:rFonts w:ascii="彩虹粗仿宋" w:eastAsia="彩虹粗仿宋" w:hAnsi="Calibri" w:cs="彩虹粗仿宋"/>
          <w:snapToGrid w:val="0"/>
          <w:kern w:val="0"/>
          <w:sz w:val="32"/>
          <w:szCs w:val="32"/>
        </w:rPr>
      </w:pPr>
      <w:r w:rsidRPr="00EC09C2">
        <w:rPr>
          <w:rFonts w:ascii="彩虹粗仿宋" w:eastAsia="彩虹粗仿宋" w:hAnsi="Calibri" w:cs="彩虹粗仿宋" w:hint="eastAsia"/>
          <w:snapToGrid w:val="0"/>
          <w:kern w:val="0"/>
          <w:sz w:val="32"/>
          <w:szCs w:val="32"/>
        </w:rPr>
        <w:t>外包服务供应商应为本项目专设若干条服务线路并向需求方备案，每条服务线路均应设置2名运送人员（其中含1名机动车驾驶人员）和一辆专用车辆，用于我行会计资料正常运送，同时配置适当应急车辆用于突发情况。配置车辆应具有较好的封闭性和安全性，所有车辆证件齐全，性能优良，安全状况良好。</w:t>
      </w:r>
    </w:p>
    <w:p w:rsidR="00EC09C2" w:rsidRPr="00EC09C2" w:rsidRDefault="00EC09C2" w:rsidP="00EC09C2">
      <w:pPr>
        <w:spacing w:line="560" w:lineRule="atLeast"/>
        <w:ind w:firstLineChars="200" w:firstLine="640"/>
        <w:rPr>
          <w:rFonts w:ascii="彩虹粗仿宋" w:eastAsia="彩虹粗仿宋" w:hAnsi="Calibri" w:cs="彩虹粗仿宋"/>
          <w:snapToGrid w:val="0"/>
          <w:kern w:val="0"/>
          <w:sz w:val="32"/>
          <w:szCs w:val="32"/>
        </w:rPr>
      </w:pPr>
      <w:r w:rsidRPr="00EC09C2">
        <w:rPr>
          <w:rFonts w:ascii="彩虹粗仿宋" w:eastAsia="彩虹粗仿宋" w:hAnsi="Calibri" w:cs="彩虹粗仿宋" w:hint="eastAsia"/>
          <w:snapToGrid w:val="0"/>
          <w:kern w:val="0"/>
          <w:sz w:val="32"/>
          <w:szCs w:val="32"/>
        </w:rPr>
        <w:t>（三）人员变更要求</w:t>
      </w:r>
    </w:p>
    <w:p w:rsidR="00EC09C2" w:rsidRPr="00EC09C2" w:rsidRDefault="00EC09C2" w:rsidP="00EC09C2">
      <w:pPr>
        <w:spacing w:line="560" w:lineRule="atLeast"/>
        <w:ind w:firstLineChars="200" w:firstLine="640"/>
        <w:rPr>
          <w:rFonts w:ascii="彩虹粗仿宋" w:eastAsia="彩虹粗仿宋" w:hAnsi="Calibri" w:cs="彩虹粗仿宋"/>
          <w:snapToGrid w:val="0"/>
          <w:kern w:val="0"/>
          <w:sz w:val="32"/>
          <w:szCs w:val="32"/>
        </w:rPr>
      </w:pPr>
      <w:r w:rsidRPr="00EC09C2">
        <w:rPr>
          <w:rFonts w:ascii="彩虹粗仿宋" w:eastAsia="彩虹粗仿宋" w:hAnsi="宋体" w:cs="Times New Roman" w:hint="eastAsia"/>
          <w:sz w:val="32"/>
          <w:szCs w:val="32"/>
        </w:rPr>
        <w:t>外包服务供应商应确保</w:t>
      </w:r>
      <w:r w:rsidRPr="00EC09C2">
        <w:rPr>
          <w:rFonts w:ascii="彩虹粗仿宋" w:eastAsia="彩虹粗仿宋" w:hAnsi="Calibri" w:cs="彩虹粗仿宋" w:hint="eastAsia"/>
          <w:snapToGrid w:val="0"/>
          <w:kern w:val="0"/>
          <w:sz w:val="32"/>
          <w:szCs w:val="32"/>
        </w:rPr>
        <w:t>项目团队人员相对稳定，并制定人员的管理措施、防范风险制度。</w:t>
      </w:r>
      <w:r w:rsidRPr="00EC09C2">
        <w:rPr>
          <w:rFonts w:ascii="彩虹粗仿宋" w:eastAsia="彩虹粗仿宋" w:hAnsi="宋体" w:cs="Times New Roman" w:hint="eastAsia"/>
          <w:snapToGrid w:val="0"/>
          <w:kern w:val="0"/>
          <w:sz w:val="32"/>
          <w:szCs w:val="32"/>
        </w:rPr>
        <w:t>原则上每年流动人数不得超过我行要求的比例人数，且因其外包人员配备导致业务处理的质量和效率对我行产生不利影响的，将扣减相应的当期外包费用。同时外包</w:t>
      </w:r>
      <w:r w:rsidRPr="00EC09C2">
        <w:rPr>
          <w:rFonts w:ascii="彩虹粗仿宋" w:eastAsia="彩虹粗仿宋" w:hAnsi="Calibri" w:cs="彩虹粗仿宋" w:hint="eastAsia"/>
          <w:snapToGrid w:val="0"/>
          <w:kern w:val="0"/>
          <w:sz w:val="32"/>
          <w:szCs w:val="32"/>
        </w:rPr>
        <w:t>人员发生变动，应提前通知我行，及时</w:t>
      </w:r>
      <w:r w:rsidRPr="00EC09C2">
        <w:rPr>
          <w:rFonts w:ascii="彩虹粗仿宋" w:eastAsia="彩虹粗仿宋" w:hAnsi="宋体" w:cs="Times New Roman" w:hint="eastAsia"/>
          <w:snapToGrid w:val="0"/>
          <w:kern w:val="0"/>
          <w:sz w:val="32"/>
          <w:szCs w:val="32"/>
        </w:rPr>
        <w:t>向我行提供变动情况，并将新上岗人员信息向我行报备；外包</w:t>
      </w:r>
      <w:r w:rsidRPr="00EC09C2">
        <w:rPr>
          <w:rFonts w:ascii="彩虹粗仿宋" w:eastAsia="彩虹粗仿宋" w:hAnsi="Calibri" w:cs="彩虹粗仿宋" w:hint="eastAsia"/>
          <w:snapToGrid w:val="0"/>
          <w:kern w:val="0"/>
          <w:sz w:val="32"/>
          <w:szCs w:val="32"/>
        </w:rPr>
        <w:t>服务</w:t>
      </w:r>
      <w:r w:rsidRPr="00EC09C2">
        <w:rPr>
          <w:rFonts w:ascii="彩虹粗仿宋" w:eastAsia="彩虹粗仿宋" w:hAnsi="宋体" w:cs="Times New Roman" w:hint="eastAsia"/>
          <w:snapToGrid w:val="0"/>
          <w:kern w:val="0"/>
          <w:sz w:val="32"/>
          <w:szCs w:val="32"/>
        </w:rPr>
        <w:t>供应商对新上岗人员进行岗位培训后方可上岗；如我行要求更换团队成员的，服务供应商应根</w:t>
      </w:r>
      <w:r w:rsidRPr="00EC09C2">
        <w:rPr>
          <w:rFonts w:ascii="彩虹粗仿宋" w:eastAsia="彩虹粗仿宋" w:hAnsi="宋体" w:cs="Times New Roman" w:hint="eastAsia"/>
          <w:snapToGrid w:val="0"/>
          <w:kern w:val="0"/>
          <w:sz w:val="32"/>
          <w:szCs w:val="32"/>
        </w:rPr>
        <w:lastRenderedPageBreak/>
        <w:t>据我行的要求更换。服务供应商应制定更换人员交接管理办法，防范交接过程风险。</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（四）培训要求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外包服务供应商对新上岗服务人员应进行上岗前的培训；定期组织业务培训，内容涵盖信息安全、行为规范、规章制度、服务意识等，确保服务人员熟悉我行会计资料运送时间、地点、交接手续、服务标准等事项。</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（五）人员储备要求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外包服务供应商应有充足的人员储备，并提前做好业务培训，发生人员离岗、突发疫情等，储备人员能够及时接手我行外包业务，保证我行外包业务安全、及时、准确的完成。</w:t>
      </w:r>
    </w:p>
    <w:p w:rsidR="00EC09C2" w:rsidRPr="00EC09C2" w:rsidRDefault="00EC09C2" w:rsidP="00EC09C2">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EC09C2">
        <w:rPr>
          <w:rFonts w:ascii="彩虹黑体" w:eastAsia="彩虹黑体" w:hAnsi="宋体" w:cs="Times New Roman" w:hint="eastAsia"/>
          <w:snapToGrid w:val="0"/>
          <w:kern w:val="0"/>
          <w:sz w:val="32"/>
          <w:szCs w:val="32"/>
        </w:rPr>
        <w:t>四、服务质量要求</w:t>
      </w:r>
    </w:p>
    <w:p w:rsidR="00EC09C2" w:rsidRPr="00EC09C2" w:rsidRDefault="00EC09C2" w:rsidP="00EC09C2">
      <w:pPr>
        <w:adjustRightInd w:val="0"/>
        <w:snapToGrid w:val="0"/>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（一）会计资料运送事项要求</w:t>
      </w:r>
    </w:p>
    <w:p w:rsidR="00EC09C2" w:rsidRPr="00EC09C2" w:rsidRDefault="00EC09C2" w:rsidP="00EC09C2">
      <w:pPr>
        <w:adjustRightInd w:val="0"/>
        <w:snapToGrid w:val="0"/>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外包服务供应商应做到安全、完整、及时、准确地在我行营业机构与指定地点间运送会计资料，保证会计资料运送不延误、不遗失、不缺失、不污损、不损毁，并在运送过程中执行双人、专车运送，运送过程中不得搭载会计资料外的其他物品，运送车辆为封闭式专用车辆，会计资料包交接必须在视频监控下进行，做到交接操作规范，交接手续完备。</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（二）验收标准及方法</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会计资料运送事项要求外包服务供应商安全、完整、</w:t>
      </w:r>
      <w:r w:rsidRPr="00EC09C2">
        <w:rPr>
          <w:rFonts w:ascii="彩虹粗仿宋" w:eastAsia="彩虹粗仿宋" w:hAnsi="宋体" w:cs="Times New Roman" w:hint="eastAsia"/>
          <w:snapToGrid w:val="0"/>
          <w:kern w:val="0"/>
          <w:sz w:val="32"/>
          <w:szCs w:val="32"/>
        </w:rPr>
        <w:lastRenderedPageBreak/>
        <w:t>准确地在我行指定时间及指定地点间完成。</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1.我行营业机构、内设机构、集中扫描点以及各二级分行，在与外包服务供应商交接会计资料包或印鉴卡专用包时，应如实详细的在《会计资料交接登记簿》上登记交接物品及时间信息。</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2. 外包服务供应商应于每个计费周期期末次月月初5日内（遇节假日顺延），向我行提供包括上个计费周期内服务机构（或计费物品）数量、服务日期、交接时间等情况的费用明细清单。</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3.我行指定人员在收到外包服务供应商提供的费用明细清单后，通过核对我行营业机构提供的会计资料交接情况记录，于每个计费周期期末次月上旬，将核对结果以邮件形式反馈给外包服务供应商。对于未出现丢失、漏传、错传、延迟等违约情况的，我行按如期履约验收并进行结算。如出现相应违约情况，则根据外包合同约定扣减相应服务费用。</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（三）风险防范要求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1.用工风险防范要求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1）外包服务供应商应依照《劳动法》、《劳动合同法》等相关法律法规的规定与其工作人员依法订立劳动合同、签订保密协议（保密要求不低于我行对供应商的保密要求）。不得委派与其无合法劳动合同关系的人员、未签</w:t>
      </w:r>
      <w:r w:rsidRPr="00EC09C2">
        <w:rPr>
          <w:rFonts w:ascii="彩虹粗仿宋" w:eastAsia="彩虹粗仿宋" w:hAnsi="宋体" w:cs="Times New Roman" w:hint="eastAsia"/>
          <w:snapToGrid w:val="0"/>
          <w:kern w:val="0"/>
          <w:sz w:val="32"/>
          <w:szCs w:val="32"/>
        </w:rPr>
        <w:lastRenderedPageBreak/>
        <w:t>订保密协议以及不具备资质的人员为我行提供服务。</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（2）外包服务人员由外包服务供应商负责招聘，供应商全面负责外包人员的用工管理、工资发放、各项社会保险的代缴、劳动纠纷处理和涉及与劳动关系管理有关的所有事宜。</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3）外包服务供应商不得以建设银行名义进行用工管理、开展宣传营销等其他生产经营活动或商业性活动；不得使用我行发布的各项规章制度、行为规范管理供应商人员；各种标识、名牌、工装、出入证界面等应使用供应商的名称和标识，不得使用“中国建设银行”字样及LOGO。</w:t>
      </w:r>
    </w:p>
    <w:p w:rsidR="00EC09C2" w:rsidRPr="00EC09C2" w:rsidRDefault="00EC09C2" w:rsidP="00EC09C2">
      <w:pPr>
        <w:spacing w:line="560" w:lineRule="atLeast"/>
        <w:ind w:firstLineChars="200" w:firstLine="640"/>
        <w:rPr>
          <w:rFonts w:ascii="彩虹粗仿宋" w:eastAsia="彩虹粗仿宋" w:hAnsi="Calibri" w:cs="Times New Roman"/>
          <w:sz w:val="32"/>
          <w:szCs w:val="32"/>
        </w:rPr>
      </w:pPr>
      <w:r w:rsidRPr="00EC09C2">
        <w:rPr>
          <w:rFonts w:ascii="彩虹粗仿宋" w:eastAsia="彩虹粗仿宋" w:hAnsi="宋体" w:cs="Times New Roman" w:hint="eastAsia"/>
          <w:snapToGrid w:val="0"/>
          <w:kern w:val="0"/>
          <w:sz w:val="32"/>
          <w:szCs w:val="32"/>
        </w:rPr>
        <w:t>（4）外包服务供应商应</w:t>
      </w:r>
      <w:r w:rsidRPr="00EC09C2">
        <w:rPr>
          <w:rFonts w:ascii="彩虹粗仿宋" w:eastAsia="彩虹粗仿宋" w:hAnsi="Calibri" w:cs="Times New Roman" w:hint="eastAsia"/>
          <w:sz w:val="32"/>
          <w:szCs w:val="32"/>
        </w:rPr>
        <w:t>承诺外包服务人员工资水平不低于项目所在地区劳动部门规定的最低工资标准，并为外包人员缴纳国家规定的社会保险。</w:t>
      </w:r>
    </w:p>
    <w:p w:rsidR="00EC09C2" w:rsidRPr="00EC09C2" w:rsidRDefault="00EC09C2" w:rsidP="00EC09C2">
      <w:pPr>
        <w:spacing w:line="560" w:lineRule="atLeast"/>
        <w:ind w:firstLineChars="200" w:firstLine="640"/>
        <w:rPr>
          <w:rFonts w:ascii="彩虹粗仿宋" w:eastAsia="彩虹粗仿宋" w:hAnsi="宋体" w:cs="Times New Roman"/>
          <w:sz w:val="32"/>
          <w:szCs w:val="32"/>
        </w:rPr>
      </w:pPr>
      <w:r w:rsidRPr="00EC09C2">
        <w:rPr>
          <w:rFonts w:ascii="彩虹粗仿宋" w:eastAsia="彩虹粗仿宋" w:hAnsi="宋体" w:cs="Times New Roman" w:hint="eastAsia"/>
          <w:snapToGrid w:val="0"/>
          <w:kern w:val="0"/>
          <w:sz w:val="32"/>
          <w:szCs w:val="32"/>
        </w:rPr>
        <w:t>（5）外包服务</w:t>
      </w:r>
      <w:r w:rsidRPr="00EC09C2">
        <w:rPr>
          <w:rFonts w:ascii="彩虹粗仿宋" w:eastAsia="彩虹粗仿宋" w:hAnsi="宋体" w:cs="Times New Roman" w:hint="eastAsia"/>
          <w:sz w:val="32"/>
          <w:szCs w:val="32"/>
        </w:rPr>
        <w:t>供应商应向我行出具外包服务人员的书面资料，并加盖单位公章，附外包服务人员的身份证复印件等证明资料。如外包服务人员发生变动，外包供应商应提前通知我行相关管理机构及营业机构，并重新提供变动后的上述资料和身份证明。</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（6）外包服务供应商的法人治理、高管人员更换、合法经营、财务状况和所有权重大变更等信息及时向我行通报情况。</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（7）外包服务供应商应制定更换交接运送人员管理措</w:t>
      </w:r>
      <w:r w:rsidRPr="00EC09C2">
        <w:rPr>
          <w:rFonts w:ascii="彩虹粗仿宋" w:eastAsia="彩虹粗仿宋" w:hAnsi="宋体" w:cs="Times New Roman" w:hint="eastAsia"/>
          <w:snapToGrid w:val="0"/>
          <w:kern w:val="0"/>
          <w:sz w:val="32"/>
          <w:szCs w:val="32"/>
        </w:rPr>
        <w:lastRenderedPageBreak/>
        <w:t>施，及时纠正、更换或清退出现违规行为的外包人员。</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2.作业风险防范要求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（1）外包服务供应商应做好项目开始前的准备工作，对运送人员进行会计资料运送外包服务基本操作、相关要求及保密的培训和考试，对达不到业务处理要求的人员不予录用，以保证业务处理质量和效率。</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（2）外包服务供应商在运送我行会计资料过程中，应配置充足车辆，并保证车况正常、人员稳定，并采取有效的安全防控措施，确保安全运送.</w:t>
      </w:r>
      <w:r w:rsidRPr="00EC09C2">
        <w:rPr>
          <w:rFonts w:ascii="彩虹粗仿宋" w:eastAsia="彩虹粗仿宋" w:hAnsi="宋体" w:cs="Times New Roman"/>
          <w:snapToGrid w:val="0"/>
          <w:kern w:val="0"/>
          <w:sz w:val="32"/>
          <w:szCs w:val="32"/>
        </w:rPr>
        <w:t xml:space="preserve"> </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（3）外包服务供应商不按约定的时间、地点接送会计资料包，应承担由此造成的我行经济损失及扣缴相应的违约金。</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（4）外包服务供应商在会计资料运送中损坏、丢失我行会计资料，应承担补救、经济赔偿和相关法律责任。</w:t>
      </w:r>
    </w:p>
    <w:p w:rsidR="00EC09C2" w:rsidRPr="00EC09C2" w:rsidRDefault="00EC09C2" w:rsidP="00EC09C2">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5）为确保我行会计资料的安全，外包服务供应商应配备封闭式专用车辆进行运送，不得运载会计资料外的任何其他物品，必须由两名及以上外包服务人员在录像监控下进行会计资料包、印鉴卡专用包的装卸及交接；运送过程中不得在非指定地点进行交接，运送过程中不得在外包服务供应商处过夜。</w:t>
      </w:r>
    </w:p>
    <w:p w:rsidR="00EC09C2" w:rsidRPr="00EC09C2" w:rsidRDefault="00EC09C2" w:rsidP="00EC09C2">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3.信息泄露风险防范要求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（1）外包服务供应商应与我行签订保密协议，明确保密条款、泄密法律责任与相应赔付标准。外包服务供应商</w:t>
      </w:r>
      <w:r w:rsidRPr="00EC09C2">
        <w:rPr>
          <w:rFonts w:ascii="彩虹粗仿宋" w:eastAsia="彩虹粗仿宋" w:hAnsi="宋体" w:cs="Times New Roman" w:hint="eastAsia"/>
          <w:snapToGrid w:val="0"/>
          <w:kern w:val="0"/>
          <w:sz w:val="32"/>
          <w:szCs w:val="32"/>
        </w:rPr>
        <w:lastRenderedPageBreak/>
        <w:t>应严守在履行本项目中以口头、书面或其他任何方式知悉的我行的商业秘密、技术秘密和其他商业及业务信息，不得泄露。详见附件《保密条款》。</w:t>
      </w:r>
    </w:p>
    <w:p w:rsidR="00EC09C2" w:rsidRPr="00EC09C2" w:rsidRDefault="00EC09C2" w:rsidP="00EC09C2">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2）外包服务供应商应与服务我行的员工签署安全保密协议，明确员工离职后的保密承诺期，保密协议中应明确对客户商业秘密、客户资料等信息的保密责任和义务，保密条款内应明确相关违规处罚条款。外包服务供应商应对服务人员开展保密知识培训。服务人员退职，供应商必须确保退职人员没有携带我行物品及涉密资料和信息。</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4.合约风险防范要求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外包服务供应商需一次性缴纳履约保证金人民币壹万伍仟元整。保证金不计利息。合同履约结束，外包服务供应商没有出现违反合同约定情形，我行予以全额退还履约保证金。外包服务供应商应只接受合同范围内的服务计划，且不得以任何形式转让或分包给第三方，不得以我行名义开展外包合同约定事项以外的活动。对外包服务供应商原因导致约定服务成果出现的问题，供应商承担补救和赔偿责任,我行分别确定各类业务差错的赔付标准并在合同中明确。</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5.合规风险防范要求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（1）外包服务供应商应配合接受银行业监督管理机构及内部审计、合规、监察等部门的持续监控、现场监督和其他形式的检查并进行相应整改；配合我行按照银监会</w:t>
      </w:r>
      <w:r w:rsidRPr="00EC09C2">
        <w:rPr>
          <w:rFonts w:ascii="彩虹粗仿宋" w:eastAsia="彩虹粗仿宋" w:hAnsi="宋体" w:cs="Times New Roman" w:hint="eastAsia"/>
          <w:snapToGrid w:val="0"/>
          <w:kern w:val="0"/>
          <w:sz w:val="32"/>
          <w:szCs w:val="32"/>
        </w:rPr>
        <w:lastRenderedPageBreak/>
        <w:t>《银行业金融机构外包风险管理指引》规定的内容开展尽职调查。</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2）外包服务供应商应配合我行进行项目监督、管理和控制，对我行在会计资料运送外包业务的日常管理和检查监督中发现的问题，外包服务供应商应采取积极应对，及时解决问题、消除隐患，有效防范外包业务风险。</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（3）外包服务供应商应按我行要求的内容和频度就服务履行情况进行报告。</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（4）外包服务供应商应建立完善的管理机制对项目进行监督、管理和控制, 定期通报外包活动的有关事项。</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6.应急管理要求</w:t>
      </w:r>
    </w:p>
    <w:p w:rsidR="00EC09C2" w:rsidRPr="00EC09C2" w:rsidRDefault="00EC09C2" w:rsidP="00EC09C2">
      <w:pPr>
        <w:spacing w:line="560" w:lineRule="atLeast"/>
        <w:ind w:firstLineChars="200" w:firstLine="640"/>
        <w:rPr>
          <w:rFonts w:ascii="彩虹粗仿宋" w:eastAsia="彩虹粗仿宋" w:cs="彩虹粗仿宋"/>
          <w:snapToGrid w:val="0"/>
          <w:kern w:val="0"/>
          <w:sz w:val="32"/>
          <w:szCs w:val="32"/>
        </w:rPr>
      </w:pPr>
      <w:r w:rsidRPr="00EC09C2">
        <w:rPr>
          <w:rFonts w:ascii="彩虹粗仿宋" w:eastAsia="彩虹粗仿宋" w:hAnsi="宋体" w:cs="Times New Roman" w:hint="eastAsia"/>
          <w:snapToGrid w:val="0"/>
          <w:kern w:val="0"/>
          <w:sz w:val="32"/>
          <w:szCs w:val="32"/>
        </w:rPr>
        <w:t>（1）外包服务供应商应在企业内部制定应急预案，内容包含可能影响我行服务连续性和服务水平各类应急场景以及应急处置措施，优先保障我行服务事项所需资源，原则上明确为我行提供应急响应和恢复的优先级为最高级等，特别是在遇到无法抗拒的自然灾害或疫情管控时，应及时通知我行做出相应应急处理。</w:t>
      </w:r>
      <w:r w:rsidRPr="00EC09C2">
        <w:rPr>
          <w:rFonts w:ascii="彩虹粗仿宋" w:eastAsia="彩虹粗仿宋" w:hAnsi="宋体" w:hint="eastAsia"/>
          <w:snapToGrid w:val="0"/>
          <w:kern w:val="0"/>
          <w:sz w:val="32"/>
          <w:szCs w:val="32"/>
        </w:rPr>
        <w:t>外包服务供应商应制定与我行会计资料运送项目相关应急演练计划，并开展企业内部的应急演练，外包服务供应商开展的应急演练频率须不低于每年一次。</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（2）外包服务供应商应配合我行开展应急演练，以及服从我行其他相关业务安排与管理；根据我行需要，在突</w:t>
      </w:r>
      <w:r w:rsidRPr="00EC09C2">
        <w:rPr>
          <w:rFonts w:ascii="彩虹粗仿宋" w:eastAsia="彩虹粗仿宋" w:hAnsi="宋体" w:cs="Times New Roman" w:hint="eastAsia"/>
          <w:snapToGrid w:val="0"/>
          <w:kern w:val="0"/>
          <w:sz w:val="32"/>
          <w:szCs w:val="32"/>
        </w:rPr>
        <w:lastRenderedPageBreak/>
        <w:t>发事件应急响应及恢复过程中提供相应支持。</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（3）在运送途中，遭遇车辆受损、道路阻击或法律规定的其他无法抗拒的自然灾害时，应及时向我行通报，在采取应急救援过程中，优先发运我行的会计资料运送包。</w:t>
      </w:r>
    </w:p>
    <w:p w:rsidR="00EC09C2" w:rsidRPr="00EC09C2" w:rsidRDefault="00EC09C2" w:rsidP="00EC09C2">
      <w:pPr>
        <w:spacing w:line="560" w:lineRule="atLeast"/>
        <w:ind w:firstLineChars="200" w:firstLine="640"/>
        <w:rPr>
          <w:rFonts w:ascii="彩虹黑体" w:eastAsia="彩虹黑体" w:hAnsi="宋体" w:cs="Times New Roman"/>
          <w:snapToGrid w:val="0"/>
          <w:kern w:val="0"/>
          <w:sz w:val="32"/>
          <w:szCs w:val="32"/>
        </w:rPr>
      </w:pPr>
      <w:r w:rsidRPr="00EC09C2">
        <w:rPr>
          <w:rFonts w:ascii="彩虹黑体" w:eastAsia="彩虹黑体" w:hAnsi="宋体" w:cs="Times New Roman" w:hint="eastAsia"/>
          <w:snapToGrid w:val="0"/>
          <w:kern w:val="0"/>
          <w:sz w:val="32"/>
          <w:szCs w:val="32"/>
        </w:rPr>
        <w:t>五、服务供应安排</w:t>
      </w:r>
    </w:p>
    <w:p w:rsidR="00EC09C2" w:rsidRPr="00EC09C2" w:rsidRDefault="00EC09C2" w:rsidP="00EC09C2">
      <w:pPr>
        <w:spacing w:line="560" w:lineRule="atLeast"/>
        <w:ind w:firstLineChars="200" w:firstLine="640"/>
        <w:rPr>
          <w:rFonts w:ascii="彩虹粗仿宋" w:eastAsia="彩虹粗仿宋" w:hAnsi="Calibri" w:cs="Times New Roman"/>
          <w:sz w:val="32"/>
          <w:szCs w:val="32"/>
        </w:rPr>
      </w:pPr>
      <w:r w:rsidRPr="00EC09C2">
        <w:rPr>
          <w:rFonts w:ascii="彩虹粗仿宋" w:eastAsia="彩虹粗仿宋" w:hAnsi="宋体" w:hint="eastAsia"/>
          <w:snapToGrid w:val="0"/>
          <w:kern w:val="0"/>
          <w:sz w:val="32"/>
          <w:szCs w:val="32"/>
        </w:rPr>
        <w:t>（一）</w:t>
      </w:r>
      <w:r w:rsidRPr="00EC09C2">
        <w:rPr>
          <w:rFonts w:ascii="彩虹粗仿宋" w:eastAsia="彩虹粗仿宋" w:hAnsi="Calibri" w:cs="Times New Roman" w:hint="eastAsia"/>
          <w:sz w:val="32"/>
          <w:szCs w:val="32"/>
        </w:rPr>
        <w:t>会计资料运送事项外包采取非驻场外包方式。指</w:t>
      </w:r>
      <w:r w:rsidRPr="00EC09C2">
        <w:rPr>
          <w:rFonts w:ascii="彩虹粗仿宋" w:eastAsia="彩虹粗仿宋" w:hAnsi="宋体" w:cs="Times New Roman" w:hint="eastAsia"/>
          <w:snapToGrid w:val="0"/>
          <w:kern w:val="0"/>
          <w:sz w:val="32"/>
          <w:szCs w:val="32"/>
        </w:rPr>
        <w:t>将会计资料在我行营业机构与集中扫描点或指定地点之间的运送事项，委托给外包服务供应商完成</w:t>
      </w:r>
      <w:r w:rsidRPr="00EC09C2">
        <w:rPr>
          <w:rFonts w:ascii="彩虹粗仿宋" w:eastAsia="彩虹粗仿宋" w:hAnsi="Calibri" w:cs="Times New Roman" w:hint="eastAsia"/>
          <w:sz w:val="32"/>
          <w:szCs w:val="32"/>
        </w:rPr>
        <w:t>，由其提供外包服务人员、车辆及其他场地设施，并负责组织管理、安全运行，完成外包服务。具体包括：</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1.会计资料运送</w:t>
      </w:r>
    </w:p>
    <w:p w:rsidR="00EC09C2" w:rsidRPr="00EC09C2" w:rsidRDefault="00EC09C2" w:rsidP="00EC09C2">
      <w:pPr>
        <w:spacing w:line="560" w:lineRule="atLeas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每个工作日当天将城区营业机构（含内设机构，具体数量以实际为准）的凭证专用包安全、及时、准确地接收，按T+1上午12点前送达至洛阳分行集中扫描点，同时将空包返还指定地点。</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2.印鉴卡集中运送</w:t>
      </w:r>
    </w:p>
    <w:p w:rsidR="00EC09C2" w:rsidRPr="00EC09C2" w:rsidRDefault="00EC09C2" w:rsidP="00EC09C2">
      <w:pPr>
        <w:spacing w:line="560" w:lineRule="atLeast"/>
        <w:ind w:firstLineChars="200" w:firstLine="643"/>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b/>
          <w:snapToGrid w:val="0"/>
          <w:kern w:val="0"/>
          <w:sz w:val="32"/>
          <w:szCs w:val="32"/>
        </w:rPr>
        <w:t>每周</w:t>
      </w:r>
      <w:r w:rsidRPr="00EC09C2">
        <w:rPr>
          <w:rFonts w:ascii="彩虹粗仿宋" w:eastAsia="彩虹粗仿宋" w:hAnsi="宋体" w:cs="Times New Roman" w:hint="eastAsia"/>
          <w:snapToGrid w:val="0"/>
          <w:kern w:val="0"/>
          <w:sz w:val="32"/>
          <w:szCs w:val="32"/>
        </w:rPr>
        <w:t>指定工作日将营业机构（营业机构数量以实际运行为准）的印鉴卡专用包安全、及时、准确地接收，并于指定日当天12：00前送达至洛阳分行。     。</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3.账户资料、税票、非税票据等其他资料</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每个工作日当天将分行渠道与运营管理部与人民银行国库科之间发生的账户资料、税票及非税票据等其他资料</w:t>
      </w:r>
      <w:r w:rsidRPr="00EC09C2">
        <w:rPr>
          <w:rFonts w:ascii="彩虹粗仿宋" w:eastAsia="彩虹粗仿宋" w:hAnsi="宋体" w:cs="Times New Roman" w:hint="eastAsia"/>
          <w:snapToGrid w:val="0"/>
          <w:kern w:val="0"/>
          <w:sz w:val="32"/>
          <w:szCs w:val="32"/>
        </w:rPr>
        <w:lastRenderedPageBreak/>
        <w:t>进行传递交接确保安全、及时、准确。</w:t>
      </w:r>
    </w:p>
    <w:p w:rsidR="00EC09C2" w:rsidRPr="00EC09C2" w:rsidRDefault="00EC09C2" w:rsidP="00EC09C2">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（二）会计资料运送事项外包服务在工作日按照我行的作息时间和要求提供，遇节假日或特殊情况按照我行通知的时间提供。</w:t>
      </w:r>
    </w:p>
    <w:p w:rsidR="00EC09C2" w:rsidRPr="00EC09C2" w:rsidRDefault="00EC09C2" w:rsidP="00EC09C2">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（三）服务数量根据实际运送数量确定。</w:t>
      </w:r>
    </w:p>
    <w:p w:rsidR="00EC09C2" w:rsidRPr="00EC09C2" w:rsidRDefault="00EC09C2" w:rsidP="00EC09C2">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（四）交接要求与规则</w:t>
      </w:r>
    </w:p>
    <w:p w:rsidR="00EC09C2" w:rsidRPr="00EC09C2" w:rsidRDefault="00EC09C2" w:rsidP="00EC09C2">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EC09C2">
        <w:rPr>
          <w:rFonts w:ascii="彩虹粗仿宋" w:eastAsia="彩虹粗仿宋" w:hAnsi="宋体" w:cs="Times New Roman" w:hint="eastAsia"/>
          <w:snapToGrid w:val="0"/>
          <w:color w:val="000000"/>
          <w:kern w:val="0"/>
          <w:sz w:val="32"/>
          <w:szCs w:val="32"/>
        </w:rPr>
        <w:t>1.</w:t>
      </w:r>
      <w:r w:rsidRPr="00EC09C2">
        <w:rPr>
          <w:rFonts w:ascii="Calibri" w:eastAsia="宋体" w:hAnsi="Calibri" w:cs="Times New Roman" w:hint="eastAsia"/>
        </w:rPr>
        <w:t xml:space="preserve"> </w:t>
      </w:r>
      <w:r w:rsidRPr="00EC09C2">
        <w:rPr>
          <w:rFonts w:ascii="彩虹粗仿宋" w:eastAsia="彩虹粗仿宋" w:hAnsi="宋体" w:cs="Times New Roman" w:hint="eastAsia"/>
          <w:snapToGrid w:val="0"/>
          <w:color w:val="000000"/>
          <w:kern w:val="0"/>
          <w:sz w:val="32"/>
          <w:szCs w:val="32"/>
        </w:rPr>
        <w:t>外包服务供应商负责资料运送的人员应保持相对稳定，并建立交接人员档案；双方办理交接的人员情况相互备案并通知各自所属单位，并互留对方电话。</w:t>
      </w:r>
    </w:p>
    <w:p w:rsidR="00EC09C2" w:rsidRPr="00EC09C2" w:rsidRDefault="00EC09C2" w:rsidP="00EC09C2">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EC09C2">
        <w:rPr>
          <w:rFonts w:ascii="彩虹粗仿宋" w:eastAsia="彩虹粗仿宋" w:hAnsi="宋体" w:cs="Times New Roman" w:hint="eastAsia"/>
          <w:snapToGrid w:val="0"/>
          <w:color w:val="000000"/>
          <w:kern w:val="0"/>
          <w:sz w:val="32"/>
          <w:szCs w:val="32"/>
        </w:rPr>
        <w:t>2.凭证运送包、印鉴卡专用包以及</w:t>
      </w:r>
      <w:r w:rsidRPr="00EC09C2">
        <w:rPr>
          <w:rFonts w:ascii="彩虹粗仿宋" w:eastAsia="彩虹粗仿宋" w:hAnsi="宋体" w:cs="Times New Roman" w:hint="eastAsia"/>
          <w:snapToGrid w:val="0"/>
          <w:kern w:val="0"/>
          <w:sz w:val="32"/>
          <w:szCs w:val="32"/>
        </w:rPr>
        <w:t>账户资料与票据资料专用包</w:t>
      </w:r>
      <w:r w:rsidRPr="00EC09C2">
        <w:rPr>
          <w:rFonts w:ascii="彩虹粗仿宋" w:eastAsia="彩虹粗仿宋" w:hAnsi="宋体" w:cs="Times New Roman" w:hint="eastAsia"/>
          <w:snapToGrid w:val="0"/>
          <w:color w:val="000000"/>
          <w:kern w:val="0"/>
          <w:sz w:val="32"/>
          <w:szCs w:val="32"/>
        </w:rPr>
        <w:t>的交接必须在正常工作的监控录像下进行，交接时，双方应当场相互验明证件，同时当面检验锁具封条是否符合要求，并在双方“交接登记簿”上详细注明交接时间、交接物品名称及状况、交接人员签名。</w:t>
      </w:r>
    </w:p>
    <w:p w:rsidR="00EC09C2" w:rsidRPr="00EC09C2" w:rsidRDefault="00EC09C2" w:rsidP="00EC09C2">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EC09C2">
        <w:rPr>
          <w:rFonts w:ascii="彩虹粗仿宋" w:eastAsia="彩虹粗仿宋" w:hAnsi="宋体" w:cs="Times New Roman" w:hint="eastAsia"/>
          <w:snapToGrid w:val="0"/>
          <w:color w:val="000000"/>
          <w:kern w:val="0"/>
          <w:sz w:val="32"/>
          <w:szCs w:val="32"/>
        </w:rPr>
        <w:t>3.如遇运送人员不能履行交接工作的特殊情况时，外包服务供应商应指定专项应急人员前往办理交接，同时应提前将替换人员信息档案报备我行，替换人员须持本人身份证</w:t>
      </w:r>
      <w:r w:rsidRPr="00EC09C2">
        <w:rPr>
          <w:rFonts w:ascii="彩虹粗仿宋" w:eastAsia="彩虹粗仿宋" w:hAnsi="宋体" w:cs="Times New Roman" w:hint="eastAsia"/>
          <w:b/>
          <w:snapToGrid w:val="0"/>
          <w:color w:val="000000"/>
          <w:kern w:val="0"/>
          <w:sz w:val="32"/>
          <w:szCs w:val="32"/>
        </w:rPr>
        <w:t>和票据服务通知书</w:t>
      </w:r>
      <w:r w:rsidRPr="00EC09C2">
        <w:rPr>
          <w:rFonts w:ascii="彩虹粗仿宋" w:eastAsia="彩虹粗仿宋" w:hAnsi="宋体" w:cs="Times New Roman" w:hint="eastAsia"/>
          <w:snapToGrid w:val="0"/>
          <w:color w:val="000000"/>
          <w:kern w:val="0"/>
          <w:sz w:val="32"/>
          <w:szCs w:val="32"/>
        </w:rPr>
        <w:t>，履行交接工作。</w:t>
      </w:r>
    </w:p>
    <w:p w:rsidR="00EC09C2" w:rsidRPr="00EC09C2" w:rsidRDefault="00EC09C2" w:rsidP="00EC09C2">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EC09C2">
        <w:rPr>
          <w:rFonts w:ascii="彩虹黑体" w:eastAsia="彩虹黑体" w:hAnsi="宋体" w:cs="Times New Roman" w:hint="eastAsia"/>
          <w:snapToGrid w:val="0"/>
          <w:kern w:val="0"/>
          <w:sz w:val="32"/>
          <w:szCs w:val="32"/>
        </w:rPr>
        <w:t>六、服务数量要求</w:t>
      </w:r>
    </w:p>
    <w:p w:rsidR="00EC09C2" w:rsidRPr="00EC09C2" w:rsidRDefault="00EC09C2" w:rsidP="00EC09C2">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预计采购数量如下（不作为结算依据，以实际运行数量结算）：</w:t>
      </w:r>
    </w:p>
    <w:p w:rsidR="00EC09C2" w:rsidRPr="00EC09C2" w:rsidRDefault="00EC09C2" w:rsidP="00EC09C2">
      <w:pPr>
        <w:adjustRightInd w:val="0"/>
        <w:snapToGrid w:val="0"/>
        <w:spacing w:line="560" w:lineRule="atLeast"/>
        <w:ind w:firstLineChars="200" w:firstLine="640"/>
        <w:rPr>
          <w:rFonts w:ascii="彩虹粗仿宋" w:eastAsia="彩虹粗仿宋" w:hAnsi="宋体"/>
          <w:snapToGrid w:val="0"/>
          <w:kern w:val="0"/>
          <w:sz w:val="32"/>
          <w:szCs w:val="32"/>
        </w:rPr>
      </w:pPr>
      <w:r w:rsidRPr="00EC09C2">
        <w:rPr>
          <w:rFonts w:ascii="彩虹粗仿宋" w:eastAsia="彩虹粗仿宋" w:hAnsi="宋体" w:hint="eastAsia"/>
          <w:snapToGrid w:val="0"/>
          <w:kern w:val="0"/>
          <w:sz w:val="32"/>
          <w:szCs w:val="32"/>
        </w:rPr>
        <w:t>截止需求提出时点，涉及需进行会计资料运送的预估机构数量见下表，合同开始执行后根据实际运行数量确定。实际服务数量以我行实际运行营业机构（含内设机构）数</w:t>
      </w:r>
      <w:r w:rsidRPr="00EC09C2">
        <w:rPr>
          <w:rFonts w:ascii="彩虹粗仿宋" w:eastAsia="彩虹粗仿宋" w:hAnsi="宋体" w:hint="eastAsia"/>
          <w:snapToGrid w:val="0"/>
          <w:kern w:val="0"/>
          <w:sz w:val="32"/>
          <w:szCs w:val="32"/>
        </w:rPr>
        <w:lastRenderedPageBreak/>
        <w:t>量为准。</w:t>
      </w:r>
    </w:p>
    <w:tbl>
      <w:tblPr>
        <w:tblW w:w="8031" w:type="dxa"/>
        <w:tblInd w:w="93" w:type="dxa"/>
        <w:tblLook w:val="04A0" w:firstRow="1" w:lastRow="0" w:firstColumn="1" w:lastColumn="0" w:noHBand="0" w:noVBand="1"/>
      </w:tblPr>
      <w:tblGrid>
        <w:gridCol w:w="2628"/>
        <w:gridCol w:w="1577"/>
        <w:gridCol w:w="3826"/>
      </w:tblGrid>
      <w:tr w:rsidR="00EC09C2" w:rsidRPr="00EC09C2" w:rsidTr="00FE1BF0">
        <w:trPr>
          <w:trHeight w:val="731"/>
        </w:trPr>
        <w:tc>
          <w:tcPr>
            <w:tcW w:w="2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09C2" w:rsidRPr="00EC09C2" w:rsidRDefault="00EC09C2" w:rsidP="00EC09C2">
            <w:pPr>
              <w:widowControl/>
              <w:jc w:val="center"/>
              <w:rPr>
                <w:rFonts w:ascii="宋体" w:eastAsia="宋体" w:hAnsi="宋体" w:cs="宋体"/>
                <w:b/>
                <w:bCs/>
                <w:color w:val="000000"/>
                <w:kern w:val="0"/>
                <w:sz w:val="22"/>
              </w:rPr>
            </w:pPr>
            <w:r w:rsidRPr="00EC09C2">
              <w:rPr>
                <w:rFonts w:ascii="宋体" w:eastAsia="宋体" w:hAnsi="宋体" w:cs="宋体" w:hint="eastAsia"/>
                <w:b/>
                <w:bCs/>
                <w:color w:val="000000"/>
                <w:kern w:val="0"/>
                <w:sz w:val="22"/>
              </w:rPr>
              <w:t>所属二级分行名称</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EC09C2" w:rsidRPr="00EC09C2" w:rsidRDefault="00EC09C2" w:rsidP="00EC09C2">
            <w:pPr>
              <w:widowControl/>
              <w:jc w:val="center"/>
              <w:rPr>
                <w:rFonts w:ascii="宋体" w:eastAsia="宋体" w:hAnsi="宋体" w:cs="宋体"/>
                <w:b/>
                <w:bCs/>
                <w:color w:val="000000"/>
                <w:kern w:val="0"/>
                <w:sz w:val="22"/>
              </w:rPr>
            </w:pPr>
            <w:r w:rsidRPr="00EC09C2">
              <w:rPr>
                <w:rFonts w:ascii="宋体" w:eastAsia="宋体" w:hAnsi="宋体" w:cs="宋体" w:hint="eastAsia"/>
                <w:b/>
                <w:bCs/>
                <w:color w:val="000000"/>
                <w:kern w:val="0"/>
                <w:sz w:val="22"/>
              </w:rPr>
              <w:t>营业机构所处区域</w:t>
            </w:r>
          </w:p>
        </w:tc>
        <w:tc>
          <w:tcPr>
            <w:tcW w:w="3826" w:type="dxa"/>
            <w:tcBorders>
              <w:top w:val="single" w:sz="4" w:space="0" w:color="auto"/>
              <w:left w:val="nil"/>
              <w:bottom w:val="single" w:sz="4" w:space="0" w:color="auto"/>
              <w:right w:val="single" w:sz="4" w:space="0" w:color="auto"/>
            </w:tcBorders>
            <w:shd w:val="clear" w:color="auto" w:fill="auto"/>
            <w:vAlign w:val="center"/>
            <w:hideMark/>
          </w:tcPr>
          <w:p w:rsidR="00EC09C2" w:rsidRPr="00EC09C2" w:rsidRDefault="00EC09C2" w:rsidP="00EC09C2">
            <w:pPr>
              <w:widowControl/>
              <w:jc w:val="center"/>
              <w:rPr>
                <w:rFonts w:ascii="宋体" w:eastAsia="宋体" w:hAnsi="宋体" w:cs="宋体"/>
                <w:b/>
                <w:bCs/>
                <w:color w:val="000000"/>
                <w:kern w:val="0"/>
                <w:sz w:val="22"/>
              </w:rPr>
            </w:pPr>
            <w:r w:rsidRPr="00EC09C2">
              <w:rPr>
                <w:rFonts w:ascii="宋体" w:eastAsia="宋体" w:hAnsi="宋体" w:cs="宋体" w:hint="eastAsia"/>
                <w:b/>
                <w:bCs/>
                <w:color w:val="000000"/>
                <w:kern w:val="0"/>
                <w:sz w:val="22"/>
              </w:rPr>
              <w:t>营业机构数量（个，含内设机构）</w:t>
            </w:r>
          </w:p>
        </w:tc>
      </w:tr>
      <w:tr w:rsidR="00EC09C2" w:rsidRPr="00EC09C2" w:rsidTr="00FE1BF0">
        <w:trPr>
          <w:trHeight w:val="1117"/>
        </w:trPr>
        <w:tc>
          <w:tcPr>
            <w:tcW w:w="2628" w:type="dxa"/>
            <w:tcBorders>
              <w:top w:val="nil"/>
              <w:left w:val="single" w:sz="4" w:space="0" w:color="auto"/>
              <w:bottom w:val="single" w:sz="4" w:space="0" w:color="auto"/>
              <w:right w:val="single" w:sz="4" w:space="0" w:color="auto"/>
            </w:tcBorders>
            <w:shd w:val="clear" w:color="auto" w:fill="auto"/>
            <w:noWrap/>
            <w:vAlign w:val="center"/>
            <w:hideMark/>
          </w:tcPr>
          <w:p w:rsidR="00EC09C2" w:rsidRPr="00EC09C2" w:rsidRDefault="00EC09C2" w:rsidP="00EC09C2">
            <w:pPr>
              <w:widowControl/>
              <w:jc w:val="center"/>
              <w:rPr>
                <w:rFonts w:ascii="宋体" w:eastAsia="宋体" w:hAnsi="宋体" w:cs="宋体"/>
                <w:color w:val="000000"/>
                <w:kern w:val="0"/>
                <w:sz w:val="22"/>
              </w:rPr>
            </w:pPr>
            <w:r w:rsidRPr="00EC09C2">
              <w:rPr>
                <w:rFonts w:ascii="宋体" w:eastAsia="宋体" w:hAnsi="宋体" w:cs="宋体" w:hint="eastAsia"/>
                <w:color w:val="000000"/>
                <w:kern w:val="0"/>
                <w:sz w:val="22"/>
              </w:rPr>
              <w:t>洛阳分行</w:t>
            </w:r>
          </w:p>
        </w:tc>
        <w:tc>
          <w:tcPr>
            <w:tcW w:w="1577" w:type="dxa"/>
            <w:tcBorders>
              <w:top w:val="nil"/>
              <w:left w:val="nil"/>
              <w:bottom w:val="single" w:sz="4" w:space="0" w:color="auto"/>
              <w:right w:val="single" w:sz="4" w:space="0" w:color="auto"/>
            </w:tcBorders>
            <w:shd w:val="clear" w:color="auto" w:fill="auto"/>
            <w:vAlign w:val="center"/>
            <w:hideMark/>
          </w:tcPr>
          <w:p w:rsidR="00EC09C2" w:rsidRPr="00EC09C2" w:rsidRDefault="00EC09C2" w:rsidP="00EC09C2">
            <w:pPr>
              <w:widowControl/>
              <w:jc w:val="center"/>
              <w:rPr>
                <w:rFonts w:ascii="宋体" w:eastAsia="宋体" w:hAnsi="宋体" w:cs="宋体"/>
                <w:color w:val="000000"/>
                <w:kern w:val="0"/>
                <w:sz w:val="22"/>
              </w:rPr>
            </w:pPr>
            <w:r w:rsidRPr="00EC09C2">
              <w:rPr>
                <w:rFonts w:ascii="宋体" w:eastAsia="宋体" w:hAnsi="宋体" w:cs="宋体" w:hint="eastAsia"/>
                <w:color w:val="000000"/>
                <w:kern w:val="0"/>
                <w:sz w:val="22"/>
              </w:rPr>
              <w:t>市域</w:t>
            </w:r>
          </w:p>
        </w:tc>
        <w:tc>
          <w:tcPr>
            <w:tcW w:w="3826" w:type="dxa"/>
            <w:tcBorders>
              <w:top w:val="nil"/>
              <w:left w:val="nil"/>
              <w:bottom w:val="single" w:sz="4" w:space="0" w:color="auto"/>
              <w:right w:val="single" w:sz="4" w:space="0" w:color="auto"/>
            </w:tcBorders>
            <w:shd w:val="clear" w:color="auto" w:fill="auto"/>
            <w:vAlign w:val="center"/>
            <w:hideMark/>
          </w:tcPr>
          <w:p w:rsidR="00EC09C2" w:rsidRPr="00EC09C2" w:rsidRDefault="00EC09C2" w:rsidP="00EC09C2">
            <w:pPr>
              <w:widowControl/>
              <w:rPr>
                <w:rFonts w:ascii="宋体" w:eastAsia="宋体" w:hAnsi="宋体" w:cs="宋体"/>
                <w:color w:val="000000"/>
                <w:kern w:val="0"/>
                <w:sz w:val="22"/>
              </w:rPr>
            </w:pPr>
            <w:r w:rsidRPr="00EC09C2">
              <w:rPr>
                <w:rFonts w:ascii="宋体" w:eastAsia="宋体" w:hAnsi="宋体" w:cs="宋体" w:hint="eastAsia"/>
                <w:color w:val="000000"/>
                <w:kern w:val="0"/>
                <w:sz w:val="22"/>
              </w:rPr>
              <w:t>43（其中轻型网点1个）</w:t>
            </w:r>
          </w:p>
        </w:tc>
      </w:tr>
    </w:tbl>
    <w:p w:rsidR="00EC09C2" w:rsidRPr="00EC09C2" w:rsidRDefault="00EC09C2" w:rsidP="00EC09C2">
      <w:pPr>
        <w:adjustRightInd w:val="0"/>
        <w:snapToGrid w:val="0"/>
        <w:spacing w:line="560" w:lineRule="exact"/>
        <w:ind w:firstLineChars="200" w:firstLine="640"/>
        <w:rPr>
          <w:rFonts w:ascii="彩虹黑体" w:eastAsia="彩虹黑体" w:hAnsi="宋体" w:cs="Times New Roman"/>
          <w:snapToGrid w:val="0"/>
          <w:kern w:val="0"/>
          <w:sz w:val="32"/>
          <w:szCs w:val="32"/>
        </w:rPr>
      </w:pPr>
    </w:p>
    <w:p w:rsidR="00EC09C2" w:rsidRPr="00EC09C2" w:rsidRDefault="00EC09C2" w:rsidP="00EC09C2">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EC09C2">
        <w:rPr>
          <w:rFonts w:ascii="彩虹黑体" w:eastAsia="彩虹黑体" w:hAnsi="宋体" w:cs="Times New Roman" w:hint="eastAsia"/>
          <w:snapToGrid w:val="0"/>
          <w:kern w:val="0"/>
          <w:sz w:val="32"/>
          <w:szCs w:val="32"/>
        </w:rPr>
        <w:t>七、款项支付要求</w:t>
      </w:r>
    </w:p>
    <w:p w:rsidR="00EC09C2" w:rsidRPr="00EC09C2" w:rsidRDefault="00EC09C2" w:rsidP="00EC09C2">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外包服务费用每三个月为一个计费周期，每期结束后，双方确认支付上期服务费用。外包服务供应商在收到洛阳分行费用确认邮件5个工作日内开具符合国家规定的一般纳税人增值税专用发票，服务价款为包含增值税的含税价，洛阳分行在收到发票后及时付款，合同款项转入外包服务供应商指定账户。</w:t>
      </w:r>
    </w:p>
    <w:p w:rsidR="00EC09C2" w:rsidRPr="00EC09C2" w:rsidRDefault="00EC09C2" w:rsidP="00EC09C2">
      <w:pPr>
        <w:adjustRightInd w:val="0"/>
        <w:snapToGrid w:val="0"/>
        <w:spacing w:line="560" w:lineRule="exact"/>
        <w:ind w:firstLineChars="200" w:firstLine="640"/>
        <w:rPr>
          <w:rFonts w:ascii="彩虹粗仿宋" w:eastAsia="彩虹粗仿宋" w:hAnsi="Calibri" w:cs="Times New Roman"/>
          <w:sz w:val="32"/>
          <w:szCs w:val="32"/>
        </w:rPr>
      </w:pPr>
      <w:r w:rsidRPr="00EC09C2">
        <w:rPr>
          <w:rFonts w:ascii="彩虹粗仿宋" w:eastAsia="彩虹粗仿宋" w:hAnsi="Calibri" w:cs="Times New Roman" w:hint="eastAsia"/>
          <w:sz w:val="32"/>
          <w:szCs w:val="32"/>
        </w:rPr>
        <w:t>洛阳分行定期统计会计资料运送的营业机构数量、时间、次数，经双方确认后，作为服务费用的计算依据（如当月单一营业机构运送天数不足当月工作日的一半，则按照单价的50%计算）。定期统计各类检查、审计等认定的涉及会计资料运送的问题，根据相应赔付标准计算差错扣除金额。服务费用计算公式如下：</w:t>
      </w:r>
    </w:p>
    <w:p w:rsidR="00EC09C2" w:rsidRPr="00EC09C2" w:rsidRDefault="00EC09C2" w:rsidP="00EC09C2">
      <w:pPr>
        <w:spacing w:line="560" w:lineRule="atLeast"/>
        <w:ind w:firstLineChars="200" w:firstLine="640"/>
        <w:rPr>
          <w:rFonts w:ascii="彩虹粗仿宋" w:eastAsia="彩虹粗仿宋" w:hAnsi="Calibri" w:cs="Times New Roman"/>
          <w:sz w:val="32"/>
          <w:szCs w:val="32"/>
        </w:rPr>
      </w:pPr>
      <w:r w:rsidRPr="00EC09C2">
        <w:rPr>
          <w:rFonts w:ascii="彩虹粗仿宋" w:eastAsia="彩虹粗仿宋" w:hAnsi="Calibri" w:cs="Times New Roman" w:hint="eastAsia"/>
          <w:sz w:val="32"/>
          <w:szCs w:val="32"/>
        </w:rPr>
        <w:t>服务费用=城区营业机构运行数量*城区营业机构运送单价+县域营业机构运行数量*县域营业机构运送单价-差错扣除金额</w:t>
      </w:r>
    </w:p>
    <w:p w:rsidR="00EC09C2" w:rsidRPr="00EC09C2" w:rsidRDefault="00EC09C2" w:rsidP="00EC09C2">
      <w:pPr>
        <w:adjustRightInd w:val="0"/>
        <w:snapToGrid w:val="0"/>
        <w:spacing w:line="560" w:lineRule="exact"/>
        <w:ind w:firstLineChars="200" w:firstLine="640"/>
        <w:rPr>
          <w:rFonts w:ascii="彩虹粗仿宋" w:eastAsia="彩虹粗仿宋" w:hAnsi="Calibri" w:cs="Times New Roman"/>
          <w:sz w:val="32"/>
          <w:szCs w:val="32"/>
        </w:rPr>
      </w:pPr>
      <w:r w:rsidRPr="00EC09C2">
        <w:rPr>
          <w:rFonts w:ascii="彩虹粗仿宋" w:eastAsia="彩虹粗仿宋" w:hAnsi="Calibri" w:cs="Times New Roman" w:hint="eastAsia"/>
          <w:sz w:val="32"/>
          <w:szCs w:val="32"/>
        </w:rPr>
        <w:t>差错扣除金额=差错次数*违约赔付标准</w:t>
      </w:r>
    </w:p>
    <w:p w:rsidR="00EC09C2" w:rsidRPr="00EC09C2" w:rsidRDefault="00EC09C2" w:rsidP="00EC09C2">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EC09C2">
        <w:rPr>
          <w:rFonts w:ascii="彩虹黑体" w:eastAsia="彩虹黑体" w:hAnsi="宋体" w:cs="Times New Roman" w:hint="eastAsia"/>
          <w:snapToGrid w:val="0"/>
          <w:kern w:val="0"/>
          <w:sz w:val="32"/>
          <w:szCs w:val="32"/>
        </w:rPr>
        <w:t>八、报价要求</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本项目服务期限1年，预算总金额30.96万元。外包</w:t>
      </w:r>
      <w:r w:rsidRPr="00EC09C2">
        <w:rPr>
          <w:rFonts w:ascii="彩虹粗仿宋" w:eastAsia="彩虹粗仿宋" w:hAnsi="宋体" w:cs="Times New Roman" w:hint="eastAsia"/>
          <w:snapToGrid w:val="0"/>
          <w:kern w:val="0"/>
          <w:sz w:val="32"/>
          <w:szCs w:val="32"/>
        </w:rPr>
        <w:lastRenderedPageBreak/>
        <w:t>服务供应商根据我行服务内容分类报价，以书面提供人民币报价，且报价为含税价。各项服务内容预估单价为：</w:t>
      </w:r>
      <w:r w:rsidRPr="00EC09C2">
        <w:rPr>
          <w:rFonts w:ascii="彩虹粗仿宋" w:eastAsia="彩虹粗仿宋" w:hAnsi="Calibri" w:cs="Times New Roman" w:hint="eastAsia"/>
          <w:sz w:val="32"/>
          <w:szCs w:val="32"/>
        </w:rPr>
        <w:t>城区网点600元/网点/月。</w:t>
      </w:r>
      <w:r w:rsidRPr="00EC09C2">
        <w:rPr>
          <w:rFonts w:ascii="彩虹粗仿宋" w:eastAsia="彩虹粗仿宋" w:hAnsi="宋体" w:cs="Times New Roman" w:hint="eastAsia"/>
          <w:snapToGrid w:val="0"/>
          <w:kern w:val="0"/>
          <w:sz w:val="32"/>
          <w:szCs w:val="32"/>
        </w:rPr>
        <w:t>外包服务供应商报价不得突破以上价格。</w:t>
      </w:r>
    </w:p>
    <w:p w:rsidR="00EC09C2" w:rsidRPr="00EC09C2" w:rsidRDefault="00EC09C2" w:rsidP="00EC09C2">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EC09C2">
        <w:rPr>
          <w:rFonts w:ascii="彩虹黑体" w:eastAsia="彩虹黑体" w:hAnsi="宋体" w:cs="Times New Roman" w:hint="eastAsia"/>
          <w:snapToGrid w:val="0"/>
          <w:kern w:val="0"/>
          <w:sz w:val="32"/>
          <w:szCs w:val="32"/>
        </w:rPr>
        <w:t>九、其他要求</w:t>
      </w:r>
    </w:p>
    <w:p w:rsidR="00EC09C2" w:rsidRPr="00EC09C2" w:rsidRDefault="00EC09C2" w:rsidP="00EC09C2">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EC09C2">
        <w:rPr>
          <w:rFonts w:ascii="彩虹粗仿宋" w:eastAsia="彩虹粗仿宋" w:hAnsi="宋体" w:cs="Times New Roman" w:hint="eastAsia"/>
          <w:snapToGrid w:val="0"/>
          <w:kern w:val="0"/>
          <w:sz w:val="32"/>
          <w:szCs w:val="32"/>
        </w:rPr>
        <w:t>无。</w:t>
      </w:r>
    </w:p>
    <w:p w:rsidR="00EC09C2" w:rsidRPr="00EC09C2" w:rsidRDefault="00EC09C2" w:rsidP="00EC09C2">
      <w:pPr>
        <w:spacing w:line="240" w:lineRule="atLeast"/>
        <w:ind w:firstLineChars="10" w:firstLine="32"/>
        <w:rPr>
          <w:rFonts w:ascii="彩虹黑体" w:eastAsia="彩虹黑体"/>
          <w:sz w:val="32"/>
          <w:szCs w:val="32"/>
        </w:rPr>
      </w:pPr>
    </w:p>
    <w:p w:rsidR="00EC09C2" w:rsidRPr="00EC09C2" w:rsidRDefault="00EC09C2" w:rsidP="00EC09C2">
      <w:pPr>
        <w:spacing w:line="240" w:lineRule="atLeast"/>
        <w:ind w:firstLineChars="10" w:firstLine="32"/>
        <w:rPr>
          <w:rFonts w:ascii="彩虹黑体" w:eastAsia="彩虹黑体"/>
          <w:sz w:val="32"/>
          <w:szCs w:val="32"/>
        </w:rPr>
      </w:pPr>
      <w:r w:rsidRPr="00EC09C2">
        <w:rPr>
          <w:rFonts w:ascii="彩虹黑体" w:eastAsia="彩虹黑体" w:hint="eastAsia"/>
          <w:sz w:val="32"/>
          <w:szCs w:val="32"/>
        </w:rPr>
        <w:t>附件：保密条款</w:t>
      </w:r>
    </w:p>
    <w:p w:rsidR="00EC09C2" w:rsidRPr="00EC09C2" w:rsidRDefault="00EC09C2" w:rsidP="00EC09C2">
      <w:pPr>
        <w:spacing w:line="240" w:lineRule="atLeast"/>
        <w:ind w:firstLineChars="200" w:firstLine="640"/>
        <w:rPr>
          <w:rFonts w:ascii="彩虹黑体" w:eastAsia="彩虹黑体"/>
          <w:sz w:val="32"/>
          <w:szCs w:val="32"/>
        </w:rPr>
      </w:pPr>
      <w:r w:rsidRPr="00EC09C2">
        <w:rPr>
          <w:rFonts w:ascii="彩虹黑体" w:eastAsia="彩虹黑体" w:hint="eastAsia"/>
          <w:sz w:val="32"/>
          <w:szCs w:val="32"/>
        </w:rPr>
        <w:t>第一条甲方要求乙方严守在实施会计资料与印鉴卡运送外包服务中获取或知悉的甲方商业秘密，不得以任何途径任何方式传播或复制属于本条款规定的商业秘密范围；乙方同意按照甲方要求，履行保密义务。</w:t>
      </w:r>
    </w:p>
    <w:p w:rsidR="00EC09C2" w:rsidRPr="00EC09C2" w:rsidRDefault="00EC09C2" w:rsidP="00EC09C2">
      <w:pPr>
        <w:spacing w:line="240" w:lineRule="atLeast"/>
        <w:ind w:firstLineChars="200" w:firstLine="640"/>
        <w:rPr>
          <w:rFonts w:ascii="彩虹黑体" w:eastAsia="彩虹黑体"/>
          <w:sz w:val="32"/>
          <w:szCs w:val="32"/>
        </w:rPr>
      </w:pPr>
      <w:r w:rsidRPr="00EC09C2">
        <w:rPr>
          <w:rFonts w:ascii="彩虹黑体" w:eastAsia="彩虹黑体" w:hint="eastAsia"/>
          <w:sz w:val="32"/>
          <w:szCs w:val="32"/>
        </w:rPr>
        <w:t>第二条乙方承担保密义务的范围包括乙方本单位、乙方雇员、乙方的母公司及子公司等关联机构。</w:t>
      </w:r>
    </w:p>
    <w:p w:rsidR="00EC09C2" w:rsidRPr="00EC09C2" w:rsidRDefault="00EC09C2" w:rsidP="00EC09C2">
      <w:pPr>
        <w:spacing w:line="240" w:lineRule="atLeast"/>
        <w:ind w:firstLineChars="200" w:firstLine="640"/>
        <w:rPr>
          <w:rFonts w:ascii="彩虹黑体" w:eastAsia="彩虹黑体"/>
          <w:sz w:val="32"/>
          <w:szCs w:val="32"/>
        </w:rPr>
      </w:pPr>
      <w:r w:rsidRPr="00EC09C2">
        <w:rPr>
          <w:rFonts w:ascii="彩虹黑体" w:eastAsia="彩虹黑体" w:hint="eastAsia"/>
          <w:sz w:val="32"/>
          <w:szCs w:val="32"/>
        </w:rPr>
        <w:t>第三条甲方商业秘密的范围包括以下几个方面：</w:t>
      </w:r>
    </w:p>
    <w:p w:rsidR="00EC09C2" w:rsidRPr="00EC09C2" w:rsidRDefault="00EC09C2" w:rsidP="00EC09C2">
      <w:pPr>
        <w:spacing w:line="240" w:lineRule="atLeast"/>
        <w:ind w:firstLineChars="200" w:firstLine="640"/>
        <w:rPr>
          <w:rFonts w:ascii="彩虹黑体" w:eastAsia="彩虹黑体"/>
          <w:sz w:val="32"/>
          <w:szCs w:val="32"/>
        </w:rPr>
      </w:pPr>
      <w:r w:rsidRPr="00EC09C2">
        <w:rPr>
          <w:rFonts w:ascii="彩虹黑体" w:eastAsia="彩虹黑体" w:hint="eastAsia"/>
          <w:sz w:val="32"/>
          <w:szCs w:val="32"/>
        </w:rPr>
        <w:t>（一）甲方和甲方客户本身的有关情况(包括但不仅限于公司组织结构、人员状况及背景资料、经营管理、服务资讯等情况)。</w:t>
      </w:r>
    </w:p>
    <w:p w:rsidR="00EC09C2" w:rsidRPr="00EC09C2" w:rsidRDefault="00EC09C2" w:rsidP="00EC09C2">
      <w:pPr>
        <w:spacing w:line="240" w:lineRule="atLeast"/>
        <w:ind w:firstLineChars="200" w:firstLine="640"/>
        <w:rPr>
          <w:rFonts w:ascii="彩虹黑体" w:eastAsia="彩虹黑体"/>
          <w:sz w:val="32"/>
          <w:szCs w:val="32"/>
        </w:rPr>
      </w:pPr>
      <w:r w:rsidRPr="00EC09C2">
        <w:rPr>
          <w:rFonts w:ascii="彩虹黑体" w:eastAsia="彩虹黑体" w:hint="eastAsia"/>
          <w:sz w:val="32"/>
          <w:szCs w:val="32"/>
        </w:rPr>
        <w:t>（二）甲方和甲方客户提供的业务资料(包括但不仅限于商业机密，专有技术，专利权，商业计划，市场信息，客户信息和其他有关技术，商业及财务等任何方面的资料)。</w:t>
      </w:r>
    </w:p>
    <w:p w:rsidR="00EC09C2" w:rsidRPr="00EC09C2" w:rsidRDefault="00EC09C2" w:rsidP="00EC09C2">
      <w:pPr>
        <w:spacing w:line="240" w:lineRule="atLeast"/>
        <w:ind w:firstLineChars="200" w:firstLine="640"/>
        <w:rPr>
          <w:rFonts w:ascii="彩虹黑体" w:eastAsia="彩虹黑体"/>
          <w:sz w:val="32"/>
          <w:szCs w:val="32"/>
        </w:rPr>
      </w:pPr>
      <w:r w:rsidRPr="00EC09C2">
        <w:rPr>
          <w:rFonts w:ascii="彩虹黑体" w:eastAsia="彩虹黑体" w:hint="eastAsia"/>
          <w:sz w:val="32"/>
          <w:szCs w:val="32"/>
        </w:rPr>
        <w:t>（三）与甲方和甲方客户有关的其他资料(包括但不仅</w:t>
      </w:r>
      <w:r w:rsidRPr="00EC09C2">
        <w:rPr>
          <w:rFonts w:ascii="彩虹黑体" w:eastAsia="彩虹黑体" w:hint="eastAsia"/>
          <w:sz w:val="32"/>
          <w:szCs w:val="32"/>
        </w:rPr>
        <w:lastRenderedPageBreak/>
        <w:t>限于损害甲方或/和其客户或有潜在可能对甲方或/和其客户造成损害的资料等)；无论是载于书面的或是载于任何其他非书面介质上的或是口头上的，也无论是以供未来使用或是目前合作中正在应用或是以往曾经使用的，都属于机密资料的范围。</w:t>
      </w:r>
    </w:p>
    <w:p w:rsidR="00EC09C2" w:rsidRPr="00EC09C2" w:rsidRDefault="00EC09C2" w:rsidP="00EC09C2">
      <w:pPr>
        <w:spacing w:line="240" w:lineRule="atLeast"/>
        <w:ind w:firstLineChars="200" w:firstLine="640"/>
        <w:rPr>
          <w:rFonts w:ascii="彩虹黑体" w:eastAsia="彩虹黑体"/>
          <w:sz w:val="32"/>
          <w:szCs w:val="32"/>
        </w:rPr>
      </w:pPr>
      <w:r w:rsidRPr="00EC09C2">
        <w:rPr>
          <w:rFonts w:ascii="彩虹黑体" w:eastAsia="彩虹黑体" w:hint="eastAsia"/>
          <w:sz w:val="32"/>
          <w:szCs w:val="32"/>
        </w:rPr>
        <w:t>（四）乙方在履行与甲方签订的本合同中获取或知悉的甲方及其客户的任何信息及资料、凭证所载明的任何信息等，无论甲方是否对该信息采取保密措施。</w:t>
      </w:r>
    </w:p>
    <w:p w:rsidR="00EC09C2" w:rsidRPr="00EC09C2" w:rsidRDefault="00EC09C2" w:rsidP="00EC09C2">
      <w:pPr>
        <w:spacing w:line="240" w:lineRule="atLeast"/>
        <w:ind w:firstLineChars="200" w:firstLine="640"/>
        <w:rPr>
          <w:rFonts w:ascii="彩虹黑体" w:eastAsia="彩虹黑体"/>
          <w:sz w:val="32"/>
          <w:szCs w:val="32"/>
        </w:rPr>
      </w:pPr>
      <w:r w:rsidRPr="00EC09C2">
        <w:rPr>
          <w:rFonts w:ascii="彩虹黑体" w:eastAsia="彩虹黑体" w:hint="eastAsia"/>
          <w:sz w:val="32"/>
          <w:szCs w:val="32"/>
        </w:rPr>
        <w:t>第四条乙方的义务</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一）乙方应对所有掌握、知悉的甲方商业秘密采取保护措施，同时应保证其参与的合作方也会对甲方商业秘密采取同样的保护措施，并如甲、乙双方惯常保护其自身同类性质的机密资料一样，防止非授权的使用、传播和公布。乙方使用甲方保密信息，除服务甲方会计资料与印鉴卡运送外包业务的目的以外，不得有其他目的。</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（二）未经授权许可，乙方及其合作方不得擅自披露、使用或者允许除甲、乙双方以外的任何第三方披露、使用本条款中提及的甲方任何机密资料。</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三）乙方不应向任何雇员、任职单位、或第三方透露保密信息，除非是向那些需要知道的并同意遵守本条款项下不披露条款的接受方雇员、母公司和控股的子公司透露本条款定义的保密信息，但是乙方对其中任何被告知方</w:t>
      </w:r>
      <w:r w:rsidRPr="00EC09C2">
        <w:rPr>
          <w:rFonts w:ascii="彩虹黑体" w:eastAsia="彩虹黑体" w:hint="eastAsia"/>
          <w:sz w:val="32"/>
          <w:szCs w:val="32"/>
        </w:rPr>
        <w:lastRenderedPageBreak/>
        <w:t>的违约承担责任。</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（四）根据所实施的法律要求，乙方必须披露甲方某一机密资料的，乙方应事先给予甲方书面的通知，在甲方采取相关措施后，方可按照有关法律予以合理的披露。</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五）安全处理档案资料、文件。乙方在从事会计资料与印鉴卡运送工作中，应严格按照甲方制定的工作流程交接、运送会计资料与印鉴卡。保证会计资料与印鉴卡不得污损、不得遗失。甲方管理部门有权随时对会计资料与印鉴卡的运送情况进行检查、监督。</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六）归还相关文件。服务期届满或服务合同解除时，乙方应归还甲方所有的档案资料、图表、有关资料文件、影印本等各项专有资料，乙方也同意甲方在有通知或没通知的情况下，皆有权检查所有属于甲方的财物，包括但不限于磁介质和其它储藏媒介、档案柜、办公设备。</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第五条免责条款</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在本条款中，乙方对下述信息不承担保密义务：</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（一）并非是乙方的过失，已成为公开利用的。</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（二）从不负有保密义务的第三方处合法获得的。</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（三）甲方事先书面同意乙方可以披露的。</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（四）根据法律、法规、行政机关命令要求乙方披露且事先书面告知甲方并采取合理方式披露的资料。</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第六条保密期限</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lastRenderedPageBreak/>
        <w:t>甲方向乙方披露保密信息之日起永久性保密。</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第七条违约责任</w:t>
      </w:r>
    </w:p>
    <w:p w:rsidR="00EC09C2" w:rsidRPr="00EC09C2" w:rsidRDefault="00EC09C2" w:rsidP="00EC09C2">
      <w:pPr>
        <w:spacing w:line="560" w:lineRule="atLeast"/>
        <w:ind w:firstLineChars="200" w:firstLine="640"/>
        <w:rPr>
          <w:rFonts w:ascii="彩虹黑体" w:eastAsia="彩虹黑体"/>
          <w:sz w:val="32"/>
          <w:szCs w:val="32"/>
        </w:rPr>
      </w:pPr>
      <w:r w:rsidRPr="00EC09C2">
        <w:rPr>
          <w:rFonts w:ascii="彩虹黑体" w:eastAsia="彩虹黑体" w:hint="eastAsia"/>
          <w:sz w:val="32"/>
          <w:szCs w:val="32"/>
        </w:rPr>
        <w:t>甲、乙双方应遵守本条款，若一方违反本条款，则守约方有权要求违约方赔偿由此造成的一切经济损失，并保留依法追究对方法律责任的权利。</w:t>
      </w:r>
    </w:p>
    <w:p w:rsidR="00EC09C2" w:rsidRPr="00EC09C2" w:rsidRDefault="00EC09C2" w:rsidP="00EC09C2">
      <w:pPr>
        <w:spacing w:line="560" w:lineRule="atLeast"/>
        <w:ind w:firstLineChars="200" w:firstLine="640"/>
        <w:rPr>
          <w:rFonts w:ascii="彩虹粗仿宋" w:eastAsia="彩虹粗仿宋" w:hAnsi="宋体" w:cs="Times New Roman"/>
          <w:snapToGrid w:val="0"/>
          <w:kern w:val="0"/>
          <w:sz w:val="32"/>
          <w:szCs w:val="32"/>
        </w:rPr>
      </w:pPr>
    </w:p>
    <w:p w:rsidR="00641F5A" w:rsidRPr="00EC09C2" w:rsidRDefault="00641F5A" w:rsidP="00EC09C2">
      <w:pPr>
        <w:adjustRightInd w:val="0"/>
        <w:snapToGrid w:val="0"/>
        <w:spacing w:line="560" w:lineRule="exact"/>
        <w:ind w:firstLineChars="200" w:firstLine="420"/>
      </w:pPr>
    </w:p>
    <w:sectPr w:rsidR="00641F5A" w:rsidRPr="00EC09C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彩虹小标宋">
    <w:panose1 w:val="03000509000000000000"/>
    <w:charset w:val="86"/>
    <w:family w:val="script"/>
    <w:pitch w:val="fixed"/>
    <w:sig w:usb0="00000001" w:usb1="080E0000" w:usb2="00000010" w:usb3="00000000" w:csb0="00040000" w:csb1="00000000"/>
  </w:font>
  <w:font w:name="彩虹黑体">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5219D"/>
    <w:multiLevelType w:val="hybridMultilevel"/>
    <w:tmpl w:val="C076175C"/>
    <w:lvl w:ilvl="0" w:tplc="4E9640FE">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D54A80"/>
    <w:rsid w:val="00006767"/>
    <w:rsid w:val="0003202E"/>
    <w:rsid w:val="00165D3E"/>
    <w:rsid w:val="001D71CC"/>
    <w:rsid w:val="003F4E5A"/>
    <w:rsid w:val="004032E2"/>
    <w:rsid w:val="00641F5A"/>
    <w:rsid w:val="007A4AAF"/>
    <w:rsid w:val="007D428A"/>
    <w:rsid w:val="00B536BF"/>
    <w:rsid w:val="00C6456D"/>
    <w:rsid w:val="00C91C59"/>
    <w:rsid w:val="00D54A80"/>
    <w:rsid w:val="00DA7AE9"/>
    <w:rsid w:val="00DC5C3F"/>
    <w:rsid w:val="00DE19F1"/>
    <w:rsid w:val="00EC09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C5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4A8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562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16</Pages>
  <Words>1078</Words>
  <Characters>6148</Characters>
  <Application>Microsoft Office Word</Application>
  <DocSecurity>0</DocSecurity>
  <Lines>51</Lines>
  <Paragraphs>14</Paragraphs>
  <ScaleCrop>false</ScaleCrop>
  <Company>中国建设银行股份有限公司河南省分行</Company>
  <LinksUpToDate>false</LinksUpToDate>
  <CharactersWithSpaces>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宋淑惠</cp:lastModifiedBy>
  <cp:revision>28</cp:revision>
  <dcterms:created xsi:type="dcterms:W3CDTF">2019-08-30T07:17:00Z</dcterms:created>
  <dcterms:modified xsi:type="dcterms:W3CDTF">2023-12-27T02:33:00Z</dcterms:modified>
</cp:coreProperties>
</file>