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8E4" w:rsidRDefault="00782B4B">
      <w:pPr>
        <w:adjustRightInd w:val="0"/>
        <w:snapToGrid w:val="0"/>
        <w:spacing w:line="560" w:lineRule="atLeast"/>
        <w:jc w:val="center"/>
        <w:rPr>
          <w:rFonts w:ascii="彩虹小标宋" w:eastAsia="彩虹小标宋" w:hAnsi="宋体"/>
          <w:bCs/>
          <w:snapToGrid w:val="0"/>
          <w:kern w:val="0"/>
          <w:szCs w:val="32"/>
        </w:rPr>
      </w:pPr>
      <w:r>
        <w:rPr>
          <w:rFonts w:ascii="彩虹小标宋" w:eastAsia="彩虹小标宋" w:hAnsi="宋体" w:hint="eastAsia"/>
          <w:bCs/>
          <w:snapToGrid w:val="0"/>
          <w:kern w:val="0"/>
          <w:sz w:val="44"/>
          <w:szCs w:val="44"/>
        </w:rPr>
        <w:t>采购需求</w:t>
      </w:r>
    </w:p>
    <w:p w:rsidR="002A58E4" w:rsidRDefault="002A58E4">
      <w:pPr>
        <w:adjustRightInd w:val="0"/>
        <w:snapToGrid w:val="0"/>
        <w:spacing w:line="560" w:lineRule="atLeast"/>
        <w:rPr>
          <w:rFonts w:ascii="彩虹粗仿宋" w:hAnsi="宋体"/>
          <w:snapToGrid w:val="0"/>
          <w:kern w:val="0"/>
          <w:szCs w:val="32"/>
        </w:rPr>
      </w:pP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一、服务供应商要求</w:t>
      </w:r>
    </w:p>
    <w:p w:rsidR="002A58E4" w:rsidRDefault="00782B4B">
      <w:pPr>
        <w:adjustRightInd w:val="0"/>
        <w:snapToGrid w:val="0"/>
        <w:spacing w:line="560" w:lineRule="atLeast"/>
        <w:ind w:firstLineChars="200" w:firstLine="643"/>
        <w:rPr>
          <w:rStyle w:val="a7"/>
          <w:rFonts w:ascii="彩虹粗仿宋" w:hAnsi="彩虹粗仿宋" w:cs="Segoe UI"/>
          <w:color w:val="333333"/>
          <w:szCs w:val="32"/>
        </w:rPr>
      </w:pPr>
      <w:r>
        <w:rPr>
          <w:rStyle w:val="a7"/>
          <w:rFonts w:ascii="彩虹粗仿宋" w:hAnsi="彩虹粗仿宋" w:cs="Segoe UI" w:hint="eastAsia"/>
          <w:color w:val="333333"/>
          <w:szCs w:val="32"/>
        </w:rPr>
        <w:t>（一）基本条件</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1.供应商具有独立承担民事责任的能力，遵守国家有关法律、法规，具有良好的商业信誉和健全的财务会计制度。</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2.供应</w:t>
      </w:r>
      <w:proofErr w:type="gramStart"/>
      <w:r w:rsidRPr="005F60AF">
        <w:rPr>
          <w:rFonts w:ascii="彩虹粗仿宋" w:hAnsi="宋体" w:hint="eastAsia"/>
          <w:snapToGrid w:val="0"/>
          <w:kern w:val="0"/>
          <w:szCs w:val="32"/>
        </w:rPr>
        <w:t>商当前未</w:t>
      </w:r>
      <w:proofErr w:type="gramEnd"/>
      <w:r w:rsidRPr="005F60AF">
        <w:rPr>
          <w:rFonts w:ascii="彩虹粗仿宋" w:hAnsi="宋体" w:hint="eastAsia"/>
          <w:snapToGrid w:val="0"/>
          <w:kern w:val="0"/>
          <w:szCs w:val="32"/>
        </w:rPr>
        <w:t>处于限制开展生产经营活动、责令停产停业、责令关闭、限制</w:t>
      </w:r>
      <w:proofErr w:type="gramStart"/>
      <w:r w:rsidRPr="005F60AF">
        <w:rPr>
          <w:rFonts w:ascii="彩虹粗仿宋" w:hAnsi="宋体" w:hint="eastAsia"/>
          <w:snapToGrid w:val="0"/>
          <w:kern w:val="0"/>
          <w:szCs w:val="32"/>
        </w:rPr>
        <w:t>从业等</w:t>
      </w:r>
      <w:proofErr w:type="gramEnd"/>
      <w:r w:rsidRPr="005F60AF">
        <w:rPr>
          <w:rFonts w:ascii="彩虹粗仿宋" w:hAnsi="宋体" w:hint="eastAsia"/>
          <w:snapToGrid w:val="0"/>
          <w:kern w:val="0"/>
          <w:szCs w:val="32"/>
        </w:rPr>
        <w:t>重大行政处罚期内。</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4.法定代表人（负责人）为同一人或存在控股、管理关系的不同申请人，不得同时参加本项目。</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5.供应商与建设银行不存在利益冲突，不存在损害建设银行合法利益和声誉的情形，不存在针对建设银行的重大诚信问题。</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6.供应商在资格审查时未处于建设银行供应商禁用或退出期内。</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7.供应商承诺在本项目采购过程中不存在下列情形，如存在下列情形之一，建设银行有权取消其候选资格。情形包括但不限于：</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（1）法定代表人（负责人）在生产经营活动中受到刑</w:t>
      </w:r>
      <w:r w:rsidRPr="005F60AF">
        <w:rPr>
          <w:rFonts w:ascii="彩虹粗仿宋" w:hAnsi="宋体" w:hint="eastAsia"/>
          <w:snapToGrid w:val="0"/>
          <w:kern w:val="0"/>
          <w:szCs w:val="32"/>
        </w:rPr>
        <w:lastRenderedPageBreak/>
        <w:t>事处罚；</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（2）重大并购或重组，影响正常生产经营；</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（3）其他重大风险事项，影响正常采购合作。</w:t>
      </w:r>
    </w:p>
    <w:p w:rsidR="002A75C8"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8.本项目不接受联合体报名申请。</w:t>
      </w:r>
    </w:p>
    <w:p w:rsidR="005F60AF" w:rsidRDefault="005F60AF" w:rsidP="005F60AF">
      <w:pPr>
        <w:adjustRightInd w:val="0"/>
        <w:snapToGrid w:val="0"/>
        <w:spacing w:line="560" w:lineRule="atLeast"/>
        <w:ind w:firstLineChars="200" w:firstLine="640"/>
        <w:rPr>
          <w:rFonts w:ascii="彩虹粗仿宋" w:hAnsi="宋体"/>
          <w:snapToGrid w:val="0"/>
          <w:kern w:val="0"/>
          <w:szCs w:val="32"/>
        </w:rPr>
      </w:pPr>
      <w:r w:rsidRPr="005F60AF">
        <w:rPr>
          <w:rFonts w:ascii="彩虹粗仿宋" w:hAnsi="宋体" w:hint="eastAsia"/>
          <w:snapToGrid w:val="0"/>
          <w:kern w:val="0"/>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2A58E4" w:rsidRDefault="00782B4B" w:rsidP="005F60AF">
      <w:pPr>
        <w:adjustRightInd w:val="0"/>
        <w:snapToGrid w:val="0"/>
        <w:spacing w:line="560" w:lineRule="atLeast"/>
        <w:ind w:firstLineChars="200" w:firstLine="643"/>
        <w:rPr>
          <w:rStyle w:val="a7"/>
          <w:rFonts w:ascii="彩虹粗仿宋" w:hAnsi="彩虹粗仿宋" w:cs="Segoe UI"/>
          <w:color w:val="333333"/>
          <w:szCs w:val="32"/>
        </w:rPr>
      </w:pPr>
      <w:r>
        <w:rPr>
          <w:rStyle w:val="a7"/>
          <w:rFonts w:ascii="彩虹粗仿宋" w:hAnsi="彩虹粗仿宋" w:cs="Segoe UI" w:hint="eastAsia"/>
          <w:color w:val="333333"/>
          <w:szCs w:val="32"/>
        </w:rPr>
        <w:t>（二）供应商资质及其他要求</w:t>
      </w:r>
    </w:p>
    <w:p w:rsidR="005F60AF" w:rsidRPr="00871BC5" w:rsidRDefault="00782B4B" w:rsidP="005F60AF">
      <w:pPr>
        <w:adjustRightInd w:val="0"/>
        <w:snapToGrid w:val="0"/>
        <w:spacing w:line="560" w:lineRule="atLeast"/>
        <w:ind w:firstLineChars="200" w:firstLine="640"/>
        <w:rPr>
          <w:rFonts w:hAnsi="宋体"/>
          <w:bCs/>
          <w:snapToGrid w:val="0"/>
          <w:kern w:val="0"/>
        </w:rPr>
      </w:pPr>
      <w:r w:rsidRPr="00871BC5">
        <w:rPr>
          <w:rFonts w:hAnsi="宋体" w:hint="eastAsia"/>
          <w:bCs/>
          <w:snapToGrid w:val="0"/>
          <w:kern w:val="0"/>
        </w:rPr>
        <w:t xml:space="preserve">1. </w:t>
      </w:r>
      <w:r w:rsidRPr="00871BC5">
        <w:rPr>
          <w:rFonts w:hAnsi="宋体" w:hint="eastAsia"/>
          <w:bCs/>
          <w:snapToGrid w:val="0"/>
          <w:kern w:val="0"/>
        </w:rPr>
        <w:t>国家及行业资质要求，具备当前有效的《</w:t>
      </w:r>
      <w:r w:rsidR="00D574CE" w:rsidRPr="00871BC5">
        <w:rPr>
          <w:rFonts w:hAnsi="宋体" w:hint="eastAsia"/>
          <w:bCs/>
          <w:snapToGrid w:val="0"/>
          <w:kern w:val="0"/>
        </w:rPr>
        <w:t>保险许可证</w:t>
      </w:r>
      <w:r w:rsidRPr="00871BC5">
        <w:rPr>
          <w:rFonts w:hAnsi="宋体" w:hint="eastAsia"/>
          <w:bCs/>
          <w:snapToGrid w:val="0"/>
          <w:kern w:val="0"/>
        </w:rPr>
        <w:t>》。</w:t>
      </w:r>
    </w:p>
    <w:p w:rsidR="00D836C4" w:rsidRDefault="005F60AF" w:rsidP="00D836C4">
      <w:pPr>
        <w:adjustRightInd w:val="0"/>
        <w:snapToGrid w:val="0"/>
        <w:spacing w:line="560" w:lineRule="atLeast"/>
        <w:ind w:firstLineChars="200" w:firstLine="640"/>
        <w:rPr>
          <w:rFonts w:hAnsi="宋体"/>
          <w:bCs/>
          <w:snapToGrid w:val="0"/>
          <w:kern w:val="0"/>
        </w:rPr>
      </w:pPr>
      <w:r w:rsidRPr="00871BC5">
        <w:rPr>
          <w:rFonts w:hAnsi="宋体" w:hint="eastAsia"/>
          <w:bCs/>
          <w:snapToGrid w:val="0"/>
          <w:kern w:val="0"/>
        </w:rPr>
        <w:t>2.</w:t>
      </w:r>
      <w:r w:rsidR="00D836C4" w:rsidRPr="00871BC5">
        <w:rPr>
          <w:rFonts w:hAnsi="宋体" w:hint="eastAsia"/>
          <w:bCs/>
          <w:snapToGrid w:val="0"/>
          <w:kern w:val="0"/>
        </w:rPr>
        <w:t xml:space="preserve"> </w:t>
      </w:r>
      <w:r w:rsidR="00D836C4" w:rsidRPr="00871BC5">
        <w:rPr>
          <w:rFonts w:hAnsi="宋体" w:hint="eastAsia"/>
          <w:bCs/>
          <w:snapToGrid w:val="0"/>
          <w:kern w:val="0"/>
        </w:rPr>
        <w:t>提供项目相适宜的案例，数量不少于</w:t>
      </w:r>
      <w:r w:rsidR="00D836C4" w:rsidRPr="00871BC5">
        <w:rPr>
          <w:rFonts w:hAnsi="宋体" w:hint="eastAsia"/>
          <w:bCs/>
          <w:snapToGrid w:val="0"/>
          <w:kern w:val="0"/>
        </w:rPr>
        <w:t>1</w:t>
      </w:r>
      <w:r w:rsidR="00D836C4" w:rsidRPr="00871BC5">
        <w:rPr>
          <w:rFonts w:hAnsi="宋体" w:hint="eastAsia"/>
          <w:bCs/>
          <w:snapToGrid w:val="0"/>
          <w:kern w:val="0"/>
        </w:rPr>
        <w:t>个，证明材料为在</w:t>
      </w:r>
      <w:r w:rsidR="00D836C4" w:rsidRPr="00871BC5">
        <w:rPr>
          <w:rFonts w:hAnsi="宋体" w:hint="eastAsia"/>
          <w:bCs/>
          <w:snapToGrid w:val="0"/>
          <w:kern w:val="0"/>
        </w:rPr>
        <w:t>2023</w:t>
      </w:r>
      <w:r w:rsidR="00D836C4" w:rsidRPr="00871BC5">
        <w:rPr>
          <w:rFonts w:hAnsi="宋体" w:hint="eastAsia"/>
          <w:bCs/>
          <w:snapToGrid w:val="0"/>
          <w:kern w:val="0"/>
        </w:rPr>
        <w:t>年</w:t>
      </w:r>
      <w:r w:rsidR="00D836C4" w:rsidRPr="00871BC5">
        <w:rPr>
          <w:rFonts w:hAnsi="宋体" w:hint="eastAsia"/>
          <w:bCs/>
          <w:snapToGrid w:val="0"/>
          <w:kern w:val="0"/>
        </w:rPr>
        <w:t>1</w:t>
      </w:r>
      <w:r w:rsidR="00D836C4" w:rsidRPr="00871BC5">
        <w:rPr>
          <w:rFonts w:hAnsi="宋体" w:hint="eastAsia"/>
          <w:bCs/>
          <w:snapToGrid w:val="0"/>
          <w:kern w:val="0"/>
        </w:rPr>
        <w:t>月</w:t>
      </w:r>
      <w:r w:rsidR="00D836C4" w:rsidRPr="00871BC5">
        <w:rPr>
          <w:rFonts w:hAnsi="宋体" w:hint="eastAsia"/>
          <w:bCs/>
          <w:snapToGrid w:val="0"/>
          <w:kern w:val="0"/>
        </w:rPr>
        <w:t>1</w:t>
      </w:r>
      <w:r w:rsidR="00D836C4" w:rsidRPr="00871BC5">
        <w:rPr>
          <w:rFonts w:hAnsi="宋体" w:hint="eastAsia"/>
          <w:bCs/>
          <w:snapToGrid w:val="0"/>
          <w:kern w:val="0"/>
        </w:rPr>
        <w:t>日以后签署的合同或协议。</w:t>
      </w:r>
    </w:p>
    <w:p w:rsidR="002A58E4" w:rsidRDefault="00782B4B" w:rsidP="00D836C4">
      <w:pPr>
        <w:adjustRightInd w:val="0"/>
        <w:snapToGrid w:val="0"/>
        <w:spacing w:line="560" w:lineRule="atLeast"/>
        <w:ind w:firstLineChars="200" w:firstLine="640"/>
        <w:rPr>
          <w:rFonts w:ascii="彩虹黑体" w:eastAsia="彩虹黑体" w:hAnsi="宋体"/>
          <w:snapToGrid w:val="0"/>
          <w:kern w:val="0"/>
          <w:szCs w:val="32"/>
        </w:rPr>
      </w:pPr>
      <w:r w:rsidRPr="00201D77">
        <w:rPr>
          <w:rFonts w:ascii="彩虹黑体" w:eastAsia="彩虹黑体" w:hAnsi="宋体" w:hint="eastAsia"/>
          <w:snapToGrid w:val="0"/>
          <w:kern w:val="0"/>
          <w:szCs w:val="32"/>
        </w:rPr>
        <w:t>二、服务品类</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本次采购的服务为保险产品。</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三、服务内容</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此次保险采购项目，为一家金融机构职业责任险采购，供应商应提供全面的保险服务方案、结算方案、理赔方案、数据安全防范措施等内容。具体需求内容如下：</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被保险人：</w:t>
      </w:r>
      <w:r w:rsidR="00706E1B">
        <w:rPr>
          <w:rFonts w:ascii="彩虹粗仿宋" w:hAnsi="宋体" w:hint="eastAsia"/>
          <w:snapToGrid w:val="0"/>
          <w:kern w:val="0"/>
          <w:szCs w:val="32"/>
        </w:rPr>
        <w:t>中国建设银行股份有限公司</w:t>
      </w:r>
      <w:r>
        <w:rPr>
          <w:rFonts w:ascii="彩虹粗仿宋" w:hAnsi="宋体" w:hint="eastAsia"/>
          <w:snapToGrid w:val="0"/>
          <w:kern w:val="0"/>
          <w:szCs w:val="32"/>
        </w:rPr>
        <w:t>大连</w:t>
      </w:r>
      <w:r w:rsidR="00706E1B">
        <w:rPr>
          <w:rFonts w:ascii="彩虹粗仿宋" w:hAnsi="宋体" w:hint="eastAsia"/>
          <w:snapToGrid w:val="0"/>
          <w:kern w:val="0"/>
          <w:szCs w:val="32"/>
        </w:rPr>
        <w:t>市</w:t>
      </w:r>
      <w:r>
        <w:rPr>
          <w:rFonts w:ascii="彩虹粗仿宋" w:hAnsi="宋体" w:hint="eastAsia"/>
          <w:snapToGrid w:val="0"/>
          <w:kern w:val="0"/>
          <w:szCs w:val="32"/>
        </w:rPr>
        <w:t>分行</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保险保障内容：</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主要保障我行在向客户提供约定的专业服务过程中的</w:t>
      </w:r>
      <w:r>
        <w:rPr>
          <w:rFonts w:ascii="彩虹粗仿宋" w:hAnsi="宋体" w:hint="eastAsia"/>
          <w:snapToGrid w:val="0"/>
          <w:kern w:val="0"/>
          <w:szCs w:val="32"/>
        </w:rPr>
        <w:lastRenderedPageBreak/>
        <w:t>以下责任：</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是由于过失造成客户的经济损失，或因过失未按合同约定向客户提供服务而应当向客户承担赔偿责任的情形下，依照中华人民共和国法律法规(不包括港澳台地区法律法规)应由我行承担的经济赔偿责任，包括需承担的经济损失及客户为处理保险事故而发生的交通费、通讯费、材料费等费用支出，保险人按照合同约定负责赔偿。</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是因自然灾害、第三方侵害、受害人自身原因等，导致发生保险合同约定的保险事故，尽管我行已经履行了相应职责或义务，行为并无过失或不当，但依照人民法院判决、仲裁机构裁决或保险人认可的调解协议，我行仍需对受害人给予适当经济补偿的，保险人按照合同约定负责赔偿。</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三是保险事故发生后，我行因保险事故而被提起仲裁或者诉讼的，对应由我行支付的仲裁或诉讼费用以及其他必要的、合理的费用（简称法律费用），以及我行在处理保险事故过程中发生的必要的调解费、公正费等专业费用，保险人按合同约定也负责赔偿。</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四、服务团队</w:t>
      </w:r>
    </w:p>
    <w:p w:rsidR="002A75C8"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有稳定的专业人员队伍，应具备满足开展业务经营的组织架框、人员规模、完善的服务体系和服务支持能力，保证服务质量和服务水平。团队可为本项目提供相应的服务支持，团队成员需有两年以上的保险从业经历。</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2.满足建行或被保险人咨询或投诉服务需求，至少保持1名紧急联系人提供紧急咨询或投诉，并在1小时内反馈处</w:t>
      </w:r>
      <w:r>
        <w:rPr>
          <w:rFonts w:ascii="彩虹粗仿宋" w:hAnsi="宋体" w:hint="eastAsia"/>
          <w:snapToGrid w:val="0"/>
          <w:kern w:val="0"/>
          <w:szCs w:val="32"/>
        </w:rPr>
        <w:lastRenderedPageBreak/>
        <w:t>理结果。</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五、服务质量要求</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安全、便捷的投保及理赔流程：我行将相关投保信息电子形式传递至保险公司该项目指定联系人指定邮箱。公司按正规流程操作，五个工作日内生成保单。自保单生成之日起，两个工作日内同时以纸质（加盖公章）、电子（纸质扫描件）两种形式向建行指定联系人反馈保单生成结果。一旦发生出险，由建设银行与保险公司沟通协商。</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保险公司组建专业队伍，指定专人与我行对接，专门处理此次保险合作，全程负责除了收集客户原始资料及申请账户挂失或冻结之外的投保、接险、理赔、解释等环节。我行将投保信息发送公司指定联系人邮箱，供应商应确保数据接收与传输的安全性，保证我行信息不外泄。</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3.根据建设银行要求，及时有效处理被保险人投诉和理赔，解答建行或建行客户对保险产品的相关疑问等，在建设银行或建行客户提出要求时及时反馈有关情况。</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六、服务数量要求</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提供的保险产品必须完全覆盖我行赔付需求，在累计赔偿限额内对发生每1笔符合赔付需求的，应无限提供相应赔付。</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七、服务供应安排</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根据合同实际约定的时间完成出单，保险生效及终止时间。生效：以保单上标明的“保险期限生效时间”为准；终止：保单上标明的保险生效之日起一个完整自然年。出单后</w:t>
      </w:r>
      <w:r>
        <w:rPr>
          <w:rFonts w:ascii="彩虹粗仿宋" w:hAnsi="宋体" w:hint="eastAsia"/>
          <w:snapToGrid w:val="0"/>
          <w:kern w:val="0"/>
          <w:szCs w:val="32"/>
        </w:rPr>
        <w:lastRenderedPageBreak/>
        <w:t>供应商应及时与建设银行大连分行个人金融部沟通理赔处理流程。</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八、款项支付要求</w:t>
      </w:r>
    </w:p>
    <w:p w:rsidR="000447F7" w:rsidRDefault="000447F7">
      <w:pPr>
        <w:adjustRightInd w:val="0"/>
        <w:snapToGrid w:val="0"/>
        <w:spacing w:line="560" w:lineRule="atLeast"/>
        <w:ind w:firstLineChars="200" w:firstLine="640"/>
        <w:rPr>
          <w:rFonts w:ascii="彩虹粗仿宋" w:hAnsi="宋体"/>
          <w:snapToGrid w:val="0"/>
          <w:kern w:val="0"/>
          <w:szCs w:val="32"/>
        </w:rPr>
      </w:pPr>
      <w:r w:rsidRPr="00871BC5">
        <w:rPr>
          <w:rFonts w:ascii="彩虹粗仿宋" w:hAnsi="宋体" w:hint="eastAsia"/>
          <w:snapToGrid w:val="0"/>
          <w:kern w:val="0"/>
          <w:szCs w:val="32"/>
        </w:rPr>
        <w:t>行方确定保险金额后，一次性向供应商支付保费，供应商应在收到保费后5个工作日出具保单，并根据保单金额开具保费发票。</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九、售后服务要求</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供应商需要在保险期间内提供及时的理赔服务。资料齐全的理赔申请需在五个工作日内结案。情形复杂的，在三十日内作出核定。结案后，三个工作日内支付赔款。材料不齐全的，一次性告知被保险人所需的补充材料。</w:t>
      </w:r>
    </w:p>
    <w:p w:rsidR="002A58E4" w:rsidRDefault="00782B4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十、报价要求</w:t>
      </w:r>
    </w:p>
    <w:p w:rsidR="0031040B" w:rsidRPr="0031040B" w:rsidRDefault="0031040B" w:rsidP="0031040B">
      <w:pPr>
        <w:adjustRightInd w:val="0"/>
        <w:snapToGrid w:val="0"/>
        <w:spacing w:line="560" w:lineRule="atLeast"/>
        <w:ind w:firstLineChars="200" w:firstLine="640"/>
        <w:rPr>
          <w:rFonts w:ascii="彩虹粗仿宋" w:hAnsi="宋体"/>
          <w:snapToGrid w:val="0"/>
          <w:kern w:val="0"/>
          <w:szCs w:val="32"/>
        </w:rPr>
      </w:pPr>
      <w:r w:rsidRPr="0031040B">
        <w:rPr>
          <w:rFonts w:ascii="彩虹粗仿宋" w:hAnsi="宋体" w:hint="eastAsia"/>
          <w:snapToGrid w:val="0"/>
          <w:kern w:val="0"/>
          <w:szCs w:val="32"/>
        </w:rPr>
        <w:t>1.根据最终的保险产品价格、实际选择的产品方案，以人民币结算。供应商对保险产品的报价应报送含税价格和增值税率。</w:t>
      </w:r>
    </w:p>
    <w:p w:rsidR="0031040B" w:rsidRDefault="0031040B" w:rsidP="0031040B">
      <w:pPr>
        <w:adjustRightInd w:val="0"/>
        <w:snapToGrid w:val="0"/>
        <w:spacing w:line="560" w:lineRule="atLeast"/>
        <w:ind w:firstLineChars="200" w:firstLine="640"/>
        <w:rPr>
          <w:rFonts w:ascii="彩虹粗仿宋" w:hAnsi="宋体"/>
          <w:snapToGrid w:val="0"/>
          <w:kern w:val="0"/>
          <w:szCs w:val="32"/>
        </w:rPr>
      </w:pPr>
      <w:r w:rsidRPr="0031040B">
        <w:rPr>
          <w:rFonts w:ascii="彩虹粗仿宋" w:hAnsi="宋体" w:hint="eastAsia"/>
          <w:snapToGrid w:val="0"/>
          <w:kern w:val="0"/>
          <w:szCs w:val="32"/>
        </w:rPr>
        <w:t>2.合作过程中必要的技术对接以及供应商免费提供的增值服务，行方不另行支付费用。</w:t>
      </w:r>
    </w:p>
    <w:p w:rsidR="002A58E4" w:rsidRDefault="00782B4B" w:rsidP="0031040B">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十一、其他要求</w:t>
      </w:r>
    </w:p>
    <w:p w:rsidR="002A58E4" w:rsidRDefault="00782B4B">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拟采用“合同”模式，自协议签订并生效之日开始，合同期限1年。</w:t>
      </w:r>
      <w:bookmarkStart w:id="0" w:name="_GoBack"/>
      <w:bookmarkEnd w:id="0"/>
    </w:p>
    <w:sectPr w:rsidR="002A58E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FC3" w:rsidRDefault="00EF2FC3">
      <w:r>
        <w:separator/>
      </w:r>
    </w:p>
  </w:endnote>
  <w:endnote w:type="continuationSeparator" w:id="0">
    <w:p w:rsidR="00EF2FC3" w:rsidRDefault="00EF2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彩虹黑体">
    <w:panose1 w:val="02010609000101010101"/>
    <w:charset w:val="86"/>
    <w:family w:val="modern"/>
    <w:pitch w:val="fixed"/>
    <w:sig w:usb0="00000001" w:usb1="080E0000" w:usb2="00000010" w:usb3="00000000" w:csb0="00040000" w:csb1="00000000"/>
  </w:font>
  <w:font w:name="Segoe UI">
    <w:altName w:val="Noto Naskh Arabic"/>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docPartObj>
        <w:docPartGallery w:val="AutoText"/>
      </w:docPartObj>
    </w:sdtPr>
    <w:sdtEndPr/>
    <w:sdtContent>
      <w:p w:rsidR="002A58E4" w:rsidRDefault="00782B4B">
        <w:pPr>
          <w:pStyle w:val="a4"/>
          <w:jc w:val="right"/>
        </w:pPr>
        <w:r>
          <w:fldChar w:fldCharType="begin"/>
        </w:r>
        <w:r>
          <w:instrText>PAGE   \* MERGEFORMAT</w:instrText>
        </w:r>
        <w:r>
          <w:fldChar w:fldCharType="separate"/>
        </w:r>
        <w:r w:rsidR="00871BC5" w:rsidRPr="00871BC5">
          <w:rPr>
            <w:noProof/>
            <w:lang w:val="zh-CN"/>
          </w:rPr>
          <w:t>5</w:t>
        </w:r>
        <w:r>
          <w:fldChar w:fldCharType="end"/>
        </w:r>
      </w:p>
    </w:sdtContent>
  </w:sdt>
  <w:p w:rsidR="002A58E4" w:rsidRDefault="002A58E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FC3" w:rsidRDefault="00EF2FC3">
      <w:r>
        <w:separator/>
      </w:r>
    </w:p>
  </w:footnote>
  <w:footnote w:type="continuationSeparator" w:id="0">
    <w:p w:rsidR="00EF2FC3" w:rsidRDefault="00EF2F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D4"/>
    <w:rsid w:val="00015D08"/>
    <w:rsid w:val="00033053"/>
    <w:rsid w:val="000351E7"/>
    <w:rsid w:val="000447F7"/>
    <w:rsid w:val="00051503"/>
    <w:rsid w:val="00052C19"/>
    <w:rsid w:val="00071683"/>
    <w:rsid w:val="000A4B6A"/>
    <w:rsid w:val="000E5D83"/>
    <w:rsid w:val="000F5E6C"/>
    <w:rsid w:val="00100F14"/>
    <w:rsid w:val="001266EB"/>
    <w:rsid w:val="00130E98"/>
    <w:rsid w:val="00152D49"/>
    <w:rsid w:val="00184078"/>
    <w:rsid w:val="001C02BF"/>
    <w:rsid w:val="001C13D4"/>
    <w:rsid w:val="001C5BBE"/>
    <w:rsid w:val="001D30A1"/>
    <w:rsid w:val="001E639F"/>
    <w:rsid w:val="001E6F1A"/>
    <w:rsid w:val="001F160E"/>
    <w:rsid w:val="00201D77"/>
    <w:rsid w:val="0020712E"/>
    <w:rsid w:val="00231426"/>
    <w:rsid w:val="002A58E4"/>
    <w:rsid w:val="002A75C8"/>
    <w:rsid w:val="002B75D0"/>
    <w:rsid w:val="002E171B"/>
    <w:rsid w:val="0031040B"/>
    <w:rsid w:val="00317AC6"/>
    <w:rsid w:val="003241E0"/>
    <w:rsid w:val="0032595E"/>
    <w:rsid w:val="00352D2B"/>
    <w:rsid w:val="00396919"/>
    <w:rsid w:val="00396CA1"/>
    <w:rsid w:val="003A1F04"/>
    <w:rsid w:val="003C456C"/>
    <w:rsid w:val="003E267E"/>
    <w:rsid w:val="003F1902"/>
    <w:rsid w:val="004025E8"/>
    <w:rsid w:val="00416F25"/>
    <w:rsid w:val="00425AD1"/>
    <w:rsid w:val="004655F5"/>
    <w:rsid w:val="00473C93"/>
    <w:rsid w:val="00481498"/>
    <w:rsid w:val="00481E18"/>
    <w:rsid w:val="00487449"/>
    <w:rsid w:val="004951D6"/>
    <w:rsid w:val="004B20C9"/>
    <w:rsid w:val="004C0DDA"/>
    <w:rsid w:val="004D4F7D"/>
    <w:rsid w:val="004D5437"/>
    <w:rsid w:val="004D7A99"/>
    <w:rsid w:val="004E0909"/>
    <w:rsid w:val="00521E6B"/>
    <w:rsid w:val="005525BF"/>
    <w:rsid w:val="00565DCF"/>
    <w:rsid w:val="00594F4E"/>
    <w:rsid w:val="005977D9"/>
    <w:rsid w:val="005A1860"/>
    <w:rsid w:val="005D4587"/>
    <w:rsid w:val="005D458C"/>
    <w:rsid w:val="005E776C"/>
    <w:rsid w:val="005F2B82"/>
    <w:rsid w:val="005F60AF"/>
    <w:rsid w:val="0060698B"/>
    <w:rsid w:val="00634B63"/>
    <w:rsid w:val="0064057E"/>
    <w:rsid w:val="00657425"/>
    <w:rsid w:val="00666C08"/>
    <w:rsid w:val="006814CD"/>
    <w:rsid w:val="006825FD"/>
    <w:rsid w:val="00692AD8"/>
    <w:rsid w:val="00697341"/>
    <w:rsid w:val="006B34BB"/>
    <w:rsid w:val="006B6D80"/>
    <w:rsid w:val="00706E1B"/>
    <w:rsid w:val="00736824"/>
    <w:rsid w:val="007416D5"/>
    <w:rsid w:val="007530DE"/>
    <w:rsid w:val="00782B4B"/>
    <w:rsid w:val="007A4168"/>
    <w:rsid w:val="007C069E"/>
    <w:rsid w:val="007D0636"/>
    <w:rsid w:val="007E6D89"/>
    <w:rsid w:val="00813292"/>
    <w:rsid w:val="0084392A"/>
    <w:rsid w:val="00855BA7"/>
    <w:rsid w:val="00864096"/>
    <w:rsid w:val="00864319"/>
    <w:rsid w:val="00871BC5"/>
    <w:rsid w:val="008804D0"/>
    <w:rsid w:val="00882EDC"/>
    <w:rsid w:val="008908C0"/>
    <w:rsid w:val="008A029C"/>
    <w:rsid w:val="008C1B55"/>
    <w:rsid w:val="008F29E8"/>
    <w:rsid w:val="00906C70"/>
    <w:rsid w:val="00907F53"/>
    <w:rsid w:val="00915ABC"/>
    <w:rsid w:val="00934523"/>
    <w:rsid w:val="00957D94"/>
    <w:rsid w:val="00966659"/>
    <w:rsid w:val="009B76E0"/>
    <w:rsid w:val="00A607D1"/>
    <w:rsid w:val="00A62290"/>
    <w:rsid w:val="00AA4A4C"/>
    <w:rsid w:val="00AB4F36"/>
    <w:rsid w:val="00AC5263"/>
    <w:rsid w:val="00AE0CAF"/>
    <w:rsid w:val="00AF07A4"/>
    <w:rsid w:val="00B10860"/>
    <w:rsid w:val="00B27BED"/>
    <w:rsid w:val="00B30AB1"/>
    <w:rsid w:val="00B30DF3"/>
    <w:rsid w:val="00B46499"/>
    <w:rsid w:val="00B64F62"/>
    <w:rsid w:val="00B801AA"/>
    <w:rsid w:val="00B812FC"/>
    <w:rsid w:val="00BC177D"/>
    <w:rsid w:val="00BD284F"/>
    <w:rsid w:val="00C03F8A"/>
    <w:rsid w:val="00C05C96"/>
    <w:rsid w:val="00C1586F"/>
    <w:rsid w:val="00C274C1"/>
    <w:rsid w:val="00C40A1E"/>
    <w:rsid w:val="00C813FC"/>
    <w:rsid w:val="00CB175E"/>
    <w:rsid w:val="00CC61C7"/>
    <w:rsid w:val="00CD3657"/>
    <w:rsid w:val="00CD36A3"/>
    <w:rsid w:val="00CE7102"/>
    <w:rsid w:val="00D00A2D"/>
    <w:rsid w:val="00D03367"/>
    <w:rsid w:val="00D03491"/>
    <w:rsid w:val="00D1036D"/>
    <w:rsid w:val="00D34862"/>
    <w:rsid w:val="00D35DB4"/>
    <w:rsid w:val="00D5052A"/>
    <w:rsid w:val="00D51B65"/>
    <w:rsid w:val="00D574CE"/>
    <w:rsid w:val="00D62905"/>
    <w:rsid w:val="00D836C4"/>
    <w:rsid w:val="00D92050"/>
    <w:rsid w:val="00D948D2"/>
    <w:rsid w:val="00DD5816"/>
    <w:rsid w:val="00E0544C"/>
    <w:rsid w:val="00E1364B"/>
    <w:rsid w:val="00E25218"/>
    <w:rsid w:val="00E34F6D"/>
    <w:rsid w:val="00E37E89"/>
    <w:rsid w:val="00E40783"/>
    <w:rsid w:val="00E54292"/>
    <w:rsid w:val="00E654E8"/>
    <w:rsid w:val="00E8324E"/>
    <w:rsid w:val="00EA6D26"/>
    <w:rsid w:val="00EB436D"/>
    <w:rsid w:val="00EB4F3F"/>
    <w:rsid w:val="00EC5BE5"/>
    <w:rsid w:val="00ED07A2"/>
    <w:rsid w:val="00EF02EE"/>
    <w:rsid w:val="00EF2FC3"/>
    <w:rsid w:val="00F43517"/>
    <w:rsid w:val="00F523C5"/>
    <w:rsid w:val="00F90F8D"/>
    <w:rsid w:val="00F92C08"/>
    <w:rsid w:val="00FD1490"/>
    <w:rsid w:val="00FD3A38"/>
    <w:rsid w:val="00FD4656"/>
    <w:rsid w:val="00FF54F3"/>
    <w:rsid w:val="00FF5534"/>
    <w:rsid w:val="7FCE3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rPr>
      <w:rFonts w:ascii="Times New Roman" w:eastAsia="彩虹粗仿宋" w:hAnsi="Times New Roman" w:cs="Times New Roman"/>
      <w:sz w:val="18"/>
      <w:szCs w:val="18"/>
    </w:rPr>
  </w:style>
  <w:style w:type="paragraph" w:styleId="a8">
    <w:name w:val="List Paragraph"/>
    <w:basedOn w:val="a"/>
    <w:uiPriority w:val="34"/>
    <w:qFormat/>
    <w:pPr>
      <w:ind w:firstLineChars="200" w:firstLine="420"/>
    </w:pPr>
    <w:rPr>
      <w:rFonts w:ascii="Calibri" w:eastAsia="宋体" w:hAnsi="Calibri" w:cs="黑体"/>
      <w:kern w:val="0"/>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rPr>
      <w:rFonts w:ascii="Times New Roman" w:eastAsia="彩虹粗仿宋" w:hAnsi="Times New Roman" w:cs="Times New Roman"/>
      <w:sz w:val="18"/>
      <w:szCs w:val="18"/>
    </w:rPr>
  </w:style>
  <w:style w:type="paragraph" w:styleId="a8">
    <w:name w:val="List Paragraph"/>
    <w:basedOn w:val="a"/>
    <w:uiPriority w:val="34"/>
    <w:qFormat/>
    <w:pPr>
      <w:ind w:firstLineChars="200" w:firstLine="420"/>
    </w:pPr>
    <w:rPr>
      <w:rFonts w:ascii="Calibri" w:eastAsia="宋体" w:hAnsi="Calibri" w:cs="黑体"/>
      <w:kern w:val="0"/>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1044</TotalTime>
  <Pages>5</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徐丹</cp:lastModifiedBy>
  <cp:revision>131</cp:revision>
  <cp:lastPrinted>2025-11-17T10:13:00Z</cp:lastPrinted>
  <dcterms:created xsi:type="dcterms:W3CDTF">2023-08-07T18:13:00Z</dcterms:created>
  <dcterms:modified xsi:type="dcterms:W3CDTF">2025-11-27T02:30:00Z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2052-12.8.2.16988</vt:lpwstr>
  </property>
  <property fmtid="{D5CDD505-2E9C-101B-9397-08002B2CF9AE}" pid="3" name="ICV">
    <vt:lpwstr>FD09159EDAD570E12D8404693A7256D3_42</vt:lpwstr>
  </property>
</Properties>
</file>