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E126FA">
      <w:pPr>
        <w:rPr>
          <w:rFonts w:eastAsia="楷体_GB2312"/>
          <w:b/>
          <w:sz w:val="52"/>
          <w:szCs w:val="52"/>
        </w:rPr>
      </w:pPr>
      <w:bookmarkStart w:id="0" w:name="_Toc235856996"/>
      <w:bookmarkStart w:id="1" w:name="_Toc389141966"/>
      <w:bookmarkStart w:id="2" w:name="_Toc58224478"/>
      <w:bookmarkStart w:id="3" w:name="_Toc85430465"/>
      <w:bookmarkStart w:id="4" w:name="_Toc57215035"/>
      <w:bookmarkStart w:id="5" w:name="_Toc85725770"/>
      <w:bookmarkStart w:id="6" w:name="_Toc433984928"/>
    </w:p>
    <w:p w14:paraId="661AC7E7">
      <w:pPr>
        <w:rPr>
          <w:rFonts w:hint="eastAsia" w:eastAsia="楷体_GB2312"/>
          <w:b/>
          <w:sz w:val="52"/>
          <w:szCs w:val="52"/>
        </w:rPr>
      </w:pPr>
    </w:p>
    <w:p w14:paraId="037A9FDB">
      <w:pPr>
        <w:jc w:val="center"/>
        <w:rPr>
          <w:rFonts w:ascii="宋体" w:hAnsi="宋体"/>
          <w:b/>
          <w:sz w:val="52"/>
          <w:szCs w:val="52"/>
        </w:rPr>
      </w:pPr>
      <w:r>
        <w:rPr>
          <w:rFonts w:hint="eastAsia" w:ascii="宋体" w:hAnsi="宋体"/>
          <w:b/>
          <w:sz w:val="52"/>
          <w:szCs w:val="52"/>
        </w:rPr>
        <w:t>中国进出口银行</w:t>
      </w:r>
      <w:r>
        <w:rPr>
          <w:rFonts w:hint="eastAsia" w:ascii="宋体" w:hAnsi="宋体"/>
          <w:b/>
          <w:sz w:val="52"/>
          <w:szCs w:val="52"/>
          <w:lang w:eastAsia="zh-CN"/>
        </w:rPr>
        <w:t>湖南省分行</w:t>
      </w:r>
      <w:r>
        <w:rPr>
          <w:rFonts w:hint="eastAsia" w:ascii="宋体" w:hAnsi="宋体"/>
          <w:b/>
          <w:sz w:val="52"/>
          <w:szCs w:val="52"/>
        </w:rPr>
        <w:t>企业</w:t>
      </w:r>
      <w:r>
        <w:rPr>
          <w:rFonts w:hint="eastAsia" w:ascii="宋体" w:hAnsi="宋体"/>
          <w:b/>
          <w:sz w:val="52"/>
          <w:szCs w:val="52"/>
          <w:lang w:val="en-US" w:eastAsia="zh-CN"/>
        </w:rPr>
        <w:t>客户</w:t>
      </w:r>
      <w:r>
        <w:rPr>
          <w:rFonts w:hint="eastAsia" w:ascii="宋体" w:hAnsi="宋体"/>
          <w:b/>
          <w:sz w:val="52"/>
          <w:szCs w:val="52"/>
        </w:rPr>
        <w:t>营运资金周转次数审计</w:t>
      </w:r>
      <w:r>
        <w:rPr>
          <w:rFonts w:hint="eastAsia" w:ascii="宋体" w:hAnsi="宋体"/>
          <w:b/>
          <w:sz w:val="52"/>
          <w:szCs w:val="52"/>
          <w:lang w:eastAsia="zh-CN"/>
        </w:rPr>
        <w:t>项目</w:t>
      </w:r>
    </w:p>
    <w:p w14:paraId="5F7ED393">
      <w:pPr>
        <w:jc w:val="center"/>
        <w:rPr>
          <w:rFonts w:ascii="宋体" w:hAnsi="宋体"/>
          <w:b/>
          <w:sz w:val="52"/>
          <w:szCs w:val="52"/>
        </w:rPr>
      </w:pPr>
    </w:p>
    <w:p w14:paraId="497111E8">
      <w:pPr>
        <w:jc w:val="center"/>
        <w:rPr>
          <w:rFonts w:hint="eastAsia" w:ascii="楷体_GB2312" w:hAnsi="华文楷体" w:eastAsia="楷体_GB2312"/>
          <w:b/>
          <w:sz w:val="72"/>
          <w:szCs w:val="72"/>
        </w:rPr>
      </w:pPr>
    </w:p>
    <w:p w14:paraId="617F113A">
      <w:pPr>
        <w:pStyle w:val="6"/>
        <w:rPr>
          <w:rFonts w:hint="eastAsia" w:ascii="楷体_GB2312" w:hAnsi="华文楷体" w:eastAsia="楷体_GB2312"/>
          <w:b/>
          <w:sz w:val="72"/>
          <w:szCs w:val="72"/>
        </w:rPr>
      </w:pPr>
      <w:bookmarkStart w:id="18" w:name="_GoBack"/>
      <w:bookmarkEnd w:id="18"/>
    </w:p>
    <w:p w14:paraId="0CB7B7B1">
      <w:pPr>
        <w:rPr>
          <w:rFonts w:hint="eastAsia"/>
        </w:rPr>
      </w:pPr>
    </w:p>
    <w:p w14:paraId="382A3690">
      <w:pPr>
        <w:jc w:val="center"/>
        <w:rPr>
          <w:rFonts w:hint="eastAsia" w:ascii="楷体_GB2312" w:hAnsi="华文楷体" w:eastAsia="楷体_GB2312"/>
          <w:b/>
          <w:sz w:val="72"/>
          <w:szCs w:val="72"/>
          <w:lang w:eastAsia="zh-CN"/>
        </w:rPr>
      </w:pPr>
      <w:r>
        <w:rPr>
          <w:rFonts w:hint="eastAsia" w:ascii="楷体_GB2312" w:hAnsi="华文楷体" w:eastAsia="楷体_GB2312"/>
          <w:b/>
          <w:sz w:val="72"/>
          <w:szCs w:val="72"/>
          <w:lang w:eastAsia="zh-CN"/>
        </w:rPr>
        <w:t>采购需求文件</w:t>
      </w:r>
    </w:p>
    <w:p w14:paraId="3BA197E0">
      <w:pPr>
        <w:pStyle w:val="6"/>
        <w:rPr>
          <w:rFonts w:hint="eastAsia" w:ascii="楷体_GB2312" w:hAnsi="华文楷体" w:eastAsia="楷体_GB2312"/>
          <w:b/>
          <w:sz w:val="72"/>
          <w:szCs w:val="72"/>
          <w:lang w:eastAsia="zh-CN"/>
        </w:rPr>
      </w:pPr>
    </w:p>
    <w:p w14:paraId="57EF3736">
      <w:pPr>
        <w:rPr>
          <w:rFonts w:hint="eastAsia" w:ascii="楷体_GB2312" w:hAnsi="华文楷体" w:eastAsia="楷体_GB2312"/>
          <w:b/>
          <w:sz w:val="72"/>
          <w:szCs w:val="72"/>
          <w:lang w:eastAsia="zh-CN"/>
        </w:rPr>
      </w:pPr>
    </w:p>
    <w:p w14:paraId="5A7D1247">
      <w:pPr>
        <w:pStyle w:val="6"/>
        <w:rPr>
          <w:rFonts w:hint="eastAsia"/>
          <w:lang w:eastAsia="zh-CN"/>
        </w:rPr>
      </w:pPr>
    </w:p>
    <w:p w14:paraId="6898537A">
      <w:pPr>
        <w:rPr>
          <w:rFonts w:ascii="楷体_GB2312" w:hAnsi="华文楷体" w:eastAsia="仿宋"/>
          <w:b/>
          <w:sz w:val="72"/>
          <w:szCs w:val="72"/>
        </w:rPr>
      </w:pPr>
    </w:p>
    <w:p w14:paraId="79B2158A">
      <w:pPr>
        <w:jc w:val="center"/>
        <w:rPr>
          <w:rFonts w:hint="eastAsia" w:ascii="仿宋_GB2312" w:hAnsi="宋体" w:eastAsia="仿宋_GB2312"/>
          <w:b/>
          <w:sz w:val="30"/>
          <w:szCs w:val="30"/>
        </w:rPr>
      </w:pPr>
      <w:r>
        <w:rPr>
          <w:rFonts w:hint="eastAsia" w:ascii="仿宋_GB2312" w:hAnsi="宋体" w:eastAsia="仿宋_GB2312"/>
          <w:b/>
          <w:sz w:val="30"/>
          <w:szCs w:val="30"/>
        </w:rPr>
        <w:t>询价单位：中国进出口银行湖南省分行</w:t>
      </w:r>
    </w:p>
    <w:p w14:paraId="66D29D8A">
      <w:pPr>
        <w:jc w:val="center"/>
        <w:rPr>
          <w:rFonts w:hint="eastAsia" w:ascii="仿宋_GB2312" w:hAnsi="宋体" w:eastAsia="仿宋_GB2312"/>
          <w:b/>
          <w:sz w:val="30"/>
          <w:szCs w:val="30"/>
        </w:rPr>
      </w:pPr>
      <w:r>
        <w:rPr>
          <w:rFonts w:hint="eastAsia" w:ascii="仿宋_GB2312" w:hAnsi="宋体" w:eastAsia="仿宋_GB2312"/>
          <w:b/>
          <w:sz w:val="30"/>
          <w:szCs w:val="30"/>
        </w:rPr>
        <w:t xml:space="preserve">时  间： </w:t>
      </w:r>
      <w:r>
        <w:rPr>
          <w:rFonts w:hint="eastAsia" w:ascii="仿宋_GB2312" w:hAnsi="宋体" w:eastAsia="仿宋_GB2312"/>
          <w:b/>
          <w:sz w:val="30"/>
          <w:szCs w:val="30"/>
          <w:lang w:eastAsia="zh-CN"/>
        </w:rPr>
        <w:t>2025年</w:t>
      </w:r>
      <w:r>
        <w:rPr>
          <w:rFonts w:hint="eastAsia" w:ascii="仿宋_GB2312" w:hAnsi="宋体" w:eastAsia="仿宋_GB2312"/>
          <w:b/>
          <w:sz w:val="30"/>
          <w:szCs w:val="30"/>
          <w:lang w:val="en-US" w:eastAsia="zh-CN"/>
        </w:rPr>
        <w:t>12</w:t>
      </w:r>
      <w:r>
        <w:rPr>
          <w:rFonts w:hint="eastAsia" w:ascii="仿宋_GB2312" w:hAnsi="宋体" w:eastAsia="仿宋_GB2312"/>
          <w:b/>
          <w:sz w:val="30"/>
          <w:szCs w:val="30"/>
        </w:rPr>
        <w:t>月</w:t>
      </w:r>
      <w:r>
        <w:rPr>
          <w:rFonts w:hint="eastAsia" w:ascii="仿宋_GB2312" w:hAnsi="宋体" w:eastAsia="仿宋_GB2312"/>
          <w:b/>
          <w:sz w:val="30"/>
          <w:szCs w:val="30"/>
          <w:lang w:val="en-US" w:eastAsia="zh-CN"/>
        </w:rPr>
        <w:t>2</w:t>
      </w:r>
      <w:r>
        <w:rPr>
          <w:rFonts w:hint="eastAsia" w:ascii="仿宋_GB2312" w:hAnsi="宋体" w:eastAsia="仿宋_GB2312"/>
          <w:b/>
          <w:sz w:val="30"/>
          <w:szCs w:val="30"/>
        </w:rPr>
        <w:t>日</w:t>
      </w:r>
    </w:p>
    <w:p w14:paraId="4F558777">
      <w:pPr>
        <w:rPr>
          <w:rFonts w:hint="eastAsia" w:ascii="宋体" w:hAnsi="宋体" w:eastAsia="仿宋"/>
          <w:b/>
          <w:sz w:val="30"/>
          <w:szCs w:val="30"/>
        </w:rPr>
      </w:pPr>
    </w:p>
    <w:p w14:paraId="5027E01F">
      <w:pPr>
        <w:rPr>
          <w:rFonts w:hint="eastAsia" w:ascii="宋体" w:hAnsi="宋体" w:eastAsia="仿宋"/>
          <w:b/>
          <w:sz w:val="30"/>
          <w:szCs w:val="30"/>
        </w:rPr>
      </w:pPr>
    </w:p>
    <w:p w14:paraId="4A543C43">
      <w:pPr>
        <w:rPr>
          <w:rFonts w:hint="eastAsia" w:ascii="宋体" w:hAnsi="宋体" w:eastAsia="仿宋"/>
          <w:b/>
          <w:sz w:val="30"/>
          <w:szCs w:val="30"/>
        </w:rPr>
      </w:pPr>
    </w:p>
    <w:p w14:paraId="19C84105">
      <w:pPr>
        <w:spacing w:line="560" w:lineRule="exact"/>
        <w:rPr>
          <w:rFonts w:hint="eastAsia" w:ascii="仿宋_GB2312" w:eastAsia="仿宋_GB2312"/>
          <w:sz w:val="32"/>
          <w:szCs w:val="32"/>
        </w:rPr>
      </w:pPr>
      <w:r>
        <w:rPr>
          <w:b/>
          <w:sz w:val="44"/>
          <w:szCs w:val="44"/>
        </w:rPr>
        <w:br w:type="page"/>
      </w:r>
      <w:r>
        <w:rPr>
          <w:rFonts w:hint="eastAsia" w:ascii="仿宋_GB2312" w:eastAsia="仿宋_GB2312"/>
          <w:sz w:val="32"/>
          <w:szCs w:val="32"/>
        </w:rPr>
        <w:t>各报价单位：</w:t>
      </w:r>
    </w:p>
    <w:p w14:paraId="6C882F6D">
      <w:pPr>
        <w:pageBreakBefore w:val="0"/>
        <w:widowControl w:val="0"/>
        <w:kinsoku/>
        <w:wordWrap/>
        <w:overflowPunct/>
        <w:topLinePunct w:val="0"/>
        <w:autoSpaceDE/>
        <w:autoSpaceDN/>
        <w:bidi w:val="0"/>
        <w:snapToGrid/>
        <w:spacing w:line="560" w:lineRule="exact"/>
        <w:ind w:firstLine="640" w:firstLineChars="200"/>
        <w:rPr>
          <w:rFonts w:hint="eastAsia" w:ascii="宋体" w:hAnsi="宋体" w:eastAsia="宋体" w:cs="宋体"/>
          <w:sz w:val="24"/>
          <w:szCs w:val="24"/>
          <w:highlight w:val="none"/>
          <w:lang w:val="en-US" w:eastAsia="zh-CN"/>
        </w:rPr>
      </w:pPr>
      <w:r>
        <w:rPr>
          <w:rFonts w:hint="eastAsia" w:ascii="仿宋_GB2312" w:eastAsia="仿宋_GB2312" w:cs="仿宋_GB2312"/>
          <w:sz w:val="32"/>
          <w:szCs w:val="32"/>
        </w:rPr>
        <w:t>为</w:t>
      </w:r>
      <w:r>
        <w:rPr>
          <w:rFonts w:hint="eastAsia" w:ascii="仿宋_GB2312" w:hAnsi="Times New Roman" w:eastAsia="仿宋_GB2312" w:cs="仿宋_GB2312"/>
          <w:sz w:val="32"/>
          <w:szCs w:val="32"/>
        </w:rPr>
        <w:t>服务分行经营发展，</w:t>
      </w:r>
      <w:r>
        <w:rPr>
          <w:rFonts w:hint="eastAsia" w:ascii="仿宋_GB2312" w:hAnsi="Times New Roman" w:eastAsia="仿宋_GB2312" w:cs="仿宋_GB2312"/>
          <w:sz w:val="32"/>
          <w:szCs w:val="32"/>
          <w:lang w:eastAsia="zh-CN"/>
        </w:rPr>
        <w:t>中国进出口银行湖南省分行</w:t>
      </w:r>
      <w:r>
        <w:rPr>
          <w:rFonts w:hint="eastAsia" w:ascii="仿宋_GB2312" w:hAnsi="Times New Roman" w:eastAsia="仿宋_GB2312" w:cs="仿宋_GB2312"/>
          <w:sz w:val="32"/>
          <w:szCs w:val="32"/>
        </w:rPr>
        <w:t>拟采购</w:t>
      </w:r>
      <w:r>
        <w:rPr>
          <w:rFonts w:hint="eastAsia" w:ascii="仿宋_GB2312" w:eastAsia="仿宋_GB2312" w:cs="仿宋_GB2312"/>
          <w:sz w:val="32"/>
          <w:szCs w:val="32"/>
        </w:rPr>
        <w:t>企业</w:t>
      </w:r>
      <w:r>
        <w:rPr>
          <w:rFonts w:hint="eastAsia" w:ascii="仿宋_GB2312" w:eastAsia="仿宋_GB2312" w:cs="仿宋_GB2312"/>
          <w:sz w:val="32"/>
          <w:szCs w:val="32"/>
          <w:lang w:eastAsia="zh-CN"/>
        </w:rPr>
        <w:t>（</w:t>
      </w:r>
      <w:r>
        <w:rPr>
          <w:rFonts w:hint="eastAsia" w:ascii="仿宋_GB2312" w:eastAsia="仿宋_GB2312" w:cs="仿宋_GB2312"/>
          <w:sz w:val="32"/>
          <w:szCs w:val="32"/>
          <w:lang w:val="en-US" w:eastAsia="zh-CN"/>
        </w:rPr>
        <w:t>主要为我行信贷客户</w:t>
      </w:r>
      <w:r>
        <w:rPr>
          <w:rFonts w:hint="eastAsia" w:ascii="仿宋_GB2312" w:eastAsia="仿宋_GB2312" w:cs="仿宋_GB2312"/>
          <w:sz w:val="32"/>
          <w:szCs w:val="32"/>
          <w:lang w:eastAsia="zh-CN"/>
        </w:rPr>
        <w:t>）</w:t>
      </w:r>
      <w:r>
        <w:rPr>
          <w:rFonts w:hint="eastAsia" w:ascii="仿宋_GB2312" w:eastAsia="仿宋_GB2312" w:cs="仿宋_GB2312"/>
          <w:sz w:val="32"/>
          <w:szCs w:val="32"/>
        </w:rPr>
        <w:t>营运资金周转次数审计</w:t>
      </w:r>
      <w:r>
        <w:rPr>
          <w:rFonts w:hint="eastAsia" w:ascii="仿宋_GB2312" w:hAnsi="Times New Roman" w:eastAsia="仿宋_GB2312" w:cs="仿宋_GB2312"/>
          <w:sz w:val="32"/>
          <w:szCs w:val="32"/>
          <w:lang w:eastAsia="zh-CN"/>
        </w:rPr>
        <w:t>服务</w:t>
      </w:r>
      <w:r>
        <w:rPr>
          <w:rFonts w:hint="eastAsia" w:ascii="仿宋_GB2312" w:hAnsi="Times New Roman" w:eastAsia="仿宋_GB2312" w:cs="仿宋_GB2312"/>
          <w:sz w:val="32"/>
          <w:szCs w:val="32"/>
        </w:rPr>
        <w:t>。</w:t>
      </w:r>
    </w:p>
    <w:p w14:paraId="29250B74">
      <w:pPr>
        <w:spacing w:line="560" w:lineRule="exact"/>
        <w:ind w:firstLine="643" w:firstLineChars="200"/>
        <w:rPr>
          <w:rFonts w:hint="eastAsia" w:ascii="仿宋_GB2312" w:eastAsia="仿宋_GB2312"/>
          <w:b/>
          <w:sz w:val="32"/>
          <w:szCs w:val="32"/>
        </w:rPr>
      </w:pPr>
      <w:r>
        <w:rPr>
          <w:rFonts w:hint="eastAsia" w:ascii="仿宋_GB2312" w:eastAsia="仿宋_GB2312"/>
          <w:b/>
          <w:sz w:val="32"/>
          <w:szCs w:val="32"/>
        </w:rPr>
        <w:t>一、服务内容</w:t>
      </w:r>
    </w:p>
    <w:p w14:paraId="58C55BCF">
      <w:pPr>
        <w:spacing w:line="560" w:lineRule="exact"/>
        <w:ind w:firstLine="640" w:firstLineChars="200"/>
        <w:rPr>
          <w:rFonts w:hint="eastAsia" w:ascii="仿宋_GB2312" w:hAnsi="仿宋" w:eastAsia="仿宋_GB2312" w:cs="Times New Roman"/>
          <w:sz w:val="32"/>
          <w:szCs w:val="32"/>
        </w:rPr>
      </w:pPr>
      <w:r>
        <w:rPr>
          <w:rFonts w:hint="eastAsia" w:ascii="仿宋_GB2312" w:hAnsi="仿宋" w:eastAsia="仿宋_GB2312" w:cs="Times New Roman"/>
          <w:sz w:val="32"/>
          <w:szCs w:val="32"/>
        </w:rPr>
        <w:t>本项目拟采购为期1年的企业营运资金周转次数专项审计服务。具体内容为根据企业审计报告，结合企业业务实际情况，出具企业资金周转次数专项审计报告。</w:t>
      </w:r>
    </w:p>
    <w:p w14:paraId="0D5C937A">
      <w:pPr>
        <w:pStyle w:val="2"/>
        <w:rPr>
          <w:rFonts w:hint="default" w:eastAsia="仿宋_GB2312"/>
          <w:lang w:val="en-US" w:eastAsia="zh-CN"/>
        </w:rPr>
      </w:pPr>
      <w:r>
        <w:rPr>
          <w:rFonts w:hint="eastAsia" w:hAnsi="仿宋" w:cs="Times New Roman"/>
          <w:sz w:val="32"/>
          <w:szCs w:val="32"/>
          <w:lang w:val="en-US" w:eastAsia="zh-CN"/>
        </w:rPr>
        <w:t>本次拟采购三家入围供应商，在合同签订后的一年内，按轮候顺序分别为分行提供信贷客户的</w:t>
      </w:r>
      <w:r>
        <w:rPr>
          <w:rFonts w:hint="eastAsia" w:ascii="仿宋_GB2312" w:hAnsi="仿宋" w:eastAsia="仿宋_GB2312" w:cs="Times New Roman"/>
          <w:sz w:val="32"/>
          <w:szCs w:val="32"/>
        </w:rPr>
        <w:t>企业营运资金周转次数专项审计服务</w:t>
      </w:r>
      <w:r>
        <w:rPr>
          <w:rFonts w:hint="eastAsia" w:hAnsi="仿宋" w:cs="Times New Roman"/>
          <w:sz w:val="32"/>
          <w:szCs w:val="32"/>
          <w:lang w:eastAsia="zh-CN"/>
        </w:rPr>
        <w:t>，</w:t>
      </w:r>
      <w:r>
        <w:rPr>
          <w:rFonts w:hint="eastAsia" w:hAnsi="仿宋" w:cs="Times New Roman"/>
          <w:sz w:val="32"/>
          <w:szCs w:val="32"/>
          <w:lang w:val="en-US" w:eastAsia="zh-CN"/>
        </w:rPr>
        <w:t>按半年度结算费用。</w:t>
      </w:r>
    </w:p>
    <w:p w14:paraId="00335DA7">
      <w:pPr>
        <w:pStyle w:val="16"/>
        <w:spacing w:line="560" w:lineRule="exact"/>
        <w:ind w:firstLine="643"/>
        <w:rPr>
          <w:rFonts w:hint="eastAsia" w:ascii="仿宋_GB2312" w:eastAsia="仿宋_GB2312"/>
          <w:b/>
          <w:sz w:val="32"/>
          <w:szCs w:val="32"/>
        </w:rPr>
      </w:pPr>
      <w:r>
        <w:rPr>
          <w:rFonts w:hint="eastAsia" w:ascii="仿宋_GB2312" w:eastAsia="仿宋_GB2312"/>
          <w:b/>
          <w:sz w:val="32"/>
          <w:szCs w:val="32"/>
        </w:rPr>
        <w:t>二、服务要求</w:t>
      </w:r>
    </w:p>
    <w:p w14:paraId="10A587C1">
      <w:pPr>
        <w:pStyle w:val="16"/>
        <w:spacing w:line="560" w:lineRule="exact"/>
        <w:ind w:firstLine="640"/>
        <w:rPr>
          <w:rFonts w:hint="eastAsia" w:ascii="仿宋_GB2312" w:eastAsia="仿宋_GB2312"/>
          <w:sz w:val="32"/>
          <w:szCs w:val="32"/>
        </w:rPr>
      </w:pPr>
      <w:r>
        <w:rPr>
          <w:rFonts w:hint="eastAsia" w:ascii="仿宋_GB2312" w:eastAsia="仿宋_GB2312"/>
          <w:sz w:val="32"/>
          <w:szCs w:val="32"/>
        </w:rPr>
        <w:t>报价单位应具有国家法律法规规定的开展上述服务的资质。</w:t>
      </w:r>
    </w:p>
    <w:p w14:paraId="3DBB3AA0">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lang w:val="en-US" w:eastAsia="zh-CN"/>
        </w:rPr>
        <w:t>1.</w:t>
      </w:r>
      <w:r>
        <w:rPr>
          <w:rFonts w:hint="eastAsia" w:ascii="仿宋_GB2312" w:hAnsi="仿宋" w:eastAsia="仿宋_GB2312"/>
          <w:sz w:val="32"/>
          <w:szCs w:val="32"/>
        </w:rPr>
        <w:t xml:space="preserve">具有独立承担民事责任的能力； </w:t>
      </w:r>
    </w:p>
    <w:p w14:paraId="64F55A36">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lang w:val="en-US" w:eastAsia="zh-CN"/>
        </w:rPr>
        <w:t>2.</w:t>
      </w:r>
      <w:r>
        <w:rPr>
          <w:rFonts w:hint="eastAsia" w:ascii="仿宋_GB2312" w:hAnsi="仿宋" w:eastAsia="仿宋_GB2312"/>
          <w:sz w:val="32"/>
          <w:szCs w:val="32"/>
        </w:rPr>
        <w:t xml:space="preserve">具有良好的商业信誉和健全的财务会计制度； </w:t>
      </w:r>
    </w:p>
    <w:p w14:paraId="7391253B">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lang w:val="en-US" w:eastAsia="zh-CN"/>
        </w:rPr>
        <w:t>3.</w:t>
      </w:r>
      <w:r>
        <w:rPr>
          <w:rFonts w:hint="eastAsia" w:ascii="仿宋_GB2312" w:hAnsi="仿宋" w:eastAsia="仿宋_GB2312"/>
          <w:sz w:val="32"/>
          <w:szCs w:val="32"/>
        </w:rPr>
        <w:t>具有履行合同所必需的</w:t>
      </w:r>
      <w:r>
        <w:rPr>
          <w:rFonts w:hint="eastAsia" w:ascii="仿宋_GB2312" w:hAnsi="仿宋" w:eastAsia="仿宋_GB2312"/>
          <w:sz w:val="32"/>
          <w:szCs w:val="32"/>
          <w:lang w:val="en-US" w:eastAsia="zh-CN"/>
        </w:rPr>
        <w:t>执业证书、</w:t>
      </w:r>
      <w:r>
        <w:rPr>
          <w:rFonts w:hint="eastAsia" w:ascii="仿宋_GB2312" w:hAnsi="仿宋" w:eastAsia="仿宋_GB2312"/>
          <w:sz w:val="32"/>
          <w:szCs w:val="32"/>
        </w:rPr>
        <w:t xml:space="preserve">专业技术能力和资质； </w:t>
      </w:r>
    </w:p>
    <w:p w14:paraId="1B80B311">
      <w:pPr>
        <w:spacing w:line="560" w:lineRule="exact"/>
        <w:ind w:firstLine="640" w:firstLineChars="200"/>
        <w:rPr>
          <w:rFonts w:hint="eastAsia" w:ascii="仿宋_GB2312" w:hAnsi="仿宋" w:eastAsia="仿宋_GB2312" w:cs="Times New Roman"/>
          <w:sz w:val="32"/>
          <w:szCs w:val="32"/>
          <w:lang w:eastAsia="zh-CN"/>
        </w:rPr>
      </w:pPr>
      <w:r>
        <w:rPr>
          <w:rFonts w:hint="eastAsia" w:ascii="仿宋_GB2312" w:hAnsi="仿宋" w:eastAsia="仿宋_GB2312"/>
          <w:sz w:val="32"/>
          <w:szCs w:val="32"/>
          <w:lang w:val="en-US" w:eastAsia="zh-CN"/>
        </w:rPr>
        <w:t>4.</w:t>
      </w:r>
      <w:r>
        <w:rPr>
          <w:rFonts w:hint="eastAsia" w:ascii="仿宋_GB2312" w:hAnsi="仿宋" w:eastAsia="仿宋_GB2312"/>
          <w:sz w:val="32"/>
          <w:szCs w:val="32"/>
        </w:rPr>
        <w:t>有依法缴纳税收和社会保障资金的良好记录</w:t>
      </w:r>
      <w:r>
        <w:rPr>
          <w:rFonts w:hint="eastAsia" w:ascii="仿宋_GB2312" w:hAnsi="仿宋" w:eastAsia="仿宋_GB2312" w:cs="Times New Roman"/>
          <w:sz w:val="32"/>
          <w:szCs w:val="32"/>
          <w:lang w:eastAsia="zh-CN"/>
        </w:rPr>
        <w:t>。</w:t>
      </w:r>
    </w:p>
    <w:p w14:paraId="279172D1">
      <w:pPr>
        <w:pStyle w:val="16"/>
        <w:spacing w:line="560" w:lineRule="exact"/>
        <w:ind w:firstLine="643"/>
        <w:rPr>
          <w:rFonts w:hint="eastAsia" w:ascii="仿宋_GB2312" w:eastAsia="仿宋_GB2312"/>
          <w:b/>
          <w:sz w:val="32"/>
          <w:szCs w:val="32"/>
        </w:rPr>
      </w:pPr>
      <w:r>
        <w:rPr>
          <w:rFonts w:hint="eastAsia" w:ascii="仿宋_GB2312" w:eastAsia="仿宋_GB2312"/>
          <w:b/>
          <w:sz w:val="32"/>
          <w:szCs w:val="32"/>
        </w:rPr>
        <w:t>三、</w:t>
      </w:r>
      <w:r>
        <w:rPr>
          <w:rFonts w:hint="eastAsia" w:ascii="仿宋_GB2312" w:eastAsia="仿宋_GB2312"/>
          <w:b/>
          <w:sz w:val="32"/>
          <w:szCs w:val="32"/>
          <w:lang w:eastAsia="zh-CN"/>
        </w:rPr>
        <w:t>材料</w:t>
      </w:r>
      <w:r>
        <w:rPr>
          <w:rFonts w:hint="eastAsia" w:ascii="仿宋_GB2312" w:eastAsia="仿宋_GB2312"/>
          <w:b/>
          <w:sz w:val="32"/>
          <w:szCs w:val="32"/>
        </w:rPr>
        <w:t>要求</w:t>
      </w:r>
    </w:p>
    <w:p w14:paraId="134CA15F">
      <w:pPr>
        <w:pStyle w:val="16"/>
        <w:spacing w:line="560" w:lineRule="exact"/>
        <w:ind w:firstLine="64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lang w:val="en-US" w:eastAsia="zh-CN"/>
        </w:rPr>
        <w:t>1.</w:t>
      </w:r>
      <w:r>
        <w:rPr>
          <w:rFonts w:hint="eastAsia" w:ascii="仿宋_GB2312" w:hAnsi="Times New Roman" w:eastAsia="仿宋_GB2312" w:cs="Times New Roman"/>
          <w:sz w:val="32"/>
          <w:szCs w:val="32"/>
        </w:rPr>
        <w:t>应答函(见附件1);</w:t>
      </w:r>
    </w:p>
    <w:p w14:paraId="0D0A9396">
      <w:pPr>
        <w:pStyle w:val="16"/>
        <w:spacing w:line="560" w:lineRule="exact"/>
        <w:ind w:firstLine="640"/>
        <w:rPr>
          <w:rFonts w:hint="eastAsia" w:ascii="仿宋_GB2312" w:hAnsi="Times New Roman" w:eastAsia="仿宋_GB2312" w:cs="Times New Roman"/>
          <w:sz w:val="32"/>
          <w:szCs w:val="32"/>
          <w:lang w:eastAsia="zh-CN"/>
        </w:rPr>
      </w:pPr>
      <w:r>
        <w:rPr>
          <w:rFonts w:hint="eastAsia" w:ascii="仿宋_GB2312" w:hAnsi="Times New Roman" w:eastAsia="仿宋_GB2312" w:cs="Times New Roman"/>
          <w:sz w:val="32"/>
          <w:szCs w:val="32"/>
        </w:rPr>
        <w:t>2</w:t>
      </w:r>
      <w:r>
        <w:rPr>
          <w:rFonts w:hint="eastAsia" w:ascii="仿宋_GB2312" w:hAnsi="Times New Roman" w:eastAsia="仿宋_GB2312" w:cs="Times New Roman"/>
          <w:sz w:val="32"/>
          <w:szCs w:val="32"/>
          <w:lang w:eastAsia="zh-CN"/>
        </w:rPr>
        <w:t>.</w:t>
      </w:r>
      <w:r>
        <w:rPr>
          <w:rFonts w:hint="eastAsia" w:ascii="仿宋_GB2312" w:hAnsi="Times New Roman" w:eastAsia="仿宋_GB2312" w:cs="Times New Roman"/>
          <w:sz w:val="32"/>
          <w:szCs w:val="32"/>
        </w:rPr>
        <w:t>法定代表人授权书(见附件2)，如合同签字人非应标公司法定代表人，需提供法定代表人授权书</w:t>
      </w:r>
      <w:r>
        <w:rPr>
          <w:rFonts w:hint="eastAsia" w:ascii="仿宋_GB2312" w:eastAsia="仿宋_GB2312" w:cs="Times New Roman"/>
          <w:sz w:val="32"/>
          <w:szCs w:val="32"/>
          <w:lang w:eastAsia="zh-CN"/>
        </w:rPr>
        <w:t>；</w:t>
      </w:r>
    </w:p>
    <w:p w14:paraId="0F1CEB24">
      <w:pPr>
        <w:pStyle w:val="16"/>
        <w:spacing w:line="560" w:lineRule="exact"/>
        <w:ind w:firstLine="640"/>
        <w:rPr>
          <w:rFonts w:hint="eastAsia" w:ascii="仿宋_GB2312" w:hAnsi="Times New Roman" w:eastAsia="仿宋_GB2312" w:cs="Times New Roman"/>
          <w:sz w:val="32"/>
          <w:szCs w:val="32"/>
          <w:lang w:eastAsia="zh-CN"/>
        </w:rPr>
      </w:pPr>
      <w:r>
        <w:rPr>
          <w:rFonts w:hint="eastAsia" w:ascii="仿宋_GB2312" w:hAnsi="Times New Roman" w:eastAsia="仿宋_GB2312" w:cs="Times New Roman"/>
          <w:sz w:val="32"/>
          <w:szCs w:val="32"/>
        </w:rPr>
        <w:t>3</w:t>
      </w:r>
      <w:r>
        <w:rPr>
          <w:rFonts w:hint="eastAsia" w:ascii="仿宋_GB2312" w:hAnsi="Times New Roman" w:eastAsia="仿宋_GB2312" w:cs="Times New Roman"/>
          <w:sz w:val="32"/>
          <w:szCs w:val="32"/>
          <w:lang w:eastAsia="zh-CN"/>
        </w:rPr>
        <w:t>.</w:t>
      </w:r>
      <w:r>
        <w:rPr>
          <w:rFonts w:hint="eastAsia" w:ascii="仿宋_GB2312" w:hAnsi="Times New Roman" w:eastAsia="仿宋_GB2312" w:cs="Times New Roman"/>
          <w:sz w:val="32"/>
          <w:szCs w:val="32"/>
        </w:rPr>
        <w:t>报价单(附件</w:t>
      </w:r>
      <w:r>
        <w:rPr>
          <w:rFonts w:hint="eastAsia" w:ascii="仿宋_GB2312" w:hAnsi="Times New Roman" w:eastAsia="仿宋_GB2312" w:cs="Times New Roman"/>
          <w:sz w:val="32"/>
          <w:szCs w:val="32"/>
          <w:lang w:val="en-US" w:eastAsia="zh-CN"/>
        </w:rPr>
        <w:t>3、附件4</w:t>
      </w:r>
      <w:r>
        <w:rPr>
          <w:rFonts w:hint="eastAsia" w:ascii="仿宋_GB2312" w:hAnsi="Times New Roman" w:eastAsia="仿宋_GB2312" w:cs="Times New Roman"/>
          <w:sz w:val="32"/>
          <w:szCs w:val="32"/>
        </w:rPr>
        <w:t>，价格应包含税金)</w:t>
      </w:r>
      <w:r>
        <w:rPr>
          <w:rFonts w:hint="eastAsia" w:ascii="仿宋_GB2312" w:eastAsia="仿宋_GB2312" w:cs="Times New Roman"/>
          <w:sz w:val="32"/>
          <w:szCs w:val="32"/>
          <w:lang w:eastAsia="zh-CN"/>
        </w:rPr>
        <w:t>；</w:t>
      </w:r>
    </w:p>
    <w:p w14:paraId="417EC6DB">
      <w:pPr>
        <w:pStyle w:val="16"/>
        <w:spacing w:line="560" w:lineRule="exact"/>
        <w:ind w:firstLine="640"/>
        <w:rPr>
          <w:rFonts w:hint="eastAsia" w:ascii="仿宋_GB2312" w:hAnsi="Times New Roman" w:eastAsia="仿宋_GB2312" w:cs="Times New Roman"/>
          <w:sz w:val="32"/>
          <w:szCs w:val="32"/>
          <w:lang w:eastAsia="zh-CN"/>
        </w:rPr>
      </w:pPr>
      <w:r>
        <w:rPr>
          <w:rFonts w:hint="eastAsia" w:ascii="仿宋_GB2312" w:hAnsi="Times New Roman" w:eastAsia="仿宋_GB2312" w:cs="Times New Roman"/>
          <w:sz w:val="32"/>
          <w:szCs w:val="32"/>
          <w:lang w:val="en-US" w:eastAsia="zh-CN"/>
        </w:rPr>
        <w:t>4.</w:t>
      </w:r>
      <w:r>
        <w:rPr>
          <w:rFonts w:hint="eastAsia" w:ascii="仿宋_GB2312" w:hAnsi="Times New Roman" w:eastAsia="仿宋_GB2312" w:cs="Times New Roman"/>
          <w:sz w:val="32"/>
          <w:szCs w:val="32"/>
        </w:rPr>
        <w:t>评分材料(</w:t>
      </w:r>
      <w:r>
        <w:rPr>
          <w:rFonts w:hint="eastAsia" w:ascii="仿宋_GB2312" w:hAnsi="Times New Roman" w:eastAsia="仿宋_GB2312" w:cs="Times New Roman"/>
          <w:sz w:val="32"/>
          <w:szCs w:val="32"/>
          <w:lang w:eastAsia="zh-CN"/>
        </w:rPr>
        <w:t>见本文件章节“四、评分标准”</w:t>
      </w:r>
      <w:r>
        <w:rPr>
          <w:rFonts w:hint="eastAsia" w:ascii="仿宋_GB2312" w:hAnsi="Times New Roman" w:eastAsia="仿宋_GB2312" w:cs="Times New Roman"/>
          <w:sz w:val="32"/>
          <w:szCs w:val="32"/>
        </w:rPr>
        <w:t>)</w:t>
      </w:r>
      <w:r>
        <w:rPr>
          <w:rFonts w:hint="eastAsia" w:ascii="仿宋_GB2312" w:eastAsia="仿宋_GB2312" w:cs="Times New Roman"/>
          <w:sz w:val="32"/>
          <w:szCs w:val="32"/>
          <w:lang w:eastAsia="zh-CN"/>
        </w:rPr>
        <w:t>；</w:t>
      </w:r>
    </w:p>
    <w:p w14:paraId="49F58392">
      <w:pPr>
        <w:pStyle w:val="16"/>
        <w:spacing w:line="560" w:lineRule="exact"/>
        <w:ind w:firstLine="64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5</w:t>
      </w:r>
      <w:r>
        <w:rPr>
          <w:rFonts w:hint="eastAsia" w:ascii="仿宋_GB2312" w:hAnsi="Times New Roman" w:eastAsia="仿宋_GB2312" w:cs="Times New Roman"/>
          <w:sz w:val="32"/>
          <w:szCs w:val="32"/>
          <w:lang w:eastAsia="zh-CN"/>
        </w:rPr>
        <w:t>.</w:t>
      </w:r>
      <w:r>
        <w:rPr>
          <w:rFonts w:hint="eastAsia" w:ascii="仿宋_GB2312" w:hAnsi="Times New Roman" w:eastAsia="仿宋_GB2312" w:cs="Times New Roman"/>
          <w:sz w:val="32"/>
          <w:szCs w:val="32"/>
        </w:rPr>
        <w:t>以上材料请胶装后密封，密封袋上备注投标项目名称、联系人和联系方式</w:t>
      </w:r>
      <w:r>
        <w:rPr>
          <w:rFonts w:hint="eastAsia" w:ascii="仿宋_GB2312" w:hAnsi="Times New Roman" w:eastAsia="仿宋_GB2312" w:cs="Times New Roman"/>
          <w:sz w:val="32"/>
          <w:szCs w:val="32"/>
          <w:lang w:val="en-US" w:eastAsia="zh-CN"/>
        </w:rPr>
        <w:t>,</w:t>
      </w:r>
      <w:r>
        <w:rPr>
          <w:rFonts w:hint="eastAsia" w:ascii="仿宋_GB2312" w:hAnsi="Times New Roman" w:eastAsia="仿宋_GB2312" w:cs="Times New Roman"/>
          <w:sz w:val="32"/>
          <w:szCs w:val="32"/>
        </w:rPr>
        <w:t>需提供一正本一副本，共计两份;</w:t>
      </w:r>
    </w:p>
    <w:p w14:paraId="4BDBEBB4">
      <w:pPr>
        <w:pStyle w:val="16"/>
        <w:spacing w:line="560" w:lineRule="exact"/>
        <w:ind w:firstLine="640"/>
        <w:rPr>
          <w:rFonts w:hint="eastAsia" w:ascii="仿宋_GB2312" w:eastAsia="仿宋_GB2312"/>
          <w:sz w:val="32"/>
          <w:szCs w:val="32"/>
          <w:lang w:eastAsia="zh-CN"/>
        </w:rPr>
      </w:pPr>
      <w:r>
        <w:rPr>
          <w:rFonts w:hint="eastAsia" w:ascii="仿宋_GB2312" w:eastAsia="仿宋_GB2312"/>
          <w:sz w:val="32"/>
          <w:szCs w:val="32"/>
          <w:lang w:val="en-US" w:eastAsia="zh-CN"/>
        </w:rPr>
        <w:t>6</w:t>
      </w:r>
      <w:r>
        <w:rPr>
          <w:rFonts w:hint="eastAsia" w:ascii="仿宋_GB2312" w:eastAsia="仿宋_GB2312"/>
          <w:sz w:val="32"/>
          <w:szCs w:val="32"/>
        </w:rPr>
        <w:t>.报价材料包</w:t>
      </w:r>
      <w:r>
        <w:rPr>
          <w:rFonts w:hint="eastAsia" w:ascii="仿宋_GB2312" w:eastAsia="仿宋_GB2312"/>
          <w:sz w:val="32"/>
          <w:szCs w:val="32"/>
          <w:lang w:val="en-US" w:eastAsia="zh-CN"/>
        </w:rPr>
        <w:t>应采用</w:t>
      </w:r>
      <w:r>
        <w:rPr>
          <w:rFonts w:hint="eastAsia" w:ascii="仿宋_GB2312" w:eastAsia="仿宋_GB2312"/>
          <w:sz w:val="32"/>
          <w:szCs w:val="32"/>
        </w:rPr>
        <w:t>亲自递送的方式</w:t>
      </w:r>
      <w:r>
        <w:rPr>
          <w:rFonts w:hint="eastAsia" w:ascii="仿宋_GB2312" w:eastAsia="仿宋_GB2312"/>
          <w:sz w:val="32"/>
          <w:szCs w:val="32"/>
          <w:lang w:val="en-US" w:eastAsia="zh-CN"/>
        </w:rPr>
        <w:t>于开标时间前</w:t>
      </w:r>
      <w:r>
        <w:rPr>
          <w:rFonts w:hint="eastAsia" w:ascii="仿宋_GB2312" w:eastAsia="仿宋_GB2312"/>
          <w:sz w:val="32"/>
          <w:szCs w:val="32"/>
        </w:rPr>
        <w:t>送至</w:t>
      </w:r>
      <w:r>
        <w:rPr>
          <w:rFonts w:hint="eastAsia" w:ascii="仿宋_GB2312" w:eastAsia="仿宋_GB2312"/>
          <w:sz w:val="32"/>
          <w:szCs w:val="32"/>
          <w:lang w:val="en-US" w:eastAsia="zh-CN"/>
        </w:rPr>
        <w:t>开标</w:t>
      </w:r>
      <w:r>
        <w:rPr>
          <w:rFonts w:hint="eastAsia" w:ascii="仿宋_GB2312" w:eastAsia="仿宋_GB2312"/>
          <w:sz w:val="32"/>
          <w:szCs w:val="32"/>
        </w:rPr>
        <w:t>地址</w:t>
      </w:r>
      <w:r>
        <w:rPr>
          <w:rFonts w:hint="eastAsia" w:ascii="仿宋_GB2312" w:eastAsia="仿宋_GB2312"/>
          <w:sz w:val="32"/>
          <w:szCs w:val="32"/>
          <w:lang w:eastAsia="zh-CN"/>
        </w:rPr>
        <w:t>，</w:t>
      </w:r>
      <w:r>
        <w:rPr>
          <w:rFonts w:hint="eastAsia" w:ascii="仿宋_GB2312" w:eastAsia="仿宋_GB2312"/>
          <w:sz w:val="32"/>
          <w:szCs w:val="32"/>
          <w:lang w:val="en-US" w:eastAsia="zh-CN"/>
        </w:rPr>
        <w:t>授权代表人需在开标时间到开标</w:t>
      </w:r>
      <w:r>
        <w:rPr>
          <w:rFonts w:hint="eastAsia" w:ascii="仿宋_GB2312" w:eastAsia="仿宋_GB2312"/>
          <w:sz w:val="32"/>
          <w:szCs w:val="32"/>
        </w:rPr>
        <w:t>地址</w:t>
      </w:r>
      <w:r>
        <w:rPr>
          <w:rFonts w:hint="eastAsia" w:ascii="仿宋_GB2312" w:eastAsia="仿宋_GB2312"/>
          <w:sz w:val="32"/>
          <w:szCs w:val="32"/>
          <w:lang w:val="en-US" w:eastAsia="zh-CN"/>
        </w:rPr>
        <w:t>现场应标，参与现场磋商谈判，并进行二次报价</w:t>
      </w:r>
      <w:r>
        <w:rPr>
          <w:rFonts w:hint="eastAsia" w:ascii="仿宋_GB2312" w:eastAsia="仿宋_GB2312"/>
          <w:sz w:val="32"/>
          <w:szCs w:val="32"/>
          <w:lang w:eastAsia="zh-CN"/>
        </w:rPr>
        <w:t>；</w:t>
      </w:r>
    </w:p>
    <w:p w14:paraId="55DDE778">
      <w:pPr>
        <w:pStyle w:val="16"/>
        <w:spacing w:line="560" w:lineRule="exact"/>
        <w:ind w:firstLine="640"/>
        <w:rPr>
          <w:rFonts w:hint="eastAsia" w:ascii="仿宋_GB2312" w:eastAsia="仿宋_GB2312"/>
          <w:sz w:val="32"/>
          <w:szCs w:val="32"/>
          <w:lang w:eastAsia="zh-CN"/>
        </w:rPr>
      </w:pPr>
      <w:r>
        <w:rPr>
          <w:rFonts w:hint="eastAsia" w:ascii="仿宋_GB2312" w:eastAsia="仿宋_GB2312"/>
          <w:sz w:val="32"/>
          <w:szCs w:val="32"/>
          <w:lang w:val="en-US" w:eastAsia="zh-CN"/>
        </w:rPr>
        <w:t>7</w:t>
      </w:r>
      <w:r>
        <w:rPr>
          <w:rFonts w:hint="eastAsia" w:ascii="仿宋_GB2312" w:eastAsia="仿宋_GB2312"/>
          <w:sz w:val="32"/>
          <w:szCs w:val="32"/>
        </w:rPr>
        <w:t>.</w:t>
      </w:r>
      <w:r>
        <w:rPr>
          <w:rFonts w:hint="eastAsia" w:ascii="仿宋_GB2312" w:hAnsi="微软雅黑" w:eastAsia="仿宋_GB2312"/>
          <w:sz w:val="32"/>
          <w:szCs w:val="32"/>
        </w:rPr>
        <w:t>本次采购采用服务费总价包干</w:t>
      </w:r>
      <w:r>
        <w:rPr>
          <w:rFonts w:hint="eastAsia" w:ascii="仿宋_GB2312" w:eastAsia="仿宋_GB2312"/>
          <w:sz w:val="32"/>
          <w:szCs w:val="32"/>
        </w:rPr>
        <w:t>，</w:t>
      </w:r>
      <w:r>
        <w:rPr>
          <w:rFonts w:hint="eastAsia" w:ascii="仿宋_GB2312" w:hAnsi="微软雅黑" w:eastAsia="仿宋_GB2312"/>
          <w:sz w:val="32"/>
          <w:szCs w:val="32"/>
        </w:rPr>
        <w:t>报价人应预估到可能产生的所有费用，报价人中标后不得以任何理由要求增加费用</w:t>
      </w:r>
      <w:r>
        <w:rPr>
          <w:rFonts w:hint="eastAsia" w:ascii="仿宋_GB2312" w:hAnsi="微软雅黑" w:eastAsia="仿宋_GB2312"/>
          <w:sz w:val="32"/>
          <w:szCs w:val="32"/>
          <w:lang w:eastAsia="zh-CN"/>
        </w:rPr>
        <w:t>；</w:t>
      </w:r>
    </w:p>
    <w:p w14:paraId="75B4E0DE">
      <w:pPr>
        <w:pStyle w:val="16"/>
        <w:spacing w:line="560" w:lineRule="exact"/>
        <w:ind w:firstLine="640"/>
        <w:rPr>
          <w:rFonts w:hint="eastAsia" w:ascii="仿宋_GB2312" w:eastAsia="仿宋_GB2312"/>
          <w:sz w:val="32"/>
          <w:szCs w:val="32"/>
          <w:lang w:eastAsia="zh-CN"/>
        </w:rPr>
      </w:pPr>
      <w:r>
        <w:rPr>
          <w:rFonts w:hint="eastAsia" w:ascii="仿宋_GB2312" w:eastAsia="仿宋_GB2312"/>
          <w:sz w:val="32"/>
          <w:szCs w:val="32"/>
          <w:lang w:val="en-US" w:eastAsia="zh-CN"/>
        </w:rPr>
        <w:t>8</w:t>
      </w:r>
      <w:r>
        <w:rPr>
          <w:rFonts w:hint="eastAsia" w:ascii="仿宋_GB2312" w:eastAsia="仿宋_GB2312"/>
          <w:sz w:val="32"/>
          <w:szCs w:val="32"/>
        </w:rPr>
        <w:t>.本项目采用</w:t>
      </w:r>
      <w:r>
        <w:rPr>
          <w:rFonts w:hint="eastAsia" w:ascii="仿宋_GB2312" w:eastAsia="仿宋_GB2312"/>
          <w:sz w:val="32"/>
          <w:szCs w:val="32"/>
          <w:lang w:eastAsia="zh-CN"/>
        </w:rPr>
        <w:t>评审</w:t>
      </w:r>
      <w:r>
        <w:rPr>
          <w:rFonts w:hint="eastAsia" w:ascii="仿宋_GB2312" w:eastAsia="仿宋_GB2312"/>
          <w:sz w:val="32"/>
          <w:szCs w:val="32"/>
        </w:rPr>
        <w:t>方式进行采购，项目资金为自有资金，</w:t>
      </w:r>
      <w:r>
        <w:rPr>
          <w:rFonts w:hint="eastAsia" w:ascii="仿宋_GB2312" w:eastAsia="仿宋_GB2312"/>
          <w:sz w:val="32"/>
          <w:szCs w:val="32"/>
          <w:lang w:val="en-US" w:eastAsia="zh-CN"/>
        </w:rPr>
        <w:t>单价不超过2860元/次，年度</w:t>
      </w:r>
      <w:r>
        <w:rPr>
          <w:rFonts w:hint="eastAsia" w:ascii="仿宋_GB2312" w:eastAsia="仿宋_GB2312"/>
          <w:sz w:val="32"/>
          <w:szCs w:val="32"/>
        </w:rPr>
        <w:t>总预算不超过</w:t>
      </w:r>
      <w:r>
        <w:rPr>
          <w:rFonts w:hint="eastAsia" w:ascii="仿宋_GB2312" w:eastAsia="仿宋_GB2312"/>
          <w:sz w:val="32"/>
          <w:szCs w:val="32"/>
          <w:lang w:val="en-US" w:eastAsia="zh-CN"/>
        </w:rPr>
        <w:t>人民币286000</w:t>
      </w:r>
      <w:r>
        <w:rPr>
          <w:rFonts w:hint="eastAsia" w:ascii="仿宋_GB2312" w:eastAsia="仿宋_GB2312"/>
          <w:sz w:val="32"/>
          <w:szCs w:val="32"/>
        </w:rPr>
        <w:t>元</w:t>
      </w:r>
      <w:r>
        <w:rPr>
          <w:rFonts w:hint="eastAsia" w:ascii="仿宋_GB2312" w:eastAsia="仿宋_GB2312"/>
          <w:sz w:val="32"/>
          <w:szCs w:val="32"/>
          <w:lang w:eastAsia="zh-CN"/>
        </w:rPr>
        <w:t>；</w:t>
      </w:r>
    </w:p>
    <w:p w14:paraId="2C460EF6">
      <w:pPr>
        <w:pStyle w:val="16"/>
        <w:spacing w:line="560" w:lineRule="exact"/>
        <w:ind w:firstLine="640"/>
        <w:rPr>
          <w:rFonts w:hint="eastAsia" w:ascii="仿宋_GB2312" w:eastAsia="仿宋_GB2312"/>
          <w:sz w:val="32"/>
          <w:szCs w:val="32"/>
        </w:rPr>
      </w:pPr>
      <w:r>
        <w:rPr>
          <w:rFonts w:hint="eastAsia" w:ascii="仿宋_GB2312" w:eastAsia="仿宋_GB2312"/>
          <w:sz w:val="32"/>
          <w:szCs w:val="32"/>
          <w:lang w:val="en-US" w:eastAsia="zh-CN"/>
        </w:rPr>
        <w:t>9</w:t>
      </w:r>
      <w:r>
        <w:rPr>
          <w:rFonts w:hint="eastAsia" w:ascii="仿宋_GB2312" w:eastAsia="仿宋_GB2312"/>
          <w:sz w:val="32"/>
          <w:szCs w:val="32"/>
        </w:rPr>
        <w:t>.</w:t>
      </w:r>
      <w:r>
        <w:rPr>
          <w:rFonts w:hint="eastAsia" w:ascii="仿宋_GB2312" w:eastAsia="仿宋_GB2312"/>
          <w:sz w:val="32"/>
          <w:szCs w:val="32"/>
          <w:lang w:val="en-US" w:eastAsia="zh-CN"/>
        </w:rPr>
        <w:t>开标</w:t>
      </w:r>
      <w:r>
        <w:rPr>
          <w:rFonts w:hint="eastAsia" w:ascii="仿宋_GB2312" w:eastAsia="仿宋_GB2312"/>
          <w:sz w:val="32"/>
          <w:szCs w:val="32"/>
        </w:rPr>
        <w:t>时间：</w:t>
      </w:r>
      <w:r>
        <w:rPr>
          <w:rFonts w:hint="eastAsia" w:ascii="仿宋_GB2312" w:eastAsia="仿宋_GB2312"/>
          <w:sz w:val="32"/>
          <w:szCs w:val="32"/>
          <w:lang w:eastAsia="zh-CN"/>
        </w:rPr>
        <w:t>2025年</w:t>
      </w:r>
      <w:r>
        <w:rPr>
          <w:rFonts w:hint="eastAsia" w:ascii="仿宋_GB2312" w:eastAsia="仿宋_GB2312"/>
          <w:sz w:val="32"/>
          <w:szCs w:val="32"/>
          <w:lang w:val="en-US" w:eastAsia="zh-CN"/>
        </w:rPr>
        <w:t>12</w:t>
      </w:r>
      <w:r>
        <w:rPr>
          <w:rFonts w:hint="eastAsia" w:ascii="仿宋_GB2312" w:eastAsia="仿宋_GB2312"/>
          <w:sz w:val="32"/>
          <w:szCs w:val="32"/>
        </w:rPr>
        <w:t>月</w:t>
      </w:r>
      <w:r>
        <w:rPr>
          <w:rFonts w:hint="eastAsia" w:ascii="仿宋_GB2312" w:eastAsia="仿宋_GB2312"/>
          <w:sz w:val="32"/>
          <w:szCs w:val="32"/>
          <w:lang w:val="en-US" w:eastAsia="zh-CN"/>
        </w:rPr>
        <w:t>16</w:t>
      </w:r>
      <w:r>
        <w:rPr>
          <w:rFonts w:hint="eastAsia" w:ascii="仿宋_GB2312" w:eastAsia="仿宋_GB2312"/>
          <w:sz w:val="32"/>
          <w:szCs w:val="32"/>
        </w:rPr>
        <w:t>日（周</w:t>
      </w:r>
      <w:r>
        <w:rPr>
          <w:rFonts w:hint="eastAsia" w:ascii="仿宋_GB2312" w:eastAsia="仿宋_GB2312"/>
          <w:sz w:val="32"/>
          <w:szCs w:val="32"/>
          <w:lang w:val="en-US" w:eastAsia="zh-CN"/>
        </w:rPr>
        <w:t>二</w:t>
      </w:r>
      <w:r>
        <w:rPr>
          <w:rFonts w:hint="eastAsia" w:ascii="仿宋_GB2312" w:eastAsia="仿宋_GB2312"/>
          <w:sz w:val="32"/>
          <w:szCs w:val="32"/>
        </w:rPr>
        <w:t>）</w:t>
      </w:r>
      <w:r>
        <w:rPr>
          <w:rFonts w:hint="eastAsia" w:ascii="仿宋_GB2312" w:eastAsia="仿宋_GB2312"/>
          <w:sz w:val="32"/>
          <w:szCs w:val="32"/>
          <w:lang w:val="en-US" w:eastAsia="zh-CN"/>
        </w:rPr>
        <w:t>10</w:t>
      </w:r>
      <w:r>
        <w:rPr>
          <w:rFonts w:hint="eastAsia" w:ascii="仿宋_GB2312" w:eastAsia="仿宋_GB2312"/>
          <w:sz w:val="32"/>
          <w:szCs w:val="32"/>
        </w:rPr>
        <w:t>：00。</w:t>
      </w:r>
    </w:p>
    <w:p w14:paraId="12A4F010">
      <w:pPr>
        <w:pStyle w:val="16"/>
        <w:spacing w:line="560" w:lineRule="exact"/>
        <w:ind w:firstLine="640"/>
        <w:rPr>
          <w:rFonts w:hint="eastAsia" w:ascii="仿宋_GB2312" w:eastAsia="仿宋_GB2312"/>
          <w:sz w:val="32"/>
          <w:szCs w:val="32"/>
          <w:lang w:eastAsia="zh-CN"/>
        </w:rPr>
      </w:pPr>
      <w:r>
        <w:rPr>
          <w:rFonts w:hint="eastAsia" w:ascii="仿宋_GB2312" w:eastAsia="仿宋_GB2312"/>
          <w:sz w:val="32"/>
          <w:szCs w:val="32"/>
          <w:lang w:val="en-US" w:eastAsia="zh-CN"/>
        </w:rPr>
        <w:t>10</w:t>
      </w:r>
      <w:r>
        <w:rPr>
          <w:rFonts w:hint="eastAsia" w:ascii="仿宋_GB2312" w:eastAsia="仿宋_GB2312"/>
          <w:sz w:val="32"/>
          <w:szCs w:val="32"/>
        </w:rPr>
        <w:t>.</w:t>
      </w:r>
      <w:r>
        <w:rPr>
          <w:rFonts w:hint="eastAsia" w:ascii="仿宋_GB2312" w:eastAsia="仿宋_GB2312"/>
          <w:sz w:val="32"/>
          <w:szCs w:val="32"/>
          <w:lang w:val="en-US" w:eastAsia="zh-CN"/>
        </w:rPr>
        <w:t>开标</w:t>
      </w:r>
      <w:r>
        <w:rPr>
          <w:rFonts w:hint="eastAsia" w:ascii="仿宋_GB2312" w:eastAsia="仿宋_GB2312"/>
          <w:sz w:val="32"/>
          <w:szCs w:val="32"/>
        </w:rPr>
        <w:t>地址：长沙市天心区湘江中路二段36号华远国际中心44楼</w:t>
      </w:r>
      <w:r>
        <w:rPr>
          <w:rFonts w:hint="eastAsia" w:ascii="仿宋_GB2312" w:eastAsia="仿宋_GB2312"/>
          <w:sz w:val="32"/>
          <w:szCs w:val="32"/>
          <w:lang w:val="en-US" w:eastAsia="zh-CN"/>
        </w:rPr>
        <w:t>第二会议室</w:t>
      </w:r>
      <w:r>
        <w:rPr>
          <w:rFonts w:hint="eastAsia" w:ascii="仿宋_GB2312" w:eastAsia="仿宋_GB2312"/>
          <w:sz w:val="32"/>
          <w:szCs w:val="32"/>
        </w:rPr>
        <w:t xml:space="preserve">  邮编：41000</w:t>
      </w:r>
      <w:r>
        <w:rPr>
          <w:rFonts w:hint="eastAsia" w:ascii="仿宋_GB2312" w:eastAsia="仿宋_GB2312"/>
          <w:sz w:val="32"/>
          <w:szCs w:val="32"/>
          <w:lang w:val="en-US" w:eastAsia="zh-CN"/>
        </w:rPr>
        <w:t>2</w:t>
      </w:r>
    </w:p>
    <w:p w14:paraId="4AFD913C">
      <w:pPr>
        <w:pStyle w:val="16"/>
        <w:spacing w:line="560" w:lineRule="exact"/>
        <w:ind w:firstLine="640"/>
        <w:rPr>
          <w:rFonts w:hint="eastAsia" w:ascii="仿宋_GB2312" w:eastAsia="仿宋_GB2312"/>
          <w:sz w:val="32"/>
          <w:szCs w:val="32"/>
        </w:rPr>
      </w:pPr>
      <w:r>
        <w:rPr>
          <w:rFonts w:hint="eastAsia" w:ascii="仿宋_GB2312" w:eastAsia="仿宋_GB2312"/>
          <w:sz w:val="32"/>
          <w:szCs w:val="32"/>
          <w:lang w:val="en-US" w:eastAsia="zh-CN"/>
        </w:rPr>
        <w:t>11</w:t>
      </w:r>
      <w:r>
        <w:rPr>
          <w:rFonts w:hint="eastAsia" w:ascii="仿宋_GB2312" w:eastAsia="仿宋_GB2312"/>
          <w:sz w:val="32"/>
          <w:szCs w:val="32"/>
        </w:rPr>
        <w:t>.联系人：唐文婕（电话：0731-82819481）</w:t>
      </w:r>
    </w:p>
    <w:p w14:paraId="7945A6DF">
      <w:pPr>
        <w:pStyle w:val="16"/>
        <w:spacing w:line="560" w:lineRule="exact"/>
        <w:ind w:firstLine="640"/>
        <w:rPr>
          <w:rFonts w:hint="eastAsia" w:ascii="仿宋_GB2312" w:eastAsia="仿宋_GB2312"/>
          <w:sz w:val="32"/>
          <w:szCs w:val="32"/>
        </w:rPr>
      </w:pPr>
      <w:r>
        <w:rPr>
          <w:rFonts w:hint="eastAsia" w:ascii="仿宋_GB2312" w:eastAsia="仿宋_GB2312"/>
          <w:sz w:val="32"/>
          <w:szCs w:val="32"/>
        </w:rPr>
        <w:t xml:space="preserve">         </w:t>
      </w:r>
      <w:r>
        <w:rPr>
          <w:rFonts w:hint="eastAsia" w:ascii="仿宋_GB2312" w:eastAsia="仿宋_GB2312"/>
          <w:sz w:val="32"/>
          <w:szCs w:val="32"/>
          <w:lang w:val="en-US" w:eastAsia="zh-CN"/>
        </w:rPr>
        <w:t xml:space="preserve">  曹喻钦</w:t>
      </w:r>
      <w:r>
        <w:rPr>
          <w:rFonts w:hint="eastAsia" w:ascii="仿宋_GB2312" w:eastAsia="仿宋_GB2312"/>
          <w:sz w:val="32"/>
          <w:szCs w:val="32"/>
        </w:rPr>
        <w:t>（电话：0731-82819</w:t>
      </w:r>
      <w:r>
        <w:rPr>
          <w:rFonts w:hint="eastAsia" w:ascii="仿宋_GB2312" w:eastAsia="仿宋_GB2312"/>
          <w:sz w:val="32"/>
          <w:szCs w:val="32"/>
          <w:lang w:val="en-US" w:eastAsia="zh-CN"/>
        </w:rPr>
        <w:t>482</w:t>
      </w:r>
      <w:r>
        <w:rPr>
          <w:rFonts w:hint="eastAsia" w:ascii="仿宋_GB2312" w:eastAsia="仿宋_GB2312"/>
          <w:sz w:val="32"/>
          <w:szCs w:val="32"/>
        </w:rPr>
        <w:t>）</w:t>
      </w:r>
    </w:p>
    <w:p w14:paraId="120A19D4">
      <w:pPr>
        <w:spacing w:line="560" w:lineRule="exact"/>
        <w:ind w:firstLine="643" w:firstLineChars="200"/>
        <w:rPr>
          <w:rFonts w:hint="eastAsia" w:ascii="仿宋_GB2312" w:hAnsi="微软雅黑" w:eastAsia="仿宋_GB2312"/>
          <w:b/>
          <w:snapToGrid w:val="0"/>
          <w:kern w:val="0"/>
          <w:sz w:val="32"/>
          <w:szCs w:val="32"/>
        </w:rPr>
      </w:pPr>
      <w:r>
        <w:rPr>
          <w:rFonts w:hint="eastAsia" w:ascii="仿宋_GB2312" w:eastAsia="仿宋_GB2312"/>
          <w:b/>
          <w:sz w:val="32"/>
          <w:szCs w:val="32"/>
        </w:rPr>
        <w:t>四、</w:t>
      </w:r>
      <w:r>
        <w:rPr>
          <w:rFonts w:hint="eastAsia" w:ascii="仿宋_GB2312" w:hAnsi="微软雅黑" w:eastAsia="仿宋_GB2312"/>
          <w:b/>
          <w:snapToGrid w:val="0"/>
          <w:kern w:val="0"/>
          <w:sz w:val="32"/>
          <w:szCs w:val="32"/>
        </w:rPr>
        <w:t>评标标准</w:t>
      </w:r>
    </w:p>
    <w:p w14:paraId="31BA35BF">
      <w:pPr>
        <w:adjustRightInd w:val="0"/>
        <w:snapToGrid w:val="0"/>
        <w:spacing w:line="560" w:lineRule="exact"/>
        <w:ind w:firstLine="640" w:firstLineChars="200"/>
        <w:rPr>
          <w:rFonts w:hint="eastAsia" w:ascii="仿宋_GB2312" w:hAnsi="Times New Roman" w:eastAsia="仿宋_GB2312" w:cs="Times New Roman"/>
          <w:sz w:val="32"/>
          <w:szCs w:val="32"/>
        </w:rPr>
      </w:pPr>
      <w:r>
        <w:rPr>
          <w:rFonts w:hint="eastAsia" w:ascii="仿宋_GB2312" w:hAnsi="微软雅黑" w:eastAsia="仿宋_GB2312"/>
          <w:snapToGrid w:val="0"/>
          <w:kern w:val="0"/>
          <w:sz w:val="32"/>
          <w:szCs w:val="32"/>
        </w:rPr>
        <w:t>（一）</w:t>
      </w:r>
      <w:r>
        <w:rPr>
          <w:rFonts w:hint="eastAsia" w:ascii="仿宋_GB2312" w:hAnsi="Times New Roman" w:eastAsia="仿宋_GB2312" w:cs="Times New Roman"/>
          <w:sz w:val="32"/>
          <w:szCs w:val="32"/>
        </w:rPr>
        <w:t>我行组建评审小组，根据各供应商提供的响应文件，评审专家对供应商提供的响应文件进行符合性审查，不满足符合性审查要求的视为无效响应。符合性审查包括以下内容:(1)是否提供执业证书复印件并加盖公章;(2)是否提供法定代表人授权书并盖公章;(3)是否符合供应商资格要求条件(《采购需求文件》);(4)报价是否超过预算金额。</w:t>
      </w:r>
    </w:p>
    <w:p w14:paraId="23C78A05">
      <w:pPr>
        <w:adjustRightInd w:val="0"/>
        <w:snapToGrid w:val="0"/>
        <w:spacing w:line="560" w:lineRule="exact"/>
        <w:ind w:firstLine="640" w:firstLineChars="200"/>
        <w:rPr>
          <w:rFonts w:hint="eastAsia" w:ascii="仿宋_GB2312" w:hAnsi="Times New Roman" w:eastAsia="仿宋_GB2312" w:cs="Times New Roman"/>
          <w:sz w:val="32"/>
          <w:szCs w:val="32"/>
          <w:lang w:eastAsia="zh-CN"/>
        </w:rPr>
      </w:pPr>
      <w:r>
        <w:rPr>
          <w:rFonts w:hint="eastAsia" w:ascii="仿宋_GB2312" w:eastAsia="仿宋_GB2312"/>
          <w:sz w:val="32"/>
          <w:szCs w:val="32"/>
        </w:rPr>
        <w:t>评审小组根据参与采购的</w:t>
      </w:r>
      <w:r>
        <w:rPr>
          <w:rFonts w:hint="eastAsia" w:ascii="仿宋_GB2312" w:eastAsia="仿宋_GB2312"/>
          <w:sz w:val="32"/>
          <w:szCs w:val="32"/>
          <w:lang w:eastAsia="zh-CN"/>
        </w:rPr>
        <w:t>供应商</w:t>
      </w:r>
      <w:r>
        <w:rPr>
          <w:rFonts w:hint="eastAsia" w:ascii="仿宋_GB2312" w:eastAsia="仿宋_GB2312"/>
          <w:sz w:val="32"/>
          <w:szCs w:val="32"/>
        </w:rPr>
        <w:t>提供的响应文件及现场评审情况，按照采购文件规定的</w:t>
      </w:r>
      <w:r>
        <w:rPr>
          <w:rFonts w:hint="eastAsia" w:ascii="仿宋_GB2312" w:eastAsia="仿宋_GB2312"/>
          <w:sz w:val="32"/>
          <w:szCs w:val="32"/>
          <w:lang w:eastAsia="zh-CN"/>
        </w:rPr>
        <w:t>评分标准</w:t>
      </w:r>
      <w:r>
        <w:rPr>
          <w:rFonts w:hint="eastAsia" w:ascii="仿宋_GB2312" w:eastAsia="仿宋_GB2312"/>
          <w:sz w:val="32"/>
          <w:szCs w:val="32"/>
        </w:rPr>
        <w:t>和程序进行独立评审，依照综合评分的原则，提出成交候选</w:t>
      </w:r>
      <w:r>
        <w:rPr>
          <w:rFonts w:hint="eastAsia" w:ascii="仿宋_GB2312" w:eastAsia="仿宋_GB2312"/>
          <w:sz w:val="32"/>
          <w:szCs w:val="32"/>
          <w:lang w:eastAsia="zh-CN"/>
        </w:rPr>
        <w:t>供应商。</w:t>
      </w:r>
    </w:p>
    <w:p w14:paraId="0394C5B9">
      <w:pPr>
        <w:adjustRightInd w:val="0"/>
        <w:snapToGrid w:val="0"/>
        <w:spacing w:line="560" w:lineRule="exact"/>
        <w:ind w:firstLine="640" w:firstLineChars="200"/>
        <w:rPr>
          <w:rFonts w:hint="eastAsia" w:ascii="仿宋_GB2312" w:eastAsia="仿宋_GB2312"/>
          <w:sz w:val="32"/>
          <w:szCs w:val="32"/>
          <w:lang w:eastAsia="zh-CN"/>
        </w:rPr>
      </w:pPr>
      <w:r>
        <w:rPr>
          <w:rFonts w:hint="eastAsia" w:ascii="仿宋_GB2312" w:eastAsia="仿宋_GB2312"/>
          <w:sz w:val="32"/>
          <w:szCs w:val="32"/>
          <w:lang w:eastAsia="zh-CN"/>
        </w:rPr>
        <w:t>（二）具体评分</w:t>
      </w:r>
    </w:p>
    <w:tbl>
      <w:tblPr>
        <w:tblStyle w:val="10"/>
        <w:tblW w:w="0" w:type="auto"/>
        <w:jc w:val="center"/>
        <w:tblLayout w:type="fixed"/>
        <w:tblCellMar>
          <w:top w:w="0" w:type="dxa"/>
          <w:left w:w="108" w:type="dxa"/>
          <w:bottom w:w="0" w:type="dxa"/>
          <w:right w:w="108" w:type="dxa"/>
        </w:tblCellMar>
      </w:tblPr>
      <w:tblGrid>
        <w:gridCol w:w="1997"/>
        <w:gridCol w:w="1375"/>
        <w:gridCol w:w="1154"/>
        <w:gridCol w:w="4340"/>
      </w:tblGrid>
      <w:tr w14:paraId="5C576D56">
        <w:tblPrEx>
          <w:tblCellMar>
            <w:top w:w="0" w:type="dxa"/>
            <w:left w:w="108" w:type="dxa"/>
            <w:bottom w:w="0" w:type="dxa"/>
            <w:right w:w="108" w:type="dxa"/>
          </w:tblCellMar>
        </w:tblPrEx>
        <w:trPr>
          <w:trHeight w:val="285" w:hRule="atLeast"/>
          <w:jc w:val="center"/>
        </w:trPr>
        <w:tc>
          <w:tcPr>
            <w:tcW w:w="8866" w:type="dxa"/>
            <w:gridSpan w:val="4"/>
            <w:tcBorders>
              <w:top w:val="single" w:color="auto" w:sz="4" w:space="0"/>
              <w:left w:val="single" w:color="auto" w:sz="4" w:space="0"/>
              <w:bottom w:val="single" w:color="auto" w:sz="4" w:space="0"/>
              <w:right w:val="single" w:color="auto" w:sz="4" w:space="0"/>
            </w:tcBorders>
            <w:noWrap/>
            <w:vAlign w:val="center"/>
          </w:tcPr>
          <w:p w14:paraId="2DB4608E">
            <w:pPr>
              <w:widowControl/>
              <w:jc w:val="center"/>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评审计分内容包括：商务</w:t>
            </w:r>
            <w:r>
              <w:rPr>
                <w:rFonts w:hint="eastAsia" w:ascii="仿宋_GB2312" w:hAnsi="仿宋_GB2312" w:eastAsia="仿宋_GB2312" w:cs="仿宋_GB2312"/>
                <w:b/>
                <w:kern w:val="0"/>
                <w:sz w:val="24"/>
                <w:szCs w:val="24"/>
                <w:lang w:val="en-US" w:eastAsia="zh-CN"/>
              </w:rPr>
              <w:t>标</w:t>
            </w:r>
            <w:r>
              <w:rPr>
                <w:rFonts w:hint="eastAsia" w:ascii="仿宋_GB2312" w:hAnsi="仿宋_GB2312" w:eastAsia="仿宋_GB2312" w:cs="仿宋_GB2312"/>
                <w:b/>
                <w:kern w:val="0"/>
                <w:sz w:val="24"/>
                <w:szCs w:val="24"/>
                <w:lang w:eastAsia="zh-CN"/>
              </w:rPr>
              <w:t>、</w:t>
            </w:r>
            <w:r>
              <w:rPr>
                <w:rFonts w:hint="eastAsia" w:ascii="仿宋_GB2312" w:hAnsi="仿宋_GB2312" w:eastAsia="仿宋_GB2312" w:cs="仿宋_GB2312"/>
                <w:b/>
                <w:kern w:val="0"/>
                <w:sz w:val="24"/>
                <w:szCs w:val="24"/>
              </w:rPr>
              <w:t>技术标</w:t>
            </w:r>
            <w:r>
              <w:rPr>
                <w:rFonts w:hint="eastAsia" w:ascii="仿宋_GB2312" w:hAnsi="仿宋_GB2312" w:cs="仿宋_GB2312"/>
                <w:b/>
                <w:kern w:val="0"/>
                <w:sz w:val="24"/>
                <w:szCs w:val="24"/>
                <w:lang w:eastAsia="zh-CN"/>
              </w:rPr>
              <w:t>、</w:t>
            </w:r>
            <w:r>
              <w:rPr>
                <w:rFonts w:hint="eastAsia" w:ascii="仿宋_GB2312" w:hAnsi="仿宋_GB2312" w:eastAsia="仿宋_GB2312" w:cs="仿宋_GB2312"/>
                <w:b/>
                <w:kern w:val="0"/>
                <w:sz w:val="24"/>
                <w:szCs w:val="24"/>
                <w:lang w:val="en-US" w:eastAsia="zh-CN"/>
              </w:rPr>
              <w:t>价格标</w:t>
            </w:r>
            <w:r>
              <w:rPr>
                <w:rFonts w:hint="eastAsia" w:ascii="仿宋_GB2312" w:hAnsi="仿宋_GB2312" w:eastAsia="仿宋_GB2312" w:cs="仿宋_GB2312"/>
                <w:b/>
                <w:kern w:val="0"/>
                <w:sz w:val="24"/>
                <w:szCs w:val="24"/>
              </w:rPr>
              <w:t>（共计100分）</w:t>
            </w:r>
          </w:p>
        </w:tc>
      </w:tr>
      <w:tr w14:paraId="38F13397">
        <w:tblPrEx>
          <w:tblCellMar>
            <w:top w:w="0" w:type="dxa"/>
            <w:left w:w="108" w:type="dxa"/>
            <w:bottom w:w="0" w:type="dxa"/>
            <w:right w:w="108" w:type="dxa"/>
          </w:tblCellMar>
        </w:tblPrEx>
        <w:trPr>
          <w:trHeight w:val="285" w:hRule="atLeast"/>
          <w:jc w:val="center"/>
        </w:trPr>
        <w:tc>
          <w:tcPr>
            <w:tcW w:w="1997" w:type="dxa"/>
            <w:vMerge w:val="restart"/>
            <w:tcBorders>
              <w:top w:val="nil"/>
              <w:left w:val="single" w:color="auto" w:sz="4" w:space="0"/>
              <w:bottom w:val="single" w:color="auto" w:sz="4" w:space="0"/>
              <w:right w:val="single" w:color="auto" w:sz="4" w:space="0"/>
            </w:tcBorders>
            <w:noWrap/>
            <w:vAlign w:val="center"/>
          </w:tcPr>
          <w:p w14:paraId="1FB0339E">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b/>
                <w:bCs/>
                <w:kern w:val="0"/>
                <w:sz w:val="24"/>
                <w:szCs w:val="24"/>
              </w:rPr>
              <w:t>一、商务标计分（</w:t>
            </w:r>
            <w:r>
              <w:rPr>
                <w:rFonts w:hint="eastAsia" w:ascii="仿宋_GB2312" w:hAnsi="仿宋_GB2312" w:eastAsia="仿宋_GB2312" w:cs="仿宋_GB2312"/>
                <w:b/>
                <w:bCs/>
                <w:kern w:val="0"/>
                <w:sz w:val="24"/>
                <w:szCs w:val="24"/>
                <w:lang w:val="en-US" w:eastAsia="zh-CN"/>
              </w:rPr>
              <w:t>2</w:t>
            </w:r>
            <w:r>
              <w:rPr>
                <w:rFonts w:hint="eastAsia" w:ascii="仿宋_GB2312" w:hAnsi="仿宋_GB2312" w:eastAsia="仿宋_GB2312" w:cs="仿宋_GB2312"/>
                <w:b/>
                <w:bCs/>
                <w:kern w:val="0"/>
                <w:sz w:val="24"/>
                <w:szCs w:val="24"/>
              </w:rPr>
              <w:t>0分）</w:t>
            </w:r>
          </w:p>
        </w:tc>
        <w:tc>
          <w:tcPr>
            <w:tcW w:w="1375" w:type="dxa"/>
            <w:tcBorders>
              <w:top w:val="nil"/>
              <w:left w:val="nil"/>
              <w:bottom w:val="single" w:color="auto" w:sz="4" w:space="0"/>
              <w:right w:val="single" w:color="auto" w:sz="4" w:space="0"/>
            </w:tcBorders>
            <w:noWrap/>
            <w:vAlign w:val="center"/>
          </w:tcPr>
          <w:p w14:paraId="7FFDEF43">
            <w:pPr>
              <w:widowControl/>
              <w:jc w:val="center"/>
              <w:rPr>
                <w:rFonts w:hint="eastAsia"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项目</w:t>
            </w:r>
          </w:p>
        </w:tc>
        <w:tc>
          <w:tcPr>
            <w:tcW w:w="1154" w:type="dxa"/>
            <w:tcBorders>
              <w:top w:val="nil"/>
              <w:left w:val="nil"/>
              <w:bottom w:val="single" w:color="auto" w:sz="4" w:space="0"/>
              <w:right w:val="single" w:color="auto" w:sz="4" w:space="0"/>
            </w:tcBorders>
            <w:noWrap/>
            <w:vAlign w:val="center"/>
          </w:tcPr>
          <w:p w14:paraId="4F205809">
            <w:pPr>
              <w:widowControl/>
              <w:jc w:val="center"/>
              <w:rPr>
                <w:rFonts w:hint="eastAsia"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标准分</w:t>
            </w:r>
          </w:p>
        </w:tc>
        <w:tc>
          <w:tcPr>
            <w:tcW w:w="4340" w:type="dxa"/>
            <w:tcBorders>
              <w:top w:val="nil"/>
              <w:left w:val="nil"/>
              <w:bottom w:val="single" w:color="auto" w:sz="4" w:space="0"/>
              <w:right w:val="single" w:color="auto" w:sz="4" w:space="0"/>
            </w:tcBorders>
            <w:noWrap/>
            <w:vAlign w:val="center"/>
          </w:tcPr>
          <w:p w14:paraId="7886E168">
            <w:pPr>
              <w:widowControl/>
              <w:jc w:val="center"/>
              <w:rPr>
                <w:rFonts w:hint="eastAsia"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标准</w:t>
            </w:r>
          </w:p>
        </w:tc>
      </w:tr>
      <w:tr w14:paraId="6DE3BEAA">
        <w:tblPrEx>
          <w:tblCellMar>
            <w:top w:w="0" w:type="dxa"/>
            <w:left w:w="108" w:type="dxa"/>
            <w:bottom w:w="0" w:type="dxa"/>
            <w:right w:w="108" w:type="dxa"/>
          </w:tblCellMar>
        </w:tblPrEx>
        <w:trPr>
          <w:trHeight w:val="2022" w:hRule="atLeast"/>
          <w:jc w:val="center"/>
        </w:trPr>
        <w:tc>
          <w:tcPr>
            <w:tcW w:w="1997" w:type="dxa"/>
            <w:vMerge w:val="continue"/>
            <w:tcBorders>
              <w:top w:val="nil"/>
              <w:left w:val="single" w:color="auto" w:sz="4" w:space="0"/>
              <w:bottom w:val="single" w:color="auto" w:sz="4" w:space="0"/>
              <w:right w:val="single" w:color="auto" w:sz="4" w:space="0"/>
            </w:tcBorders>
            <w:noWrap w:val="0"/>
            <w:vAlign w:val="center"/>
          </w:tcPr>
          <w:p w14:paraId="228D0A08">
            <w:pPr>
              <w:widowControl/>
              <w:jc w:val="center"/>
              <w:rPr>
                <w:rFonts w:hint="eastAsia" w:ascii="仿宋_GB2312" w:hAnsi="仿宋_GB2312" w:eastAsia="仿宋_GB2312" w:cs="仿宋_GB2312"/>
                <w:kern w:val="0"/>
                <w:sz w:val="24"/>
                <w:szCs w:val="24"/>
              </w:rPr>
            </w:pPr>
          </w:p>
        </w:tc>
        <w:tc>
          <w:tcPr>
            <w:tcW w:w="1375" w:type="dxa"/>
            <w:tcBorders>
              <w:top w:val="nil"/>
              <w:left w:val="nil"/>
              <w:bottom w:val="single" w:color="auto" w:sz="4" w:space="0"/>
              <w:right w:val="single" w:color="auto" w:sz="4" w:space="0"/>
            </w:tcBorders>
            <w:noWrap/>
            <w:vAlign w:val="center"/>
          </w:tcPr>
          <w:p w14:paraId="58C672C8">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企业综合能力</w:t>
            </w:r>
          </w:p>
        </w:tc>
        <w:tc>
          <w:tcPr>
            <w:tcW w:w="1154" w:type="dxa"/>
            <w:tcBorders>
              <w:top w:val="nil"/>
              <w:left w:val="nil"/>
              <w:bottom w:val="single" w:color="auto" w:sz="4" w:space="0"/>
              <w:right w:val="single" w:color="auto" w:sz="4" w:space="0"/>
            </w:tcBorders>
            <w:noWrap/>
            <w:vAlign w:val="center"/>
          </w:tcPr>
          <w:p w14:paraId="43D71C1B">
            <w:pPr>
              <w:widowControl/>
              <w:jc w:val="center"/>
              <w:rPr>
                <w:rFonts w:hint="default"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10</w:t>
            </w:r>
          </w:p>
        </w:tc>
        <w:tc>
          <w:tcPr>
            <w:tcW w:w="4340" w:type="dxa"/>
            <w:tcBorders>
              <w:top w:val="nil"/>
              <w:left w:val="nil"/>
              <w:bottom w:val="single" w:color="auto" w:sz="4" w:space="0"/>
              <w:right w:val="single" w:color="auto" w:sz="4" w:space="0"/>
            </w:tcBorders>
            <w:noWrap/>
            <w:vAlign w:val="center"/>
          </w:tcPr>
          <w:p w14:paraId="65B43FCB">
            <w:pPr>
              <w:widowControl/>
              <w:jc w:val="left"/>
              <w:rPr>
                <w:rFonts w:hint="default"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rPr>
              <w:t>对比企业资质等级</w:t>
            </w:r>
            <w:r>
              <w:rPr>
                <w:rFonts w:hint="eastAsia" w:ascii="仿宋_GB2312" w:hAnsi="仿宋_GB2312" w:eastAsia="仿宋_GB2312" w:cs="仿宋_GB2312"/>
                <w:kern w:val="0"/>
                <w:sz w:val="24"/>
                <w:szCs w:val="24"/>
                <w:lang w:eastAsia="zh-CN"/>
              </w:rPr>
              <w:t>、</w:t>
            </w:r>
            <w:r>
              <w:rPr>
                <w:rFonts w:hint="eastAsia" w:ascii="仿宋_GB2312" w:hAnsi="仿宋_GB2312" w:eastAsia="仿宋_GB2312" w:cs="仿宋_GB2312"/>
                <w:kern w:val="0"/>
                <w:sz w:val="24"/>
                <w:szCs w:val="24"/>
                <w:lang w:val="en-US" w:eastAsia="zh-CN"/>
              </w:rPr>
              <w:t>具备注册会计师资格的会计师人数等。注册会计师10人及以上得10分，10人以下每少一人扣1分。需提供会计师资格证书以及证明该会计师为公司在职人员的佐证材料（如社保或公积金缴纳证明等截图）。</w:t>
            </w:r>
          </w:p>
        </w:tc>
      </w:tr>
      <w:tr w14:paraId="12C4B661">
        <w:tblPrEx>
          <w:tblCellMar>
            <w:top w:w="0" w:type="dxa"/>
            <w:left w:w="108" w:type="dxa"/>
            <w:bottom w:w="0" w:type="dxa"/>
            <w:right w:w="108" w:type="dxa"/>
          </w:tblCellMar>
        </w:tblPrEx>
        <w:trPr>
          <w:trHeight w:val="1929" w:hRule="atLeast"/>
          <w:jc w:val="center"/>
        </w:trPr>
        <w:tc>
          <w:tcPr>
            <w:tcW w:w="1997" w:type="dxa"/>
            <w:vMerge w:val="continue"/>
            <w:tcBorders>
              <w:top w:val="nil"/>
              <w:left w:val="single" w:color="auto" w:sz="4" w:space="0"/>
              <w:bottom w:val="single" w:color="auto" w:sz="4" w:space="0"/>
              <w:right w:val="single" w:color="auto" w:sz="4" w:space="0"/>
            </w:tcBorders>
            <w:noWrap w:val="0"/>
            <w:vAlign w:val="center"/>
          </w:tcPr>
          <w:p w14:paraId="395B8FA6">
            <w:pPr>
              <w:widowControl/>
              <w:jc w:val="center"/>
              <w:rPr>
                <w:rFonts w:hint="eastAsia" w:ascii="仿宋_GB2312" w:hAnsi="仿宋_GB2312" w:eastAsia="仿宋_GB2312" w:cs="仿宋_GB2312"/>
                <w:kern w:val="0"/>
                <w:sz w:val="24"/>
                <w:szCs w:val="24"/>
              </w:rPr>
            </w:pPr>
          </w:p>
        </w:tc>
        <w:tc>
          <w:tcPr>
            <w:tcW w:w="1375" w:type="dxa"/>
            <w:tcBorders>
              <w:top w:val="nil"/>
              <w:left w:val="nil"/>
              <w:bottom w:val="single" w:color="auto" w:sz="4" w:space="0"/>
              <w:right w:val="single" w:color="auto" w:sz="4" w:space="0"/>
            </w:tcBorders>
            <w:noWrap/>
            <w:vAlign w:val="center"/>
          </w:tcPr>
          <w:p w14:paraId="6F781BBB">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类似项目业绩</w:t>
            </w:r>
          </w:p>
        </w:tc>
        <w:tc>
          <w:tcPr>
            <w:tcW w:w="1154" w:type="dxa"/>
            <w:tcBorders>
              <w:top w:val="nil"/>
              <w:left w:val="nil"/>
              <w:bottom w:val="single" w:color="auto" w:sz="4" w:space="0"/>
              <w:right w:val="single" w:color="auto" w:sz="4" w:space="0"/>
            </w:tcBorders>
            <w:noWrap/>
            <w:vAlign w:val="center"/>
          </w:tcPr>
          <w:p w14:paraId="5BBEA7C6">
            <w:pPr>
              <w:widowControl/>
              <w:jc w:val="center"/>
              <w:rPr>
                <w:rFonts w:hint="default"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10</w:t>
            </w:r>
          </w:p>
        </w:tc>
        <w:tc>
          <w:tcPr>
            <w:tcW w:w="4340" w:type="dxa"/>
            <w:tcBorders>
              <w:top w:val="nil"/>
              <w:left w:val="nil"/>
              <w:bottom w:val="single" w:color="auto" w:sz="4" w:space="0"/>
              <w:right w:val="single" w:color="auto" w:sz="4" w:space="0"/>
            </w:tcBorders>
            <w:noWrap/>
            <w:vAlign w:val="center"/>
          </w:tcPr>
          <w:p w14:paraId="6616D6BB">
            <w:pPr>
              <w:widowControl/>
              <w:jc w:val="left"/>
              <w:rPr>
                <w:rFonts w:hint="default" w:ascii="仿宋_GB2312" w:hAnsi="仿宋_GB2312" w:eastAsia="仿宋_GB2312" w:cs="仿宋_GB2312"/>
                <w:kern w:val="0"/>
                <w:sz w:val="24"/>
                <w:szCs w:val="24"/>
                <w:lang w:val="en-US"/>
              </w:rPr>
            </w:pPr>
            <w:r>
              <w:rPr>
                <w:rFonts w:hint="eastAsia" w:ascii="仿宋_GB2312" w:hAnsi="仿宋_GB2312" w:eastAsia="仿宋_GB2312" w:cs="仿宋_GB2312"/>
                <w:kern w:val="0"/>
                <w:sz w:val="24"/>
                <w:szCs w:val="24"/>
              </w:rPr>
              <w:t>近两年</w:t>
            </w:r>
            <w:r>
              <w:rPr>
                <w:rFonts w:hint="eastAsia" w:ascii="仿宋_GB2312" w:hAnsi="仿宋_GB2312" w:eastAsia="仿宋_GB2312" w:cs="仿宋_GB2312"/>
                <w:kern w:val="0"/>
                <w:sz w:val="24"/>
                <w:szCs w:val="24"/>
                <w:lang w:val="en-US" w:eastAsia="zh-CN"/>
              </w:rPr>
              <w:t>为金融机构提供同类审计服务项目情况（如资金周转次数审计、资本金专项审计等，参与一个项目得5分）。需提供与金融机构签订的合同作为佐证材料。</w:t>
            </w:r>
          </w:p>
        </w:tc>
      </w:tr>
      <w:tr w14:paraId="069107B9">
        <w:tblPrEx>
          <w:tblCellMar>
            <w:top w:w="0" w:type="dxa"/>
            <w:left w:w="108" w:type="dxa"/>
            <w:bottom w:w="0" w:type="dxa"/>
            <w:right w:w="108" w:type="dxa"/>
          </w:tblCellMar>
        </w:tblPrEx>
        <w:trPr>
          <w:trHeight w:val="285" w:hRule="atLeast"/>
          <w:jc w:val="center"/>
        </w:trPr>
        <w:tc>
          <w:tcPr>
            <w:tcW w:w="1997" w:type="dxa"/>
            <w:vMerge w:val="restart"/>
            <w:tcBorders>
              <w:top w:val="nil"/>
              <w:left w:val="single" w:color="auto" w:sz="4" w:space="0"/>
              <w:bottom w:val="single" w:color="auto" w:sz="4" w:space="0"/>
              <w:right w:val="single" w:color="auto" w:sz="4" w:space="0"/>
            </w:tcBorders>
            <w:noWrap/>
            <w:vAlign w:val="center"/>
          </w:tcPr>
          <w:p w14:paraId="0EDA77E4">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b/>
                <w:bCs/>
                <w:kern w:val="0"/>
                <w:sz w:val="24"/>
                <w:szCs w:val="24"/>
              </w:rPr>
              <w:t>二、技术标计分（</w:t>
            </w:r>
            <w:r>
              <w:rPr>
                <w:rFonts w:hint="eastAsia" w:ascii="仿宋_GB2312" w:hAnsi="仿宋_GB2312" w:eastAsia="仿宋_GB2312" w:cs="仿宋_GB2312"/>
                <w:b/>
                <w:bCs/>
                <w:kern w:val="0"/>
                <w:sz w:val="24"/>
                <w:szCs w:val="24"/>
                <w:lang w:val="en-US" w:eastAsia="zh-CN"/>
              </w:rPr>
              <w:t>5</w:t>
            </w:r>
            <w:r>
              <w:rPr>
                <w:rFonts w:hint="eastAsia" w:ascii="仿宋_GB2312" w:hAnsi="仿宋_GB2312" w:eastAsia="仿宋_GB2312" w:cs="仿宋_GB2312"/>
                <w:b/>
                <w:bCs/>
                <w:kern w:val="0"/>
                <w:sz w:val="24"/>
                <w:szCs w:val="24"/>
              </w:rPr>
              <w:t>0分）</w:t>
            </w:r>
          </w:p>
        </w:tc>
        <w:tc>
          <w:tcPr>
            <w:tcW w:w="1375" w:type="dxa"/>
            <w:tcBorders>
              <w:top w:val="nil"/>
              <w:left w:val="nil"/>
              <w:bottom w:val="single" w:color="auto" w:sz="4" w:space="0"/>
              <w:right w:val="single" w:color="auto" w:sz="4" w:space="0"/>
            </w:tcBorders>
            <w:noWrap/>
            <w:vAlign w:val="center"/>
          </w:tcPr>
          <w:p w14:paraId="3544E54A">
            <w:pPr>
              <w:widowControl/>
              <w:jc w:val="center"/>
              <w:rPr>
                <w:rFonts w:hint="eastAsia"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项目</w:t>
            </w:r>
          </w:p>
        </w:tc>
        <w:tc>
          <w:tcPr>
            <w:tcW w:w="1154" w:type="dxa"/>
            <w:tcBorders>
              <w:top w:val="nil"/>
              <w:left w:val="nil"/>
              <w:bottom w:val="single" w:color="auto" w:sz="4" w:space="0"/>
              <w:right w:val="single" w:color="auto" w:sz="4" w:space="0"/>
            </w:tcBorders>
            <w:noWrap/>
            <w:vAlign w:val="center"/>
          </w:tcPr>
          <w:p w14:paraId="32A12990">
            <w:pPr>
              <w:widowControl/>
              <w:jc w:val="center"/>
              <w:rPr>
                <w:rFonts w:hint="eastAsia"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标准分</w:t>
            </w:r>
          </w:p>
        </w:tc>
        <w:tc>
          <w:tcPr>
            <w:tcW w:w="4340" w:type="dxa"/>
            <w:tcBorders>
              <w:top w:val="nil"/>
              <w:left w:val="nil"/>
              <w:bottom w:val="single" w:color="auto" w:sz="4" w:space="0"/>
              <w:right w:val="single" w:color="auto" w:sz="4" w:space="0"/>
            </w:tcBorders>
            <w:noWrap/>
            <w:vAlign w:val="center"/>
          </w:tcPr>
          <w:p w14:paraId="45B519CE">
            <w:pPr>
              <w:widowControl/>
              <w:jc w:val="center"/>
              <w:rPr>
                <w:rFonts w:hint="eastAsia"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标准</w:t>
            </w:r>
          </w:p>
        </w:tc>
      </w:tr>
      <w:tr w14:paraId="45B33D25">
        <w:tblPrEx>
          <w:tblCellMar>
            <w:top w:w="0" w:type="dxa"/>
            <w:left w:w="108" w:type="dxa"/>
            <w:bottom w:w="0" w:type="dxa"/>
            <w:right w:w="108" w:type="dxa"/>
          </w:tblCellMar>
        </w:tblPrEx>
        <w:trPr>
          <w:trHeight w:val="729" w:hRule="atLeast"/>
          <w:jc w:val="center"/>
        </w:trPr>
        <w:tc>
          <w:tcPr>
            <w:tcW w:w="1997" w:type="dxa"/>
            <w:vMerge w:val="continue"/>
            <w:tcBorders>
              <w:top w:val="nil"/>
              <w:left w:val="single" w:color="auto" w:sz="4" w:space="0"/>
              <w:bottom w:val="single" w:color="auto" w:sz="4" w:space="0"/>
              <w:right w:val="single" w:color="auto" w:sz="4" w:space="0"/>
            </w:tcBorders>
            <w:noWrap w:val="0"/>
            <w:vAlign w:val="center"/>
          </w:tcPr>
          <w:p w14:paraId="051CD028">
            <w:pPr>
              <w:widowControl/>
              <w:jc w:val="center"/>
              <w:rPr>
                <w:rFonts w:hint="eastAsia" w:ascii="仿宋_GB2312" w:hAnsi="仿宋_GB2312" w:eastAsia="仿宋_GB2312" w:cs="仿宋_GB2312"/>
                <w:kern w:val="0"/>
                <w:sz w:val="24"/>
                <w:szCs w:val="24"/>
              </w:rPr>
            </w:pPr>
          </w:p>
        </w:tc>
        <w:tc>
          <w:tcPr>
            <w:tcW w:w="1375" w:type="dxa"/>
            <w:tcBorders>
              <w:top w:val="nil"/>
              <w:left w:val="nil"/>
              <w:bottom w:val="single" w:color="auto" w:sz="4" w:space="0"/>
              <w:right w:val="single" w:color="auto" w:sz="4" w:space="0"/>
            </w:tcBorders>
            <w:noWrap/>
            <w:vAlign w:val="center"/>
          </w:tcPr>
          <w:p w14:paraId="6A81952D">
            <w:pPr>
              <w:widowControl/>
              <w:jc w:val="center"/>
              <w:rPr>
                <w:rFonts w:hint="default"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服务方案</w:t>
            </w:r>
          </w:p>
        </w:tc>
        <w:tc>
          <w:tcPr>
            <w:tcW w:w="1154" w:type="dxa"/>
            <w:tcBorders>
              <w:top w:val="nil"/>
              <w:left w:val="nil"/>
              <w:bottom w:val="single" w:color="auto" w:sz="4" w:space="0"/>
              <w:right w:val="single" w:color="auto" w:sz="4" w:space="0"/>
            </w:tcBorders>
            <w:noWrap/>
            <w:vAlign w:val="center"/>
          </w:tcPr>
          <w:p w14:paraId="757DEB71">
            <w:pPr>
              <w:widowControl/>
              <w:jc w:val="center"/>
              <w:rPr>
                <w:rFonts w:hint="default"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10</w:t>
            </w:r>
          </w:p>
        </w:tc>
        <w:tc>
          <w:tcPr>
            <w:tcW w:w="4340" w:type="dxa"/>
            <w:tcBorders>
              <w:top w:val="nil"/>
              <w:left w:val="nil"/>
              <w:bottom w:val="single" w:color="auto" w:sz="4" w:space="0"/>
              <w:right w:val="single" w:color="auto" w:sz="4" w:space="0"/>
            </w:tcBorders>
            <w:noWrap/>
            <w:vAlign w:val="center"/>
          </w:tcPr>
          <w:p w14:paraId="44F80D96">
            <w:pPr>
              <w:widowControl/>
              <w:jc w:val="left"/>
              <w:rPr>
                <w:rFonts w:hint="default"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提供为我行提供年资金周转次数审计的服务方案和服务流程。</w:t>
            </w:r>
          </w:p>
        </w:tc>
      </w:tr>
      <w:tr w14:paraId="773730C4">
        <w:tblPrEx>
          <w:tblCellMar>
            <w:top w:w="0" w:type="dxa"/>
            <w:left w:w="108" w:type="dxa"/>
            <w:bottom w:w="0" w:type="dxa"/>
            <w:right w:w="108" w:type="dxa"/>
          </w:tblCellMar>
        </w:tblPrEx>
        <w:trPr>
          <w:trHeight w:val="285" w:hRule="atLeast"/>
          <w:jc w:val="center"/>
        </w:trPr>
        <w:tc>
          <w:tcPr>
            <w:tcW w:w="1997" w:type="dxa"/>
            <w:vMerge w:val="continue"/>
            <w:tcBorders>
              <w:top w:val="nil"/>
              <w:left w:val="single" w:color="auto" w:sz="4" w:space="0"/>
              <w:bottom w:val="single" w:color="auto" w:sz="4" w:space="0"/>
              <w:right w:val="single" w:color="auto" w:sz="4" w:space="0"/>
            </w:tcBorders>
            <w:noWrap w:val="0"/>
            <w:vAlign w:val="center"/>
          </w:tcPr>
          <w:p w14:paraId="0FB09DB2">
            <w:pPr>
              <w:widowControl/>
              <w:jc w:val="center"/>
              <w:rPr>
                <w:rFonts w:hint="eastAsia" w:ascii="仿宋_GB2312" w:hAnsi="仿宋_GB2312" w:eastAsia="仿宋_GB2312" w:cs="仿宋_GB2312"/>
                <w:kern w:val="0"/>
                <w:sz w:val="24"/>
                <w:szCs w:val="24"/>
              </w:rPr>
            </w:pPr>
          </w:p>
        </w:tc>
        <w:tc>
          <w:tcPr>
            <w:tcW w:w="1375" w:type="dxa"/>
            <w:tcBorders>
              <w:top w:val="nil"/>
              <w:left w:val="nil"/>
              <w:bottom w:val="single" w:color="auto" w:sz="4" w:space="0"/>
              <w:right w:val="single" w:color="auto" w:sz="4" w:space="0"/>
            </w:tcBorders>
            <w:noWrap/>
            <w:vAlign w:val="center"/>
          </w:tcPr>
          <w:p w14:paraId="078CD3A8">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lang w:val="en-US" w:eastAsia="zh-CN"/>
              </w:rPr>
              <w:t>响应速度</w:t>
            </w:r>
          </w:p>
        </w:tc>
        <w:tc>
          <w:tcPr>
            <w:tcW w:w="1154" w:type="dxa"/>
            <w:tcBorders>
              <w:top w:val="nil"/>
              <w:left w:val="nil"/>
              <w:bottom w:val="single" w:color="auto" w:sz="4" w:space="0"/>
              <w:right w:val="single" w:color="auto" w:sz="4" w:space="0"/>
            </w:tcBorders>
            <w:noWrap/>
            <w:vAlign w:val="center"/>
          </w:tcPr>
          <w:p w14:paraId="214EEC3C">
            <w:pPr>
              <w:widowControl/>
              <w:jc w:val="center"/>
              <w:rPr>
                <w:rFonts w:hint="default" w:ascii="仿宋_GB2312" w:hAnsi="仿宋_GB2312" w:eastAsia="仿宋_GB2312" w:cs="仿宋_GB2312"/>
                <w:kern w:val="0"/>
                <w:sz w:val="24"/>
                <w:szCs w:val="24"/>
                <w:lang w:val="en-US"/>
              </w:rPr>
            </w:pPr>
            <w:r>
              <w:rPr>
                <w:rFonts w:hint="eastAsia" w:ascii="仿宋_GB2312" w:hAnsi="仿宋_GB2312" w:eastAsia="仿宋_GB2312" w:cs="仿宋_GB2312"/>
                <w:kern w:val="0"/>
                <w:sz w:val="24"/>
                <w:szCs w:val="24"/>
                <w:lang w:val="en-US" w:eastAsia="zh-CN"/>
              </w:rPr>
              <w:t>10</w:t>
            </w:r>
          </w:p>
        </w:tc>
        <w:tc>
          <w:tcPr>
            <w:tcW w:w="4340" w:type="dxa"/>
            <w:tcBorders>
              <w:top w:val="nil"/>
              <w:left w:val="nil"/>
              <w:bottom w:val="single" w:color="auto" w:sz="4" w:space="0"/>
              <w:right w:val="single" w:color="auto" w:sz="4" w:space="0"/>
            </w:tcBorders>
            <w:noWrap/>
            <w:vAlign w:val="center"/>
          </w:tcPr>
          <w:p w14:paraId="675AB724">
            <w:pPr>
              <w:widowControl/>
              <w:jc w:val="left"/>
              <w:rPr>
                <w:rFonts w:hint="default"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接收资金周转次数审计需求后，反馈审计报告的用时。两个工作日内反馈得5分，一个工作日内反馈得10分。</w:t>
            </w:r>
          </w:p>
        </w:tc>
      </w:tr>
      <w:tr w14:paraId="25255B62">
        <w:tblPrEx>
          <w:tblCellMar>
            <w:top w:w="0" w:type="dxa"/>
            <w:left w:w="108" w:type="dxa"/>
            <w:bottom w:w="0" w:type="dxa"/>
            <w:right w:w="108" w:type="dxa"/>
          </w:tblCellMar>
        </w:tblPrEx>
        <w:trPr>
          <w:trHeight w:val="645" w:hRule="atLeast"/>
          <w:jc w:val="center"/>
        </w:trPr>
        <w:tc>
          <w:tcPr>
            <w:tcW w:w="1997" w:type="dxa"/>
            <w:vMerge w:val="continue"/>
            <w:tcBorders>
              <w:top w:val="nil"/>
              <w:left w:val="single" w:color="auto" w:sz="4" w:space="0"/>
              <w:bottom w:val="single" w:color="auto" w:sz="4" w:space="0"/>
              <w:right w:val="single" w:color="auto" w:sz="4" w:space="0"/>
            </w:tcBorders>
            <w:noWrap w:val="0"/>
            <w:vAlign w:val="center"/>
          </w:tcPr>
          <w:p w14:paraId="457C1E0C">
            <w:pPr>
              <w:widowControl/>
              <w:jc w:val="center"/>
              <w:rPr>
                <w:rFonts w:hint="eastAsia" w:ascii="仿宋_GB2312" w:hAnsi="仿宋_GB2312" w:eastAsia="仿宋_GB2312" w:cs="仿宋_GB2312"/>
                <w:kern w:val="0"/>
                <w:sz w:val="24"/>
                <w:szCs w:val="24"/>
              </w:rPr>
            </w:pPr>
          </w:p>
        </w:tc>
        <w:tc>
          <w:tcPr>
            <w:tcW w:w="1375" w:type="dxa"/>
            <w:tcBorders>
              <w:top w:val="nil"/>
              <w:left w:val="nil"/>
              <w:bottom w:val="single" w:color="auto" w:sz="4" w:space="0"/>
              <w:right w:val="single" w:color="auto" w:sz="4" w:space="0"/>
            </w:tcBorders>
            <w:noWrap/>
            <w:vAlign w:val="center"/>
          </w:tcPr>
          <w:p w14:paraId="50FF08E5">
            <w:pPr>
              <w:widowControl/>
              <w:jc w:val="center"/>
              <w:rPr>
                <w:rFonts w:hint="default"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服务团队</w:t>
            </w:r>
          </w:p>
        </w:tc>
        <w:tc>
          <w:tcPr>
            <w:tcW w:w="1154" w:type="dxa"/>
            <w:tcBorders>
              <w:top w:val="nil"/>
              <w:left w:val="nil"/>
              <w:bottom w:val="single" w:color="auto" w:sz="4" w:space="0"/>
              <w:right w:val="single" w:color="auto" w:sz="4" w:space="0"/>
            </w:tcBorders>
            <w:noWrap/>
            <w:vAlign w:val="center"/>
          </w:tcPr>
          <w:p w14:paraId="3EA24F9E">
            <w:pPr>
              <w:widowControl/>
              <w:jc w:val="center"/>
              <w:rPr>
                <w:rFonts w:hint="default"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10</w:t>
            </w:r>
          </w:p>
        </w:tc>
        <w:tc>
          <w:tcPr>
            <w:tcW w:w="4340" w:type="dxa"/>
            <w:tcBorders>
              <w:top w:val="nil"/>
              <w:left w:val="nil"/>
              <w:bottom w:val="single" w:color="auto" w:sz="4" w:space="0"/>
              <w:right w:val="single" w:color="auto" w:sz="4" w:space="0"/>
            </w:tcBorders>
            <w:noWrap/>
            <w:vAlign w:val="center"/>
          </w:tcPr>
          <w:p w14:paraId="1EDD6549">
            <w:pPr>
              <w:widowControl/>
              <w:jc w:val="left"/>
              <w:rPr>
                <w:rFonts w:hint="default"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提供为我行提供年资金周转次数审计的服务的团队成员情况。</w:t>
            </w:r>
          </w:p>
        </w:tc>
      </w:tr>
      <w:tr w14:paraId="2260E3A5">
        <w:tblPrEx>
          <w:tblCellMar>
            <w:top w:w="0" w:type="dxa"/>
            <w:left w:w="108" w:type="dxa"/>
            <w:bottom w:w="0" w:type="dxa"/>
            <w:right w:w="108" w:type="dxa"/>
          </w:tblCellMar>
        </w:tblPrEx>
        <w:trPr>
          <w:trHeight w:val="285" w:hRule="atLeast"/>
          <w:jc w:val="center"/>
        </w:trPr>
        <w:tc>
          <w:tcPr>
            <w:tcW w:w="1997" w:type="dxa"/>
            <w:vMerge w:val="continue"/>
            <w:tcBorders>
              <w:top w:val="nil"/>
              <w:left w:val="single" w:color="auto" w:sz="4" w:space="0"/>
              <w:bottom w:val="single" w:color="auto" w:sz="4" w:space="0"/>
              <w:right w:val="single" w:color="auto" w:sz="4" w:space="0"/>
            </w:tcBorders>
            <w:noWrap w:val="0"/>
            <w:vAlign w:val="center"/>
          </w:tcPr>
          <w:p w14:paraId="2686473A">
            <w:pPr>
              <w:widowControl/>
              <w:jc w:val="center"/>
              <w:rPr>
                <w:rFonts w:hint="eastAsia" w:ascii="仿宋_GB2312" w:hAnsi="仿宋_GB2312" w:eastAsia="仿宋_GB2312" w:cs="仿宋_GB2312"/>
                <w:kern w:val="0"/>
                <w:sz w:val="24"/>
                <w:szCs w:val="24"/>
              </w:rPr>
            </w:pPr>
          </w:p>
        </w:tc>
        <w:tc>
          <w:tcPr>
            <w:tcW w:w="1375" w:type="dxa"/>
            <w:tcBorders>
              <w:top w:val="nil"/>
              <w:left w:val="nil"/>
              <w:bottom w:val="single" w:color="auto" w:sz="4" w:space="0"/>
              <w:right w:val="single" w:color="auto" w:sz="4" w:space="0"/>
            </w:tcBorders>
            <w:noWrap/>
            <w:vAlign w:val="center"/>
          </w:tcPr>
          <w:p w14:paraId="78733CE6">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lang w:val="en-US" w:eastAsia="zh-CN"/>
              </w:rPr>
              <w:t>报告质量</w:t>
            </w:r>
          </w:p>
        </w:tc>
        <w:tc>
          <w:tcPr>
            <w:tcW w:w="1154" w:type="dxa"/>
            <w:tcBorders>
              <w:top w:val="nil"/>
              <w:left w:val="nil"/>
              <w:bottom w:val="single" w:color="auto" w:sz="4" w:space="0"/>
              <w:right w:val="single" w:color="auto" w:sz="4" w:space="0"/>
            </w:tcBorders>
            <w:noWrap/>
            <w:vAlign w:val="center"/>
          </w:tcPr>
          <w:p w14:paraId="0218B038">
            <w:pPr>
              <w:widowControl/>
              <w:jc w:val="center"/>
              <w:rPr>
                <w:rFonts w:hint="default" w:ascii="仿宋_GB2312" w:hAnsi="仿宋_GB2312" w:eastAsia="仿宋_GB2312" w:cs="仿宋_GB2312"/>
                <w:kern w:val="0"/>
                <w:sz w:val="24"/>
                <w:szCs w:val="24"/>
                <w:lang w:val="en-US"/>
              </w:rPr>
            </w:pPr>
            <w:r>
              <w:rPr>
                <w:rFonts w:hint="eastAsia" w:ascii="仿宋_GB2312" w:hAnsi="仿宋_GB2312" w:eastAsia="仿宋_GB2312" w:cs="仿宋_GB2312"/>
                <w:kern w:val="0"/>
                <w:sz w:val="24"/>
                <w:szCs w:val="24"/>
                <w:lang w:val="en-US" w:eastAsia="zh-CN"/>
              </w:rPr>
              <w:t>20</w:t>
            </w:r>
          </w:p>
        </w:tc>
        <w:tc>
          <w:tcPr>
            <w:tcW w:w="4340" w:type="dxa"/>
            <w:tcBorders>
              <w:top w:val="nil"/>
              <w:left w:val="nil"/>
              <w:bottom w:val="single" w:color="auto" w:sz="4" w:space="0"/>
              <w:right w:val="single" w:color="auto" w:sz="4" w:space="0"/>
            </w:tcBorders>
            <w:noWrap/>
            <w:vAlign w:val="center"/>
          </w:tcPr>
          <w:p w14:paraId="262DA49B">
            <w:pPr>
              <w:widowControl/>
              <w:jc w:val="left"/>
              <w:rPr>
                <w:rFonts w:hint="default"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提供一份资金周转次数审计报告样本，评定资金周转次数审计报告内容的专业性、合理性、准确性。</w:t>
            </w:r>
          </w:p>
        </w:tc>
      </w:tr>
      <w:tr w14:paraId="3C5D7908">
        <w:tblPrEx>
          <w:tblCellMar>
            <w:top w:w="0" w:type="dxa"/>
            <w:left w:w="108" w:type="dxa"/>
            <w:bottom w:w="0" w:type="dxa"/>
            <w:right w:w="108" w:type="dxa"/>
          </w:tblCellMar>
        </w:tblPrEx>
        <w:trPr>
          <w:trHeight w:val="285" w:hRule="atLeast"/>
          <w:jc w:val="center"/>
        </w:trPr>
        <w:tc>
          <w:tcPr>
            <w:tcW w:w="1997" w:type="dxa"/>
            <w:tcBorders>
              <w:top w:val="single" w:color="auto" w:sz="4" w:space="0"/>
              <w:left w:val="single" w:color="auto" w:sz="4" w:space="0"/>
              <w:bottom w:val="single" w:color="auto" w:sz="4" w:space="0"/>
              <w:right w:val="single" w:color="auto" w:sz="4" w:space="0"/>
            </w:tcBorders>
            <w:noWrap w:val="0"/>
            <w:vAlign w:val="center"/>
          </w:tcPr>
          <w:p w14:paraId="46E6C98B">
            <w:pPr>
              <w:widowControl/>
              <w:numPr>
                <w:ilvl w:val="0"/>
                <w:numId w:val="1"/>
              </w:numPr>
              <w:jc w:val="center"/>
              <w:rPr>
                <w:rFonts w:hint="eastAsia" w:ascii="仿宋_GB2312" w:hAnsi="仿宋_GB2312" w:eastAsia="仿宋_GB2312" w:cs="仿宋_GB2312"/>
                <w:b/>
                <w:bCs/>
                <w:kern w:val="0"/>
                <w:sz w:val="24"/>
                <w:szCs w:val="24"/>
                <w:lang w:val="en-US" w:eastAsia="zh-CN"/>
              </w:rPr>
            </w:pPr>
            <w:r>
              <w:rPr>
                <w:rFonts w:hint="eastAsia" w:ascii="仿宋_GB2312" w:hAnsi="仿宋_GB2312" w:eastAsia="仿宋_GB2312" w:cs="仿宋_GB2312"/>
                <w:b/>
                <w:bCs/>
                <w:kern w:val="0"/>
                <w:sz w:val="24"/>
                <w:szCs w:val="24"/>
                <w:lang w:val="en-US" w:eastAsia="zh-CN"/>
              </w:rPr>
              <w:t>价格标计分</w:t>
            </w:r>
          </w:p>
          <w:p w14:paraId="27C8938B">
            <w:pPr>
              <w:widowControl/>
              <w:numPr>
                <w:ilvl w:val="0"/>
                <w:numId w:val="0"/>
              </w:numPr>
              <w:ind w:firstLine="0" w:firstLineChars="0"/>
              <w:jc w:val="center"/>
              <w:rPr>
                <w:rFonts w:hint="default" w:ascii="仿宋_GB2312" w:hAnsi="仿宋_GB2312" w:eastAsia="仿宋_GB2312" w:cs="仿宋_GB2312"/>
                <w:kern w:val="0"/>
                <w:sz w:val="24"/>
                <w:szCs w:val="24"/>
                <w:lang w:val="en-US" w:eastAsia="zh-CN"/>
              </w:rPr>
            </w:pPr>
            <w:r>
              <w:rPr>
                <w:rFonts w:hint="eastAsia" w:ascii="仿宋_GB2312" w:hAnsi="仿宋_GB2312" w:eastAsia="仿宋_GB2312" w:cs="仿宋_GB2312"/>
                <w:b/>
                <w:bCs/>
                <w:kern w:val="0"/>
                <w:sz w:val="24"/>
                <w:szCs w:val="24"/>
                <w:lang w:val="en-US" w:eastAsia="zh-CN"/>
              </w:rPr>
              <w:t>（30分）</w:t>
            </w:r>
          </w:p>
        </w:tc>
        <w:tc>
          <w:tcPr>
            <w:tcW w:w="1375" w:type="dxa"/>
            <w:tcBorders>
              <w:top w:val="single" w:color="auto" w:sz="4" w:space="0"/>
              <w:left w:val="nil"/>
              <w:bottom w:val="single" w:color="auto" w:sz="4" w:space="0"/>
              <w:right w:val="single" w:color="auto" w:sz="4" w:space="0"/>
            </w:tcBorders>
            <w:noWrap/>
            <w:vAlign w:val="center"/>
          </w:tcPr>
          <w:p w14:paraId="4A791ED2">
            <w:pPr>
              <w:widowControl/>
              <w:jc w:val="center"/>
              <w:rPr>
                <w:rFonts w:hint="default"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价格</w:t>
            </w:r>
          </w:p>
        </w:tc>
        <w:tc>
          <w:tcPr>
            <w:tcW w:w="1154" w:type="dxa"/>
            <w:tcBorders>
              <w:top w:val="single" w:color="auto" w:sz="4" w:space="0"/>
              <w:left w:val="nil"/>
              <w:bottom w:val="single" w:color="auto" w:sz="4" w:space="0"/>
              <w:right w:val="single" w:color="auto" w:sz="4" w:space="0"/>
            </w:tcBorders>
            <w:noWrap/>
            <w:vAlign w:val="center"/>
          </w:tcPr>
          <w:p w14:paraId="49EBC269">
            <w:pPr>
              <w:widowControl/>
              <w:jc w:val="center"/>
              <w:rPr>
                <w:rFonts w:hint="default"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30</w:t>
            </w:r>
          </w:p>
        </w:tc>
        <w:tc>
          <w:tcPr>
            <w:tcW w:w="4340" w:type="dxa"/>
            <w:tcBorders>
              <w:top w:val="single" w:color="auto" w:sz="4" w:space="0"/>
              <w:left w:val="nil"/>
              <w:bottom w:val="single" w:color="auto" w:sz="4" w:space="0"/>
              <w:right w:val="single" w:color="auto" w:sz="4" w:space="0"/>
            </w:tcBorders>
            <w:noWrap/>
            <w:vAlign w:val="center"/>
          </w:tcPr>
          <w:p w14:paraId="0899A0AC">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报价得分=（基准价/报价）×</w:t>
            </w:r>
            <w:r>
              <w:rPr>
                <w:rFonts w:hint="eastAsia" w:ascii="仿宋_GB2312" w:hAnsi="仿宋_GB2312" w:eastAsia="仿宋_GB2312" w:cs="仿宋_GB2312"/>
                <w:kern w:val="0"/>
                <w:sz w:val="24"/>
                <w:szCs w:val="24"/>
                <w:lang w:val="en-US" w:eastAsia="zh-CN"/>
              </w:rPr>
              <w:t>30</w:t>
            </w:r>
            <w:r>
              <w:rPr>
                <w:rFonts w:hint="eastAsia" w:ascii="仿宋_GB2312" w:hAnsi="仿宋_GB2312" w:eastAsia="仿宋_GB2312" w:cs="仿宋_GB2312"/>
                <w:kern w:val="0"/>
                <w:sz w:val="24"/>
                <w:szCs w:val="24"/>
              </w:rPr>
              <w:t>×100%</w:t>
            </w:r>
          </w:p>
          <w:p w14:paraId="246C1550">
            <w:pPr>
              <w:widowControl/>
              <w:jc w:val="left"/>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rPr>
              <w:t>基准价=所有供应商中有效报价的最低价</w:t>
            </w:r>
          </w:p>
        </w:tc>
      </w:tr>
    </w:tbl>
    <w:p w14:paraId="09FE8B6C">
      <w:pPr>
        <w:spacing w:line="560" w:lineRule="exact"/>
        <w:ind w:firstLine="643" w:firstLineChars="200"/>
        <w:rPr>
          <w:rFonts w:hint="eastAsia" w:ascii="仿宋_GB2312" w:eastAsia="仿宋_GB2312"/>
          <w:b/>
          <w:sz w:val="32"/>
          <w:szCs w:val="32"/>
        </w:rPr>
      </w:pPr>
      <w:r>
        <w:rPr>
          <w:rFonts w:hint="eastAsia" w:ascii="仿宋_GB2312" w:eastAsia="仿宋_GB2312"/>
          <w:b/>
          <w:sz w:val="32"/>
          <w:szCs w:val="32"/>
        </w:rPr>
        <w:t>五、特别声明</w:t>
      </w:r>
    </w:p>
    <w:p w14:paraId="11C2D02F">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本询价函并不构成我行聘请贵单位的任何要约或承诺，贵单位进行报价时应同时声明完全知悉其报价可能不被委托方接受，我行完全有权根据各家单位的报价情况自行决定聘请哪家单位。在最终决定之前，我行有权要求贵单位就报价中不清楚的部分予以补充解释或就报价中的其他细节与贵单位进一步商谈。</w:t>
      </w:r>
    </w:p>
    <w:p w14:paraId="50C6EF8E">
      <w:pPr>
        <w:spacing w:line="560" w:lineRule="exact"/>
        <w:ind w:firstLine="643" w:firstLineChars="200"/>
        <w:rPr>
          <w:rFonts w:hint="eastAsia" w:ascii="仿宋_GB2312" w:eastAsia="仿宋_GB2312"/>
          <w:b/>
          <w:sz w:val="32"/>
          <w:szCs w:val="32"/>
        </w:rPr>
      </w:pPr>
      <w:r>
        <w:rPr>
          <w:rFonts w:hint="eastAsia" w:ascii="仿宋_GB2312" w:eastAsia="仿宋_GB2312"/>
          <w:b/>
          <w:sz w:val="32"/>
          <w:szCs w:val="32"/>
        </w:rPr>
        <w:t>六、附件</w:t>
      </w:r>
    </w:p>
    <w:p w14:paraId="57776AAB">
      <w:pPr>
        <w:spacing w:line="560" w:lineRule="exact"/>
        <w:ind w:firstLine="640" w:firstLineChars="200"/>
        <w:rPr>
          <w:rFonts w:hint="eastAsia" w:ascii="仿宋_GB2312" w:eastAsia="仿宋_GB2312"/>
          <w:sz w:val="32"/>
          <w:szCs w:val="32"/>
          <w:lang w:eastAsia="zh-CN"/>
        </w:rPr>
      </w:pPr>
      <w:r>
        <w:rPr>
          <w:rFonts w:hint="eastAsia" w:ascii="仿宋_GB2312" w:eastAsia="仿宋_GB2312"/>
          <w:sz w:val="32"/>
          <w:szCs w:val="32"/>
        </w:rPr>
        <w:t>附件1：</w:t>
      </w:r>
      <w:r>
        <w:rPr>
          <w:rFonts w:hint="eastAsia" w:ascii="仿宋_GB2312" w:eastAsia="仿宋_GB2312"/>
          <w:sz w:val="32"/>
          <w:szCs w:val="32"/>
          <w:lang w:eastAsia="zh-CN"/>
        </w:rPr>
        <w:t>应答函</w:t>
      </w:r>
    </w:p>
    <w:p w14:paraId="6868E525">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附件2：法定代表人授权书（非法人签字时提供）</w:t>
      </w:r>
    </w:p>
    <w:p w14:paraId="150BFD57">
      <w:pPr>
        <w:spacing w:line="560"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eastAsia="zh-CN"/>
        </w:rPr>
        <w:t>附件</w:t>
      </w:r>
      <w:r>
        <w:rPr>
          <w:rFonts w:hint="eastAsia" w:ascii="仿宋_GB2312" w:eastAsia="仿宋_GB2312"/>
          <w:sz w:val="32"/>
          <w:szCs w:val="32"/>
          <w:lang w:val="en-US" w:eastAsia="zh-CN"/>
        </w:rPr>
        <w:t>3：报价一览表</w:t>
      </w:r>
    </w:p>
    <w:p w14:paraId="799BAB49">
      <w:pPr>
        <w:spacing w:line="560" w:lineRule="exact"/>
        <w:ind w:firstLine="640" w:firstLineChars="200"/>
        <w:rPr>
          <w:rFonts w:hint="eastAsia" w:ascii="仿宋_GB2312" w:eastAsia="仿宋_GB2312"/>
          <w:sz w:val="32"/>
          <w:szCs w:val="32"/>
        </w:rPr>
      </w:pPr>
    </w:p>
    <w:p w14:paraId="484F2E3B">
      <w:pPr>
        <w:pStyle w:val="2"/>
        <w:rPr>
          <w:rFonts w:hint="eastAsia" w:ascii="仿宋_GB2312" w:eastAsia="仿宋_GB2312"/>
          <w:sz w:val="32"/>
          <w:szCs w:val="32"/>
        </w:rPr>
      </w:pPr>
    </w:p>
    <w:p w14:paraId="2DA6EEA8">
      <w:pPr>
        <w:pStyle w:val="2"/>
        <w:rPr>
          <w:rFonts w:hint="eastAsia" w:ascii="仿宋_GB2312" w:eastAsia="仿宋_GB2312"/>
          <w:sz w:val="32"/>
          <w:szCs w:val="32"/>
        </w:rPr>
      </w:pPr>
    </w:p>
    <w:p w14:paraId="604A0FF9">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 xml:space="preserve">                       中国进出口银行湖南省分行</w:t>
      </w:r>
    </w:p>
    <w:p w14:paraId="0C59E4D8">
      <w:pPr>
        <w:tabs>
          <w:tab w:val="left" w:pos="4820"/>
        </w:tabs>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ab/>
      </w:r>
      <w:r>
        <w:rPr>
          <w:rFonts w:hint="eastAsia" w:ascii="仿宋_GB2312" w:eastAsia="仿宋_GB2312"/>
          <w:sz w:val="32"/>
          <w:szCs w:val="32"/>
          <w:lang w:eastAsia="zh-CN"/>
        </w:rPr>
        <w:t>2025年</w:t>
      </w:r>
      <w:r>
        <w:rPr>
          <w:rFonts w:hint="eastAsia" w:ascii="仿宋_GB2312" w:eastAsia="仿宋_GB2312"/>
          <w:sz w:val="32"/>
          <w:szCs w:val="32"/>
          <w:lang w:val="en-US" w:eastAsia="zh-CN"/>
        </w:rPr>
        <w:t>12</w:t>
      </w:r>
      <w:r>
        <w:rPr>
          <w:rFonts w:hint="eastAsia" w:ascii="仿宋_GB2312" w:eastAsia="仿宋_GB2312"/>
          <w:sz w:val="32"/>
          <w:szCs w:val="32"/>
        </w:rPr>
        <w:t>月</w:t>
      </w:r>
      <w:r>
        <w:rPr>
          <w:rFonts w:hint="eastAsia" w:ascii="仿宋_GB2312" w:eastAsia="仿宋_GB2312"/>
          <w:sz w:val="32"/>
          <w:szCs w:val="32"/>
          <w:lang w:val="en-US" w:eastAsia="zh-CN"/>
        </w:rPr>
        <w:t>10</w:t>
      </w:r>
      <w:r>
        <w:rPr>
          <w:rFonts w:hint="eastAsia" w:ascii="仿宋_GB2312" w:eastAsia="仿宋_GB2312"/>
          <w:sz w:val="32"/>
          <w:szCs w:val="32"/>
        </w:rPr>
        <w:t>日</w:t>
      </w:r>
    </w:p>
    <w:p w14:paraId="031B9495">
      <w:pPr>
        <w:adjustRightInd w:val="0"/>
        <w:snapToGrid w:val="0"/>
        <w:spacing w:after="240" w:afterLines="100" w:line="360" w:lineRule="auto"/>
        <w:jc w:val="both"/>
        <w:outlineLvl w:val="9"/>
        <w:rPr>
          <w:rFonts w:hint="eastAsia" w:ascii="黑体" w:hAnsi="黑体" w:eastAsia="黑体" w:cs="黑体"/>
          <w:snapToGrid w:val="0"/>
          <w:w w:val="85"/>
          <w:sz w:val="32"/>
          <w:szCs w:val="20"/>
        </w:rPr>
      </w:pPr>
      <w:r>
        <w:rPr>
          <w:rFonts w:ascii="仿宋_GB2312" w:eastAsia="仿宋_GB2312"/>
        </w:rPr>
        <w:br w:type="page"/>
      </w:r>
      <w:r>
        <w:rPr>
          <w:rFonts w:hint="eastAsia" w:ascii="黑体" w:hAnsi="黑体" w:eastAsia="黑体" w:cs="黑体"/>
          <w:snapToGrid w:val="0"/>
          <w:w w:val="85"/>
          <w:sz w:val="32"/>
          <w:szCs w:val="20"/>
        </w:rPr>
        <w:t xml:space="preserve">附件1 </w:t>
      </w:r>
    </w:p>
    <w:p w14:paraId="2C79F98B">
      <w:pPr>
        <w:adjustRightInd w:val="0"/>
        <w:snapToGrid w:val="0"/>
        <w:spacing w:after="240" w:afterLines="100" w:line="360" w:lineRule="auto"/>
        <w:jc w:val="center"/>
        <w:outlineLvl w:val="9"/>
        <w:rPr>
          <w:rFonts w:hint="eastAsia" w:ascii="黑体" w:hAnsi="黑体" w:eastAsia="黑体" w:cs="黑体"/>
          <w:snapToGrid w:val="0"/>
          <w:w w:val="85"/>
          <w:sz w:val="32"/>
          <w:szCs w:val="20"/>
        </w:rPr>
      </w:pPr>
      <w:r>
        <w:rPr>
          <w:rFonts w:hint="eastAsia" w:ascii="黑体" w:hAnsi="黑体" w:eastAsia="黑体" w:cs="黑体"/>
          <w:snapToGrid w:val="0"/>
          <w:w w:val="85"/>
          <w:sz w:val="32"/>
          <w:szCs w:val="20"/>
        </w:rPr>
        <w:t>应答函</w:t>
      </w:r>
      <w:bookmarkEnd w:id="0"/>
      <w:bookmarkEnd w:id="1"/>
      <w:bookmarkEnd w:id="2"/>
      <w:bookmarkEnd w:id="3"/>
      <w:bookmarkEnd w:id="4"/>
      <w:bookmarkEnd w:id="5"/>
      <w:bookmarkEnd w:id="6"/>
    </w:p>
    <w:p w14:paraId="3783F56C">
      <w:pPr>
        <w:snapToGrid w:val="0"/>
        <w:spacing w:line="360" w:lineRule="auto"/>
        <w:rPr>
          <w:rFonts w:hint="eastAsia" w:ascii="宋体" w:hAnsi="宋体" w:eastAsia="宋体" w:cs="宋体"/>
          <w:sz w:val="24"/>
          <w:szCs w:val="24"/>
          <w:u w:val="single"/>
        </w:rPr>
      </w:pPr>
      <w:r>
        <w:rPr>
          <w:rFonts w:hint="eastAsia" w:ascii="宋体" w:hAnsi="宋体" w:eastAsia="宋体" w:cs="宋体"/>
          <w:sz w:val="24"/>
          <w:szCs w:val="24"/>
        </w:rPr>
        <w:t>致：</w:t>
      </w:r>
      <w:r>
        <w:rPr>
          <w:rFonts w:hint="eastAsia" w:ascii="宋体" w:hAnsi="宋体" w:eastAsia="宋体" w:cs="宋体"/>
          <w:sz w:val="24"/>
          <w:szCs w:val="24"/>
          <w:u w:val="single"/>
        </w:rPr>
        <w:t xml:space="preserve">   （采购代理机构）    </w:t>
      </w:r>
    </w:p>
    <w:p w14:paraId="64803D40">
      <w:pPr>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根据贵方____________项目的《</w:t>
      </w:r>
      <w:r>
        <w:rPr>
          <w:rFonts w:hint="eastAsia" w:ascii="宋体" w:hAnsi="宋体" w:cs="宋体"/>
          <w:sz w:val="24"/>
          <w:szCs w:val="24"/>
          <w:lang w:val="en-US" w:eastAsia="zh-CN"/>
        </w:rPr>
        <w:t>采购需求</w:t>
      </w:r>
      <w:r>
        <w:rPr>
          <w:rFonts w:hint="eastAsia" w:ascii="宋体" w:hAnsi="宋体" w:eastAsia="宋体" w:cs="宋体"/>
          <w:sz w:val="24"/>
          <w:szCs w:val="24"/>
        </w:rPr>
        <w:t>文件》（项目编号：</w:t>
      </w:r>
      <w:r>
        <w:rPr>
          <w:rFonts w:hint="eastAsia" w:ascii="宋体" w:hAnsi="宋体" w:eastAsia="宋体" w:cs="宋体"/>
          <w:sz w:val="24"/>
          <w:szCs w:val="24"/>
          <w:u w:val="single"/>
        </w:rPr>
        <w:t xml:space="preserve">          </w:t>
      </w:r>
      <w:r>
        <w:rPr>
          <w:rFonts w:hint="eastAsia" w:ascii="宋体" w:hAnsi="宋体" w:eastAsia="宋体" w:cs="宋体"/>
          <w:sz w:val="24"/>
          <w:szCs w:val="24"/>
        </w:rPr>
        <w:t>），法定代表人（或单位负责人）或授权代表</w:t>
      </w:r>
      <w:r>
        <w:rPr>
          <w:rFonts w:hint="eastAsia" w:ascii="宋体" w:hAnsi="宋体" w:eastAsia="宋体" w:cs="宋体"/>
          <w:sz w:val="24"/>
          <w:szCs w:val="24"/>
          <w:u w:val="single"/>
        </w:rPr>
        <w:t xml:space="preserve">            （全名、职务）</w:t>
      </w:r>
      <w:r>
        <w:rPr>
          <w:rFonts w:hint="eastAsia" w:ascii="宋体" w:hAnsi="宋体" w:eastAsia="宋体" w:cs="宋体"/>
          <w:sz w:val="24"/>
          <w:szCs w:val="24"/>
        </w:rPr>
        <w:t>经正式授权并代表供应商</w:t>
      </w:r>
      <w:r>
        <w:rPr>
          <w:rFonts w:hint="eastAsia" w:ascii="宋体" w:hAnsi="宋体" w:eastAsia="宋体" w:cs="宋体"/>
          <w:sz w:val="24"/>
          <w:szCs w:val="24"/>
          <w:u w:val="single"/>
        </w:rPr>
        <w:t>（供应商全称、地址）</w:t>
      </w:r>
      <w:r>
        <w:rPr>
          <w:rFonts w:hint="eastAsia" w:ascii="宋体" w:hAnsi="宋体" w:eastAsia="宋体" w:cs="宋体"/>
          <w:sz w:val="24"/>
          <w:szCs w:val="24"/>
        </w:rPr>
        <w:t>提交下述文件正本一份及副本</w:t>
      </w:r>
      <w:r>
        <w:rPr>
          <w:rFonts w:hint="eastAsia" w:ascii="宋体" w:hAnsi="宋体" w:eastAsia="宋体" w:cs="宋体"/>
          <w:sz w:val="24"/>
          <w:szCs w:val="24"/>
          <w:u w:val="single"/>
        </w:rPr>
        <w:t xml:space="preserve">     </w:t>
      </w:r>
      <w:r>
        <w:rPr>
          <w:rFonts w:hint="eastAsia" w:ascii="宋体" w:hAnsi="宋体" w:eastAsia="宋体" w:cs="宋体"/>
          <w:sz w:val="24"/>
          <w:szCs w:val="24"/>
        </w:rPr>
        <w:t>份和电子版一份。</w:t>
      </w:r>
    </w:p>
    <w:p w14:paraId="43431418">
      <w:pPr>
        <w:numPr>
          <w:ilvl w:val="0"/>
          <w:numId w:val="2"/>
        </w:numPr>
        <w:snapToGrid w:val="0"/>
        <w:spacing w:line="360" w:lineRule="auto"/>
        <w:rPr>
          <w:rFonts w:hint="eastAsia" w:ascii="宋体" w:hAnsi="宋体" w:eastAsia="宋体" w:cs="宋体"/>
          <w:sz w:val="24"/>
          <w:szCs w:val="24"/>
        </w:rPr>
      </w:pPr>
      <w:r>
        <w:rPr>
          <w:rFonts w:hint="eastAsia" w:ascii="宋体" w:hAnsi="宋体" w:eastAsia="宋体" w:cs="宋体"/>
          <w:sz w:val="24"/>
          <w:szCs w:val="24"/>
        </w:rPr>
        <w:t>报价一览表</w:t>
      </w:r>
    </w:p>
    <w:p w14:paraId="523D7C41">
      <w:pPr>
        <w:numPr>
          <w:ilvl w:val="0"/>
          <w:numId w:val="2"/>
        </w:numPr>
        <w:snapToGrid w:val="0"/>
        <w:spacing w:line="360" w:lineRule="auto"/>
        <w:rPr>
          <w:rFonts w:hint="eastAsia" w:ascii="宋体" w:hAnsi="宋体" w:eastAsia="宋体" w:cs="宋体"/>
          <w:sz w:val="24"/>
          <w:szCs w:val="24"/>
        </w:rPr>
      </w:pPr>
      <w:r>
        <w:rPr>
          <w:rFonts w:hint="eastAsia" w:ascii="宋体" w:hAnsi="宋体" w:eastAsia="宋体" w:cs="宋体"/>
          <w:sz w:val="24"/>
          <w:szCs w:val="24"/>
        </w:rPr>
        <w:t>分项报价表</w:t>
      </w:r>
    </w:p>
    <w:p w14:paraId="0F8A369E">
      <w:pPr>
        <w:numPr>
          <w:ilvl w:val="0"/>
          <w:numId w:val="2"/>
        </w:numPr>
        <w:snapToGrid w:val="0"/>
        <w:spacing w:line="360" w:lineRule="auto"/>
        <w:rPr>
          <w:rFonts w:hint="eastAsia" w:ascii="宋体" w:hAnsi="宋体" w:eastAsia="宋体" w:cs="宋体"/>
          <w:sz w:val="24"/>
          <w:szCs w:val="24"/>
        </w:rPr>
      </w:pPr>
      <w:r>
        <w:rPr>
          <w:rFonts w:hint="eastAsia" w:ascii="宋体" w:hAnsi="宋体" w:eastAsia="宋体" w:cs="宋体"/>
          <w:sz w:val="24"/>
          <w:szCs w:val="24"/>
        </w:rPr>
        <w:t>法定代表人（或单位负责人）授权书</w:t>
      </w:r>
    </w:p>
    <w:p w14:paraId="4F5FAE3E">
      <w:pPr>
        <w:pStyle w:val="7"/>
        <w:numPr>
          <w:ilvl w:val="0"/>
          <w:numId w:val="2"/>
        </w:numPr>
        <w:spacing w:line="360" w:lineRule="auto"/>
        <w:rPr>
          <w:rFonts w:hint="eastAsia" w:ascii="宋体" w:hAnsi="宋体" w:eastAsia="宋体" w:cs="宋体"/>
          <w:sz w:val="24"/>
          <w:szCs w:val="24"/>
          <w:lang w:val="zh-TW" w:eastAsia="zh-TW"/>
        </w:rPr>
      </w:pPr>
      <w:r>
        <w:rPr>
          <w:rStyle w:val="13"/>
          <w:rFonts w:hint="eastAsia" w:ascii="宋体" w:hAnsi="宋体" w:eastAsia="宋体" w:cs="宋体"/>
          <w:sz w:val="24"/>
          <w:szCs w:val="24"/>
          <w:lang w:val="zh-TW"/>
        </w:rPr>
        <w:t>供应商情况表</w:t>
      </w:r>
    </w:p>
    <w:p w14:paraId="107A3F7E">
      <w:pPr>
        <w:numPr>
          <w:ilvl w:val="0"/>
          <w:numId w:val="2"/>
        </w:numPr>
        <w:snapToGrid w:val="0"/>
        <w:spacing w:line="360" w:lineRule="auto"/>
        <w:rPr>
          <w:rFonts w:hint="eastAsia" w:ascii="宋体" w:hAnsi="宋体" w:eastAsia="宋体" w:cs="宋体"/>
          <w:sz w:val="24"/>
          <w:szCs w:val="24"/>
        </w:rPr>
      </w:pPr>
      <w:r>
        <w:rPr>
          <w:rFonts w:hint="eastAsia" w:ascii="宋体" w:hAnsi="宋体" w:eastAsia="宋体" w:cs="宋体"/>
          <w:sz w:val="24"/>
          <w:szCs w:val="24"/>
        </w:rPr>
        <w:t>资格证明文件</w:t>
      </w:r>
    </w:p>
    <w:p w14:paraId="630AA516">
      <w:pPr>
        <w:numPr>
          <w:ilvl w:val="0"/>
          <w:numId w:val="2"/>
        </w:numPr>
        <w:snapToGrid w:val="0"/>
        <w:spacing w:line="360" w:lineRule="auto"/>
        <w:rPr>
          <w:rFonts w:hint="eastAsia" w:ascii="宋体" w:hAnsi="宋体" w:eastAsia="宋体" w:cs="宋体"/>
          <w:sz w:val="24"/>
          <w:szCs w:val="24"/>
        </w:rPr>
      </w:pPr>
      <w:r>
        <w:rPr>
          <w:rFonts w:hint="eastAsia" w:ascii="宋体" w:hAnsi="宋体" w:eastAsia="宋体" w:cs="宋体"/>
          <w:sz w:val="24"/>
          <w:szCs w:val="24"/>
        </w:rPr>
        <w:t>详细的技术服务响应文件</w:t>
      </w:r>
    </w:p>
    <w:p w14:paraId="6D8BE98B">
      <w:pPr>
        <w:autoSpaceDE w:val="0"/>
        <w:autoSpaceDN w:val="0"/>
        <w:adjustRightInd w:val="0"/>
        <w:spacing w:line="360" w:lineRule="auto"/>
        <w:jc w:val="left"/>
        <w:rPr>
          <w:rFonts w:hint="eastAsia" w:ascii="宋体" w:hAnsi="宋体" w:eastAsia="宋体" w:cs="宋体"/>
          <w:b/>
          <w:bCs/>
          <w:color w:val="000000"/>
          <w:sz w:val="24"/>
        </w:rPr>
      </w:pPr>
      <w:r>
        <w:rPr>
          <w:rFonts w:hint="eastAsia" w:ascii="宋体" w:hAnsi="宋体" w:eastAsia="宋体" w:cs="宋体"/>
          <w:b/>
          <w:bCs/>
          <w:color w:val="000000"/>
          <w:sz w:val="24"/>
        </w:rPr>
        <w:t>我方郑重承诺：</w:t>
      </w:r>
    </w:p>
    <w:p w14:paraId="1BEBCF5E">
      <w:pPr>
        <w:adjustRightInd w:val="0"/>
        <w:snapToGrid w:val="0"/>
        <w:spacing w:line="360" w:lineRule="auto"/>
        <w:ind w:firstLine="480" w:firstLineChars="200"/>
        <w:rPr>
          <w:rFonts w:hint="eastAsia" w:ascii="宋体" w:hAnsi="宋体" w:eastAsia="宋体" w:cs="宋体"/>
          <w:sz w:val="24"/>
        </w:rPr>
      </w:pPr>
      <w:r>
        <w:rPr>
          <w:rFonts w:hint="eastAsia" w:ascii="宋体" w:hAnsi="宋体" w:eastAsia="宋体" w:cs="宋体"/>
          <w:color w:val="000000"/>
          <w:sz w:val="24"/>
        </w:rPr>
        <w:t>我方提交的响应文件资料是完整的、真实的和准确的。我方同意按照贵方的要求，提供有关的数据和资料。为此，我们授权任何相关的个人和公司向贵方提供要求的和必要的真实情况和资料以证实我们所填报的各项内容。如果在该项目</w:t>
      </w:r>
      <w:r>
        <w:rPr>
          <w:rFonts w:hint="eastAsia" w:ascii="宋体" w:hAnsi="宋体" w:cs="宋体"/>
          <w:color w:val="000000"/>
          <w:sz w:val="24"/>
          <w:lang w:eastAsia="zh-CN"/>
        </w:rPr>
        <w:t>评审</w:t>
      </w:r>
      <w:r>
        <w:rPr>
          <w:rFonts w:hint="eastAsia" w:ascii="宋体" w:hAnsi="宋体" w:eastAsia="宋体" w:cs="宋体"/>
          <w:color w:val="000000"/>
          <w:sz w:val="24"/>
        </w:rPr>
        <w:t>过程中或者在获得成交后，采购人或有管辖权的行政监管机构发现并查实我方在该项目的</w:t>
      </w:r>
      <w:r>
        <w:rPr>
          <w:rFonts w:hint="eastAsia" w:ascii="宋体" w:hAnsi="宋体" w:cs="宋体"/>
          <w:color w:val="000000"/>
          <w:sz w:val="24"/>
          <w:lang w:eastAsia="zh-CN"/>
        </w:rPr>
        <w:t>评审</w:t>
      </w:r>
      <w:r>
        <w:rPr>
          <w:rFonts w:hint="eastAsia" w:ascii="宋体" w:hAnsi="宋体" w:eastAsia="宋体" w:cs="宋体"/>
          <w:color w:val="000000"/>
          <w:sz w:val="24"/>
        </w:rPr>
        <w:t>中所报的资料存在虚假或不真实的信息或者伪造数据、资料或证书等情况，我方将无条件地自动放弃该项目的</w:t>
      </w:r>
      <w:r>
        <w:rPr>
          <w:rFonts w:hint="eastAsia" w:ascii="宋体" w:hAnsi="宋体" w:cs="宋体"/>
          <w:color w:val="000000"/>
          <w:sz w:val="24"/>
          <w:lang w:eastAsia="zh-CN"/>
        </w:rPr>
        <w:t>评审</w:t>
      </w:r>
      <w:r>
        <w:rPr>
          <w:rFonts w:hint="eastAsia" w:ascii="宋体" w:hAnsi="宋体" w:eastAsia="宋体" w:cs="宋体"/>
          <w:color w:val="000000"/>
          <w:sz w:val="24"/>
        </w:rPr>
        <w:t>资格和成交资格；如果我方已经收到成交通知书，我方将无条件的承认，我方收到的该项目的成交通知书为无效文件，对采购人不具有任何法律约束力，由此造成的任何损失均由我方承担；本段承诺是我方真实意思的表示且具有相对独立性，不管是否有其他相反的说明，本段承诺均为我方响应文件的有效组成内容，对我方在与该项目有关的任何行为中始终具有优先的法律约束力。</w:t>
      </w:r>
    </w:p>
    <w:p w14:paraId="14D758A8">
      <w:pPr>
        <w:tabs>
          <w:tab w:val="left" w:pos="964"/>
        </w:tabs>
        <w:snapToGrid w:val="0"/>
        <w:spacing w:line="360" w:lineRule="auto"/>
        <w:ind w:left="482"/>
        <w:rPr>
          <w:rFonts w:hint="eastAsia" w:ascii="宋体" w:hAnsi="宋体" w:eastAsia="宋体" w:cs="宋体"/>
          <w:sz w:val="24"/>
          <w:szCs w:val="24"/>
        </w:rPr>
      </w:pPr>
    </w:p>
    <w:p w14:paraId="1124913E">
      <w:pPr>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据此函，签字代表宣布同意如下：</w:t>
      </w:r>
    </w:p>
    <w:p w14:paraId="72077789">
      <w:pPr>
        <w:numPr>
          <w:ilvl w:val="0"/>
          <w:numId w:val="3"/>
        </w:numPr>
        <w:snapToGrid w:val="0"/>
        <w:spacing w:line="360" w:lineRule="auto"/>
        <w:rPr>
          <w:rFonts w:hint="eastAsia" w:ascii="宋体" w:hAnsi="宋体" w:eastAsia="宋体" w:cs="宋体"/>
          <w:sz w:val="24"/>
          <w:szCs w:val="24"/>
        </w:rPr>
      </w:pPr>
      <w:r>
        <w:rPr>
          <w:rFonts w:hint="eastAsia" w:ascii="宋体" w:hAnsi="宋体" w:eastAsia="宋体" w:cs="宋体"/>
          <w:sz w:val="24"/>
          <w:szCs w:val="24"/>
        </w:rPr>
        <w:t>供应商将按《</w:t>
      </w:r>
      <w:r>
        <w:rPr>
          <w:rFonts w:hint="eastAsia" w:ascii="宋体" w:hAnsi="宋体" w:cs="宋体"/>
          <w:sz w:val="24"/>
          <w:szCs w:val="24"/>
          <w:lang w:eastAsia="zh-CN"/>
        </w:rPr>
        <w:t>采购需求文件</w:t>
      </w:r>
      <w:r>
        <w:rPr>
          <w:rFonts w:hint="eastAsia" w:ascii="宋体" w:hAnsi="宋体" w:eastAsia="宋体" w:cs="宋体"/>
          <w:sz w:val="24"/>
          <w:szCs w:val="24"/>
        </w:rPr>
        <w:t>》的规定履行合同责任和义务。</w:t>
      </w:r>
    </w:p>
    <w:p w14:paraId="59015ED5">
      <w:pPr>
        <w:numPr>
          <w:ilvl w:val="0"/>
          <w:numId w:val="3"/>
        </w:numPr>
        <w:snapToGrid w:val="0"/>
        <w:spacing w:line="360" w:lineRule="auto"/>
        <w:rPr>
          <w:rFonts w:hint="eastAsia" w:ascii="宋体" w:hAnsi="宋体" w:eastAsia="宋体" w:cs="宋体"/>
          <w:sz w:val="24"/>
          <w:szCs w:val="24"/>
        </w:rPr>
      </w:pPr>
      <w:r>
        <w:rPr>
          <w:rFonts w:hint="eastAsia" w:ascii="宋体" w:hAnsi="宋体" w:eastAsia="宋体" w:cs="宋体"/>
          <w:sz w:val="24"/>
          <w:szCs w:val="24"/>
        </w:rPr>
        <w:t>供应商已详细审查全部《</w:t>
      </w:r>
      <w:r>
        <w:rPr>
          <w:rFonts w:hint="eastAsia" w:ascii="宋体" w:hAnsi="宋体" w:cs="宋体"/>
          <w:sz w:val="24"/>
          <w:szCs w:val="24"/>
          <w:lang w:eastAsia="zh-CN"/>
        </w:rPr>
        <w:t>采购需求文件</w:t>
      </w:r>
      <w:r>
        <w:rPr>
          <w:rFonts w:hint="eastAsia" w:ascii="宋体" w:hAnsi="宋体" w:eastAsia="宋体" w:cs="宋体"/>
          <w:sz w:val="24"/>
          <w:szCs w:val="24"/>
        </w:rPr>
        <w:t>》及相关补遗文件（如有），我们完全理解并同意放弃对这方面有不明及误解的权利。</w:t>
      </w:r>
    </w:p>
    <w:p w14:paraId="3D7FD265">
      <w:pPr>
        <w:numPr>
          <w:ilvl w:val="0"/>
          <w:numId w:val="3"/>
        </w:numPr>
        <w:snapToGrid w:val="0"/>
        <w:spacing w:line="360" w:lineRule="auto"/>
        <w:rPr>
          <w:rFonts w:hint="eastAsia" w:ascii="宋体" w:hAnsi="宋体" w:eastAsia="宋体" w:cs="宋体"/>
          <w:sz w:val="24"/>
          <w:szCs w:val="24"/>
        </w:rPr>
      </w:pPr>
      <w:r>
        <w:rPr>
          <w:rFonts w:hint="eastAsia" w:ascii="宋体" w:hAnsi="宋体" w:eastAsia="宋体" w:cs="宋体"/>
          <w:sz w:val="24"/>
          <w:szCs w:val="24"/>
        </w:rPr>
        <w:t>供应商同意，按照贵方要求提供与</w:t>
      </w:r>
      <w:r>
        <w:rPr>
          <w:rFonts w:hint="eastAsia" w:ascii="宋体" w:hAnsi="宋体" w:cs="宋体"/>
          <w:sz w:val="24"/>
          <w:szCs w:val="24"/>
          <w:lang w:eastAsia="zh-CN"/>
        </w:rPr>
        <w:t>评审</w:t>
      </w:r>
      <w:r>
        <w:rPr>
          <w:rFonts w:hint="eastAsia" w:ascii="宋体" w:hAnsi="宋体" w:eastAsia="宋体" w:cs="宋体"/>
          <w:sz w:val="24"/>
          <w:szCs w:val="24"/>
        </w:rPr>
        <w:t>有关的一切数据或资料，理解贵方不一定接受最低的报价或收到的任何报价。</w:t>
      </w:r>
    </w:p>
    <w:p w14:paraId="4B7D98D1">
      <w:pPr>
        <w:numPr>
          <w:ilvl w:val="0"/>
          <w:numId w:val="3"/>
        </w:numPr>
        <w:snapToGrid w:val="0"/>
        <w:spacing w:line="360" w:lineRule="auto"/>
        <w:rPr>
          <w:rFonts w:hint="eastAsia" w:ascii="宋体" w:hAnsi="宋体" w:eastAsia="宋体" w:cs="宋体"/>
          <w:sz w:val="24"/>
          <w:szCs w:val="24"/>
        </w:rPr>
      </w:pPr>
      <w:r>
        <w:rPr>
          <w:rFonts w:hint="eastAsia" w:ascii="宋体" w:hAnsi="宋体" w:eastAsia="宋体" w:cs="宋体"/>
          <w:sz w:val="24"/>
          <w:szCs w:val="24"/>
        </w:rPr>
        <w:t>与本</w:t>
      </w:r>
      <w:r>
        <w:rPr>
          <w:rFonts w:hint="eastAsia" w:ascii="宋体" w:hAnsi="宋体" w:cs="宋体"/>
          <w:sz w:val="24"/>
          <w:szCs w:val="24"/>
          <w:lang w:eastAsia="zh-CN"/>
        </w:rPr>
        <w:t>评审</w:t>
      </w:r>
      <w:r>
        <w:rPr>
          <w:rFonts w:hint="eastAsia" w:ascii="宋体" w:hAnsi="宋体" w:eastAsia="宋体" w:cs="宋体"/>
          <w:sz w:val="24"/>
          <w:szCs w:val="24"/>
        </w:rPr>
        <w:t>有关的一切正式往来通讯请寄：</w:t>
      </w:r>
    </w:p>
    <w:p w14:paraId="665BAAA6">
      <w:pPr>
        <w:snapToGrid w:val="0"/>
        <w:spacing w:line="360" w:lineRule="auto"/>
        <w:rPr>
          <w:rFonts w:hint="eastAsia" w:ascii="宋体" w:hAnsi="宋体" w:eastAsia="宋体" w:cs="宋体"/>
          <w:sz w:val="24"/>
          <w:szCs w:val="24"/>
        </w:rPr>
      </w:pPr>
    </w:p>
    <w:p w14:paraId="5ECF96FC">
      <w:pPr>
        <w:snapToGrid w:val="0"/>
        <w:spacing w:line="360" w:lineRule="auto"/>
        <w:rPr>
          <w:rFonts w:hint="eastAsia" w:ascii="宋体" w:hAnsi="宋体" w:eastAsia="宋体" w:cs="宋体"/>
          <w:sz w:val="24"/>
          <w:szCs w:val="24"/>
        </w:rPr>
      </w:pPr>
      <w:r>
        <w:rPr>
          <w:rFonts w:hint="eastAsia" w:ascii="宋体" w:hAnsi="宋体" w:eastAsia="宋体" w:cs="宋体"/>
          <w:sz w:val="24"/>
          <w:szCs w:val="24"/>
        </w:rPr>
        <w:t>地址：_______________   邮编：______________</w:t>
      </w:r>
    </w:p>
    <w:p w14:paraId="084520F3">
      <w:pPr>
        <w:snapToGrid w:val="0"/>
        <w:spacing w:line="360" w:lineRule="auto"/>
        <w:rPr>
          <w:rFonts w:hint="eastAsia" w:ascii="宋体" w:hAnsi="宋体" w:eastAsia="宋体" w:cs="宋体"/>
          <w:sz w:val="24"/>
          <w:szCs w:val="24"/>
        </w:rPr>
      </w:pPr>
      <w:r>
        <w:rPr>
          <w:rFonts w:hint="eastAsia" w:ascii="宋体" w:hAnsi="宋体" w:eastAsia="宋体" w:cs="宋体"/>
          <w:sz w:val="24"/>
          <w:szCs w:val="24"/>
        </w:rPr>
        <w:t>电话：_______________   传真：______________</w:t>
      </w:r>
    </w:p>
    <w:p w14:paraId="439C0385">
      <w:pPr>
        <w:snapToGrid w:val="0"/>
        <w:spacing w:line="360" w:lineRule="auto"/>
        <w:rPr>
          <w:rFonts w:hint="eastAsia" w:ascii="宋体" w:hAnsi="宋体" w:eastAsia="宋体" w:cs="宋体"/>
          <w:sz w:val="24"/>
          <w:szCs w:val="24"/>
        </w:rPr>
      </w:pPr>
      <w:r>
        <w:rPr>
          <w:rFonts w:hint="eastAsia" w:ascii="宋体" w:hAnsi="宋体" w:eastAsia="宋体" w:cs="宋体"/>
          <w:sz w:val="24"/>
          <w:szCs w:val="24"/>
        </w:rPr>
        <w:t>法定代表人（或单位负责人）签章或签字或授权代表签字：____________</w:t>
      </w:r>
    </w:p>
    <w:p w14:paraId="4F8E06D4">
      <w:pPr>
        <w:snapToGrid w:val="0"/>
        <w:spacing w:line="360" w:lineRule="auto"/>
        <w:rPr>
          <w:rFonts w:hint="eastAsia" w:ascii="宋体" w:hAnsi="宋体" w:eastAsia="宋体" w:cs="宋体"/>
          <w:sz w:val="24"/>
          <w:szCs w:val="24"/>
        </w:rPr>
      </w:pPr>
      <w:r>
        <w:rPr>
          <w:rFonts w:hint="eastAsia" w:ascii="宋体" w:hAnsi="宋体" w:eastAsia="宋体" w:cs="宋体"/>
          <w:sz w:val="24"/>
          <w:szCs w:val="24"/>
        </w:rPr>
        <w:t>供应商全称：_______</w:t>
      </w:r>
      <w:r>
        <w:rPr>
          <w:rFonts w:hint="eastAsia" w:ascii="宋体" w:hAnsi="宋体" w:eastAsia="宋体" w:cs="宋体"/>
          <w:sz w:val="24"/>
          <w:szCs w:val="24"/>
          <w:u w:val="single"/>
        </w:rPr>
        <w:t>（加盖公章） _</w:t>
      </w:r>
      <w:r>
        <w:rPr>
          <w:rFonts w:hint="eastAsia" w:ascii="宋体" w:hAnsi="宋体" w:eastAsia="宋体" w:cs="宋体"/>
          <w:sz w:val="24"/>
          <w:szCs w:val="24"/>
        </w:rPr>
        <w:t>_____</w:t>
      </w:r>
    </w:p>
    <w:p w14:paraId="492BCEC3">
      <w:pPr>
        <w:snapToGrid w:val="0"/>
        <w:spacing w:line="360" w:lineRule="auto"/>
        <w:rPr>
          <w:rFonts w:hint="eastAsia" w:ascii="宋体" w:hAnsi="宋体" w:eastAsia="宋体" w:cs="宋体"/>
          <w:sz w:val="24"/>
          <w:szCs w:val="24"/>
        </w:rPr>
      </w:pPr>
      <w:r>
        <w:rPr>
          <w:rFonts w:hint="eastAsia" w:ascii="宋体" w:hAnsi="宋体" w:eastAsia="宋体" w:cs="宋体"/>
          <w:sz w:val="24"/>
          <w:szCs w:val="24"/>
        </w:rPr>
        <w:t>日期：_____年_____月_____日</w:t>
      </w:r>
    </w:p>
    <w:p w14:paraId="126BDC34">
      <w:pPr>
        <w:pStyle w:val="14"/>
        <w:snapToGrid w:val="0"/>
        <w:spacing w:line="360" w:lineRule="auto"/>
        <w:outlineLvl w:val="9"/>
        <w:rPr>
          <w:rFonts w:hint="eastAsia" w:ascii="宋体" w:hAnsi="宋体" w:eastAsia="宋体" w:cs="宋体"/>
          <w:b w:val="0"/>
          <w:bCs w:val="0"/>
          <w:sz w:val="24"/>
          <w:szCs w:val="24"/>
        </w:rPr>
      </w:pPr>
    </w:p>
    <w:p w14:paraId="0E8185B9">
      <w:pPr>
        <w:widowControl/>
        <w:jc w:val="left"/>
        <w:rPr>
          <w:rFonts w:hint="eastAsia" w:ascii="宋体" w:hAnsi="宋体" w:eastAsia="宋体" w:cs="宋体"/>
          <w:b/>
          <w:bCs/>
        </w:rPr>
        <w:sectPr>
          <w:headerReference r:id="rId3" w:type="default"/>
          <w:footerReference r:id="rId4" w:type="default"/>
          <w:pgSz w:w="11906" w:h="16838"/>
          <w:pgMar w:top="1247" w:right="1247" w:bottom="1247" w:left="1247" w:header="851" w:footer="992" w:gutter="0"/>
          <w:cols w:space="720" w:num="1"/>
          <w:docGrid w:linePitch="312" w:charSpace="0"/>
        </w:sectPr>
      </w:pPr>
      <w:bookmarkStart w:id="7" w:name="_Toc389141967"/>
      <w:bookmarkStart w:id="8" w:name="_Toc96755235"/>
      <w:bookmarkStart w:id="9" w:name="_Toc235856998"/>
      <w:bookmarkStart w:id="10" w:name="_Toc127599610"/>
    </w:p>
    <w:p w14:paraId="6BCB5F05">
      <w:pPr>
        <w:pStyle w:val="4"/>
        <w:rPr>
          <w:rFonts w:hint="eastAsia" w:eastAsia="宋体"/>
          <w:lang w:eastAsia="zh-CN"/>
        </w:rPr>
      </w:pPr>
      <w:bookmarkStart w:id="11" w:name="_Toc85725771"/>
      <w:bookmarkStart w:id="12" w:name="_Toc433984929"/>
      <w:bookmarkStart w:id="13" w:name="_Toc57215036"/>
      <w:bookmarkStart w:id="14" w:name="_Toc58224479"/>
      <w:r>
        <w:rPr>
          <w:rFonts w:hint="eastAsia"/>
        </w:rPr>
        <w:t>附件</w:t>
      </w:r>
      <w:r>
        <w:rPr>
          <w:rFonts w:hint="eastAsia"/>
          <w:lang w:val="en-US" w:eastAsia="zh-CN"/>
        </w:rPr>
        <w:t>2</w:t>
      </w:r>
    </w:p>
    <w:p w14:paraId="38789033">
      <w:pPr>
        <w:jc w:val="center"/>
        <w:rPr>
          <w:rFonts w:ascii="黑体" w:hAnsi="黑体" w:eastAsia="黑体"/>
          <w:sz w:val="44"/>
          <w:szCs w:val="44"/>
        </w:rPr>
      </w:pPr>
      <w:r>
        <w:rPr>
          <w:rFonts w:hint="eastAsia" w:ascii="黑体" w:hAnsi="黑体" w:eastAsia="黑体"/>
          <w:sz w:val="44"/>
          <w:szCs w:val="44"/>
        </w:rPr>
        <w:t>法定代表人授权委托书</w:t>
      </w:r>
    </w:p>
    <w:p w14:paraId="27382E6C">
      <w:pPr>
        <w:autoSpaceDE w:val="0"/>
        <w:autoSpaceDN w:val="0"/>
        <w:adjustRightInd w:val="0"/>
        <w:snapToGrid w:val="0"/>
        <w:spacing w:before="156" w:beforeLines="50" w:line="360" w:lineRule="auto"/>
        <w:jc w:val="left"/>
        <w:rPr>
          <w:rFonts w:ascii="宋体" w:hAnsi="宋体" w:cs="宋体"/>
          <w:kern w:val="0"/>
          <w:sz w:val="28"/>
          <w:szCs w:val="28"/>
        </w:rPr>
      </w:pPr>
      <w:r>
        <w:rPr>
          <w:rFonts w:ascii="宋体" w:hAnsi="宋体" w:cs="宋体"/>
          <w:kern w:val="0"/>
          <w:sz w:val="28"/>
          <w:szCs w:val="28"/>
        </w:rPr>
        <w:t>中国进出口银行湖南省分行：</w:t>
      </w:r>
    </w:p>
    <w:p w14:paraId="6955771A">
      <w:pPr>
        <w:autoSpaceDE w:val="0"/>
        <w:autoSpaceDN w:val="0"/>
        <w:adjustRightInd w:val="0"/>
        <w:snapToGrid w:val="0"/>
        <w:spacing w:before="156" w:beforeLines="50" w:line="360" w:lineRule="auto"/>
        <w:ind w:firstLine="560" w:firstLineChars="200"/>
        <w:jc w:val="left"/>
        <w:rPr>
          <w:rFonts w:ascii="宋体" w:hAnsi="宋体" w:cs="宋体"/>
          <w:kern w:val="0"/>
          <w:sz w:val="28"/>
          <w:szCs w:val="28"/>
        </w:rPr>
      </w:pPr>
      <w:r>
        <w:rPr>
          <w:rFonts w:hint="eastAsia" w:ascii="宋体" w:hAnsi="宋体" w:cs="宋体"/>
          <w:kern w:val="0"/>
          <w:sz w:val="28"/>
          <w:szCs w:val="28"/>
        </w:rPr>
        <w:t>本人（姓名</w:t>
      </w:r>
      <w:r>
        <w:rPr>
          <w:rFonts w:hint="eastAsia" w:ascii="宋体" w:hAnsi="宋体" w:cs="宋体"/>
          <w:kern w:val="0"/>
          <w:sz w:val="28"/>
          <w:szCs w:val="28"/>
          <w:u w:val="single"/>
        </w:rPr>
        <w:t xml:space="preserve">          </w:t>
      </w:r>
      <w:r>
        <w:rPr>
          <w:rFonts w:hint="eastAsia" w:ascii="宋体" w:hAnsi="宋体" w:cs="宋体"/>
          <w:kern w:val="0"/>
          <w:sz w:val="28"/>
          <w:szCs w:val="28"/>
        </w:rPr>
        <w:t>、职务</w:t>
      </w:r>
      <w:r>
        <w:rPr>
          <w:rFonts w:hint="eastAsia" w:ascii="宋体" w:hAnsi="宋体" w:cs="宋体"/>
          <w:kern w:val="0"/>
          <w:sz w:val="28"/>
          <w:szCs w:val="28"/>
          <w:u w:val="single"/>
        </w:rPr>
        <w:t xml:space="preserve">          </w:t>
      </w:r>
      <w:r>
        <w:rPr>
          <w:rFonts w:hint="eastAsia" w:ascii="宋体" w:hAnsi="宋体" w:cs="宋体"/>
          <w:kern w:val="0"/>
          <w:sz w:val="28"/>
          <w:szCs w:val="28"/>
        </w:rPr>
        <w:t>）系</w:t>
      </w:r>
      <w:r>
        <w:rPr>
          <w:rFonts w:hint="eastAsia" w:ascii="宋体" w:hAnsi="宋体" w:cs="宋体"/>
          <w:kern w:val="0"/>
          <w:sz w:val="28"/>
          <w:szCs w:val="28"/>
          <w:u w:val="single"/>
        </w:rPr>
        <w:t xml:space="preserve">        </w:t>
      </w:r>
      <w:r>
        <w:rPr>
          <w:rFonts w:hint="eastAsia" w:ascii="宋体" w:hAnsi="宋体" w:cs="宋体"/>
          <w:kern w:val="0"/>
          <w:sz w:val="28"/>
          <w:szCs w:val="28"/>
        </w:rPr>
        <w:t>的法定代表人，现授权（姓名</w:t>
      </w:r>
      <w:r>
        <w:rPr>
          <w:rFonts w:hint="eastAsia" w:ascii="宋体" w:hAnsi="宋体" w:cs="宋体"/>
          <w:kern w:val="0"/>
          <w:sz w:val="28"/>
          <w:szCs w:val="28"/>
          <w:u w:val="single"/>
        </w:rPr>
        <w:t xml:space="preserve">          </w:t>
      </w:r>
      <w:r>
        <w:rPr>
          <w:rFonts w:hint="eastAsia" w:ascii="宋体" w:hAnsi="宋体" w:cs="宋体"/>
          <w:kern w:val="0"/>
          <w:sz w:val="28"/>
          <w:szCs w:val="28"/>
        </w:rPr>
        <w:t>、职务</w:t>
      </w:r>
      <w:r>
        <w:rPr>
          <w:rFonts w:hint="eastAsia" w:ascii="宋体" w:hAnsi="宋体" w:cs="宋体"/>
          <w:kern w:val="0"/>
          <w:sz w:val="28"/>
          <w:szCs w:val="28"/>
          <w:u w:val="single"/>
        </w:rPr>
        <w:t xml:space="preserve">          </w:t>
      </w:r>
      <w:r>
        <w:rPr>
          <w:rFonts w:hint="eastAsia" w:ascii="宋体" w:hAnsi="宋体" w:cs="宋体"/>
          <w:kern w:val="0"/>
          <w:sz w:val="28"/>
          <w:szCs w:val="28"/>
        </w:rPr>
        <w:t>）为我方代理人。</w:t>
      </w:r>
    </w:p>
    <w:p w14:paraId="0FC33783">
      <w:pPr>
        <w:autoSpaceDE w:val="0"/>
        <w:autoSpaceDN w:val="0"/>
        <w:adjustRightInd w:val="0"/>
        <w:snapToGrid w:val="0"/>
        <w:spacing w:before="156" w:beforeLines="50" w:line="360" w:lineRule="auto"/>
        <w:ind w:firstLine="560" w:firstLineChars="200"/>
        <w:jc w:val="left"/>
        <w:rPr>
          <w:rFonts w:ascii="宋体" w:hAnsi="宋体" w:cs="宋体"/>
          <w:kern w:val="0"/>
          <w:sz w:val="28"/>
          <w:szCs w:val="28"/>
        </w:rPr>
      </w:pPr>
      <w:r>
        <w:rPr>
          <w:rFonts w:hint="eastAsia" w:ascii="宋体" w:hAnsi="宋体" w:cs="宋体"/>
          <w:kern w:val="0"/>
          <w:sz w:val="28"/>
          <w:szCs w:val="28"/>
        </w:rPr>
        <w:t>代理人根据授权，以我方名义</w:t>
      </w:r>
      <w:r>
        <w:rPr>
          <w:rFonts w:hint="eastAsia" w:ascii="宋体" w:hAnsi="宋体" w:cs="宋体"/>
          <w:kern w:val="0"/>
          <w:sz w:val="28"/>
          <w:szCs w:val="28"/>
          <w:u w:val="single"/>
        </w:rPr>
        <w:t>提交中国进出口银行</w:t>
      </w:r>
      <w:r>
        <w:rPr>
          <w:rFonts w:hint="eastAsia" w:ascii="宋体" w:hAnsi="宋体" w:cs="宋体"/>
          <w:kern w:val="0"/>
          <w:sz w:val="28"/>
          <w:szCs w:val="28"/>
          <w:u w:val="single"/>
          <w:lang w:eastAsia="zh-CN"/>
        </w:rPr>
        <w:t>湖南省分行</w:t>
      </w:r>
      <w:r>
        <w:rPr>
          <w:rFonts w:hint="eastAsia" w:ascii="宋体" w:hAnsi="宋体" w:cs="宋体"/>
          <w:kern w:val="0"/>
          <w:sz w:val="28"/>
          <w:szCs w:val="28"/>
          <w:u w:val="single"/>
        </w:rPr>
        <w:t>企业</w:t>
      </w:r>
      <w:r>
        <w:rPr>
          <w:rFonts w:hint="eastAsia" w:ascii="宋体" w:hAnsi="宋体" w:cs="宋体"/>
          <w:kern w:val="0"/>
          <w:sz w:val="28"/>
          <w:szCs w:val="28"/>
          <w:u w:val="single"/>
          <w:lang w:val="en-US" w:eastAsia="zh-CN"/>
        </w:rPr>
        <w:t>客户</w:t>
      </w:r>
      <w:r>
        <w:rPr>
          <w:rFonts w:hint="eastAsia" w:ascii="宋体" w:hAnsi="宋体" w:cs="宋体"/>
          <w:kern w:val="0"/>
          <w:sz w:val="28"/>
          <w:szCs w:val="28"/>
          <w:u w:val="single"/>
        </w:rPr>
        <w:t>营运资金周转次数审计</w:t>
      </w:r>
      <w:r>
        <w:rPr>
          <w:rFonts w:hint="eastAsia" w:ascii="宋体" w:hAnsi="宋体" w:cs="宋体"/>
          <w:kern w:val="0"/>
          <w:sz w:val="28"/>
          <w:szCs w:val="28"/>
          <w:u w:val="single"/>
          <w:lang w:eastAsia="zh-CN"/>
        </w:rPr>
        <w:t>项目</w:t>
      </w:r>
      <w:r>
        <w:rPr>
          <w:rFonts w:hint="eastAsia" w:ascii="宋体" w:hAnsi="宋体" w:cs="宋体"/>
          <w:kern w:val="0"/>
          <w:sz w:val="28"/>
          <w:szCs w:val="28"/>
          <w:u w:val="single"/>
        </w:rPr>
        <w:t>报价函、签订相关合同和处理其他有关事宜</w:t>
      </w:r>
      <w:r>
        <w:rPr>
          <w:rFonts w:hint="eastAsia" w:ascii="宋体" w:hAnsi="宋体" w:cs="宋体"/>
          <w:kern w:val="0"/>
          <w:sz w:val="28"/>
          <w:szCs w:val="28"/>
        </w:rPr>
        <w:t>。我单位对被授权人在办理上述事项过程中所实施的民事法律行为及签署的相关文件均予以认可。</w:t>
      </w:r>
    </w:p>
    <w:p w14:paraId="228E03E3">
      <w:pPr>
        <w:adjustRightInd w:val="0"/>
        <w:snapToGrid w:val="0"/>
        <w:spacing w:before="156" w:beforeLines="50" w:line="360" w:lineRule="auto"/>
        <w:ind w:firstLine="435"/>
        <w:rPr>
          <w:rFonts w:ascii="宋体" w:hAnsi="宋体" w:cs="宋体"/>
          <w:kern w:val="0"/>
          <w:sz w:val="28"/>
          <w:szCs w:val="28"/>
        </w:rPr>
      </w:pPr>
      <w:r>
        <w:rPr>
          <w:rFonts w:hint="eastAsia" w:ascii="宋体" w:hAnsi="宋体" w:cs="宋体"/>
          <w:kern w:val="0"/>
          <w:sz w:val="28"/>
          <w:szCs w:val="28"/>
        </w:rPr>
        <w:t>委托期限至上述事项办理完毕为止，受托人无转委托权。</w:t>
      </w:r>
    </w:p>
    <w:p w14:paraId="0DA19C51">
      <w:pPr>
        <w:adjustRightInd w:val="0"/>
        <w:snapToGrid w:val="0"/>
        <w:spacing w:before="156" w:beforeLines="50" w:line="360" w:lineRule="auto"/>
        <w:ind w:firstLine="435"/>
        <w:rPr>
          <w:rFonts w:ascii="宋体" w:hAnsi="宋体"/>
          <w:sz w:val="28"/>
          <w:szCs w:val="28"/>
        </w:rPr>
      </w:pPr>
    </w:p>
    <w:p w14:paraId="7553712A">
      <w:pPr>
        <w:adjustRightInd w:val="0"/>
        <w:snapToGrid w:val="0"/>
        <w:spacing w:before="156" w:beforeLines="50" w:line="360" w:lineRule="auto"/>
        <w:ind w:firstLine="435"/>
        <w:rPr>
          <w:rFonts w:ascii="宋体" w:hAnsi="宋体"/>
          <w:sz w:val="28"/>
          <w:szCs w:val="28"/>
        </w:rPr>
      </w:pPr>
      <w:r>
        <w:rPr>
          <w:rFonts w:ascii="宋体" w:hAnsi="宋体"/>
          <w:sz w:val="28"/>
          <w:szCs w:val="28"/>
        </w:rPr>
        <w:t>授权代表联系方式：</w:t>
      </w:r>
    </w:p>
    <w:p w14:paraId="29783D55">
      <w:pPr>
        <w:adjustRightInd w:val="0"/>
        <w:snapToGrid w:val="0"/>
        <w:spacing w:before="156" w:beforeLines="50" w:line="360" w:lineRule="auto"/>
        <w:ind w:firstLine="435"/>
        <w:rPr>
          <w:rFonts w:ascii="宋体" w:hAnsi="宋体"/>
          <w:sz w:val="28"/>
          <w:szCs w:val="28"/>
        </w:rPr>
      </w:pPr>
      <w:r>
        <w:rPr>
          <w:rFonts w:hint="eastAsia" w:ascii="宋体" w:hAnsi="宋体"/>
          <w:sz w:val="28"/>
          <w:szCs w:val="28"/>
        </w:rPr>
        <w:t>电话：</w:t>
      </w:r>
    </w:p>
    <w:p w14:paraId="169E8ECC">
      <w:pPr>
        <w:adjustRightInd w:val="0"/>
        <w:snapToGrid w:val="0"/>
        <w:spacing w:before="156" w:beforeLines="50" w:line="360" w:lineRule="auto"/>
        <w:ind w:firstLine="435"/>
        <w:rPr>
          <w:rFonts w:ascii="宋体" w:hAnsi="宋体"/>
          <w:sz w:val="28"/>
          <w:szCs w:val="28"/>
        </w:rPr>
      </w:pPr>
      <w:r>
        <w:rPr>
          <w:rFonts w:ascii="宋体" w:hAnsi="宋体"/>
          <w:sz w:val="28"/>
          <w:szCs w:val="28"/>
        </w:rPr>
        <w:t>电子邮件：</w:t>
      </w:r>
    </w:p>
    <w:p w14:paraId="20DEA945">
      <w:pPr>
        <w:adjustRightInd w:val="0"/>
        <w:snapToGrid w:val="0"/>
        <w:spacing w:before="156" w:beforeLines="50" w:line="360" w:lineRule="auto"/>
        <w:ind w:firstLine="435"/>
        <w:rPr>
          <w:rFonts w:ascii="宋体" w:hAnsi="宋体"/>
          <w:sz w:val="28"/>
          <w:szCs w:val="28"/>
        </w:rPr>
      </w:pPr>
      <w:r>
        <w:rPr>
          <w:rFonts w:hint="eastAsia" w:ascii="宋体" w:hAnsi="宋体"/>
          <w:sz w:val="28"/>
          <w:szCs w:val="28"/>
        </w:rPr>
        <w:t>通讯地址：</w:t>
      </w:r>
    </w:p>
    <w:p w14:paraId="0363BBBD">
      <w:pPr>
        <w:adjustRightInd w:val="0"/>
        <w:snapToGrid w:val="0"/>
        <w:spacing w:before="156" w:beforeLines="50" w:line="360" w:lineRule="auto"/>
        <w:ind w:firstLine="435"/>
        <w:rPr>
          <w:rFonts w:ascii="宋体" w:hAnsi="宋体"/>
          <w:sz w:val="28"/>
          <w:szCs w:val="28"/>
        </w:rPr>
      </w:pPr>
    </w:p>
    <w:p w14:paraId="530FEAD2">
      <w:pPr>
        <w:adjustRightInd w:val="0"/>
        <w:snapToGrid w:val="0"/>
        <w:spacing w:before="156" w:beforeLines="50" w:line="360" w:lineRule="auto"/>
        <w:ind w:left="2940" w:leftChars="1400" w:firstLine="435"/>
        <w:rPr>
          <w:rFonts w:ascii="宋体" w:hAnsi="宋体"/>
          <w:sz w:val="28"/>
          <w:szCs w:val="28"/>
        </w:rPr>
      </w:pPr>
      <w:r>
        <w:rPr>
          <w:rFonts w:hint="eastAsia" w:ascii="宋体" w:hAnsi="宋体"/>
          <w:sz w:val="28"/>
          <w:szCs w:val="28"/>
        </w:rPr>
        <w:t>服务商（盖章）：</w:t>
      </w:r>
    </w:p>
    <w:p w14:paraId="294F410E">
      <w:pPr>
        <w:adjustRightInd w:val="0"/>
        <w:snapToGrid w:val="0"/>
        <w:spacing w:before="156" w:beforeLines="50" w:line="360" w:lineRule="auto"/>
        <w:ind w:left="2940" w:leftChars="1400" w:firstLine="435"/>
        <w:rPr>
          <w:rFonts w:ascii="宋体" w:hAnsi="宋体"/>
          <w:sz w:val="28"/>
          <w:szCs w:val="28"/>
        </w:rPr>
      </w:pPr>
      <w:r>
        <w:rPr>
          <w:rFonts w:hint="eastAsia" w:ascii="宋体" w:hAnsi="宋体"/>
          <w:sz w:val="28"/>
          <w:szCs w:val="28"/>
        </w:rPr>
        <w:t>法定代表人签字：</w:t>
      </w:r>
    </w:p>
    <w:p w14:paraId="709CA194">
      <w:pPr>
        <w:adjustRightInd w:val="0"/>
        <w:snapToGrid w:val="0"/>
        <w:spacing w:before="156" w:beforeLines="50" w:line="360" w:lineRule="auto"/>
        <w:ind w:left="2940" w:leftChars="1400" w:firstLine="435"/>
        <w:rPr>
          <w:rFonts w:ascii="宋体" w:hAnsi="宋体"/>
          <w:sz w:val="28"/>
          <w:szCs w:val="28"/>
        </w:rPr>
      </w:pPr>
      <w:r>
        <w:rPr>
          <w:rFonts w:hint="eastAsia" w:ascii="宋体" w:hAnsi="宋体"/>
          <w:sz w:val="28"/>
          <w:szCs w:val="28"/>
        </w:rPr>
        <w:t>委托代理人签字：</w:t>
      </w:r>
    </w:p>
    <w:p w14:paraId="5F522DCA">
      <w:pPr>
        <w:adjustRightInd w:val="0"/>
        <w:snapToGrid w:val="0"/>
        <w:spacing w:before="156" w:beforeLines="50" w:line="360" w:lineRule="auto"/>
        <w:ind w:right="480" w:firstLine="5320" w:firstLineChars="1900"/>
        <w:rPr>
          <w:rStyle w:val="13"/>
          <w:rFonts w:hint="eastAsia" w:ascii="宋体" w:hAnsi="宋体" w:eastAsia="宋体" w:cs="宋体"/>
        </w:rPr>
        <w:sectPr>
          <w:pgSz w:w="11906" w:h="16838"/>
          <w:pgMar w:top="1440" w:right="1800" w:bottom="1440" w:left="1800" w:header="851" w:footer="992" w:gutter="0"/>
          <w:cols w:space="425" w:num="1"/>
          <w:docGrid w:type="lines" w:linePitch="312" w:charSpace="0"/>
        </w:sectPr>
      </w:pPr>
      <w:r>
        <w:rPr>
          <w:rFonts w:ascii="宋体" w:hAnsi="宋体"/>
          <w:sz w:val="28"/>
          <w:szCs w:val="28"/>
        </w:rPr>
        <w:t>年</w:t>
      </w:r>
      <w:r>
        <w:rPr>
          <w:rFonts w:hint="eastAsia" w:ascii="宋体" w:hAnsi="宋体"/>
          <w:sz w:val="28"/>
          <w:szCs w:val="28"/>
        </w:rPr>
        <w:t xml:space="preserve">     月     日</w:t>
      </w:r>
      <w:bookmarkEnd w:id="7"/>
      <w:bookmarkEnd w:id="8"/>
      <w:bookmarkEnd w:id="9"/>
      <w:bookmarkEnd w:id="10"/>
      <w:bookmarkEnd w:id="11"/>
      <w:bookmarkEnd w:id="12"/>
      <w:bookmarkEnd w:id="13"/>
      <w:bookmarkEnd w:id="14"/>
      <w:r>
        <w:rPr>
          <w:rStyle w:val="13"/>
          <w:rFonts w:hint="eastAsia" w:ascii="宋体" w:hAnsi="宋体" w:eastAsia="宋体" w:cs="宋体"/>
        </w:rPr>
        <w:br w:type="page"/>
      </w:r>
    </w:p>
    <w:p w14:paraId="663B8140">
      <w:pPr>
        <w:adjustRightInd w:val="0"/>
        <w:snapToGrid w:val="0"/>
        <w:spacing w:after="240" w:afterLines="100" w:line="360" w:lineRule="auto"/>
        <w:jc w:val="both"/>
        <w:outlineLvl w:val="9"/>
        <w:rPr>
          <w:rFonts w:hint="eastAsia" w:ascii="黑体" w:hAnsi="黑体" w:eastAsia="黑体" w:cs="黑体"/>
          <w:snapToGrid w:val="0"/>
          <w:w w:val="85"/>
          <w:sz w:val="32"/>
          <w:szCs w:val="20"/>
          <w:lang w:eastAsia="zh-CN"/>
        </w:rPr>
      </w:pPr>
      <w:bookmarkStart w:id="15" w:name="_Toc104575623"/>
      <w:bookmarkStart w:id="16" w:name="_Toc26960"/>
      <w:bookmarkStart w:id="17" w:name="_Toc104576971"/>
      <w:r>
        <w:rPr>
          <w:rFonts w:hint="eastAsia" w:ascii="黑体" w:hAnsi="黑体" w:eastAsia="黑体" w:cs="黑体"/>
          <w:snapToGrid w:val="0"/>
          <w:w w:val="85"/>
          <w:sz w:val="32"/>
          <w:szCs w:val="20"/>
        </w:rPr>
        <w:t>附件</w:t>
      </w:r>
      <w:r>
        <w:rPr>
          <w:rFonts w:hint="eastAsia" w:ascii="黑体" w:hAnsi="黑体" w:eastAsia="黑体" w:cs="黑体"/>
          <w:snapToGrid w:val="0"/>
          <w:w w:val="85"/>
          <w:sz w:val="32"/>
          <w:szCs w:val="20"/>
          <w:lang w:val="en-US" w:eastAsia="zh-CN"/>
        </w:rPr>
        <w:t>3</w:t>
      </w:r>
    </w:p>
    <w:p w14:paraId="6A969353">
      <w:pPr>
        <w:adjustRightInd w:val="0"/>
        <w:snapToGrid w:val="0"/>
        <w:spacing w:after="240" w:afterLines="100" w:line="360" w:lineRule="auto"/>
        <w:jc w:val="center"/>
        <w:outlineLvl w:val="9"/>
        <w:rPr>
          <w:rFonts w:hint="eastAsia" w:ascii="黑体" w:hAnsi="黑体" w:eastAsia="黑体" w:cs="黑体"/>
          <w:snapToGrid w:val="0"/>
          <w:w w:val="85"/>
          <w:sz w:val="32"/>
          <w:szCs w:val="20"/>
        </w:rPr>
      </w:pPr>
      <w:r>
        <w:rPr>
          <w:rFonts w:hint="eastAsia" w:ascii="黑体" w:hAnsi="黑体" w:eastAsia="黑体" w:cs="黑体"/>
          <w:snapToGrid w:val="0"/>
          <w:w w:val="85"/>
          <w:sz w:val="32"/>
          <w:szCs w:val="20"/>
        </w:rPr>
        <w:t xml:space="preserve"> 报价一览表</w:t>
      </w:r>
    </w:p>
    <w:p w14:paraId="3D9B6887">
      <w:pPr>
        <w:pStyle w:val="5"/>
        <w:adjustRightInd w:val="0"/>
        <w:snapToGrid w:val="0"/>
        <w:spacing w:before="240" w:beforeLines="100" w:line="360" w:lineRule="auto"/>
        <w:ind w:firstLine="0"/>
        <w:jc w:val="left"/>
        <w:rPr>
          <w:rFonts w:hint="eastAsia" w:ascii="宋体" w:hAnsi="宋体" w:eastAsia="宋体" w:cs="宋体"/>
        </w:rPr>
      </w:pPr>
      <w:r>
        <w:rPr>
          <w:rFonts w:hint="eastAsia" w:ascii="宋体" w:hAnsi="宋体" w:eastAsia="宋体" w:cs="宋体"/>
          <w:sz w:val="24"/>
        </w:rPr>
        <w:t>项目编号：                                                           项目名称：</w:t>
      </w:r>
    </w:p>
    <w:tbl>
      <w:tblPr>
        <w:tblStyle w:val="10"/>
        <w:tblW w:w="11410"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269"/>
        <w:gridCol w:w="1767"/>
        <w:gridCol w:w="4244"/>
        <w:gridCol w:w="2130"/>
      </w:tblGrid>
      <w:tr w14:paraId="1139384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66" w:hRule="atLeast"/>
        </w:trPr>
        <w:tc>
          <w:tcPr>
            <w:tcW w:w="3269" w:type="dxa"/>
            <w:tcBorders>
              <w:top w:val="single" w:color="auto" w:sz="12" w:space="0"/>
              <w:left w:val="single" w:color="auto" w:sz="12" w:space="0"/>
              <w:bottom w:val="single" w:color="auto" w:sz="4" w:space="0"/>
              <w:right w:val="single" w:color="auto" w:sz="4" w:space="0"/>
            </w:tcBorders>
            <w:vAlign w:val="center"/>
          </w:tcPr>
          <w:p w14:paraId="65F53563">
            <w:pPr>
              <w:snapToGrid w:val="0"/>
              <w:spacing w:before="120" w:beforeLines="50" w:after="120" w:afterLines="50"/>
              <w:jc w:val="center"/>
              <w:rPr>
                <w:rFonts w:hint="eastAsia" w:ascii="宋体" w:hAnsi="宋体" w:eastAsia="宋体" w:cs="宋体"/>
                <w:b/>
                <w:sz w:val="24"/>
              </w:rPr>
            </w:pPr>
            <w:r>
              <w:rPr>
                <w:rFonts w:hint="eastAsia" w:ascii="宋体" w:hAnsi="宋体" w:eastAsia="宋体" w:cs="宋体"/>
                <w:b/>
                <w:sz w:val="24"/>
              </w:rPr>
              <w:t>项目名称</w:t>
            </w:r>
          </w:p>
        </w:tc>
        <w:tc>
          <w:tcPr>
            <w:tcW w:w="1767" w:type="dxa"/>
            <w:tcBorders>
              <w:top w:val="single" w:color="auto" w:sz="12" w:space="0"/>
              <w:left w:val="single" w:color="auto" w:sz="4" w:space="0"/>
              <w:bottom w:val="single" w:color="auto" w:sz="4" w:space="0"/>
              <w:right w:val="single" w:color="auto" w:sz="4" w:space="0"/>
            </w:tcBorders>
            <w:vAlign w:val="center"/>
          </w:tcPr>
          <w:p w14:paraId="2E69F2F5">
            <w:pPr>
              <w:snapToGrid w:val="0"/>
              <w:jc w:val="center"/>
              <w:rPr>
                <w:rFonts w:hint="eastAsia" w:ascii="宋体" w:hAnsi="宋体" w:eastAsia="宋体" w:cs="宋体"/>
                <w:b/>
                <w:sz w:val="24"/>
              </w:rPr>
            </w:pPr>
            <w:r>
              <w:rPr>
                <w:rFonts w:hint="eastAsia" w:ascii="宋体" w:hAnsi="宋体" w:eastAsia="宋体" w:cs="宋体"/>
                <w:b/>
                <w:sz w:val="24"/>
              </w:rPr>
              <w:t>报价方式</w:t>
            </w:r>
          </w:p>
        </w:tc>
        <w:tc>
          <w:tcPr>
            <w:tcW w:w="4244" w:type="dxa"/>
            <w:tcBorders>
              <w:top w:val="single" w:color="auto" w:sz="12" w:space="0"/>
              <w:left w:val="single" w:color="auto" w:sz="4" w:space="0"/>
              <w:bottom w:val="single" w:color="auto" w:sz="4" w:space="0"/>
              <w:right w:val="single" w:color="auto" w:sz="4" w:space="0"/>
            </w:tcBorders>
            <w:vAlign w:val="center"/>
          </w:tcPr>
          <w:p w14:paraId="0E3143EE">
            <w:pPr>
              <w:snapToGrid w:val="0"/>
              <w:jc w:val="center"/>
              <w:rPr>
                <w:rFonts w:hint="eastAsia" w:ascii="宋体" w:hAnsi="宋体" w:eastAsia="宋体" w:cs="宋体"/>
                <w:b/>
                <w:sz w:val="24"/>
              </w:rPr>
            </w:pPr>
            <w:r>
              <w:rPr>
                <w:rFonts w:hint="eastAsia" w:ascii="宋体" w:hAnsi="宋体" w:eastAsia="宋体" w:cs="宋体"/>
                <w:b/>
                <w:sz w:val="24"/>
              </w:rPr>
              <w:t>所报总价（含税，人民币/元）</w:t>
            </w:r>
          </w:p>
        </w:tc>
        <w:tc>
          <w:tcPr>
            <w:tcW w:w="2130" w:type="dxa"/>
            <w:tcBorders>
              <w:top w:val="single" w:color="auto" w:sz="12" w:space="0"/>
              <w:left w:val="single" w:color="auto" w:sz="4" w:space="0"/>
              <w:bottom w:val="single" w:color="auto" w:sz="4" w:space="0"/>
              <w:right w:val="single" w:color="auto" w:sz="12" w:space="0"/>
            </w:tcBorders>
            <w:vAlign w:val="center"/>
          </w:tcPr>
          <w:p w14:paraId="76189FD9">
            <w:pPr>
              <w:snapToGrid w:val="0"/>
              <w:jc w:val="center"/>
              <w:rPr>
                <w:rFonts w:hint="eastAsia" w:ascii="宋体" w:hAnsi="宋体" w:eastAsia="宋体" w:cs="宋体"/>
                <w:b/>
                <w:sz w:val="24"/>
                <w:lang w:val="en-US" w:eastAsia="zh-CN"/>
              </w:rPr>
            </w:pPr>
            <w:r>
              <w:rPr>
                <w:rFonts w:hint="eastAsia" w:ascii="宋体" w:hAnsi="宋体" w:eastAsia="宋体" w:cs="宋体"/>
                <w:b/>
                <w:sz w:val="24"/>
                <w:lang w:val="en-US" w:eastAsia="zh-CN"/>
              </w:rPr>
              <w:t>服务期限</w:t>
            </w:r>
          </w:p>
        </w:tc>
      </w:tr>
      <w:tr w14:paraId="2E6F965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690" w:hRule="atLeast"/>
        </w:trPr>
        <w:tc>
          <w:tcPr>
            <w:tcW w:w="3269" w:type="dxa"/>
            <w:tcBorders>
              <w:top w:val="single" w:color="auto" w:sz="4" w:space="0"/>
              <w:left w:val="single" w:color="auto" w:sz="12" w:space="0"/>
              <w:bottom w:val="single" w:color="auto" w:sz="12" w:space="0"/>
              <w:right w:val="single" w:color="auto" w:sz="4" w:space="0"/>
            </w:tcBorders>
            <w:vAlign w:val="center"/>
          </w:tcPr>
          <w:p w14:paraId="6EABB7D7">
            <w:pPr>
              <w:snapToGrid w:val="0"/>
              <w:spacing w:line="276" w:lineRule="auto"/>
              <w:jc w:val="center"/>
              <w:rPr>
                <w:rFonts w:hint="eastAsia" w:ascii="宋体" w:hAnsi="宋体" w:eastAsia="宋体" w:cs="宋体"/>
                <w:sz w:val="24"/>
              </w:rPr>
            </w:pPr>
            <w:r>
              <w:rPr>
                <w:rFonts w:hint="eastAsia" w:ascii="宋体" w:hAnsi="宋体" w:cs="宋体"/>
                <w:sz w:val="24"/>
                <w:lang w:val="en-US" w:eastAsia="zh-CN"/>
              </w:rPr>
              <w:t>中国进出口银行湖南省分行企业客户营运资金周转次数审计项目</w:t>
            </w:r>
          </w:p>
        </w:tc>
        <w:tc>
          <w:tcPr>
            <w:tcW w:w="1767" w:type="dxa"/>
            <w:tcBorders>
              <w:top w:val="single" w:color="auto" w:sz="4" w:space="0"/>
              <w:left w:val="single" w:color="auto" w:sz="4" w:space="0"/>
              <w:bottom w:val="single" w:color="auto" w:sz="12" w:space="0"/>
              <w:right w:val="single" w:color="auto" w:sz="4" w:space="0"/>
            </w:tcBorders>
            <w:vAlign w:val="center"/>
          </w:tcPr>
          <w:p w14:paraId="048E958A">
            <w:pPr>
              <w:snapToGrid w:val="0"/>
              <w:spacing w:line="276" w:lineRule="auto"/>
              <w:jc w:val="center"/>
              <w:rPr>
                <w:rFonts w:hint="eastAsia" w:ascii="宋体" w:hAnsi="宋体" w:eastAsia="宋体" w:cs="宋体"/>
                <w:sz w:val="24"/>
                <w:lang w:eastAsia="zh-CN"/>
              </w:rPr>
            </w:pPr>
            <w:r>
              <w:rPr>
                <w:rFonts w:hint="eastAsia" w:ascii="宋体" w:hAnsi="宋体" w:eastAsia="宋体" w:cs="宋体"/>
                <w:sz w:val="24"/>
              </w:rPr>
              <w:t>服务</w:t>
            </w:r>
            <w:r>
              <w:rPr>
                <w:rFonts w:hint="eastAsia" w:ascii="宋体" w:hAnsi="宋体" w:cs="宋体"/>
                <w:sz w:val="24"/>
                <w:lang w:val="en-US" w:eastAsia="zh-CN"/>
              </w:rPr>
              <w:t>单价</w:t>
            </w:r>
          </w:p>
          <w:p w14:paraId="04559D95">
            <w:pPr>
              <w:snapToGrid w:val="0"/>
              <w:spacing w:line="276" w:lineRule="auto"/>
              <w:jc w:val="center"/>
              <w:rPr>
                <w:rFonts w:hint="eastAsia" w:ascii="宋体" w:hAnsi="宋体" w:eastAsia="宋体" w:cs="宋体"/>
                <w:sz w:val="24"/>
              </w:rPr>
            </w:pPr>
            <w:r>
              <w:rPr>
                <w:rFonts w:hint="eastAsia" w:ascii="宋体" w:hAnsi="宋体" w:eastAsia="宋体" w:cs="宋体"/>
                <w:sz w:val="24"/>
              </w:rPr>
              <w:t>（含税）</w:t>
            </w:r>
          </w:p>
        </w:tc>
        <w:tc>
          <w:tcPr>
            <w:tcW w:w="4244" w:type="dxa"/>
            <w:tcBorders>
              <w:top w:val="single" w:color="auto" w:sz="4" w:space="0"/>
              <w:left w:val="single" w:color="auto" w:sz="4" w:space="0"/>
              <w:bottom w:val="single" w:color="auto" w:sz="12" w:space="0"/>
              <w:right w:val="single" w:color="auto" w:sz="4" w:space="0"/>
            </w:tcBorders>
            <w:vAlign w:val="center"/>
          </w:tcPr>
          <w:p w14:paraId="478C2B59">
            <w:pPr>
              <w:snapToGrid w:val="0"/>
              <w:spacing w:line="276" w:lineRule="auto"/>
              <w:rPr>
                <w:rFonts w:hint="eastAsia" w:ascii="宋体" w:hAnsi="宋体" w:eastAsia="宋体" w:cs="宋体"/>
                <w:sz w:val="24"/>
              </w:rPr>
            </w:pPr>
            <w:r>
              <w:rPr>
                <w:rFonts w:hint="eastAsia" w:ascii="宋体" w:hAnsi="宋体" w:eastAsia="宋体" w:cs="宋体"/>
                <w:sz w:val="24"/>
              </w:rPr>
              <w:t>大写：</w:t>
            </w:r>
          </w:p>
          <w:p w14:paraId="352AAC17">
            <w:pPr>
              <w:snapToGrid w:val="0"/>
              <w:spacing w:line="276" w:lineRule="auto"/>
              <w:rPr>
                <w:rFonts w:hint="eastAsia" w:ascii="宋体" w:hAnsi="宋体" w:eastAsia="宋体" w:cs="宋体"/>
                <w:sz w:val="24"/>
              </w:rPr>
            </w:pPr>
            <w:r>
              <w:rPr>
                <w:rFonts w:hint="eastAsia" w:ascii="宋体" w:hAnsi="宋体" w:eastAsia="宋体" w:cs="宋体"/>
                <w:sz w:val="24"/>
              </w:rPr>
              <w:t>小写：（四舍五入保留两位小数）</w:t>
            </w:r>
          </w:p>
        </w:tc>
        <w:tc>
          <w:tcPr>
            <w:tcW w:w="2130" w:type="dxa"/>
            <w:tcBorders>
              <w:top w:val="single" w:color="auto" w:sz="4" w:space="0"/>
              <w:left w:val="single" w:color="auto" w:sz="4" w:space="0"/>
              <w:bottom w:val="single" w:color="auto" w:sz="12" w:space="0"/>
              <w:right w:val="single" w:color="auto" w:sz="12" w:space="0"/>
            </w:tcBorders>
            <w:vAlign w:val="center"/>
          </w:tcPr>
          <w:p w14:paraId="13382495">
            <w:pPr>
              <w:snapToGrid w:val="0"/>
              <w:jc w:val="center"/>
              <w:rPr>
                <w:rFonts w:hint="eastAsia" w:ascii="宋体" w:hAnsi="宋体" w:eastAsia="宋体" w:cs="宋体"/>
                <w:sz w:val="24"/>
                <w:lang w:val="en-US" w:eastAsia="zh-CN"/>
              </w:rPr>
            </w:pPr>
            <w:r>
              <w:rPr>
                <w:rFonts w:hint="eastAsia" w:ascii="宋体" w:hAnsi="宋体" w:eastAsia="宋体" w:cs="宋体"/>
                <w:sz w:val="24"/>
                <w:lang w:val="en-US" w:eastAsia="zh-CN"/>
              </w:rPr>
              <w:t>自合同签订起1年</w:t>
            </w:r>
          </w:p>
        </w:tc>
      </w:tr>
    </w:tbl>
    <w:p w14:paraId="38088611">
      <w:pPr>
        <w:pStyle w:val="15"/>
        <w:spacing w:before="120" w:beforeLines="50" w:after="0" w:line="276" w:lineRule="auto"/>
        <w:rPr>
          <w:rFonts w:hint="eastAsia" w:ascii="宋体" w:hAnsi="宋体" w:eastAsia="宋体" w:cs="宋体"/>
        </w:rPr>
      </w:pPr>
      <w:r>
        <w:rPr>
          <w:rFonts w:hint="eastAsia" w:ascii="宋体" w:hAnsi="宋体" w:eastAsia="宋体" w:cs="宋体"/>
        </w:rPr>
        <w:t>注：</w:t>
      </w:r>
    </w:p>
    <w:p w14:paraId="6395204A">
      <w:pPr>
        <w:numPr>
          <w:ilvl w:val="0"/>
          <w:numId w:val="4"/>
        </w:numPr>
        <w:adjustRightInd w:val="0"/>
        <w:snapToGrid w:val="0"/>
        <w:spacing w:line="276" w:lineRule="auto"/>
        <w:ind w:left="0"/>
        <w:rPr>
          <w:rFonts w:hint="eastAsia" w:ascii="宋体" w:hAnsi="宋体" w:eastAsia="宋体" w:cs="宋体"/>
          <w:color w:val="000000"/>
          <w:sz w:val="24"/>
        </w:rPr>
      </w:pPr>
      <w:r>
        <w:rPr>
          <w:rFonts w:hint="eastAsia" w:ascii="宋体" w:hAnsi="宋体" w:eastAsia="宋体" w:cs="宋体"/>
          <w:color w:val="000000"/>
          <w:sz w:val="24"/>
        </w:rPr>
        <w:t>所报总价填写无条件折扣后的总价，不得填写除价格外的任何其他优惠；</w:t>
      </w:r>
    </w:p>
    <w:p w14:paraId="39B13BE8">
      <w:pPr>
        <w:numPr>
          <w:ilvl w:val="0"/>
          <w:numId w:val="4"/>
        </w:numPr>
        <w:adjustRightInd w:val="0"/>
        <w:snapToGrid w:val="0"/>
        <w:spacing w:line="276" w:lineRule="auto"/>
        <w:ind w:left="0"/>
        <w:rPr>
          <w:rFonts w:hint="eastAsia" w:ascii="宋体" w:hAnsi="宋体" w:eastAsia="宋体" w:cs="宋体"/>
          <w:color w:val="000000"/>
          <w:sz w:val="24"/>
        </w:rPr>
      </w:pPr>
      <w:r>
        <w:rPr>
          <w:rFonts w:hint="eastAsia" w:ascii="宋体" w:hAnsi="宋体" w:eastAsia="宋体" w:cs="宋体"/>
          <w:color w:val="000000"/>
          <w:sz w:val="24"/>
        </w:rPr>
        <w:t>有条件折扣不得填写，评审时也不予考虑。</w:t>
      </w:r>
    </w:p>
    <w:p w14:paraId="43259B17">
      <w:pPr>
        <w:numPr>
          <w:ilvl w:val="0"/>
          <w:numId w:val="4"/>
        </w:numPr>
        <w:adjustRightInd w:val="0"/>
        <w:snapToGrid w:val="0"/>
        <w:spacing w:line="276" w:lineRule="auto"/>
        <w:ind w:left="0"/>
        <w:rPr>
          <w:rFonts w:hint="eastAsia" w:ascii="宋体" w:hAnsi="宋体" w:eastAsia="宋体" w:cs="宋体"/>
          <w:color w:val="000000"/>
          <w:sz w:val="24"/>
          <w:lang w:eastAsia="zh-CN"/>
        </w:rPr>
      </w:pPr>
      <w:r>
        <w:rPr>
          <w:rFonts w:hint="eastAsia" w:ascii="宋体" w:hAnsi="宋体" w:eastAsia="宋体" w:cs="宋体"/>
          <w:color w:val="000000"/>
          <w:sz w:val="24"/>
          <w:lang w:val="en-US" w:eastAsia="zh-CN"/>
        </w:rPr>
        <w:t>服务期要求：签订合同后一年</w:t>
      </w:r>
    </w:p>
    <w:p w14:paraId="266E2DF2">
      <w:pPr>
        <w:pStyle w:val="15"/>
        <w:spacing w:after="0"/>
        <w:rPr>
          <w:rFonts w:hint="eastAsia" w:ascii="宋体" w:hAnsi="宋体" w:eastAsia="宋体" w:cs="宋体"/>
        </w:rPr>
      </w:pPr>
    </w:p>
    <w:p w14:paraId="04EFEB32">
      <w:pPr>
        <w:pStyle w:val="15"/>
        <w:spacing w:after="0"/>
        <w:jc w:val="left"/>
        <w:rPr>
          <w:rFonts w:hint="eastAsia" w:ascii="宋体" w:hAnsi="宋体" w:eastAsia="宋体" w:cs="宋体"/>
          <w:u w:val="single"/>
        </w:rPr>
      </w:pPr>
      <w:r>
        <w:rPr>
          <w:rFonts w:hint="eastAsia" w:ascii="宋体" w:hAnsi="宋体" w:eastAsia="宋体" w:cs="宋体"/>
        </w:rPr>
        <w:t>供应商全称：</w:t>
      </w:r>
      <w:r>
        <w:rPr>
          <w:rStyle w:val="13"/>
          <w:rFonts w:hint="eastAsia" w:ascii="宋体" w:hAnsi="宋体" w:eastAsia="宋体" w:cs="宋体"/>
        </w:rPr>
        <w:t>__</w:t>
      </w:r>
      <w:r>
        <w:rPr>
          <w:rStyle w:val="13"/>
          <w:rFonts w:hint="eastAsia" w:ascii="宋体" w:hAnsi="宋体" w:eastAsia="宋体" w:cs="宋体"/>
          <w:u w:val="single"/>
        </w:rPr>
        <w:t>_ （加盖公章）_</w:t>
      </w:r>
      <w:r>
        <w:rPr>
          <w:rStyle w:val="13"/>
          <w:rFonts w:hint="eastAsia" w:ascii="宋体" w:hAnsi="宋体" w:eastAsia="宋体" w:cs="宋体"/>
        </w:rPr>
        <w:t>____</w:t>
      </w:r>
    </w:p>
    <w:p w14:paraId="20FEC0E7">
      <w:pPr>
        <w:adjustRightInd w:val="0"/>
        <w:snapToGrid w:val="0"/>
        <w:spacing w:line="360" w:lineRule="auto"/>
        <w:rPr>
          <w:rFonts w:hint="eastAsia" w:ascii="宋体" w:hAnsi="宋体" w:eastAsia="宋体" w:cs="宋体"/>
          <w:color w:val="000000"/>
          <w:sz w:val="24"/>
          <w:szCs w:val="24"/>
          <w:u w:val="single"/>
        </w:rPr>
      </w:pPr>
      <w:r>
        <w:rPr>
          <w:rFonts w:hint="eastAsia" w:ascii="宋体" w:hAnsi="宋体" w:eastAsia="宋体" w:cs="宋体"/>
          <w:color w:val="000000"/>
          <w:sz w:val="24"/>
          <w:szCs w:val="24"/>
        </w:rPr>
        <w:t>法定代表人（或单位负责人）签章或签字或授权代表签字：</w:t>
      </w:r>
      <w:r>
        <w:rPr>
          <w:rStyle w:val="13"/>
          <w:rFonts w:hint="eastAsia" w:ascii="宋体" w:hAnsi="宋体" w:eastAsia="宋体" w:cs="宋体"/>
          <w:sz w:val="24"/>
          <w:szCs w:val="24"/>
        </w:rPr>
        <w:t>__</w:t>
      </w:r>
      <w:r>
        <w:rPr>
          <w:rStyle w:val="13"/>
          <w:rFonts w:hint="eastAsia" w:ascii="宋体" w:hAnsi="宋体" w:eastAsia="宋体" w:cs="宋体"/>
          <w:sz w:val="24"/>
          <w:szCs w:val="24"/>
          <w:u w:val="single"/>
        </w:rPr>
        <w:t>_       __   ___</w:t>
      </w:r>
    </w:p>
    <w:p w14:paraId="336B324D">
      <w:pPr>
        <w:pStyle w:val="15"/>
      </w:pPr>
      <w:r>
        <w:rPr>
          <w:rFonts w:hint="eastAsia" w:ascii="宋体" w:hAnsi="宋体" w:eastAsia="宋体" w:cs="宋体"/>
        </w:rPr>
        <w:t>日    期：</w:t>
      </w:r>
      <w:r>
        <w:rPr>
          <w:rStyle w:val="13"/>
          <w:rFonts w:hint="eastAsia" w:ascii="宋体" w:hAnsi="宋体" w:eastAsia="宋体" w:cs="宋体"/>
        </w:rPr>
        <w:t>__</w:t>
      </w:r>
      <w:r>
        <w:rPr>
          <w:rStyle w:val="13"/>
          <w:rFonts w:hint="eastAsia" w:ascii="宋体" w:hAnsi="宋体" w:eastAsia="宋体" w:cs="宋体"/>
          <w:u w:val="single"/>
        </w:rPr>
        <w:t>_               _</w:t>
      </w:r>
      <w:r>
        <w:rPr>
          <w:rStyle w:val="13"/>
          <w:rFonts w:hint="eastAsia" w:ascii="宋体" w:hAnsi="宋体" w:eastAsia="宋体" w:cs="宋体"/>
        </w:rPr>
        <w:t>____</w:t>
      </w:r>
      <w:bookmarkEnd w:id="15"/>
      <w:bookmarkEnd w:id="16"/>
      <w:bookmarkEnd w:id="17"/>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Unicode MS">
    <w:altName w:val="宋体"/>
    <w:panose1 w:val="020B0604020202020204"/>
    <w:charset w:val="86"/>
    <w:family w:val="swiss"/>
    <w:pitch w:val="default"/>
    <w:sig w:usb0="00000000" w:usb1="00000000" w:usb2="0000003F" w:usb3="00000000" w:csb0="603F01FF" w:csb1="FFFF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华文楷体">
    <w:panose1 w:val="02010600040101010101"/>
    <w:charset w:val="86"/>
    <w:family w:val="auto"/>
    <w:pitch w:val="default"/>
    <w:sig w:usb0="00000287" w:usb1="080F0000" w:usb2="00000000" w:usb3="00000000" w:csb0="0004009F" w:csb1="DFD70000"/>
  </w:font>
  <w:font w:name="微软雅黑">
    <w:panose1 w:val="020B0503020204020204"/>
    <w:charset w:val="86"/>
    <w:family w:val="swiss"/>
    <w:pitch w:val="default"/>
    <w:sig w:usb0="80000287" w:usb1="2ACF3C50"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17128173"/>
    </w:sdtPr>
    <w:sdtContent>
      <w:p w14:paraId="70335E52">
        <w:pPr>
          <w:pStyle w:val="8"/>
          <w:jc w:val="center"/>
        </w:pPr>
        <w:r>
          <w:fldChar w:fldCharType="begin"/>
        </w:r>
        <w:r>
          <w:instrText xml:space="preserve">PAGE   \* MERGEFORMAT</w:instrText>
        </w:r>
        <w:r>
          <w:fldChar w:fldCharType="separate"/>
        </w:r>
        <w:r>
          <w:rPr>
            <w:lang w:val="zh-CN"/>
          </w:rPr>
          <w:t>33</w:t>
        </w:r>
        <w:r>
          <w:fldChar w:fldCharType="end"/>
        </w:r>
      </w:p>
    </w:sdtContent>
  </w:sdt>
  <w:p w14:paraId="73045E1E">
    <w:pPr>
      <w:pStyle w:val="8"/>
      <w:jc w:val="right"/>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990A91">
    <w:pPr>
      <w:pStyle w:val="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8269D5"/>
    <w:multiLevelType w:val="singleLevel"/>
    <w:tmpl w:val="808269D5"/>
    <w:lvl w:ilvl="0" w:tentative="0">
      <w:start w:val="3"/>
      <w:numFmt w:val="chineseCounting"/>
      <w:suff w:val="nothing"/>
      <w:lvlText w:val="%1、"/>
      <w:lvlJc w:val="left"/>
      <w:rPr>
        <w:rFonts w:hint="eastAsia"/>
      </w:rPr>
    </w:lvl>
  </w:abstractNum>
  <w:abstractNum w:abstractNumId="1">
    <w:nsid w:val="00000012"/>
    <w:multiLevelType w:val="singleLevel"/>
    <w:tmpl w:val="00000012"/>
    <w:lvl w:ilvl="0" w:tentative="0">
      <w:start w:val="1"/>
      <w:numFmt w:val="decimal"/>
      <w:lvlText w:val="%1."/>
      <w:lvlJc w:val="left"/>
      <w:pPr>
        <w:tabs>
          <w:tab w:val="left" w:pos="964"/>
        </w:tabs>
        <w:ind w:left="964" w:hanging="482"/>
      </w:pPr>
      <w:rPr>
        <w:rFonts w:hint="default" w:ascii="Arial" w:hAnsi="Arial" w:cs="Arial"/>
        <w:b w:val="0"/>
        <w:bCs w:val="0"/>
        <w:i w:val="0"/>
        <w:iCs w:val="0"/>
        <w:sz w:val="24"/>
        <w:szCs w:val="24"/>
      </w:rPr>
    </w:lvl>
  </w:abstractNum>
  <w:abstractNum w:abstractNumId="2">
    <w:nsid w:val="00000093"/>
    <w:multiLevelType w:val="multilevel"/>
    <w:tmpl w:val="00000093"/>
    <w:lvl w:ilvl="0" w:tentative="0">
      <w:start w:val="1"/>
      <w:numFmt w:val="decimal"/>
      <w:lvlText w:val="%1."/>
      <w:lvlJc w:val="left"/>
      <w:pPr>
        <w:tabs>
          <w:tab w:val="left" w:pos="964"/>
        </w:tabs>
        <w:ind w:left="964" w:hanging="482"/>
      </w:pPr>
      <w:rPr>
        <w:rFonts w:hint="eastAsia"/>
        <w:b w:val="0"/>
        <w:bCs w:val="0"/>
        <w:i w:val="0"/>
        <w:iCs w:val="0"/>
        <w:sz w:val="24"/>
        <w:szCs w:val="24"/>
      </w:rPr>
    </w:lvl>
    <w:lvl w:ilvl="1" w:tentative="0">
      <w:start w:val="6"/>
      <w:numFmt w:val="japaneseCounting"/>
      <w:lvlText w:val="第%2章"/>
      <w:lvlJc w:val="left"/>
      <w:pPr>
        <w:tabs>
          <w:tab w:val="left" w:pos="1815"/>
        </w:tabs>
        <w:ind w:left="1815" w:hanging="1395"/>
      </w:pPr>
      <w:rPr>
        <w:rFonts w:hint="default"/>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4AB1255E"/>
    <w:multiLevelType w:val="multilevel"/>
    <w:tmpl w:val="4AB1255E"/>
    <w:lvl w:ilvl="0" w:tentative="0">
      <w:start w:val="1"/>
      <w:numFmt w:val="decimal"/>
      <w:suff w:val="nothing"/>
      <w:lvlText w:val="（%1）"/>
      <w:lvlJc w:val="left"/>
      <w:pPr>
        <w:ind w:left="247" w:hanging="142"/>
      </w:pPr>
      <w:rPr>
        <w:rFonts w:hint="eastAsia" w:ascii="Arial" w:hAnsi="Arial" w:eastAsia="楷体_GB2312" w:cs="Arial"/>
        <w:b w:val="0"/>
        <w:i w:val="0"/>
        <w:sz w:val="24"/>
        <w:szCs w:val="24"/>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2"/>
  </w:num>
  <w:num w:numId="3">
    <w:abstractNumId w:val="1"/>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6"/>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UyY2E2ZmRmZmMzMjRlNjUyYWQ4NTliZGI4NzhkM2IifQ=="/>
  </w:docVars>
  <w:rsids>
    <w:rsidRoot w:val="07596316"/>
    <w:rsid w:val="03476273"/>
    <w:rsid w:val="07596316"/>
    <w:rsid w:val="091B4874"/>
    <w:rsid w:val="18720AD7"/>
    <w:rsid w:val="1C057AF9"/>
    <w:rsid w:val="2F007EB2"/>
    <w:rsid w:val="3AA05A17"/>
    <w:rsid w:val="601A64FA"/>
    <w:rsid w:val="614C381C"/>
    <w:rsid w:val="656B7873"/>
    <w:rsid w:val="6CE32AB0"/>
    <w:rsid w:val="70FA49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4">
    <w:name w:val="heading 2"/>
    <w:basedOn w:val="1"/>
    <w:next w:val="1"/>
    <w:unhideWhenUsed/>
    <w:qFormat/>
    <w:uiPriority w:val="9"/>
    <w:pPr>
      <w:keepNext/>
      <w:keepLines/>
      <w:spacing w:before="260" w:after="260" w:line="416" w:lineRule="auto"/>
      <w:outlineLvl w:val="1"/>
    </w:pPr>
    <w:rPr>
      <w:rFonts w:ascii="Cambria" w:hAnsi="Cambria"/>
      <w:b/>
      <w:bCs/>
      <w:sz w:val="32"/>
      <w:szCs w:val="32"/>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customStyle="1" w:styleId="2">
    <w:name w:val="Body Text First Indent 2"/>
    <w:basedOn w:val="3"/>
    <w:qFormat/>
    <w:uiPriority w:val="0"/>
    <w:pPr>
      <w:ind w:firstLine="420" w:firstLineChars="200"/>
    </w:pPr>
  </w:style>
  <w:style w:type="paragraph" w:styleId="3">
    <w:name w:val="Body Text Indent"/>
    <w:basedOn w:val="1"/>
    <w:next w:val="2"/>
    <w:semiHidden/>
    <w:qFormat/>
    <w:uiPriority w:val="0"/>
    <w:pPr>
      <w:ind w:firstLine="630"/>
    </w:pPr>
    <w:rPr>
      <w:rFonts w:ascii="仿宋_GB2312" w:eastAsia="仿宋_GB2312"/>
      <w:sz w:val="32"/>
    </w:rPr>
  </w:style>
  <w:style w:type="paragraph" w:styleId="5">
    <w:name w:val="Normal Indent"/>
    <w:basedOn w:val="1"/>
    <w:qFormat/>
    <w:uiPriority w:val="99"/>
    <w:pPr>
      <w:ind w:firstLine="420"/>
    </w:pPr>
  </w:style>
  <w:style w:type="paragraph" w:styleId="6">
    <w:name w:val="Body Text"/>
    <w:basedOn w:val="1"/>
    <w:next w:val="1"/>
    <w:qFormat/>
    <w:uiPriority w:val="0"/>
    <w:pPr>
      <w:widowControl/>
      <w:spacing w:after="120"/>
      <w:jc w:val="left"/>
    </w:pPr>
    <w:rPr>
      <w:kern w:val="0"/>
      <w:sz w:val="20"/>
      <w:szCs w:val="20"/>
      <w:lang w:eastAsia="en-US"/>
    </w:rPr>
  </w:style>
  <w:style w:type="paragraph" w:styleId="7">
    <w:name w:val="Plain Text"/>
    <w:basedOn w:val="1"/>
    <w:qFormat/>
    <w:uiPriority w:val="0"/>
    <w:rPr>
      <w:rFonts w:ascii="宋体" w:hAnsi="Courier New" w:cs="宋体"/>
    </w:rPr>
  </w:style>
  <w:style w:type="paragraph" w:styleId="8">
    <w:name w:val="footer"/>
    <w:basedOn w:val="1"/>
    <w:qFormat/>
    <w:uiPriority w:val="99"/>
    <w:pPr>
      <w:tabs>
        <w:tab w:val="center" w:pos="4153"/>
        <w:tab w:val="right" w:pos="8306"/>
      </w:tabs>
      <w:snapToGrid w:val="0"/>
      <w:jc w:val="left"/>
    </w:pPr>
    <w:rPr>
      <w:sz w:val="18"/>
      <w:szCs w:val="18"/>
    </w:rPr>
  </w:style>
  <w:style w:type="paragraph" w:styleId="9">
    <w:name w:val="header"/>
    <w:basedOn w:val="1"/>
    <w:qFormat/>
    <w:uiPriority w:val="99"/>
    <w:pPr>
      <w:pBdr>
        <w:bottom w:val="single" w:color="auto" w:sz="6" w:space="1"/>
      </w:pBdr>
      <w:tabs>
        <w:tab w:val="center" w:pos="4153"/>
        <w:tab w:val="right" w:pos="8306"/>
      </w:tabs>
      <w:snapToGrid w:val="0"/>
      <w:jc w:val="center"/>
    </w:pPr>
    <w:rPr>
      <w:sz w:val="18"/>
      <w:szCs w:val="18"/>
    </w:rPr>
  </w:style>
  <w:style w:type="character" w:styleId="12">
    <w:name w:val="page number"/>
    <w:basedOn w:val="11"/>
    <w:qFormat/>
    <w:uiPriority w:val="0"/>
  </w:style>
  <w:style w:type="character" w:customStyle="1" w:styleId="13">
    <w:name w:val="无"/>
    <w:qFormat/>
    <w:uiPriority w:val="0"/>
  </w:style>
  <w:style w:type="paragraph" w:customStyle="1" w:styleId="14">
    <w:name w:val="样式1"/>
    <w:basedOn w:val="1"/>
    <w:qFormat/>
    <w:uiPriority w:val="99"/>
    <w:pPr>
      <w:jc w:val="center"/>
      <w:outlineLvl w:val="0"/>
    </w:pPr>
    <w:rPr>
      <w:b/>
      <w:bCs/>
      <w:sz w:val="32"/>
      <w:szCs w:val="32"/>
    </w:rPr>
  </w:style>
  <w:style w:type="paragraph" w:customStyle="1" w:styleId="15">
    <w:name w:val="图文"/>
    <w:basedOn w:val="1"/>
    <w:qFormat/>
    <w:uiPriority w:val="0"/>
    <w:pPr>
      <w:adjustRightInd w:val="0"/>
      <w:snapToGrid w:val="0"/>
      <w:spacing w:after="50" w:line="360" w:lineRule="auto"/>
    </w:pPr>
    <w:rPr>
      <w:sz w:val="24"/>
      <w:szCs w:val="24"/>
    </w:rPr>
  </w:style>
  <w:style w:type="paragraph" w:styleId="16">
    <w:name w:val="List Paragraph"/>
    <w:basedOn w:val="1"/>
    <w:qFormat/>
    <w:uiPriority w:val="34"/>
    <w:pPr>
      <w:ind w:firstLine="420" w:firstLineChars="200"/>
    </w:pPr>
  </w:style>
  <w:style w:type="paragraph" w:customStyle="1" w:styleId="17">
    <w:name w:val="正文 A"/>
    <w:qFormat/>
    <w:uiPriority w:val="0"/>
    <w:pPr>
      <w:widowControl w:val="0"/>
      <w:jc w:val="both"/>
    </w:pPr>
    <w:rPr>
      <w:rFonts w:hint="eastAsia" w:ascii="Arial Unicode MS" w:hAnsi="Arial Unicode MS" w:eastAsia="Times New Roman" w:cs="Arial Unicode MS"/>
      <w:color w:val="000000"/>
      <w:kern w:val="2"/>
      <w:sz w:val="21"/>
      <w:szCs w:val="21"/>
      <w:u w:color="000000"/>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3094</Words>
  <Characters>3329</Characters>
  <Lines>0</Lines>
  <Paragraphs>0</Paragraphs>
  <TotalTime>8</TotalTime>
  <ScaleCrop>false</ScaleCrop>
  <LinksUpToDate>false</LinksUpToDate>
  <CharactersWithSpaces>3667</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2024-07-16T07:14:00Z</dcterms:created>
  <dc:creator>小小婕</dc:creator>
  <cp:lastModifiedBy>小小婕</cp:lastModifiedBy>
  <dcterms:modified xsi:type="dcterms:W3CDTF">2025-12-10T09:20:42Z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3F46181014EE47DFAC0B26EC09707268_13</vt:lpwstr>
  </property>
  <property fmtid="{D5CDD505-2E9C-101B-9397-08002B2CF9AE}" pid="4" name="KSOTemplateDocerSaveRecord">
    <vt:lpwstr>eyJoZGlkIjoiMzI2ZWEwNmY2N2VmNmI3MGQ4ODY4YWEyOTg1ZGEyYmIiLCJ1c2VySWQiOiIzMTA4OTc0NDYifQ==</vt:lpwstr>
  </property>
</Properties>
</file>