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4C4F" w:rsidRDefault="00057611">
      <w:pPr>
        <w:adjustRightInd w:val="0"/>
        <w:snapToGrid w:val="0"/>
        <w:spacing w:line="360" w:lineRule="auto"/>
        <w:jc w:val="center"/>
        <w:rPr>
          <w:rFonts w:ascii="彩虹小标宋" w:eastAsia="彩虹小标宋" w:hAnsi="宋体" w:cs="Times New Roman"/>
          <w:bCs/>
          <w:snapToGrid w:val="0"/>
          <w:kern w:val="0"/>
          <w:sz w:val="36"/>
          <w:szCs w:val="36"/>
        </w:rPr>
      </w:pPr>
      <w:r>
        <w:rPr>
          <w:rFonts w:ascii="彩虹小标宋" w:eastAsia="彩虹小标宋" w:hAnsi="宋体" w:cs="Times New Roman" w:hint="eastAsia"/>
          <w:bCs/>
          <w:snapToGrid w:val="0"/>
          <w:kern w:val="0"/>
          <w:sz w:val="36"/>
          <w:szCs w:val="36"/>
        </w:rPr>
        <w:t>非IT类物品采购需求主要内容</w:t>
      </w:r>
    </w:p>
    <w:p w:rsidR="00CF4C4F" w:rsidRDefault="00057611">
      <w:pPr>
        <w:adjustRightInd w:val="0"/>
        <w:snapToGrid w:val="0"/>
        <w:spacing w:line="360" w:lineRule="auto"/>
        <w:jc w:val="center"/>
        <w:rPr>
          <w:rFonts w:ascii="彩虹小标宋" w:eastAsia="彩虹小标宋" w:hAnsi="宋体" w:cs="Times New Roman"/>
          <w:bCs/>
          <w:snapToGrid w:val="0"/>
          <w:kern w:val="0"/>
          <w:sz w:val="36"/>
          <w:szCs w:val="36"/>
        </w:rPr>
      </w:pPr>
      <w:r>
        <w:rPr>
          <w:rFonts w:ascii="彩虹小标宋" w:eastAsia="彩虹小标宋" w:hAnsi="宋体" w:cs="Times New Roman" w:hint="eastAsia"/>
          <w:bCs/>
          <w:snapToGrid w:val="0"/>
          <w:kern w:val="0"/>
          <w:sz w:val="36"/>
          <w:szCs w:val="36"/>
        </w:rPr>
        <w:t>（一般包括以下所列内容）</w:t>
      </w:r>
    </w:p>
    <w:p w:rsidR="00CF4C4F" w:rsidRDefault="00CF4C4F">
      <w:pPr>
        <w:adjustRightInd w:val="0"/>
        <w:snapToGrid w:val="0"/>
        <w:spacing w:line="360" w:lineRule="auto"/>
        <w:ind w:firstLineChars="200" w:firstLine="640"/>
        <w:rPr>
          <w:rFonts w:ascii="彩虹黑体" w:eastAsia="彩虹黑体" w:hAnsi="彩虹黑体" w:cs="彩虹黑体"/>
          <w:snapToGrid w:val="0"/>
          <w:kern w:val="0"/>
          <w:sz w:val="32"/>
          <w:szCs w:val="32"/>
        </w:rPr>
      </w:pPr>
    </w:p>
    <w:p w:rsidR="00CF4C4F" w:rsidRDefault="00057611">
      <w:pPr>
        <w:numPr>
          <w:ilvl w:val="0"/>
          <w:numId w:val="1"/>
        </w:numPr>
        <w:adjustRightInd w:val="0"/>
        <w:snapToGrid w:val="0"/>
        <w:spacing w:line="360" w:lineRule="auto"/>
        <w:ind w:firstLineChars="200" w:firstLine="640"/>
        <w:rPr>
          <w:rFonts w:ascii="彩虹粗仿宋" w:eastAsia="彩虹粗仿宋" w:hAnsi="彩虹粗仿宋" w:cs="彩虹粗仿宋"/>
          <w:sz w:val="32"/>
          <w:szCs w:val="32"/>
        </w:rPr>
      </w:pPr>
      <w:r>
        <w:rPr>
          <w:rFonts w:ascii="彩虹黑体" w:eastAsia="彩虹黑体" w:hAnsi="彩虹黑体" w:cs="彩虹黑体" w:hint="eastAsia"/>
          <w:snapToGrid w:val="0"/>
          <w:kern w:val="0"/>
          <w:sz w:val="32"/>
          <w:szCs w:val="32"/>
        </w:rPr>
        <w:t>物品供应商要求，包括公司规模、财务状况、生产能力、研发能力、生产设备及环境、相关资质认证。</w:t>
      </w:r>
    </w:p>
    <w:p w:rsidR="00CF4C4F" w:rsidRDefault="00057611">
      <w:pPr>
        <w:adjustRightInd w:val="0"/>
        <w:snapToGrid w:val="0"/>
        <w:spacing w:line="360" w:lineRule="auto"/>
        <w:ind w:firstLineChars="200" w:firstLine="640"/>
        <w:rPr>
          <w:rFonts w:ascii="彩虹粗仿宋" w:eastAsia="彩虹粗仿宋" w:hAnsi="彩虹粗仿宋" w:cs="彩虹粗仿宋"/>
          <w:sz w:val="32"/>
          <w:szCs w:val="32"/>
        </w:rPr>
      </w:pPr>
      <w:r>
        <w:rPr>
          <w:rFonts w:ascii="彩虹黑体" w:eastAsia="彩虹黑体" w:hAnsi="彩虹黑体" w:cs="彩虹黑体" w:hint="eastAsia"/>
          <w:snapToGrid w:val="0"/>
          <w:kern w:val="0"/>
          <w:sz w:val="32"/>
          <w:szCs w:val="32"/>
        </w:rPr>
        <w:t>1</w:t>
      </w:r>
      <w:r>
        <w:rPr>
          <w:rFonts w:ascii="彩虹粗仿宋" w:eastAsia="彩虹粗仿宋" w:hAnsi="彩虹粗仿宋" w:cs="彩虹粗仿宋" w:hint="eastAsia"/>
          <w:sz w:val="32"/>
          <w:szCs w:val="32"/>
        </w:rPr>
        <w:t>.投标人为中华人民共和国境内合法注册的独立法人，具有独立承担民事责任的能力，遵</w:t>
      </w:r>
      <w:bookmarkStart w:id="0" w:name="_GoBack"/>
      <w:bookmarkEnd w:id="0"/>
      <w:r>
        <w:rPr>
          <w:rFonts w:ascii="彩虹粗仿宋" w:eastAsia="彩虹粗仿宋" w:hAnsi="彩虹粗仿宋" w:cs="彩虹粗仿宋" w:hint="eastAsia"/>
          <w:sz w:val="32"/>
          <w:szCs w:val="32"/>
        </w:rPr>
        <w:t>守国家有关法律、法规</w:t>
      </w:r>
      <w:r>
        <w:rPr>
          <w:rFonts w:ascii="彩虹粗仿宋" w:eastAsia="彩虹粗仿宋" w:hAnsi="彩虹粗仿宋" w:cs="彩虹粗仿宋" w:hint="eastAsia"/>
          <w:b/>
          <w:bCs/>
          <w:sz w:val="32"/>
          <w:szCs w:val="32"/>
        </w:rPr>
        <w:t>（提供营业执照原件</w:t>
      </w:r>
      <w:proofErr w:type="gramStart"/>
      <w:r>
        <w:rPr>
          <w:rFonts w:ascii="彩虹粗仿宋" w:eastAsia="彩虹粗仿宋" w:hAnsi="彩虹粗仿宋" w:cs="彩虹粗仿宋" w:hint="eastAsia"/>
          <w:b/>
          <w:bCs/>
          <w:sz w:val="32"/>
          <w:szCs w:val="32"/>
        </w:rPr>
        <w:t>扫描件并加盖</w:t>
      </w:r>
      <w:proofErr w:type="gramEnd"/>
      <w:r>
        <w:rPr>
          <w:rFonts w:ascii="彩虹粗仿宋" w:eastAsia="彩虹粗仿宋" w:hAnsi="彩虹粗仿宋" w:cs="彩虹粗仿宋" w:hint="eastAsia"/>
          <w:b/>
          <w:bCs/>
          <w:sz w:val="32"/>
          <w:szCs w:val="32"/>
        </w:rPr>
        <w:t>公章）。</w:t>
      </w:r>
    </w:p>
    <w:p w:rsidR="00CF4C4F" w:rsidRDefault="00057611">
      <w:pPr>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2.供应</w:t>
      </w:r>
      <w:proofErr w:type="gramStart"/>
      <w:r>
        <w:rPr>
          <w:rFonts w:ascii="彩虹粗仿宋" w:eastAsia="彩虹粗仿宋" w:hAnsi="彩虹粗仿宋" w:cs="彩虹粗仿宋" w:hint="eastAsia"/>
          <w:sz w:val="32"/>
          <w:szCs w:val="32"/>
        </w:rPr>
        <w:t>商当前未</w:t>
      </w:r>
      <w:proofErr w:type="gramEnd"/>
      <w:r>
        <w:rPr>
          <w:rFonts w:ascii="彩虹粗仿宋" w:eastAsia="彩虹粗仿宋" w:hAnsi="彩虹粗仿宋" w:cs="彩虹粗仿宋" w:hint="eastAsia"/>
          <w:sz w:val="32"/>
          <w:szCs w:val="32"/>
        </w:rPr>
        <w:t>处于限制开展生产经营活动、责令停产停业、责令关闭、限制</w:t>
      </w:r>
      <w:proofErr w:type="gramStart"/>
      <w:r>
        <w:rPr>
          <w:rFonts w:ascii="彩虹粗仿宋" w:eastAsia="彩虹粗仿宋" w:hAnsi="彩虹粗仿宋" w:cs="彩虹粗仿宋" w:hint="eastAsia"/>
          <w:sz w:val="32"/>
          <w:szCs w:val="32"/>
        </w:rPr>
        <w:t>从业等</w:t>
      </w:r>
      <w:proofErr w:type="gramEnd"/>
      <w:r>
        <w:rPr>
          <w:rFonts w:ascii="彩虹粗仿宋" w:eastAsia="彩虹粗仿宋" w:hAnsi="彩虹粗仿宋" w:cs="彩虹粗仿宋" w:hint="eastAsia"/>
          <w:sz w:val="32"/>
          <w:szCs w:val="32"/>
        </w:rPr>
        <w:t>重大行政处罚期内。</w:t>
      </w:r>
    </w:p>
    <w:p w:rsidR="00CF4C4F" w:rsidRDefault="00057611">
      <w:pPr>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3.供应</w:t>
      </w:r>
      <w:proofErr w:type="gramStart"/>
      <w:r>
        <w:rPr>
          <w:rFonts w:ascii="彩虹粗仿宋" w:eastAsia="彩虹粗仿宋" w:hAnsi="彩虹粗仿宋" w:cs="彩虹粗仿宋" w:hint="eastAsia"/>
          <w:sz w:val="32"/>
          <w:szCs w:val="32"/>
        </w:rPr>
        <w:t>商当前</w:t>
      </w:r>
      <w:proofErr w:type="gramEnd"/>
      <w:r>
        <w:rPr>
          <w:rFonts w:ascii="彩虹粗仿宋" w:eastAsia="彩虹粗仿宋" w:hAnsi="彩虹粗仿宋" w:cs="彩虹粗仿宋" w:hint="eastAsia"/>
          <w:sz w:val="32"/>
          <w:szCs w:val="32"/>
        </w:rPr>
        <w:t>未被“信用中国”网站列入税收违法黑名单；未被“中国执行信息公开网”列入失信被执行人名单；未被“中国政府采购网”列入政府采购严重违法失信行为记录名单；未被“企业信用信息公示系统”网站列入严重违法失信名单。</w:t>
      </w:r>
    </w:p>
    <w:p w:rsidR="00CF4C4F" w:rsidRDefault="00057611">
      <w:pPr>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4.法定代表人（负责人）为同一人或存在控股、管理关系的不同申请人，不得同时参加本项目。如发现存在上述情形，将取消相关供应商的中标资格。</w:t>
      </w:r>
    </w:p>
    <w:p w:rsidR="00CF4C4F" w:rsidRDefault="00057611">
      <w:pPr>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5.供应商与建设银行不存在利益冲突，不存在损害建设银行合法利益和声誉的情形，不存在针对建设银行的重大诚信问题。</w:t>
      </w:r>
    </w:p>
    <w:p w:rsidR="00CF4C4F" w:rsidRDefault="00057611">
      <w:pPr>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6.供应商在资格审查时未处于中国建设银行股份有限</w:t>
      </w:r>
      <w:r>
        <w:rPr>
          <w:rFonts w:ascii="彩虹粗仿宋" w:eastAsia="彩虹粗仿宋" w:hAnsi="彩虹粗仿宋" w:cs="彩虹粗仿宋" w:hint="eastAsia"/>
          <w:sz w:val="32"/>
          <w:szCs w:val="32"/>
        </w:rPr>
        <w:lastRenderedPageBreak/>
        <w:t>公司供应商禁用或退出期内。</w:t>
      </w:r>
    </w:p>
    <w:p w:rsidR="00CF4C4F" w:rsidRDefault="00057611">
      <w:pPr>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7.供应商承诺在本项目采购过程中不存在下列情形，如存在下列情形之一，建设银行有权取消其中标资格。情形包括但不限于：</w:t>
      </w:r>
    </w:p>
    <w:p w:rsidR="00CF4C4F" w:rsidRDefault="00057611">
      <w:pPr>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（1）法定代表人（负责人）在生产经营活动中受到刑事处罚；</w:t>
      </w:r>
    </w:p>
    <w:p w:rsidR="00CF4C4F" w:rsidRDefault="00057611">
      <w:pPr>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（2）重大并购或重组，影响正常生产经营；</w:t>
      </w:r>
    </w:p>
    <w:p w:rsidR="00CF4C4F" w:rsidRDefault="00057611">
      <w:pPr>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（3）其他重大风险事项，影响正常采购合作。</w:t>
      </w:r>
    </w:p>
    <w:p w:rsidR="00CF4C4F" w:rsidRDefault="00057611">
      <w:pPr>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8.本项目不接受联合体报名申请。</w:t>
      </w:r>
    </w:p>
    <w:p w:rsidR="00CF4C4F" w:rsidRDefault="00057611">
      <w:pPr>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9.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rsidR="00CF4C4F" w:rsidRDefault="00057611">
      <w:pPr>
        <w:widowControl/>
        <w:tabs>
          <w:tab w:val="left" w:pos="360"/>
        </w:tabs>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10.需具备经第三方机构出具审计的完整的2022年-2024年度财务状况审计报告，包括资产负债表、现金流量表、利润表和财务（会计）报表附注,并提供第三方机构的营业执照、执业证书；（公司成立时间短于要求年份的，提供成立以来经第三方机构出具审计的完整的财务状况审计</w:t>
      </w:r>
      <w:r>
        <w:rPr>
          <w:rFonts w:ascii="彩虹粗仿宋" w:eastAsia="彩虹粗仿宋" w:hAnsi="彩虹粗仿宋" w:cs="彩虹粗仿宋" w:hint="eastAsia"/>
          <w:sz w:val="32"/>
          <w:szCs w:val="32"/>
        </w:rPr>
        <w:lastRenderedPageBreak/>
        <w:t>报告或银行出具的近三个月的资信证明）。扫描（或复印）件应全面、完整、清晰。（</w:t>
      </w:r>
      <w:r>
        <w:rPr>
          <w:rFonts w:ascii="彩虹粗仿宋" w:eastAsia="彩虹粗仿宋" w:hAnsi="彩虹粗仿宋" w:cs="彩虹粗仿宋" w:hint="eastAsia"/>
          <w:b/>
          <w:bCs/>
          <w:sz w:val="32"/>
          <w:szCs w:val="32"/>
          <w:lang w:bidi="ar"/>
        </w:rPr>
        <w:t>提供相关财务报表。）</w:t>
      </w:r>
    </w:p>
    <w:p w:rsidR="00CF4C4F" w:rsidRDefault="00057611">
      <w:pPr>
        <w:widowControl/>
        <w:tabs>
          <w:tab w:val="left" w:pos="360"/>
        </w:tabs>
        <w:spacing w:line="360" w:lineRule="auto"/>
        <w:ind w:firstLineChars="200" w:firstLine="640"/>
        <w:jc w:val="left"/>
        <w:rPr>
          <w:rFonts w:ascii="彩虹粗仿宋" w:eastAsia="彩虹粗仿宋" w:hAnsi="彩虹粗仿宋" w:cs="彩虹粗仿宋"/>
          <w:b/>
          <w:bCs/>
          <w:sz w:val="32"/>
          <w:szCs w:val="32"/>
          <w:lang w:bidi="ar"/>
        </w:rPr>
      </w:pPr>
      <w:r>
        <w:rPr>
          <w:rFonts w:ascii="彩虹粗仿宋" w:eastAsia="彩虹粗仿宋" w:hAnsi="彩虹粗仿宋" w:cs="彩虹粗仿宋" w:hint="eastAsia"/>
          <w:sz w:val="32"/>
          <w:szCs w:val="32"/>
        </w:rPr>
        <w:t>11.有依法缴纳税收和社会保障资金的良好记录。（</w:t>
      </w:r>
      <w:r>
        <w:rPr>
          <w:rFonts w:ascii="彩虹粗仿宋" w:eastAsia="彩虹粗仿宋" w:hAnsi="彩虹粗仿宋" w:cs="彩虹粗仿宋" w:hint="eastAsia"/>
          <w:b/>
          <w:bCs/>
          <w:sz w:val="32"/>
          <w:szCs w:val="32"/>
          <w:lang w:bidi="ar"/>
        </w:rPr>
        <w:t>提供有效的税务登记证或开标前12个月内任意一个月的缴税凭证、证明。</w:t>
      </w:r>
      <w:r>
        <w:rPr>
          <w:rFonts w:ascii="彩虹粗仿宋" w:eastAsia="彩虹粗仿宋" w:hAnsi="彩虹粗仿宋" w:cs="彩虹粗仿宋" w:hint="eastAsia"/>
          <w:b/>
          <w:bCs/>
          <w:sz w:val="32"/>
          <w:szCs w:val="32"/>
        </w:rPr>
        <w:t>提供</w:t>
      </w:r>
      <w:r>
        <w:rPr>
          <w:rFonts w:ascii="彩虹粗仿宋" w:eastAsia="彩虹粗仿宋" w:hAnsi="彩虹粗仿宋" w:cs="彩虹粗仿宋" w:hint="eastAsia"/>
          <w:b/>
          <w:bCs/>
          <w:sz w:val="32"/>
          <w:szCs w:val="32"/>
          <w:lang w:bidi="ar"/>
        </w:rPr>
        <w:t>有效的社会保险登记证或</w:t>
      </w:r>
      <w:r>
        <w:rPr>
          <w:rFonts w:ascii="彩虹粗仿宋" w:eastAsia="彩虹粗仿宋" w:hAnsi="彩虹粗仿宋" w:cs="彩虹粗仿宋" w:hint="eastAsia"/>
          <w:b/>
          <w:bCs/>
          <w:sz w:val="32"/>
          <w:szCs w:val="32"/>
        </w:rPr>
        <w:t>开标前12个月内任意一个月的缴纳社会保障资金的凭证或当地社会保障局出具的缴纳明细。）</w:t>
      </w:r>
    </w:p>
    <w:p w:rsidR="00CF4C4F" w:rsidRDefault="00057611">
      <w:pPr>
        <w:widowControl/>
        <w:tabs>
          <w:tab w:val="left" w:pos="360"/>
        </w:tabs>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12.参加采购活动前三年内，在经营活动中没有重大违法记录。（</w:t>
      </w:r>
      <w:r>
        <w:rPr>
          <w:rFonts w:ascii="彩虹粗仿宋" w:eastAsia="彩虹粗仿宋" w:hAnsi="彩虹粗仿宋" w:cs="彩虹粗仿宋" w:hint="eastAsia"/>
          <w:b/>
          <w:bCs/>
          <w:sz w:val="32"/>
          <w:szCs w:val="32"/>
          <w:lang w:bidi="ar"/>
        </w:rPr>
        <w:t>提供相关承诺。）</w:t>
      </w:r>
    </w:p>
    <w:p w:rsidR="00CF4C4F" w:rsidRDefault="00057611">
      <w:pPr>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13.投标人在2020年1月至今承担过1个单项合同金额在350万元及以上（含）的类似智能库房项目业绩（至少应包含档案存储设备、环境监控设备、实体档案管理设备、档案库房运维可视化设备共4项中2项及以上功能，上述功能应在合同中体现。（</w:t>
      </w:r>
      <w:r>
        <w:rPr>
          <w:rFonts w:ascii="彩虹粗仿宋" w:eastAsia="彩虹粗仿宋" w:hAnsi="彩虹粗仿宋" w:cs="彩虹粗仿宋" w:hint="eastAsia"/>
          <w:b/>
          <w:kern w:val="1"/>
          <w:sz w:val="32"/>
          <w:szCs w:val="32"/>
        </w:rPr>
        <w:t>提供相关证明材料及业绩的合同复印件加盖公章。</w:t>
      </w:r>
      <w:r>
        <w:rPr>
          <w:rFonts w:ascii="彩虹粗仿宋" w:eastAsia="彩虹粗仿宋" w:hAnsi="彩虹粗仿宋" w:cs="彩虹粗仿宋" w:hint="eastAsia"/>
          <w:sz w:val="32"/>
          <w:szCs w:val="32"/>
        </w:rPr>
        <w:t>）</w:t>
      </w:r>
    </w:p>
    <w:p w:rsidR="00CF4C4F" w:rsidRDefault="00057611">
      <w:pPr>
        <w:numPr>
          <w:ilvl w:val="0"/>
          <w:numId w:val="2"/>
        </w:numPr>
        <w:adjustRightInd w:val="0"/>
        <w:snapToGrid w:val="0"/>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物品品类，即本次采购物品所属的商品品类。</w:t>
      </w:r>
    </w:p>
    <w:p w:rsidR="00CF4C4F" w:rsidRDefault="00057611">
      <w:pPr>
        <w:adjustRightInd w:val="0"/>
        <w:snapToGrid w:val="0"/>
        <w:spacing w:line="360" w:lineRule="auto"/>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货架、档案装具，档案专用设备，档案用品。</w:t>
      </w:r>
    </w:p>
    <w:p w:rsidR="00CF4C4F" w:rsidRDefault="00057611">
      <w:pPr>
        <w:adjustRightInd w:val="0"/>
        <w:snapToGrid w:val="0"/>
        <w:spacing w:line="360" w:lineRule="auto"/>
        <w:ind w:firstLineChars="200" w:firstLine="640"/>
        <w:rPr>
          <w:rFonts w:ascii="彩虹粗仿宋" w:eastAsia="彩虹粗仿宋" w:hAnsi="彩虹粗仿宋" w:cs="彩虹粗仿宋"/>
          <w:snapToGrid w:val="0"/>
          <w:kern w:val="0"/>
          <w:sz w:val="32"/>
          <w:szCs w:val="32"/>
        </w:rPr>
      </w:pPr>
      <w:r>
        <w:rPr>
          <w:rFonts w:ascii="彩虹黑体" w:eastAsia="彩虹黑体" w:hAnsi="彩虹黑体" w:cs="彩虹黑体" w:hint="eastAsia"/>
          <w:snapToGrid w:val="0"/>
          <w:kern w:val="0"/>
          <w:sz w:val="32"/>
          <w:szCs w:val="32"/>
        </w:rPr>
        <w:t>三、物品规格，包括物品的配置，配件，构成材料的成分等</w:t>
      </w:r>
      <w:r>
        <w:rPr>
          <w:rFonts w:ascii="彩虹粗仿宋" w:eastAsia="彩虹粗仿宋" w:hAnsi="彩虹粗仿宋" w:cs="彩虹粗仿宋" w:hint="eastAsia"/>
          <w:snapToGrid w:val="0"/>
          <w:kern w:val="0"/>
          <w:sz w:val="32"/>
          <w:szCs w:val="32"/>
        </w:rPr>
        <w:t>。</w:t>
      </w:r>
    </w:p>
    <w:p w:rsidR="00CF4C4F" w:rsidRDefault="00057611">
      <w:pPr>
        <w:ind w:firstLineChars="200" w:firstLine="640"/>
        <w:rPr>
          <w:rFonts w:ascii="彩虹粗仿宋" w:eastAsia="彩虹粗仿宋" w:hAnsi="彩虹粗仿宋" w:cs="彩虹粗仿宋"/>
          <w:color w:val="000000" w:themeColor="text1"/>
          <w:sz w:val="32"/>
          <w:szCs w:val="32"/>
        </w:rPr>
      </w:pPr>
      <w:r>
        <w:rPr>
          <w:rFonts w:ascii="彩虹粗仿宋" w:eastAsia="彩虹粗仿宋" w:hAnsi="彩虹粗仿宋" w:cs="彩虹粗仿宋" w:hint="eastAsia"/>
          <w:color w:val="000000" w:themeColor="text1"/>
          <w:sz w:val="32"/>
          <w:szCs w:val="32"/>
        </w:rPr>
        <w:t>本次仅采购智能档案库房和库房运维可视化中控室（约100㎡）配置四大类智慧档案一体化设备、系统对接和综合布线，应充分利用库房立体面积，满足库房存储量</w:t>
      </w:r>
      <w:r>
        <w:rPr>
          <w:rFonts w:ascii="彩虹粗仿宋" w:eastAsia="彩虹粗仿宋" w:hAnsi="彩虹粗仿宋" w:cs="彩虹粗仿宋" w:hint="eastAsia"/>
          <w:color w:val="000000" w:themeColor="text1"/>
          <w:sz w:val="32"/>
          <w:szCs w:val="32"/>
        </w:rPr>
        <w:lastRenderedPageBreak/>
        <w:t>的需求。</w:t>
      </w:r>
    </w:p>
    <w:p w:rsidR="00CF4C4F" w:rsidRDefault="00057611">
      <w:pPr>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（一）要求：两层库房智能密集货架，设计应结合库房实际，存放纸质规格为（420mm×330mm×280mm）的档案箱，每箱重量不超过25公斤。</w:t>
      </w:r>
    </w:p>
    <w:p w:rsidR="00CF4C4F" w:rsidRDefault="00057611">
      <w:pPr>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（二）四大类智慧档案馆一体化设备包括：档案存储设备、实体档案管理设备、环境监控设备、档案库房运维可视化设备(技术指标详见附件3)。</w:t>
      </w:r>
    </w:p>
    <w:p w:rsidR="00CF4C4F" w:rsidRDefault="00057611">
      <w:pPr>
        <w:ind w:firstLineChars="200" w:firstLine="640"/>
        <w:rPr>
          <w:rFonts w:ascii="彩虹粗仿宋" w:eastAsia="彩虹粗仿宋" w:hAnsi="彩虹粗仿宋" w:cs="彩虹粗仿宋"/>
          <w:sz w:val="32"/>
          <w:szCs w:val="32"/>
        </w:rPr>
      </w:pPr>
      <w:bookmarkStart w:id="1" w:name="_Hlk150535119"/>
      <w:r>
        <w:rPr>
          <w:rFonts w:ascii="彩虹粗仿宋" w:eastAsia="彩虹粗仿宋" w:hAnsi="彩虹粗仿宋" w:cs="彩虹粗仿宋" w:hint="eastAsia"/>
          <w:sz w:val="32"/>
          <w:szCs w:val="32"/>
        </w:rPr>
        <w:t>（三）配套功能用房</w:t>
      </w:r>
      <w:bookmarkEnd w:id="1"/>
      <w:r>
        <w:rPr>
          <w:rFonts w:ascii="彩虹粗仿宋" w:eastAsia="彩虹粗仿宋" w:hAnsi="彩虹粗仿宋" w:cs="彩虹粗仿宋" w:hint="eastAsia"/>
          <w:sz w:val="32"/>
          <w:szCs w:val="32"/>
        </w:rPr>
        <w:t>包括接收室、消毒室、数字化室、档案调阅室、整理室等，配置相关设备和档案工作设施，主要包括灭菌杀虫消毒设备、整理工作台等档案工作设施。</w:t>
      </w:r>
    </w:p>
    <w:p w:rsidR="00CF4C4F" w:rsidRDefault="00057611">
      <w:pPr>
        <w:adjustRightInd w:val="0"/>
        <w:snapToGrid w:val="0"/>
        <w:spacing w:line="360" w:lineRule="auto"/>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z w:val="32"/>
          <w:szCs w:val="32"/>
        </w:rPr>
        <w:t>需完成以上所有设备的生产、供货、安装、调试、系统集成（对接新一代综合档案管理系统）、实施和运维服务。</w:t>
      </w:r>
    </w:p>
    <w:p w:rsidR="00CF4C4F" w:rsidRDefault="00057611">
      <w:pPr>
        <w:adjustRightInd w:val="0"/>
        <w:snapToGrid w:val="0"/>
        <w:spacing w:line="360" w:lineRule="auto"/>
        <w:ind w:firstLineChars="200" w:firstLine="640"/>
        <w:rPr>
          <w:rFonts w:ascii="彩虹楷体" w:eastAsia="彩虹楷体" w:hAnsi="彩虹楷体" w:cs="彩虹楷体"/>
          <w:b/>
          <w:bCs/>
          <w:sz w:val="32"/>
          <w:szCs w:val="32"/>
        </w:rPr>
      </w:pPr>
      <w:r>
        <w:rPr>
          <w:rFonts w:ascii="彩虹黑体" w:eastAsia="彩虹黑体" w:hAnsi="彩虹黑体" w:cs="彩虹黑体" w:hint="eastAsia"/>
          <w:snapToGrid w:val="0"/>
          <w:kern w:val="0"/>
          <w:sz w:val="32"/>
          <w:szCs w:val="32"/>
        </w:rPr>
        <w:t>四、物品质量及系统接入要求，包括技术标准要求、必须的认证资格要求等。</w:t>
      </w:r>
    </w:p>
    <w:p w:rsidR="00CF4C4F" w:rsidRDefault="00057611">
      <w:pPr>
        <w:adjustRightInd w:val="0"/>
        <w:snapToGrid w:val="0"/>
        <w:spacing w:line="360" w:lineRule="auto"/>
        <w:ind w:leftChars="200" w:left="420"/>
        <w:rPr>
          <w:rFonts w:ascii="彩虹楷体" w:eastAsia="彩虹楷体" w:hAnsi="彩虹楷体" w:cs="彩虹楷体"/>
          <w:b/>
          <w:bCs/>
          <w:sz w:val="32"/>
          <w:szCs w:val="32"/>
        </w:rPr>
      </w:pPr>
      <w:r>
        <w:rPr>
          <w:rFonts w:ascii="彩虹楷体" w:eastAsia="彩虹楷体" w:hAnsi="彩虹楷体" w:cs="彩虹楷体" w:hint="eastAsia"/>
          <w:b/>
          <w:bCs/>
          <w:sz w:val="32"/>
          <w:szCs w:val="32"/>
        </w:rPr>
        <w:t>（一）智能密集架、密级货架升级（5层、6层）要求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智能密集架、密集货架升级改造核心是通过技术赋能解决传统智能密集</w:t>
      </w:r>
      <w:proofErr w:type="gramStart"/>
      <w:r>
        <w:rPr>
          <w:rFonts w:ascii="彩虹粗仿宋" w:eastAsia="彩虹粗仿宋" w:hAnsi="彩虹粗仿宋" w:cs="彩虹粗仿宋" w:hint="eastAsia"/>
          <w:sz w:val="32"/>
          <w:szCs w:val="32"/>
        </w:rPr>
        <w:t>架系统</w:t>
      </w:r>
      <w:proofErr w:type="gramEnd"/>
      <w:r>
        <w:rPr>
          <w:rFonts w:ascii="彩虹粗仿宋" w:eastAsia="彩虹粗仿宋" w:hAnsi="彩虹粗仿宋" w:cs="彩虹粗仿宋" w:hint="eastAsia"/>
          <w:sz w:val="32"/>
          <w:szCs w:val="32"/>
        </w:rPr>
        <w:t>在管理效率、安全性和智能化水平上的短板，适配现代档案管理数字化需求。包含：移动列和</w:t>
      </w:r>
      <w:proofErr w:type="gramStart"/>
      <w:r>
        <w:rPr>
          <w:rFonts w:ascii="彩虹粗仿宋" w:eastAsia="彩虹粗仿宋" w:hAnsi="彩虹粗仿宋" w:cs="彩虹粗仿宋" w:hint="eastAsia"/>
          <w:sz w:val="32"/>
          <w:szCs w:val="32"/>
        </w:rPr>
        <w:t>固定列</w:t>
      </w:r>
      <w:proofErr w:type="gramEnd"/>
      <w:r>
        <w:rPr>
          <w:rFonts w:ascii="彩虹粗仿宋" w:eastAsia="彩虹粗仿宋" w:hAnsi="彩虹粗仿宋" w:cs="彩虹粗仿宋" w:hint="eastAsia"/>
          <w:sz w:val="32"/>
          <w:szCs w:val="32"/>
        </w:rPr>
        <w:t>显示屏更换，更换电线、线路主板，加装漏电空开，更换大功率钥匙开关、智能电气安全模块，增加点阵屏和情景灯，增加烟雾报警功能，更换相应功能电机，对前侧板进行更换，统一风格，对突出地面轨道进行保护</w:t>
      </w:r>
      <w:r>
        <w:rPr>
          <w:rFonts w:ascii="彩虹粗仿宋" w:eastAsia="彩虹粗仿宋" w:hAnsi="彩虹粗仿宋" w:cs="彩虹粗仿宋" w:hint="eastAsia"/>
          <w:sz w:val="32"/>
          <w:szCs w:val="32"/>
        </w:rPr>
        <w:lastRenderedPageBreak/>
        <w:t>处理。提供档案管理系统，与新一代档案管理系统平台进行对接。</w:t>
      </w:r>
    </w:p>
    <w:p w:rsidR="00CF4C4F" w:rsidRDefault="00057611">
      <w:pPr>
        <w:spacing w:line="587" w:lineRule="exact"/>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sz w:val="32"/>
          <w:szCs w:val="32"/>
        </w:rPr>
        <w:t>（二）功能用房设施设备品类要求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中标方提供包括不限于三步书梯、书车、档案整理桌、档案整理地台、裁纸机、照片塑封机、高速碎纸机、照片打印机、平板车、登高梯、手机屏蔽柜、平板扫描仪、凭证塑封机、高速扫描仪、档案烘干压平机、封面脊背打印机、全自动档案装订机、光盘刻录机。</w:t>
      </w:r>
    </w:p>
    <w:p w:rsidR="00CF4C4F" w:rsidRDefault="00057611">
      <w:pPr>
        <w:spacing w:line="587" w:lineRule="exact"/>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sz w:val="32"/>
          <w:szCs w:val="32"/>
        </w:rPr>
        <w:t>（三）智能密集货架应遵循的规范要求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本项目档案存储设备设计、生产应遵循的规范包括但不限于下述标准：DA/T 65-2017《档案密集架智能管理系统技术要求》。GB/T 3325-2017《金属家具通用技术条件》。QB/T 1951.2-2013《金属家具质量检验及质量评定》。GB/T 13667.1-2015《钢制书架第1部分：单、复柱书架》。GB/T 13667.3-2013《钢制书架第3部分：手动密集书架》。DA/T 7-1992《直列式档案密集架》。GB/T 13667.4-2013《钢制书架第4部分：电动密集书架》。GB/T 11253-2019《碳素结构钢冷轧钢板及钢带》。GB/T 13237-2013《优质碳素结构钢冷轧钢板和钢带》。GB/T 711-2017《优质碳素结构钢热轧钢板和钢带》。GB/T 699-2015《优质碳素结构钢》。GB/T 708-2019《冷轧钢板和钢带的尺寸、外形、重量及允许偏差》。GB/T 709-2019《热轧钢板和钢带的尺寸、外形、重量及允许偏差》。GB/T 6807-2001《钢铁工件涂装前磷化</w:t>
      </w:r>
      <w:r>
        <w:rPr>
          <w:rFonts w:ascii="彩虹粗仿宋" w:eastAsia="彩虹粗仿宋" w:hAnsi="彩虹粗仿宋" w:cs="彩虹粗仿宋" w:hint="eastAsia"/>
          <w:sz w:val="32"/>
          <w:szCs w:val="32"/>
        </w:rPr>
        <w:lastRenderedPageBreak/>
        <w:t>处理技术条件》。GB/T 1720-2020《漆膜划圈试验》。GB/T 1732-2020《漆膜耐冲击测定法》。GB/T 1804-2000《一般公差未注公差的线性和角度尺寸的公差》。GB/T 8162-2018《结构用无缝钢管》。GB/T 4357-2022《冷拉碳素弹簧钢丝》。GB 19517-2009《国家电气设备安全技术规范》。GB/T 10857-2005《S型和C型钢制滚子链条、附件和链轮》。GB/T 9439-2010《灰铸铁件》。HG 2576-1994《各色醇酸磁漆》。HG/T 2239-2012《环氧酯底漆》。</w:t>
      </w:r>
    </w:p>
    <w:p w:rsidR="00CF4C4F" w:rsidRDefault="00057611">
      <w:pPr>
        <w:spacing w:line="587" w:lineRule="exact"/>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sz w:val="32"/>
          <w:szCs w:val="32"/>
        </w:rPr>
        <w:t>（四）档案存储设备技术要求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智能密集货架的架</w:t>
      </w:r>
      <w:proofErr w:type="gramStart"/>
      <w:r>
        <w:rPr>
          <w:rFonts w:ascii="彩虹粗仿宋" w:eastAsia="彩虹粗仿宋" w:hAnsi="彩虹粗仿宋" w:cs="彩虹粗仿宋" w:hint="eastAsia"/>
          <w:sz w:val="32"/>
          <w:szCs w:val="32"/>
        </w:rPr>
        <w:t>体设计</w:t>
      </w:r>
      <w:proofErr w:type="gramEnd"/>
      <w:r>
        <w:rPr>
          <w:rFonts w:ascii="彩虹粗仿宋" w:eastAsia="彩虹粗仿宋" w:hAnsi="彩虹粗仿宋" w:cs="彩虹粗仿宋" w:hint="eastAsia"/>
          <w:sz w:val="32"/>
          <w:szCs w:val="32"/>
        </w:rPr>
        <w:t>要求、设备材质要求、功能要求、架体工艺要求详见《附件3：建设银行档案库房智能化建设应用技术标准》中“智能重型密集货架要求”，对应序号“2”。</w:t>
      </w:r>
    </w:p>
    <w:p w:rsidR="00CF4C4F" w:rsidRDefault="00057611">
      <w:pPr>
        <w:spacing w:line="587" w:lineRule="exact"/>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sz w:val="32"/>
          <w:szCs w:val="32"/>
        </w:rPr>
        <w:t>（五）档案存储设备设计、制造、交付要求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1.本次采购的档案存储设备，架体宽度、高度装载的档案重量应充分结合库房实际和存储量。投标人需充分考虑相关风险、设计和施工配合：</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（1）轨道下沉、变形、轮子变形或碎裂等安全风险；</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（2）智能密集货架运行平稳，长期存储</w:t>
      </w:r>
      <w:proofErr w:type="gramStart"/>
      <w:r>
        <w:rPr>
          <w:rFonts w:ascii="彩虹粗仿宋" w:eastAsia="彩虹粗仿宋" w:hAnsi="彩虹粗仿宋" w:cs="彩虹粗仿宋" w:hint="eastAsia"/>
          <w:sz w:val="32"/>
          <w:szCs w:val="32"/>
        </w:rPr>
        <w:t>档案箱不发生</w:t>
      </w:r>
      <w:proofErr w:type="gramEnd"/>
      <w:r>
        <w:rPr>
          <w:rFonts w:ascii="彩虹粗仿宋" w:eastAsia="彩虹粗仿宋" w:hAnsi="彩虹粗仿宋" w:cs="彩虹粗仿宋" w:hint="eastAsia"/>
          <w:sz w:val="32"/>
          <w:szCs w:val="32"/>
        </w:rPr>
        <w:t>移位移。</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对档案存储设备进行合理设计、配置可靠的材料，保证安全生产、安全安装以及交付后的长期安全使用。</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2.中标方负责测量、设计、包装、运输、搬运及安装</w:t>
      </w:r>
      <w:r>
        <w:rPr>
          <w:rFonts w:ascii="彩虹粗仿宋" w:eastAsia="彩虹粗仿宋" w:hAnsi="彩虹粗仿宋" w:cs="彩虹粗仿宋" w:hint="eastAsia"/>
          <w:sz w:val="32"/>
          <w:szCs w:val="32"/>
        </w:rPr>
        <w:lastRenderedPageBreak/>
        <w:t>调试的费用。并确保安全无损地运至招标人指定地点。产品在按照合同约定所有权转移给招标人前的全部风险由中标方承担。</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3.自签订合同后，中标方须于后续5个工作日内提交深化设计图纸，图纸的各部分尺寸必须标注清楚，包括架体立面高度组成，主通道、移动通道宽度，离墙宽度等，</w:t>
      </w:r>
      <w:proofErr w:type="gramStart"/>
      <w:r>
        <w:rPr>
          <w:rFonts w:ascii="彩虹粗仿宋" w:eastAsia="彩虹粗仿宋" w:hAnsi="彩虹粗仿宋" w:cs="彩虹粗仿宋" w:hint="eastAsia"/>
          <w:sz w:val="32"/>
          <w:szCs w:val="32"/>
        </w:rPr>
        <w:t>标注出架体</w:t>
      </w:r>
      <w:proofErr w:type="gramEnd"/>
      <w:r>
        <w:rPr>
          <w:rFonts w:ascii="彩虹粗仿宋" w:eastAsia="彩虹粗仿宋" w:hAnsi="彩虹粗仿宋" w:cs="彩虹粗仿宋" w:hint="eastAsia"/>
          <w:sz w:val="32"/>
          <w:szCs w:val="32"/>
        </w:rPr>
        <w:t>体积及存储容量。招标人提出修改意见中标方对方案进行完善，最终经招标人签字同意。招标人签字同意基于使用的角度对方案进行把关，方案的尺寸准确性、逻辑性、合理性、可实施性完全由中标方负责。</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若中标，签订合同后，中标方还要按照库房及库房设施的实际尺寸、净高对档案存储设备进行设计，要求容量实现能力不得低于投标时的方案。其他需要现场测量的设备，中标方应一并测量库房净高，空调、吊顶下消防探头、烟感、通风等设施尺寸和位置。</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5.中标方需积极配合项目施工进度，在工程内</w:t>
      </w:r>
      <w:proofErr w:type="gramStart"/>
      <w:r>
        <w:rPr>
          <w:rFonts w:ascii="彩虹粗仿宋" w:eastAsia="彩虹粗仿宋" w:hAnsi="彩虹粗仿宋" w:cs="彩虹粗仿宋" w:hint="eastAsia"/>
          <w:sz w:val="32"/>
          <w:szCs w:val="32"/>
        </w:rPr>
        <w:t>装过程</w:t>
      </w:r>
      <w:proofErr w:type="gramEnd"/>
      <w:r>
        <w:rPr>
          <w:rFonts w:ascii="彩虹粗仿宋" w:eastAsia="彩虹粗仿宋" w:hAnsi="彩虹粗仿宋" w:cs="彩虹粗仿宋" w:hint="eastAsia"/>
          <w:sz w:val="32"/>
          <w:szCs w:val="32"/>
        </w:rPr>
        <w:t>中同步开展轨道预埋、综合布线等工作。</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6.中标方需额外多提供一定比例隔板，以备损坏更换。</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7.运输、安装过程中，中标方要对各类地面、墙面、电梯货梯做好保护，不得有破损、刮痕。</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8.中标方要派出专业的安装队伍施工安装，并对到货材料有序存放保管和管理，保证材料安全和安装施工安全，期间如发生任何安全事故全部由中标方负责。</w:t>
      </w:r>
    </w:p>
    <w:p w:rsidR="00CF4C4F" w:rsidRDefault="00057611">
      <w:pPr>
        <w:spacing w:line="587" w:lineRule="exact"/>
        <w:ind w:firstLineChars="200" w:firstLine="640"/>
        <w:rPr>
          <w:rFonts w:ascii="彩虹粗仿宋" w:eastAsia="彩虹粗仿宋" w:hAnsi="彩虹粗仿宋" w:cs="彩虹粗仿宋"/>
          <w:sz w:val="32"/>
          <w:szCs w:val="32"/>
        </w:rPr>
      </w:pPr>
      <w:bookmarkStart w:id="2" w:name="_Hlk149299638"/>
      <w:r>
        <w:rPr>
          <w:rFonts w:ascii="彩虹粗仿宋" w:eastAsia="彩虹粗仿宋" w:hAnsi="彩虹粗仿宋" w:cs="彩虹粗仿宋" w:hint="eastAsia"/>
          <w:sz w:val="32"/>
          <w:szCs w:val="32"/>
        </w:rPr>
        <w:lastRenderedPageBreak/>
        <w:t>9.设备与招标方档案系统接入要求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智能密集货架需接入招标方档案系统，接入方式与接口要求应遵循《附件2：库房主要设施设备接入要求》，对应序号8。</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具体接入要求见《附件1：档案库房物联设备白皮书—建设银行档案库房物联设备接口规范》。</w:t>
      </w:r>
    </w:p>
    <w:p w:rsidR="00CF4C4F" w:rsidRDefault="00057611">
      <w:pPr>
        <w:numPr>
          <w:ilvl w:val="0"/>
          <w:numId w:val="3"/>
        </w:numPr>
        <w:adjustRightInd w:val="0"/>
        <w:snapToGrid w:val="0"/>
        <w:spacing w:line="360" w:lineRule="auto"/>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sz w:val="32"/>
          <w:szCs w:val="32"/>
        </w:rPr>
        <w:t>实体档案管理设备建设要求</w:t>
      </w:r>
    </w:p>
    <w:p w:rsidR="00CF4C4F" w:rsidRDefault="00057611">
      <w:pPr>
        <w:adjustRightInd w:val="0"/>
        <w:snapToGrid w:val="0"/>
        <w:spacing w:line="360" w:lineRule="auto"/>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1.实体档案管理设备技术要求</w:t>
      </w:r>
    </w:p>
    <w:p w:rsidR="00CF4C4F" w:rsidRDefault="00057611">
      <w:pPr>
        <w:adjustRightInd w:val="0"/>
        <w:snapToGrid w:val="0"/>
        <w:spacing w:line="360" w:lineRule="auto"/>
        <w:ind w:firstLineChars="200" w:firstLine="640"/>
        <w:rPr>
          <w:rFonts w:ascii="彩虹粗仿宋" w:eastAsia="彩虹粗仿宋" w:hAnsi="彩虹粗仿宋" w:cs="彩虹粗仿宋"/>
          <w:color w:val="000000" w:themeColor="text1"/>
          <w:sz w:val="32"/>
          <w:szCs w:val="32"/>
        </w:rPr>
      </w:pPr>
      <w:r>
        <w:rPr>
          <w:rFonts w:ascii="彩虹粗仿宋" w:eastAsia="彩虹粗仿宋" w:hAnsi="彩虹粗仿宋" w:cs="彩虹粗仿宋" w:hint="eastAsia"/>
          <w:sz w:val="32"/>
          <w:szCs w:val="32"/>
        </w:rPr>
        <w:t>实体档案管理设备，包括RFID 打印机、RFID桌面工作台、RFID手持盘点机、RFID 标签、RFID架签、标签实</w:t>
      </w:r>
      <w:r>
        <w:rPr>
          <w:rFonts w:ascii="彩虹粗仿宋" w:eastAsia="彩虹粗仿宋" w:hAnsi="彩虹粗仿宋" w:cs="彩虹粗仿宋" w:hint="eastAsia"/>
          <w:color w:val="000000" w:themeColor="text1"/>
          <w:sz w:val="32"/>
          <w:szCs w:val="32"/>
        </w:rPr>
        <w:t>施、RFID 通道门，技术要求详见《附件3：建设银行档案库房智能化建设应用技术标准》中“实体档案管理设备要求”，对应序号“4”。</w:t>
      </w:r>
    </w:p>
    <w:p w:rsidR="00CF4C4F" w:rsidRDefault="00057611">
      <w:pPr>
        <w:spacing w:line="587" w:lineRule="exact"/>
        <w:ind w:firstLineChars="200" w:firstLine="640"/>
        <w:rPr>
          <w:rFonts w:ascii="彩虹粗仿宋" w:eastAsia="彩虹粗仿宋" w:hAnsi="彩虹粗仿宋" w:cs="彩虹粗仿宋"/>
          <w:color w:val="000000" w:themeColor="text1"/>
          <w:sz w:val="32"/>
          <w:szCs w:val="32"/>
        </w:rPr>
      </w:pPr>
      <w:r>
        <w:rPr>
          <w:rFonts w:ascii="彩虹粗仿宋" w:eastAsia="彩虹粗仿宋" w:hAnsi="彩虹粗仿宋" w:cs="彩虹粗仿宋" w:hint="eastAsia"/>
          <w:color w:val="000000" w:themeColor="text1"/>
          <w:sz w:val="32"/>
          <w:szCs w:val="32"/>
        </w:rPr>
        <w:t>2.设备与招标方档案系统接入要求</w:t>
      </w:r>
    </w:p>
    <w:p w:rsidR="00CF4C4F" w:rsidRDefault="00057611">
      <w:pPr>
        <w:spacing w:line="587" w:lineRule="exact"/>
        <w:ind w:firstLineChars="200" w:firstLine="640"/>
        <w:rPr>
          <w:rFonts w:ascii="彩虹粗仿宋" w:eastAsia="彩虹粗仿宋" w:hAnsi="彩虹粗仿宋" w:cs="彩虹粗仿宋"/>
          <w:color w:val="000000" w:themeColor="text1"/>
          <w:sz w:val="32"/>
          <w:szCs w:val="32"/>
        </w:rPr>
      </w:pPr>
      <w:r>
        <w:rPr>
          <w:rFonts w:ascii="彩虹粗仿宋" w:eastAsia="彩虹粗仿宋" w:hAnsi="彩虹粗仿宋" w:cs="彩虹粗仿宋" w:hint="eastAsia"/>
          <w:color w:val="000000" w:themeColor="text1"/>
          <w:sz w:val="32"/>
          <w:szCs w:val="32"/>
        </w:rPr>
        <w:t>实体档案管理设备需接入招标方档案系统，接入方式与接口要求应遵循《附件2：库房主要设施设备接入要求》，对应序号31、32、33、34、35、36、37。具体接入要求见《附件1：档案库房物联设备白皮书—建设银行档案库房物联设备接口规范》。</w:t>
      </w:r>
    </w:p>
    <w:p w:rsidR="00CF4C4F" w:rsidRDefault="00057611">
      <w:pPr>
        <w:spacing w:line="587" w:lineRule="exact"/>
        <w:ind w:firstLineChars="200" w:firstLine="640"/>
        <w:rPr>
          <w:rFonts w:ascii="彩虹粗仿宋" w:eastAsia="彩虹粗仿宋" w:hAnsi="彩虹粗仿宋" w:cs="彩虹粗仿宋"/>
          <w:color w:val="000000" w:themeColor="text1"/>
          <w:sz w:val="32"/>
          <w:szCs w:val="32"/>
        </w:rPr>
      </w:pPr>
      <w:r>
        <w:rPr>
          <w:rFonts w:ascii="彩虹粗仿宋" w:eastAsia="彩虹粗仿宋" w:hAnsi="彩虹粗仿宋" w:cs="彩虹粗仿宋" w:hint="eastAsia"/>
          <w:color w:val="000000" w:themeColor="text1"/>
          <w:sz w:val="32"/>
          <w:szCs w:val="32"/>
        </w:rPr>
        <w:t>3.环境监控设备建设要求</w:t>
      </w:r>
    </w:p>
    <w:p w:rsidR="00CF4C4F" w:rsidRDefault="00057611">
      <w:pPr>
        <w:spacing w:line="587" w:lineRule="exact"/>
        <w:ind w:firstLineChars="200" w:firstLine="640"/>
        <w:rPr>
          <w:rFonts w:ascii="彩虹粗仿宋" w:eastAsia="彩虹粗仿宋" w:hAnsi="彩虹粗仿宋" w:cs="彩虹粗仿宋"/>
          <w:color w:val="000000" w:themeColor="text1"/>
          <w:sz w:val="32"/>
          <w:szCs w:val="32"/>
        </w:rPr>
      </w:pPr>
      <w:r>
        <w:rPr>
          <w:rFonts w:ascii="彩虹粗仿宋" w:eastAsia="彩虹粗仿宋" w:hAnsi="彩虹粗仿宋" w:cs="彩虹粗仿宋" w:hint="eastAsia"/>
          <w:color w:val="000000" w:themeColor="text1"/>
          <w:sz w:val="32"/>
          <w:szCs w:val="32"/>
        </w:rPr>
        <w:t>环境监控设备，包括环境管理设备、区域智能控制设备、档案整理设备，技术要求详见《附件3：建设银行档案库房智能化建设应用技术标准》中“环境监控设备建设要</w:t>
      </w:r>
      <w:r>
        <w:rPr>
          <w:rFonts w:ascii="彩虹粗仿宋" w:eastAsia="彩虹粗仿宋" w:hAnsi="彩虹粗仿宋" w:cs="彩虹粗仿宋" w:hint="eastAsia"/>
          <w:color w:val="000000" w:themeColor="text1"/>
          <w:sz w:val="32"/>
          <w:szCs w:val="32"/>
        </w:rPr>
        <w:lastRenderedPageBreak/>
        <w:t>求”，对应序号“3”。环境监控设备需接入招标方档案系统，接入方式与接口要求应遵循《附件2：库房主要设施设备接入要求》，对应序号30、42、43、44。</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4.设备与招标方档案系统接入要求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具体接入要求见《附件1：档案库房物联设备白皮书—建设银行档案库房物联设备接口规范》。</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5.灭菌杀虫消毒设备建设要求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真空充氮杀虫灭菌消毒设备、除尘室，技术要求详见《附件3：建设银行档案库房智能化建设应用技术标准》中“灭菌杀虫消毒设备”，对应序号“6”。</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6.档案库房运维可视化设备建设要求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档案库房运维可视化设备，包括120寸激光电视、动力安全模块、安全可视化，库房数据存储设备、网络交换设备、显示设备等功能设施设备，技术要求详见《附件3：建设银行档案库房智能化建设应用技术标准》中“档案库房运维可视化设备要求”，对应序号“5”。</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7.设备与招标方档案系统接入要求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档案库房运维可视化设备需接入招标方档案系统，接入方式与接口要求应遵循《附件2：库房主要设施设备接入要求</w:t>
      </w:r>
      <w:r>
        <w:rPr>
          <w:rFonts w:ascii="彩虹粗仿宋" w:eastAsia="彩虹粗仿宋" w:hAnsi="彩虹粗仿宋" w:cs="彩虹粗仿宋" w:hint="eastAsia"/>
          <w:color w:val="000000" w:themeColor="text1"/>
          <w:sz w:val="32"/>
          <w:szCs w:val="32"/>
        </w:rPr>
        <w:t>》，对应序号69。</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具体接入要求见《附件1：档案库房物联设备白皮书—建设银行档案库房物联设备接口规范》。</w:t>
      </w:r>
    </w:p>
    <w:p w:rsidR="00CF4C4F" w:rsidRDefault="00057611">
      <w:pPr>
        <w:spacing w:line="587" w:lineRule="exact"/>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sz w:val="32"/>
          <w:szCs w:val="32"/>
        </w:rPr>
        <w:t>（七）设计要求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lastRenderedPageBreak/>
        <w:t>1.投标人在投标文件中需提供环境监控设备、实体档案管理设备、档案库房运维可视化设备、灭菌杀虫消毒设备设计图纸，列出设备名称、品牌、型号参数、设备数量等。</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因中标后中标人的设计方案会根据招标人要求做调整，可能导致环境监控设备、实体档案管理设备、档案库房运维可视化设备、灭菌杀虫消毒设备设计方案调整，中标人要保证调整后的系统达到应标承诺的工作能力和工作效果，系统调整产生费用含在投标报价中，</w:t>
      </w:r>
      <w:proofErr w:type="gramStart"/>
      <w:r>
        <w:rPr>
          <w:rFonts w:ascii="彩虹粗仿宋" w:eastAsia="彩虹粗仿宋" w:hAnsi="彩虹粗仿宋" w:cs="彩虹粗仿宋" w:hint="eastAsia"/>
          <w:sz w:val="32"/>
          <w:szCs w:val="32"/>
        </w:rPr>
        <w:t>不</w:t>
      </w:r>
      <w:proofErr w:type="gramEnd"/>
      <w:r>
        <w:rPr>
          <w:rFonts w:ascii="彩虹粗仿宋" w:eastAsia="彩虹粗仿宋" w:hAnsi="彩虹粗仿宋" w:cs="彩虹粗仿宋" w:hint="eastAsia"/>
          <w:sz w:val="32"/>
          <w:szCs w:val="32"/>
        </w:rPr>
        <w:t>另增加费用。</w:t>
      </w:r>
    </w:p>
    <w:p w:rsidR="00CF4C4F" w:rsidRDefault="00057611">
      <w:pPr>
        <w:spacing w:line="587" w:lineRule="exact"/>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sz w:val="32"/>
          <w:szCs w:val="32"/>
        </w:rPr>
        <w:t>（八）系统集成要求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中国建设银行档案管理信息系统”是在中国建设银行企业网上运行的，用于收集、管理、存储和利用建设银行各类档案资料得全流程信息化管理平台。包括网站管理、文件管理、档案管理、利用管理、库房管理、档案编研、档案统计、鉴定销毁、全宗管理、系统维护等功能。</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该系统接入中国建设银行物联网平台，在档案管理方面，通过档案存储设备与RFID标签、RFID通道门、手持RFID读写器等设备，实现对档案实物入库、上架、下架、出库、盘点的全流程跟踪管理，提升档案盘点和查找水平。在档案库房管理方面，采用空气质量传感器、漏水传感器、智能控制模块、</w:t>
      </w:r>
      <w:proofErr w:type="gramStart"/>
      <w:r>
        <w:rPr>
          <w:rFonts w:ascii="彩虹粗仿宋" w:eastAsia="彩虹粗仿宋" w:hAnsi="彩虹粗仿宋" w:cs="彩虹粗仿宋" w:hint="eastAsia"/>
          <w:sz w:val="32"/>
          <w:szCs w:val="32"/>
        </w:rPr>
        <w:t>红外双鉴</w:t>
      </w:r>
      <w:proofErr w:type="gramEnd"/>
      <w:r>
        <w:rPr>
          <w:rFonts w:ascii="彩虹粗仿宋" w:eastAsia="彩虹粗仿宋" w:hAnsi="彩虹粗仿宋" w:cs="彩虹粗仿宋" w:hint="eastAsia"/>
          <w:sz w:val="32"/>
          <w:szCs w:val="32"/>
        </w:rPr>
        <w:t>传感器、区域智能控制设备、档案净化整理设备等实现对档案库房环境的监控管理，库房大屏展示当前库房库容使用情况、库房档案利用情况、库</w:t>
      </w:r>
      <w:r>
        <w:rPr>
          <w:rFonts w:ascii="彩虹粗仿宋" w:eastAsia="彩虹粗仿宋" w:hAnsi="彩虹粗仿宋" w:cs="彩虹粗仿宋" w:hint="eastAsia"/>
          <w:sz w:val="32"/>
          <w:szCs w:val="32"/>
        </w:rPr>
        <w:lastRenderedPageBreak/>
        <w:t>房设备运行情况及库房环境监测情况。以实现中国建设银行各类档案资料的全流程信息化、智能化管理。</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对接总行新一代档案管理系统前需免费提供替代档案管理系统，避免影响业务使用。</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档案管理系统、</w:t>
      </w:r>
      <w:proofErr w:type="gramStart"/>
      <w:r>
        <w:rPr>
          <w:rFonts w:ascii="彩虹粗仿宋" w:eastAsia="彩虹粗仿宋" w:hAnsi="彩虹粗仿宋" w:cs="彩虹粗仿宋" w:hint="eastAsia"/>
          <w:sz w:val="32"/>
          <w:szCs w:val="32"/>
        </w:rPr>
        <w:t>物联平台</w:t>
      </w:r>
      <w:proofErr w:type="gramEnd"/>
      <w:r>
        <w:rPr>
          <w:rFonts w:ascii="彩虹粗仿宋" w:eastAsia="彩虹粗仿宋" w:hAnsi="彩虹粗仿宋" w:cs="彩虹粗仿宋" w:hint="eastAsia"/>
          <w:sz w:val="32"/>
          <w:szCs w:val="32"/>
        </w:rPr>
        <w:t>和智能档案设备的关系如下图所示：</w:t>
      </w:r>
    </w:p>
    <w:p w:rsidR="00CF4C4F" w:rsidRDefault="00057611">
      <w:pPr>
        <w:spacing w:line="587" w:lineRule="exact"/>
        <w:rPr>
          <w:rFonts w:ascii="彩虹粗仿宋" w:eastAsia="彩虹粗仿宋" w:hAnsi="彩虹粗仿宋" w:cs="彩虹粗仿宋"/>
          <w:sz w:val="32"/>
          <w:szCs w:val="32"/>
        </w:rPr>
      </w:pPr>
      <w:r>
        <w:rPr>
          <w:rFonts w:ascii="彩虹粗仿宋" w:eastAsia="彩虹粗仿宋" w:hAnsi="彩虹粗仿宋" w:cs="彩虹粗仿宋" w:hint="eastAsia"/>
          <w:noProof/>
          <w:sz w:val="32"/>
          <w:szCs w:val="32"/>
        </w:rPr>
        <w:drawing>
          <wp:anchor distT="0" distB="0" distL="0" distR="0" simplePos="0" relativeHeight="251659264" behindDoc="0" locked="0" layoutInCell="1" allowOverlap="1">
            <wp:simplePos x="0" y="0"/>
            <wp:positionH relativeFrom="column">
              <wp:posOffset>262890</wp:posOffset>
            </wp:positionH>
            <wp:positionV relativeFrom="paragraph">
              <wp:posOffset>71120</wp:posOffset>
            </wp:positionV>
            <wp:extent cx="5274310" cy="1740535"/>
            <wp:effectExtent l="0" t="0" r="13970" b="12065"/>
            <wp:wrapSquare wrapText="bothSides"/>
            <wp:docPr id="7" name="图片 7"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示&#10;&#10;中度可信度描述已自动生成"/>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4310" cy="1740535"/>
                    </a:xfrm>
                    <a:prstGeom prst="rect">
                      <a:avLst/>
                    </a:prstGeom>
                    <a:noFill/>
                    <a:ln>
                      <a:noFill/>
                    </a:ln>
                  </pic:spPr>
                </pic:pic>
              </a:graphicData>
            </a:graphic>
          </wp:anchor>
        </w:drawing>
      </w:r>
    </w:p>
    <w:p w:rsidR="00CF4C4F" w:rsidRDefault="00CF4C4F">
      <w:pPr>
        <w:spacing w:line="587" w:lineRule="exact"/>
        <w:rPr>
          <w:rFonts w:ascii="彩虹粗仿宋" w:eastAsia="彩虹粗仿宋" w:hAnsi="彩虹粗仿宋" w:cs="彩虹粗仿宋"/>
          <w:sz w:val="32"/>
          <w:szCs w:val="32"/>
        </w:rPr>
      </w:pPr>
    </w:p>
    <w:p w:rsidR="00CF4C4F" w:rsidRDefault="00CF4C4F">
      <w:pPr>
        <w:spacing w:line="587" w:lineRule="exact"/>
        <w:rPr>
          <w:rFonts w:ascii="彩虹粗仿宋" w:eastAsia="彩虹粗仿宋" w:hAnsi="彩虹粗仿宋" w:cs="彩虹粗仿宋"/>
          <w:sz w:val="32"/>
          <w:szCs w:val="32"/>
        </w:rPr>
      </w:pPr>
    </w:p>
    <w:p w:rsidR="00CF4C4F" w:rsidRDefault="00CF4C4F">
      <w:pPr>
        <w:spacing w:line="587" w:lineRule="exact"/>
        <w:rPr>
          <w:rFonts w:ascii="彩虹粗仿宋" w:eastAsia="彩虹粗仿宋" w:hAnsi="彩虹粗仿宋" w:cs="彩虹粗仿宋"/>
          <w:sz w:val="32"/>
          <w:szCs w:val="32"/>
        </w:rPr>
      </w:pPr>
    </w:p>
    <w:p w:rsidR="00CF4C4F" w:rsidRDefault="00057611">
      <w:pPr>
        <w:spacing w:line="587" w:lineRule="exact"/>
        <w:rPr>
          <w:rFonts w:ascii="彩虹粗仿宋" w:eastAsia="彩虹粗仿宋" w:hAnsi="彩虹粗仿宋" w:cs="彩虹粗仿宋"/>
          <w:sz w:val="32"/>
          <w:szCs w:val="32"/>
        </w:rPr>
      </w:pPr>
      <w:r>
        <w:rPr>
          <w:rFonts w:ascii="彩虹粗仿宋" w:eastAsia="彩虹粗仿宋" w:hAnsi="彩虹粗仿宋" w:cs="彩虹粗仿宋" w:hint="eastAsia"/>
          <w:noProof/>
          <w:sz w:val="32"/>
          <w:szCs w:val="32"/>
        </w:rPr>
        <w:drawing>
          <wp:anchor distT="0" distB="0" distL="0" distR="0" simplePos="0" relativeHeight="251660288" behindDoc="0" locked="0" layoutInCell="1" allowOverlap="1">
            <wp:simplePos x="0" y="0"/>
            <wp:positionH relativeFrom="column">
              <wp:posOffset>237490</wp:posOffset>
            </wp:positionH>
            <wp:positionV relativeFrom="paragraph">
              <wp:posOffset>50165</wp:posOffset>
            </wp:positionV>
            <wp:extent cx="5274310" cy="1410335"/>
            <wp:effectExtent l="0" t="0" r="13970" b="6985"/>
            <wp:wrapSquare wrapText="bothSides"/>
            <wp:docPr id="8" name="图片 8"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示&#10;&#10;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1410335"/>
                    </a:xfrm>
                    <a:prstGeom prst="rect">
                      <a:avLst/>
                    </a:prstGeom>
                    <a:noFill/>
                    <a:ln>
                      <a:noFill/>
                    </a:ln>
                  </pic:spPr>
                </pic:pic>
              </a:graphicData>
            </a:graphic>
          </wp:anchor>
        </w:drawing>
      </w:r>
    </w:p>
    <w:p w:rsidR="00CF4C4F" w:rsidRDefault="00CF4C4F">
      <w:pPr>
        <w:spacing w:line="587" w:lineRule="exact"/>
        <w:rPr>
          <w:rFonts w:ascii="彩虹粗仿宋" w:eastAsia="彩虹粗仿宋" w:hAnsi="彩虹粗仿宋" w:cs="彩虹粗仿宋"/>
          <w:sz w:val="32"/>
          <w:szCs w:val="32"/>
        </w:rPr>
      </w:pPr>
    </w:p>
    <w:p w:rsidR="00CF4C4F" w:rsidRDefault="00CF4C4F">
      <w:pPr>
        <w:spacing w:line="587" w:lineRule="exact"/>
        <w:rPr>
          <w:rFonts w:ascii="彩虹粗仿宋" w:eastAsia="彩虹粗仿宋" w:hAnsi="彩虹粗仿宋" w:cs="彩虹粗仿宋"/>
          <w:sz w:val="32"/>
          <w:szCs w:val="32"/>
        </w:rPr>
      </w:pPr>
    </w:p>
    <w:p w:rsidR="00CF4C4F" w:rsidRDefault="00CF4C4F">
      <w:pPr>
        <w:spacing w:line="587" w:lineRule="exact"/>
        <w:rPr>
          <w:rFonts w:ascii="彩虹粗仿宋" w:eastAsia="彩虹粗仿宋" w:hAnsi="彩虹粗仿宋" w:cs="彩虹粗仿宋"/>
          <w:sz w:val="32"/>
          <w:szCs w:val="32"/>
        </w:rPr>
      </w:pP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（九）本项目</w:t>
      </w:r>
      <w:proofErr w:type="gramStart"/>
      <w:r>
        <w:rPr>
          <w:rFonts w:ascii="彩虹粗仿宋" w:eastAsia="彩虹粗仿宋" w:hAnsi="彩虹粗仿宋" w:cs="彩虹粗仿宋" w:hint="eastAsia"/>
          <w:sz w:val="32"/>
          <w:szCs w:val="32"/>
        </w:rPr>
        <w:t>物联设备</w:t>
      </w:r>
      <w:proofErr w:type="gramEnd"/>
      <w:r>
        <w:rPr>
          <w:rFonts w:ascii="彩虹粗仿宋" w:eastAsia="彩虹粗仿宋" w:hAnsi="彩虹粗仿宋" w:cs="彩虹粗仿宋" w:hint="eastAsia"/>
          <w:sz w:val="32"/>
          <w:szCs w:val="32"/>
        </w:rPr>
        <w:t>接入方式与接口要求应遵循《附件2：库房主要设施设备接入要求》。具体接入要求见《附件1：档案库房物联设备白皮书—建设银行档案库房物联设备接口规范》。</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接入技术要求详见《附件3：建设银行档案库房智能化建设应用技术标准》中“系统集成要求（新一代档案管理系统）”，对应序号“7”。</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本项目</w:t>
      </w:r>
      <w:proofErr w:type="gramStart"/>
      <w:r>
        <w:rPr>
          <w:rFonts w:ascii="彩虹粗仿宋" w:eastAsia="彩虹粗仿宋" w:hAnsi="彩虹粗仿宋" w:cs="彩虹粗仿宋" w:hint="eastAsia"/>
          <w:sz w:val="32"/>
          <w:szCs w:val="32"/>
        </w:rPr>
        <w:t>物联设备</w:t>
      </w:r>
      <w:proofErr w:type="gramEnd"/>
      <w:r>
        <w:rPr>
          <w:rFonts w:ascii="彩虹粗仿宋" w:eastAsia="彩虹粗仿宋" w:hAnsi="彩虹粗仿宋" w:cs="彩虹粗仿宋" w:hint="eastAsia"/>
          <w:sz w:val="32"/>
          <w:szCs w:val="32"/>
        </w:rPr>
        <w:t>接入过程中，各项档案业务场景和业务流程应遵循《附件4：档案业务场景技术实现方式清单》</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lastRenderedPageBreak/>
        <w:t>1.档案入库：方案1：RFID通道门+RFID标签+RFID打印机；。</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2.档案归还入库：方案1:RFID桌面读写器，方案2:PDA同时支持；</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3.档案上、下架：方案3：PDA方案；</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4.档案借出出库：方案1:RFID桌面读写器，方案2:PDA同时支持；</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5.其他档案出库：方案1:RFID通道门，方案2:PDA同时支持；</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6.档案盘库：方案3:PDA；</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7.档案查找：方案1:PDA；</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8.库房环境数据监控：库房环境控制相关设备。。</w:t>
      </w:r>
    </w:p>
    <w:p w:rsidR="00CF4C4F" w:rsidRDefault="00057611">
      <w:pPr>
        <w:spacing w:line="587" w:lineRule="exact"/>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中标人</w:t>
      </w:r>
      <w:proofErr w:type="gramStart"/>
      <w:r>
        <w:rPr>
          <w:rFonts w:ascii="彩虹粗仿宋" w:eastAsia="彩虹粗仿宋" w:hAnsi="彩虹粗仿宋" w:cs="彩虹粗仿宋" w:hint="eastAsia"/>
          <w:sz w:val="32"/>
          <w:szCs w:val="32"/>
        </w:rPr>
        <w:t>需承诺</w:t>
      </w:r>
      <w:proofErr w:type="gramEnd"/>
      <w:r>
        <w:rPr>
          <w:rFonts w:ascii="彩虹粗仿宋" w:eastAsia="彩虹粗仿宋" w:hAnsi="彩虹粗仿宋" w:cs="彩虹粗仿宋" w:hint="eastAsia"/>
          <w:sz w:val="32"/>
          <w:szCs w:val="32"/>
        </w:rPr>
        <w:t>在合同签订后3个月内完成对接所需的研发、测试工作。</w:t>
      </w:r>
    </w:p>
    <w:p w:rsidR="00CF4C4F" w:rsidRDefault="00057611">
      <w:pPr>
        <w:spacing w:line="587" w:lineRule="exact"/>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sz w:val="32"/>
          <w:szCs w:val="32"/>
        </w:rPr>
        <w:t>（十）主要设施设备接入要求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各类档案库房及环境智能设备与</w:t>
      </w:r>
      <w:proofErr w:type="gramStart"/>
      <w:r>
        <w:rPr>
          <w:rFonts w:ascii="彩虹粗仿宋" w:eastAsia="彩虹粗仿宋" w:hAnsi="彩虹粗仿宋" w:cs="彩虹粗仿宋" w:hint="eastAsia"/>
          <w:sz w:val="32"/>
          <w:szCs w:val="32"/>
        </w:rPr>
        <w:t>中国建设银行物联平台</w:t>
      </w:r>
      <w:proofErr w:type="gramEnd"/>
      <w:r>
        <w:rPr>
          <w:rFonts w:ascii="彩虹粗仿宋" w:eastAsia="彩虹粗仿宋" w:hAnsi="彩虹粗仿宋" w:cs="彩虹粗仿宋" w:hint="eastAsia"/>
          <w:sz w:val="32"/>
          <w:szCs w:val="32"/>
        </w:rPr>
        <w:t>及综合档案管理系统的关系如下图所示：</w:t>
      </w:r>
    </w:p>
    <w:p w:rsidR="00CF4C4F" w:rsidRDefault="00057611">
      <w:pPr>
        <w:spacing w:line="587" w:lineRule="exact"/>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noProof/>
          <w:sz w:val="32"/>
          <w:szCs w:val="32"/>
        </w:rPr>
        <w:lastRenderedPageBreak/>
        <w:drawing>
          <wp:anchor distT="0" distB="0" distL="0" distR="0" simplePos="0" relativeHeight="251661312" behindDoc="0" locked="0" layoutInCell="1" allowOverlap="1">
            <wp:simplePos x="0" y="0"/>
            <wp:positionH relativeFrom="column">
              <wp:posOffset>-102235</wp:posOffset>
            </wp:positionH>
            <wp:positionV relativeFrom="paragraph">
              <wp:posOffset>61595</wp:posOffset>
            </wp:positionV>
            <wp:extent cx="5274310" cy="2614930"/>
            <wp:effectExtent l="0" t="0" r="13970" b="6350"/>
            <wp:wrapSquare wrapText="bothSides"/>
            <wp:docPr id="9" name="图片 9"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应用程序&#10;&#10;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74310" cy="2614930"/>
                    </a:xfrm>
                    <a:prstGeom prst="rect">
                      <a:avLst/>
                    </a:prstGeom>
                    <a:noFill/>
                    <a:ln>
                      <a:noFill/>
                    </a:ln>
                  </pic:spPr>
                </pic:pic>
              </a:graphicData>
            </a:graphic>
          </wp:anchor>
        </w:drawing>
      </w:r>
      <w:r>
        <w:rPr>
          <w:rFonts w:ascii="彩虹楷体" w:eastAsia="彩虹楷体" w:hAnsi="彩虹楷体" w:cs="彩虹楷体" w:hint="eastAsia"/>
          <w:b/>
          <w:bCs/>
          <w:sz w:val="32"/>
          <w:szCs w:val="32"/>
        </w:rPr>
        <w:t>（十一）系统接入过程中需要中标人寄送部分设备到</w:t>
      </w:r>
      <w:proofErr w:type="gramStart"/>
      <w:r>
        <w:rPr>
          <w:rFonts w:ascii="彩虹楷体" w:eastAsia="彩虹楷体" w:hAnsi="彩虹楷体" w:cs="彩虹楷体" w:hint="eastAsia"/>
          <w:b/>
          <w:bCs/>
          <w:sz w:val="32"/>
          <w:szCs w:val="32"/>
        </w:rPr>
        <w:t>建行物联项目</w:t>
      </w:r>
      <w:proofErr w:type="gramEnd"/>
      <w:r>
        <w:rPr>
          <w:rFonts w:ascii="彩虹楷体" w:eastAsia="彩虹楷体" w:hAnsi="彩虹楷体" w:cs="彩虹楷体" w:hint="eastAsia"/>
          <w:b/>
          <w:bCs/>
          <w:sz w:val="32"/>
          <w:szCs w:val="32"/>
        </w:rPr>
        <w:t>驻地，并派驻工程师参与联调测试阶段相关对接测试工作。</w:t>
      </w:r>
    </w:p>
    <w:p w:rsidR="00CF4C4F" w:rsidRDefault="00057611">
      <w:pPr>
        <w:spacing w:line="587" w:lineRule="exact"/>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sz w:val="32"/>
          <w:szCs w:val="32"/>
        </w:rPr>
        <w:t>（十二）系统集成实施阶段各方的职责</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本项目系统集成对接及上线阶段，中国建设银行档案项目组（武汉）、</w:t>
      </w:r>
      <w:proofErr w:type="gramStart"/>
      <w:r>
        <w:rPr>
          <w:rFonts w:ascii="彩虹粗仿宋" w:eastAsia="彩虹粗仿宋" w:hAnsi="彩虹粗仿宋" w:cs="彩虹粗仿宋" w:hint="eastAsia"/>
          <w:sz w:val="32"/>
          <w:szCs w:val="32"/>
        </w:rPr>
        <w:t>中国建设银行物联平台</w:t>
      </w:r>
      <w:proofErr w:type="gramEnd"/>
      <w:r>
        <w:rPr>
          <w:rFonts w:ascii="彩虹粗仿宋" w:eastAsia="彩虹粗仿宋" w:hAnsi="彩虹粗仿宋" w:cs="彩虹粗仿宋" w:hint="eastAsia"/>
          <w:sz w:val="32"/>
          <w:szCs w:val="32"/>
        </w:rPr>
        <w:t>项目组（成都）、中国建设银行青海省分行以及设备厂商（中标人）的工作职责如下表：</w:t>
      </w:r>
    </w:p>
    <w:tbl>
      <w:tblPr>
        <w:tblpPr w:leftFromText="180" w:rightFromText="180" w:vertAnchor="text" w:horzAnchor="page" w:tblpX="1589" w:tblpY="190"/>
        <w:tblOverlap w:val="never"/>
        <w:tblW w:w="5234" w:type="pct"/>
        <w:tblLook w:val="04A0" w:firstRow="1" w:lastRow="0" w:firstColumn="1" w:lastColumn="0" w:noHBand="0" w:noVBand="1"/>
      </w:tblPr>
      <w:tblGrid>
        <w:gridCol w:w="636"/>
        <w:gridCol w:w="1711"/>
        <w:gridCol w:w="1545"/>
        <w:gridCol w:w="1686"/>
        <w:gridCol w:w="1609"/>
        <w:gridCol w:w="1734"/>
      </w:tblGrid>
      <w:tr w:rsidR="00CF4C4F">
        <w:trPr>
          <w:trHeight w:val="674"/>
        </w:trPr>
        <w:tc>
          <w:tcPr>
            <w:tcW w:w="356" w:type="pct"/>
            <w:tcBorders>
              <w:top w:val="single" w:sz="4" w:space="0" w:color="000000"/>
              <w:left w:val="single" w:sz="4" w:space="0" w:color="000000"/>
              <w:bottom w:val="single" w:sz="4" w:space="0" w:color="000000"/>
              <w:right w:val="single" w:sz="4" w:space="0" w:color="000000"/>
            </w:tcBorders>
            <w:shd w:val="clear" w:color="auto" w:fill="D7D7D7"/>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序号</w:t>
            </w:r>
          </w:p>
        </w:tc>
        <w:tc>
          <w:tcPr>
            <w:tcW w:w="958" w:type="pct"/>
            <w:tcBorders>
              <w:top w:val="single" w:sz="4" w:space="0" w:color="000000"/>
              <w:left w:val="single" w:sz="4" w:space="0" w:color="000000"/>
              <w:bottom w:val="single" w:sz="4" w:space="0" w:color="000000"/>
              <w:right w:val="single" w:sz="4" w:space="0" w:color="000000"/>
            </w:tcBorders>
            <w:shd w:val="clear" w:color="auto" w:fill="D7D7D7"/>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实施阶段</w:t>
            </w:r>
          </w:p>
        </w:tc>
        <w:tc>
          <w:tcPr>
            <w:tcW w:w="865" w:type="pct"/>
            <w:tcBorders>
              <w:top w:val="single" w:sz="4" w:space="0" w:color="000000"/>
              <w:left w:val="single" w:sz="4" w:space="0" w:color="000000"/>
              <w:bottom w:val="single" w:sz="4" w:space="0" w:color="000000"/>
              <w:right w:val="single" w:sz="4" w:space="0" w:color="000000"/>
            </w:tcBorders>
            <w:shd w:val="clear" w:color="auto" w:fill="D7D7D7"/>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档案项目组</w:t>
            </w:r>
          </w:p>
        </w:tc>
        <w:tc>
          <w:tcPr>
            <w:tcW w:w="944" w:type="pct"/>
            <w:tcBorders>
              <w:top w:val="single" w:sz="4" w:space="0" w:color="000000"/>
              <w:left w:val="single" w:sz="4" w:space="0" w:color="000000"/>
              <w:bottom w:val="single" w:sz="4" w:space="0" w:color="000000"/>
              <w:right w:val="single" w:sz="4" w:space="0" w:color="000000"/>
            </w:tcBorders>
            <w:shd w:val="clear" w:color="auto" w:fill="D7D7D7"/>
            <w:noWrap/>
            <w:vAlign w:val="center"/>
          </w:tcPr>
          <w:p w:rsidR="00CF4C4F" w:rsidRDefault="00057611">
            <w:pPr>
              <w:spacing w:line="587" w:lineRule="exact"/>
              <w:rPr>
                <w:rFonts w:ascii="宋体" w:eastAsia="宋体" w:hAnsi="宋体" w:cs="宋体"/>
                <w:szCs w:val="21"/>
              </w:rPr>
            </w:pPr>
            <w:proofErr w:type="gramStart"/>
            <w:r>
              <w:rPr>
                <w:rFonts w:ascii="宋体" w:eastAsia="宋体" w:hAnsi="宋体" w:cs="宋体" w:hint="eastAsia"/>
                <w:szCs w:val="21"/>
                <w:lang w:bidi="ar"/>
              </w:rPr>
              <w:t>物联平台</w:t>
            </w:r>
            <w:proofErr w:type="gramEnd"/>
            <w:r>
              <w:rPr>
                <w:rFonts w:ascii="宋体" w:eastAsia="宋体" w:hAnsi="宋体" w:cs="宋体" w:hint="eastAsia"/>
                <w:szCs w:val="21"/>
                <w:lang w:bidi="ar"/>
              </w:rPr>
              <w:t>项目组</w:t>
            </w:r>
          </w:p>
        </w:tc>
        <w:tc>
          <w:tcPr>
            <w:tcW w:w="901" w:type="pct"/>
            <w:tcBorders>
              <w:top w:val="single" w:sz="4" w:space="0" w:color="000000"/>
              <w:left w:val="single" w:sz="4" w:space="0" w:color="000000"/>
              <w:bottom w:val="single" w:sz="4" w:space="0" w:color="000000"/>
              <w:right w:val="single" w:sz="4" w:space="0" w:color="000000"/>
            </w:tcBorders>
            <w:shd w:val="clear" w:color="auto" w:fill="D7D7D7"/>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厂商</w:t>
            </w:r>
          </w:p>
        </w:tc>
        <w:tc>
          <w:tcPr>
            <w:tcW w:w="971" w:type="pct"/>
            <w:tcBorders>
              <w:top w:val="single" w:sz="4" w:space="0" w:color="000000"/>
              <w:left w:val="single" w:sz="4" w:space="0" w:color="000000"/>
              <w:bottom w:val="single" w:sz="4" w:space="0" w:color="000000"/>
              <w:right w:val="single" w:sz="4" w:space="0" w:color="000000"/>
            </w:tcBorders>
            <w:shd w:val="clear" w:color="auto" w:fill="D7D7D7"/>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青海分行</w:t>
            </w:r>
          </w:p>
        </w:tc>
      </w:tr>
      <w:tr w:rsidR="00CF4C4F">
        <w:trPr>
          <w:trHeight w:val="5207"/>
        </w:trPr>
        <w:tc>
          <w:tcPr>
            <w:tcW w:w="356" w:type="pct"/>
            <w:tcBorders>
              <w:top w:val="single" w:sz="4" w:space="0" w:color="000000"/>
              <w:left w:val="single" w:sz="4" w:space="0" w:color="000000"/>
              <w:bottom w:val="single" w:sz="4" w:space="0" w:color="000000"/>
              <w:right w:val="single" w:sz="4" w:space="0" w:color="000000"/>
            </w:tcBorders>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lastRenderedPageBreak/>
              <w:t>1</w:t>
            </w:r>
          </w:p>
        </w:tc>
        <w:tc>
          <w:tcPr>
            <w:tcW w:w="958"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准备阶段（实施计划确认后）</w:t>
            </w:r>
          </w:p>
        </w:tc>
        <w:tc>
          <w:tcPr>
            <w:tcW w:w="865"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1）统筹沟通智能库房升级改造协同方实施内容和实施进度</w:t>
            </w:r>
            <w:r>
              <w:rPr>
                <w:rFonts w:ascii="宋体" w:eastAsia="宋体" w:hAnsi="宋体" w:cs="宋体" w:hint="eastAsia"/>
                <w:szCs w:val="21"/>
                <w:lang w:bidi="ar"/>
              </w:rPr>
              <w:br/>
              <w:t>2）根据分行需求，进行相应功能权限初始化</w:t>
            </w:r>
          </w:p>
        </w:tc>
        <w:tc>
          <w:tcPr>
            <w:tcW w:w="944"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1）支持分行设备</w:t>
            </w:r>
            <w:proofErr w:type="gramStart"/>
            <w:r>
              <w:rPr>
                <w:rFonts w:ascii="宋体" w:eastAsia="宋体" w:hAnsi="宋体" w:cs="宋体" w:hint="eastAsia"/>
                <w:szCs w:val="21"/>
                <w:lang w:bidi="ar"/>
              </w:rPr>
              <w:t>接入物</w:t>
            </w:r>
            <w:proofErr w:type="gramEnd"/>
            <w:r>
              <w:rPr>
                <w:rFonts w:ascii="宋体" w:eastAsia="宋体" w:hAnsi="宋体" w:cs="宋体" w:hint="eastAsia"/>
                <w:szCs w:val="21"/>
                <w:lang w:bidi="ar"/>
              </w:rPr>
              <w:t>模型</w:t>
            </w:r>
            <w:r>
              <w:rPr>
                <w:rFonts w:ascii="宋体" w:eastAsia="宋体" w:hAnsi="宋体" w:cs="宋体" w:hint="eastAsia"/>
                <w:szCs w:val="21"/>
                <w:lang w:bidi="ar"/>
              </w:rPr>
              <w:br/>
              <w:t>2）开放分行设备接入权限</w:t>
            </w:r>
          </w:p>
        </w:tc>
        <w:tc>
          <w:tcPr>
            <w:tcW w:w="90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提供设备类型及型号、准备测试设备</w:t>
            </w:r>
          </w:p>
        </w:tc>
        <w:tc>
          <w:tcPr>
            <w:tcW w:w="97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库房管理负责人：</w:t>
            </w:r>
            <w:r>
              <w:rPr>
                <w:rFonts w:ascii="宋体" w:eastAsia="宋体" w:hAnsi="宋体" w:cs="宋体" w:hint="eastAsia"/>
                <w:szCs w:val="21"/>
                <w:lang w:bidi="ar"/>
              </w:rPr>
              <w:br/>
              <w:t>确认设备类型及型号、统筹联络安排库房施工、库房网络、库房设备安装、联调测试场地准备等事宜。</w:t>
            </w:r>
            <w:r>
              <w:rPr>
                <w:rFonts w:ascii="宋体" w:eastAsia="宋体" w:hAnsi="宋体" w:cs="宋体" w:hint="eastAsia"/>
                <w:szCs w:val="21"/>
                <w:lang w:bidi="ar"/>
              </w:rPr>
              <w:br/>
              <w:t>分行科技：</w:t>
            </w:r>
            <w:r>
              <w:rPr>
                <w:rFonts w:ascii="宋体" w:eastAsia="宋体" w:hAnsi="宋体" w:cs="宋体" w:hint="eastAsia"/>
                <w:szCs w:val="21"/>
                <w:lang w:bidi="ar"/>
              </w:rPr>
              <w:br/>
              <w:t>测试场地网络支持、库房网络部署支持。</w:t>
            </w:r>
          </w:p>
        </w:tc>
      </w:tr>
      <w:tr w:rsidR="00CF4C4F">
        <w:trPr>
          <w:trHeight w:val="3247"/>
        </w:trPr>
        <w:tc>
          <w:tcPr>
            <w:tcW w:w="356" w:type="pct"/>
            <w:tcBorders>
              <w:top w:val="single" w:sz="4" w:space="0" w:color="000000"/>
              <w:left w:val="single" w:sz="4" w:space="0" w:color="000000"/>
              <w:bottom w:val="single" w:sz="4" w:space="0" w:color="000000"/>
              <w:right w:val="single" w:sz="4" w:space="0" w:color="000000"/>
            </w:tcBorders>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2</w:t>
            </w:r>
          </w:p>
        </w:tc>
        <w:tc>
          <w:tcPr>
            <w:tcW w:w="958"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设备</w:t>
            </w:r>
            <w:proofErr w:type="gramStart"/>
            <w:r>
              <w:rPr>
                <w:rFonts w:ascii="宋体" w:eastAsia="宋体" w:hAnsi="宋体" w:cs="宋体" w:hint="eastAsia"/>
                <w:szCs w:val="21"/>
                <w:lang w:bidi="ar"/>
              </w:rPr>
              <w:t>接入物联</w:t>
            </w:r>
            <w:proofErr w:type="gramEnd"/>
            <w:r>
              <w:rPr>
                <w:rFonts w:ascii="宋体" w:eastAsia="宋体" w:hAnsi="宋体" w:cs="宋体" w:hint="eastAsia"/>
                <w:szCs w:val="21"/>
                <w:lang w:bidi="ar"/>
              </w:rPr>
              <w:t>平台</w:t>
            </w:r>
          </w:p>
        </w:tc>
        <w:tc>
          <w:tcPr>
            <w:tcW w:w="865"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提供接口实施方案，设备配置、注册</w:t>
            </w:r>
          </w:p>
        </w:tc>
        <w:tc>
          <w:tcPr>
            <w:tcW w:w="944"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Agent适配</w:t>
            </w:r>
          </w:p>
        </w:tc>
        <w:tc>
          <w:tcPr>
            <w:tcW w:w="90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1)按照白皮书接口要求，安装Agent，实施智能设备</w:t>
            </w:r>
            <w:proofErr w:type="gramStart"/>
            <w:r>
              <w:rPr>
                <w:rFonts w:ascii="宋体" w:eastAsia="宋体" w:hAnsi="宋体" w:cs="宋体" w:hint="eastAsia"/>
                <w:szCs w:val="21"/>
                <w:lang w:bidi="ar"/>
              </w:rPr>
              <w:t>接入物联</w:t>
            </w:r>
            <w:proofErr w:type="gramEnd"/>
            <w:r>
              <w:rPr>
                <w:rFonts w:ascii="宋体" w:eastAsia="宋体" w:hAnsi="宋体" w:cs="宋体" w:hint="eastAsia"/>
                <w:szCs w:val="21"/>
                <w:lang w:bidi="ar"/>
              </w:rPr>
              <w:t>平台对应改造</w:t>
            </w:r>
            <w:r>
              <w:rPr>
                <w:rFonts w:ascii="宋体" w:eastAsia="宋体" w:hAnsi="宋体" w:cs="宋体" w:hint="eastAsia"/>
                <w:szCs w:val="21"/>
                <w:lang w:bidi="ar"/>
              </w:rPr>
              <w:br/>
              <w:t>2)提供项目</w:t>
            </w:r>
            <w:proofErr w:type="gramStart"/>
            <w:r>
              <w:rPr>
                <w:rFonts w:ascii="宋体" w:eastAsia="宋体" w:hAnsi="宋体" w:cs="宋体" w:hint="eastAsia"/>
                <w:szCs w:val="21"/>
                <w:lang w:bidi="ar"/>
              </w:rPr>
              <w:t>组设备</w:t>
            </w:r>
            <w:proofErr w:type="gramEnd"/>
            <w:r>
              <w:rPr>
                <w:rFonts w:ascii="宋体" w:eastAsia="宋体" w:hAnsi="宋体" w:cs="宋体" w:hint="eastAsia"/>
                <w:szCs w:val="21"/>
                <w:lang w:bidi="ar"/>
              </w:rPr>
              <w:t>mac地址等给物联网平台</w:t>
            </w:r>
          </w:p>
        </w:tc>
        <w:tc>
          <w:tcPr>
            <w:tcW w:w="97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w:t>
            </w:r>
          </w:p>
        </w:tc>
      </w:tr>
      <w:tr w:rsidR="00CF4C4F">
        <w:trPr>
          <w:trHeight w:val="632"/>
        </w:trPr>
        <w:tc>
          <w:tcPr>
            <w:tcW w:w="356" w:type="pct"/>
            <w:tcBorders>
              <w:top w:val="single" w:sz="4" w:space="0" w:color="000000"/>
              <w:left w:val="single" w:sz="4" w:space="0" w:color="000000"/>
              <w:bottom w:val="single" w:sz="4" w:space="0" w:color="000000"/>
              <w:right w:val="single" w:sz="4" w:space="0" w:color="000000"/>
            </w:tcBorders>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lastRenderedPageBreak/>
              <w:t>3</w:t>
            </w:r>
          </w:p>
        </w:tc>
        <w:tc>
          <w:tcPr>
            <w:tcW w:w="958"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应用接口联调</w:t>
            </w:r>
          </w:p>
        </w:tc>
        <w:tc>
          <w:tcPr>
            <w:tcW w:w="865"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接口联通测试</w:t>
            </w:r>
          </w:p>
        </w:tc>
        <w:tc>
          <w:tcPr>
            <w:tcW w:w="944"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联调支持</w:t>
            </w:r>
          </w:p>
        </w:tc>
        <w:tc>
          <w:tcPr>
            <w:tcW w:w="90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接口联通适配开发及测试</w:t>
            </w:r>
          </w:p>
        </w:tc>
        <w:tc>
          <w:tcPr>
            <w:tcW w:w="97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w:t>
            </w:r>
          </w:p>
        </w:tc>
      </w:tr>
      <w:tr w:rsidR="00CF4C4F">
        <w:trPr>
          <w:trHeight w:val="708"/>
        </w:trPr>
        <w:tc>
          <w:tcPr>
            <w:tcW w:w="356" w:type="pct"/>
            <w:tcBorders>
              <w:top w:val="single" w:sz="4" w:space="0" w:color="000000"/>
              <w:left w:val="single" w:sz="4" w:space="0" w:color="000000"/>
              <w:bottom w:val="single" w:sz="4" w:space="0" w:color="000000"/>
              <w:right w:val="single" w:sz="4" w:space="0" w:color="000000"/>
            </w:tcBorders>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4</w:t>
            </w:r>
          </w:p>
        </w:tc>
        <w:tc>
          <w:tcPr>
            <w:tcW w:w="958"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应用组装测试（第一轮）</w:t>
            </w:r>
          </w:p>
        </w:tc>
        <w:tc>
          <w:tcPr>
            <w:tcW w:w="865"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系统功能测试</w:t>
            </w:r>
          </w:p>
        </w:tc>
        <w:tc>
          <w:tcPr>
            <w:tcW w:w="944"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w:t>
            </w:r>
          </w:p>
        </w:tc>
        <w:tc>
          <w:tcPr>
            <w:tcW w:w="90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测试支持</w:t>
            </w:r>
          </w:p>
        </w:tc>
        <w:tc>
          <w:tcPr>
            <w:tcW w:w="97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w:t>
            </w:r>
          </w:p>
        </w:tc>
      </w:tr>
      <w:tr w:rsidR="00CF4C4F">
        <w:trPr>
          <w:trHeight w:val="482"/>
        </w:trPr>
        <w:tc>
          <w:tcPr>
            <w:tcW w:w="356" w:type="pct"/>
            <w:tcBorders>
              <w:top w:val="single" w:sz="4" w:space="0" w:color="000000"/>
              <w:left w:val="single" w:sz="4" w:space="0" w:color="000000"/>
              <w:bottom w:val="single" w:sz="4" w:space="0" w:color="000000"/>
              <w:right w:val="single" w:sz="4" w:space="0" w:color="000000"/>
            </w:tcBorders>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5</w:t>
            </w:r>
          </w:p>
        </w:tc>
        <w:tc>
          <w:tcPr>
            <w:tcW w:w="958"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应用组装测试（第二轮）</w:t>
            </w:r>
          </w:p>
        </w:tc>
        <w:tc>
          <w:tcPr>
            <w:tcW w:w="865"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测试支持</w:t>
            </w:r>
          </w:p>
        </w:tc>
        <w:tc>
          <w:tcPr>
            <w:tcW w:w="944"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w:t>
            </w:r>
          </w:p>
        </w:tc>
        <w:tc>
          <w:tcPr>
            <w:tcW w:w="90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测试支持</w:t>
            </w:r>
          </w:p>
        </w:tc>
        <w:tc>
          <w:tcPr>
            <w:tcW w:w="97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系统功能测试（项目组现场）</w:t>
            </w:r>
          </w:p>
        </w:tc>
      </w:tr>
      <w:tr w:rsidR="00CF4C4F">
        <w:trPr>
          <w:trHeight w:val="482"/>
        </w:trPr>
        <w:tc>
          <w:tcPr>
            <w:tcW w:w="356" w:type="pct"/>
            <w:tcBorders>
              <w:top w:val="single" w:sz="4" w:space="0" w:color="000000"/>
              <w:left w:val="single" w:sz="4" w:space="0" w:color="000000"/>
              <w:bottom w:val="single" w:sz="4" w:space="0" w:color="000000"/>
              <w:right w:val="single" w:sz="4" w:space="0" w:color="000000"/>
            </w:tcBorders>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6</w:t>
            </w:r>
          </w:p>
        </w:tc>
        <w:tc>
          <w:tcPr>
            <w:tcW w:w="958"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用户接受测试</w:t>
            </w:r>
          </w:p>
        </w:tc>
        <w:tc>
          <w:tcPr>
            <w:tcW w:w="865"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测试支持</w:t>
            </w:r>
          </w:p>
        </w:tc>
        <w:tc>
          <w:tcPr>
            <w:tcW w:w="944"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w:t>
            </w:r>
          </w:p>
        </w:tc>
        <w:tc>
          <w:tcPr>
            <w:tcW w:w="90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测试支持</w:t>
            </w:r>
          </w:p>
        </w:tc>
        <w:tc>
          <w:tcPr>
            <w:tcW w:w="97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系统功能测试（分行库房现场）</w:t>
            </w:r>
          </w:p>
        </w:tc>
      </w:tr>
      <w:tr w:rsidR="00CF4C4F">
        <w:trPr>
          <w:trHeight w:val="398"/>
        </w:trPr>
        <w:tc>
          <w:tcPr>
            <w:tcW w:w="356" w:type="pct"/>
            <w:tcBorders>
              <w:top w:val="single" w:sz="4" w:space="0" w:color="000000"/>
              <w:left w:val="single" w:sz="4" w:space="0" w:color="000000"/>
              <w:bottom w:val="single" w:sz="4" w:space="0" w:color="000000"/>
              <w:right w:val="single" w:sz="4" w:space="0" w:color="000000"/>
            </w:tcBorders>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7</w:t>
            </w:r>
          </w:p>
        </w:tc>
        <w:tc>
          <w:tcPr>
            <w:tcW w:w="958"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版本检验测试(VT环境)</w:t>
            </w:r>
          </w:p>
        </w:tc>
        <w:tc>
          <w:tcPr>
            <w:tcW w:w="865"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设备注册、主流程功能验证</w:t>
            </w:r>
          </w:p>
        </w:tc>
        <w:tc>
          <w:tcPr>
            <w:tcW w:w="944"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w:t>
            </w:r>
          </w:p>
        </w:tc>
        <w:tc>
          <w:tcPr>
            <w:tcW w:w="90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测试支持</w:t>
            </w:r>
          </w:p>
        </w:tc>
        <w:tc>
          <w:tcPr>
            <w:tcW w:w="97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设备注册、主流程功能验证</w:t>
            </w:r>
          </w:p>
        </w:tc>
      </w:tr>
      <w:tr w:rsidR="00CF4C4F">
        <w:trPr>
          <w:trHeight w:val="20"/>
        </w:trPr>
        <w:tc>
          <w:tcPr>
            <w:tcW w:w="356" w:type="pct"/>
            <w:tcBorders>
              <w:top w:val="single" w:sz="4" w:space="0" w:color="000000"/>
              <w:left w:val="single" w:sz="4" w:space="0" w:color="000000"/>
              <w:bottom w:val="single" w:sz="4" w:space="0" w:color="000000"/>
              <w:right w:val="single" w:sz="4" w:space="0" w:color="000000"/>
            </w:tcBorders>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8</w:t>
            </w:r>
          </w:p>
        </w:tc>
        <w:tc>
          <w:tcPr>
            <w:tcW w:w="958"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投产试营业(生产环境)</w:t>
            </w:r>
          </w:p>
        </w:tc>
        <w:tc>
          <w:tcPr>
            <w:tcW w:w="865"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试营业支持</w:t>
            </w:r>
          </w:p>
        </w:tc>
        <w:tc>
          <w:tcPr>
            <w:tcW w:w="944"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w:t>
            </w:r>
          </w:p>
        </w:tc>
        <w:tc>
          <w:tcPr>
            <w:tcW w:w="90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试营业支持</w:t>
            </w:r>
          </w:p>
        </w:tc>
        <w:tc>
          <w:tcPr>
            <w:tcW w:w="971" w:type="pct"/>
            <w:tcBorders>
              <w:top w:val="single" w:sz="4" w:space="0" w:color="000000"/>
              <w:left w:val="single" w:sz="4" w:space="0" w:color="000000"/>
              <w:bottom w:val="single" w:sz="4" w:space="0" w:color="000000"/>
              <w:right w:val="single" w:sz="4" w:space="0" w:color="000000"/>
            </w:tcBorders>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lang w:bidi="ar"/>
              </w:rPr>
              <w:t>设备注册、主流程功能验证</w:t>
            </w:r>
          </w:p>
        </w:tc>
      </w:tr>
    </w:tbl>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在项目集成对接阶段，中标人需按如下要求配合招标人完成各项开发</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1、提供设备类型及型号、准备测试设备</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按照招标人的要求，系统接入过程中需要中标人寄送部分设备到中国建设银行武汉开发中心档案项目组及成都物联网平台项目组,并派驻工程师参与联调测试阶段相关对接测试工作。对于无法寄送的大件设备，中标人需要根据招标人的要求在项目实施地搭建测试环境，按招标人要求完成测试工作。</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2、设备接入开发</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lastRenderedPageBreak/>
        <w:t>参考《中国建设银行物联网终端设备接入技术规范（2022年版）》、《档案库房物联设备白皮书—建设银行档案库房物联设备接口规范》做相应设备端接口开发。为提高工作效率，开发工作根据具体实施情况可能需要到中国建设银行武汉开发中心、中国建设银行成都开发中心进行现场联调开发，中标人必须承诺完全根据招标人的系统集成及开发需求提供现场或非现场开发测试工作。</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3、配合联调测试和试营业：</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根据招标人排期计划，在测试阶段与上线阶段中标人必须派出相关技术人员到招标人指定的场地（武汉、成都、昆明一地或多地）配合联调测试和试营业。</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4、3D库房模型建设：</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中标人必须提供3D MAX制作的设备标准几何体模型，用于招标人项目组做模型转换生成3D库房。</w:t>
      </w:r>
    </w:p>
    <w:p w:rsidR="00CF4C4F" w:rsidRDefault="00057611">
      <w:pPr>
        <w:spacing w:line="587" w:lineRule="exact"/>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sz w:val="32"/>
          <w:szCs w:val="32"/>
        </w:rPr>
        <w:t>（十三）持续对接供货保障</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1.在整个采购项目使用过程中，中标人需保障对接产品持续供货，如因质量问题需更换产品或因需求增加购买新产品，中标人应保障能够供应对接成功的产品，不得以产品停产、升级等原因额外向招标人收取费用</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2.如因客观原因（技术变迁、关键零部件停产、性能升级、质量问题升级等）确需要更新产品，才能满足持续供货要求，中标人需将产品更新升级方案报</w:t>
      </w:r>
      <w:proofErr w:type="gramStart"/>
      <w:r>
        <w:rPr>
          <w:rFonts w:ascii="彩虹粗仿宋" w:eastAsia="彩虹粗仿宋" w:hAnsi="彩虹粗仿宋" w:cs="彩虹粗仿宋" w:hint="eastAsia"/>
          <w:sz w:val="32"/>
          <w:szCs w:val="32"/>
        </w:rPr>
        <w:t>建行物联项目</w:t>
      </w:r>
      <w:proofErr w:type="gramEnd"/>
      <w:r>
        <w:rPr>
          <w:rFonts w:ascii="彩虹粗仿宋" w:eastAsia="彩虹粗仿宋" w:hAnsi="彩虹粗仿宋" w:cs="彩虹粗仿宋" w:hint="eastAsia"/>
          <w:sz w:val="32"/>
          <w:szCs w:val="32"/>
        </w:rPr>
        <w:t>组审批同意后，再进行升级，同时不得额外收取费用，产</w:t>
      </w:r>
      <w:r>
        <w:rPr>
          <w:rFonts w:ascii="彩虹粗仿宋" w:eastAsia="彩虹粗仿宋" w:hAnsi="彩虹粗仿宋" w:cs="彩虹粗仿宋" w:hint="eastAsia"/>
          <w:sz w:val="32"/>
          <w:szCs w:val="32"/>
        </w:rPr>
        <w:lastRenderedPageBreak/>
        <w:t>品价格不得超过替代产品中标价。</w:t>
      </w:r>
    </w:p>
    <w:p w:rsidR="00CF4C4F" w:rsidRDefault="00057611">
      <w:pPr>
        <w:spacing w:line="587" w:lineRule="exact"/>
        <w:ind w:firstLineChars="200" w:firstLine="643"/>
        <w:rPr>
          <w:rFonts w:ascii="彩虹楷体" w:eastAsia="彩虹楷体" w:hAnsi="彩虹楷体" w:cs="彩虹楷体"/>
          <w:b/>
          <w:bCs/>
          <w:sz w:val="32"/>
          <w:szCs w:val="32"/>
        </w:rPr>
      </w:pPr>
      <w:r>
        <w:rPr>
          <w:rFonts w:ascii="彩虹楷体" w:eastAsia="彩虹楷体" w:hAnsi="彩虹楷体" w:cs="彩虹楷体" w:hint="eastAsia"/>
          <w:b/>
          <w:bCs/>
          <w:sz w:val="32"/>
          <w:szCs w:val="32"/>
        </w:rPr>
        <w:t>（十四）新一代档案管理系统需定期升级，中标人</w:t>
      </w:r>
      <w:proofErr w:type="gramStart"/>
      <w:r>
        <w:rPr>
          <w:rFonts w:ascii="彩虹楷体" w:eastAsia="彩虹楷体" w:hAnsi="彩虹楷体" w:cs="彩虹楷体" w:hint="eastAsia"/>
          <w:b/>
          <w:bCs/>
          <w:sz w:val="32"/>
          <w:szCs w:val="32"/>
        </w:rPr>
        <w:t>需承诺</w:t>
      </w:r>
      <w:proofErr w:type="gramEnd"/>
      <w:r>
        <w:rPr>
          <w:rFonts w:ascii="彩虹楷体" w:eastAsia="彩虹楷体" w:hAnsi="彩虹楷体" w:cs="彩虹楷体" w:hint="eastAsia"/>
          <w:b/>
          <w:bCs/>
          <w:sz w:val="32"/>
          <w:szCs w:val="32"/>
        </w:rPr>
        <w:t>提供：</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1.免费提供对接产品升级服务，包括对接部分的开发、测试服务；</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2.对接产品升级后，中标人</w:t>
      </w:r>
      <w:proofErr w:type="gramStart"/>
      <w:r>
        <w:rPr>
          <w:rFonts w:ascii="彩虹粗仿宋" w:eastAsia="彩虹粗仿宋" w:hAnsi="彩虹粗仿宋" w:cs="彩虹粗仿宋" w:hint="eastAsia"/>
          <w:sz w:val="32"/>
          <w:szCs w:val="32"/>
        </w:rPr>
        <w:t>需承诺</w:t>
      </w:r>
      <w:proofErr w:type="gramEnd"/>
      <w:r>
        <w:rPr>
          <w:rFonts w:ascii="彩虹粗仿宋" w:eastAsia="彩虹粗仿宋" w:hAnsi="彩虹粗仿宋" w:cs="彩虹粗仿宋" w:hint="eastAsia"/>
          <w:sz w:val="32"/>
          <w:szCs w:val="32"/>
        </w:rPr>
        <w:t>提供对接产品升级服务的现场部署服务，保修期内，免费提供该服务；保修期外，收取合理的服务价格；</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3.如因招标人升级接入方式要求，导致需更换升级硬件，升级方案需</w:t>
      </w:r>
      <w:proofErr w:type="gramStart"/>
      <w:r>
        <w:rPr>
          <w:rFonts w:ascii="彩虹粗仿宋" w:eastAsia="彩虹粗仿宋" w:hAnsi="彩虹粗仿宋" w:cs="彩虹粗仿宋" w:hint="eastAsia"/>
          <w:sz w:val="32"/>
          <w:szCs w:val="32"/>
        </w:rPr>
        <w:t>建行物联项目</w:t>
      </w:r>
      <w:proofErr w:type="gramEnd"/>
      <w:r>
        <w:rPr>
          <w:rFonts w:ascii="彩虹粗仿宋" w:eastAsia="彩虹粗仿宋" w:hAnsi="彩虹粗仿宋" w:cs="彩虹粗仿宋" w:hint="eastAsia"/>
          <w:sz w:val="32"/>
          <w:szCs w:val="32"/>
        </w:rPr>
        <w:t>组审批同意后再实施，如升级零部件只收取更换的零部件成本费，如升级整个产品投标人报价不得超过对应产品的投标报价。对接新一代档案管理系统验收对接新一代档案管理系统验收从功能实现、对接稳定性、业务流程运行可靠性等方面进行，具体要求如下：</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（1）功能实现指标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0"/>
        <w:gridCol w:w="5382"/>
      </w:tblGrid>
      <w:tr w:rsidR="00CF4C4F">
        <w:trPr>
          <w:jc w:val="center"/>
        </w:trPr>
        <w:tc>
          <w:tcPr>
            <w:tcW w:w="2840" w:type="dxa"/>
            <w:vAlign w:val="center"/>
          </w:tcPr>
          <w:p w:rsidR="00CF4C4F" w:rsidRDefault="00057611">
            <w:pPr>
              <w:spacing w:line="587" w:lineRule="exact"/>
              <w:jc w:val="center"/>
              <w:rPr>
                <w:rFonts w:ascii="宋体" w:eastAsia="宋体" w:hAnsi="宋体" w:cs="宋体"/>
                <w:sz w:val="24"/>
                <w:szCs w:val="24"/>
              </w:rPr>
            </w:pPr>
            <w:r>
              <w:rPr>
                <w:rFonts w:ascii="宋体" w:eastAsia="宋体" w:hAnsi="宋体" w:cs="宋体" w:hint="eastAsia"/>
                <w:sz w:val="24"/>
                <w:szCs w:val="24"/>
              </w:rPr>
              <w:t>功能实现</w:t>
            </w:r>
          </w:p>
        </w:tc>
        <w:tc>
          <w:tcPr>
            <w:tcW w:w="5382" w:type="dxa"/>
            <w:vAlign w:val="center"/>
          </w:tcPr>
          <w:p w:rsidR="00CF4C4F" w:rsidRDefault="00057611">
            <w:pPr>
              <w:spacing w:line="587" w:lineRule="exact"/>
              <w:jc w:val="center"/>
              <w:rPr>
                <w:rFonts w:ascii="宋体" w:eastAsia="宋体" w:hAnsi="宋体" w:cs="宋体"/>
                <w:sz w:val="24"/>
                <w:szCs w:val="24"/>
              </w:rPr>
            </w:pPr>
            <w:r>
              <w:rPr>
                <w:rFonts w:ascii="宋体" w:eastAsia="宋体" w:hAnsi="宋体" w:cs="宋体" w:hint="eastAsia"/>
                <w:sz w:val="24"/>
                <w:szCs w:val="24"/>
              </w:rPr>
              <w:t>描述</w:t>
            </w:r>
          </w:p>
        </w:tc>
      </w:tr>
      <w:tr w:rsidR="00CF4C4F">
        <w:trPr>
          <w:jc w:val="center"/>
        </w:trPr>
        <w:tc>
          <w:tcPr>
            <w:tcW w:w="2840" w:type="dxa"/>
            <w:vAlign w:val="center"/>
          </w:tcPr>
          <w:p w:rsidR="00CF4C4F" w:rsidRDefault="00057611">
            <w:pPr>
              <w:spacing w:line="587" w:lineRule="exact"/>
              <w:jc w:val="center"/>
              <w:rPr>
                <w:rFonts w:ascii="宋体" w:eastAsia="宋体" w:hAnsi="宋体" w:cs="宋体"/>
                <w:sz w:val="24"/>
                <w:szCs w:val="24"/>
              </w:rPr>
            </w:pPr>
            <w:r>
              <w:rPr>
                <w:rFonts w:ascii="宋体" w:eastAsia="宋体" w:hAnsi="宋体" w:cs="宋体" w:hint="eastAsia"/>
                <w:sz w:val="24"/>
                <w:szCs w:val="24"/>
              </w:rPr>
              <w:t>3D库房部署完成</w:t>
            </w:r>
          </w:p>
        </w:tc>
        <w:tc>
          <w:tcPr>
            <w:tcW w:w="5382" w:type="dxa"/>
            <w:vAlign w:val="center"/>
          </w:tcPr>
          <w:p w:rsidR="00CF4C4F" w:rsidRDefault="00057611">
            <w:pPr>
              <w:spacing w:line="587" w:lineRule="exact"/>
              <w:ind w:firstLineChars="200" w:firstLine="480"/>
              <w:jc w:val="left"/>
              <w:rPr>
                <w:rFonts w:ascii="宋体" w:eastAsia="宋体" w:hAnsi="宋体" w:cs="宋体"/>
                <w:sz w:val="24"/>
                <w:szCs w:val="24"/>
              </w:rPr>
            </w:pPr>
            <w:r>
              <w:rPr>
                <w:rFonts w:ascii="宋体" w:eastAsia="宋体" w:hAnsi="宋体" w:cs="宋体" w:hint="eastAsia"/>
                <w:sz w:val="24"/>
                <w:szCs w:val="24"/>
              </w:rPr>
              <w:t>3D库房界面档案存储设备完成部署，和档案库房一致；</w:t>
            </w:r>
          </w:p>
          <w:p w:rsidR="00CF4C4F" w:rsidRDefault="00057611">
            <w:pPr>
              <w:spacing w:line="587" w:lineRule="exact"/>
              <w:ind w:firstLineChars="200" w:firstLine="480"/>
              <w:jc w:val="left"/>
              <w:rPr>
                <w:rFonts w:ascii="宋体" w:eastAsia="宋体" w:hAnsi="宋体" w:cs="宋体"/>
                <w:sz w:val="24"/>
                <w:szCs w:val="24"/>
              </w:rPr>
            </w:pPr>
            <w:r>
              <w:rPr>
                <w:rFonts w:ascii="宋体" w:eastAsia="宋体" w:hAnsi="宋体" w:cs="宋体" w:hint="eastAsia"/>
                <w:sz w:val="24"/>
                <w:szCs w:val="24"/>
              </w:rPr>
              <w:t>其他设备按照对接要求实现功能，能在3D库房实现查看数据、控制运行。</w:t>
            </w:r>
          </w:p>
        </w:tc>
      </w:tr>
      <w:tr w:rsidR="00CF4C4F">
        <w:trPr>
          <w:jc w:val="center"/>
        </w:trPr>
        <w:tc>
          <w:tcPr>
            <w:tcW w:w="2840" w:type="dxa"/>
            <w:vAlign w:val="center"/>
          </w:tcPr>
          <w:p w:rsidR="00CF4C4F" w:rsidRDefault="00057611">
            <w:pPr>
              <w:spacing w:line="587" w:lineRule="exact"/>
              <w:jc w:val="center"/>
              <w:rPr>
                <w:rFonts w:ascii="宋体" w:eastAsia="宋体" w:hAnsi="宋体" w:cs="宋体"/>
                <w:sz w:val="24"/>
                <w:szCs w:val="24"/>
              </w:rPr>
            </w:pPr>
            <w:r>
              <w:rPr>
                <w:rFonts w:ascii="宋体" w:eastAsia="宋体" w:hAnsi="宋体" w:cs="宋体" w:hint="eastAsia"/>
                <w:sz w:val="24"/>
                <w:szCs w:val="24"/>
              </w:rPr>
              <w:t>PC端设备功能实现</w:t>
            </w:r>
          </w:p>
        </w:tc>
        <w:tc>
          <w:tcPr>
            <w:tcW w:w="5382" w:type="dxa"/>
            <w:vAlign w:val="center"/>
          </w:tcPr>
          <w:p w:rsidR="00CF4C4F" w:rsidRDefault="00057611">
            <w:pPr>
              <w:spacing w:line="587" w:lineRule="exact"/>
              <w:ind w:firstLineChars="200" w:firstLine="480"/>
              <w:jc w:val="left"/>
              <w:rPr>
                <w:rFonts w:ascii="宋体" w:eastAsia="宋体" w:hAnsi="宋体" w:cs="宋体"/>
                <w:sz w:val="24"/>
                <w:szCs w:val="24"/>
              </w:rPr>
            </w:pPr>
            <w:r>
              <w:rPr>
                <w:rFonts w:ascii="宋体" w:eastAsia="宋体" w:hAnsi="宋体" w:cs="宋体" w:hint="eastAsia"/>
                <w:sz w:val="24"/>
                <w:szCs w:val="24"/>
              </w:rPr>
              <w:t>能通过桌面设备完成RFID标签打印、写入、读取。</w:t>
            </w:r>
          </w:p>
        </w:tc>
      </w:tr>
      <w:tr w:rsidR="00CF4C4F">
        <w:trPr>
          <w:jc w:val="center"/>
        </w:trPr>
        <w:tc>
          <w:tcPr>
            <w:tcW w:w="2840" w:type="dxa"/>
            <w:vAlign w:val="center"/>
          </w:tcPr>
          <w:p w:rsidR="00CF4C4F" w:rsidRDefault="00057611">
            <w:pPr>
              <w:spacing w:line="587" w:lineRule="exact"/>
              <w:jc w:val="center"/>
              <w:rPr>
                <w:rFonts w:ascii="宋体" w:eastAsia="宋体" w:hAnsi="宋体" w:cs="宋体"/>
                <w:sz w:val="24"/>
                <w:szCs w:val="24"/>
              </w:rPr>
            </w:pPr>
            <w:r>
              <w:rPr>
                <w:rFonts w:ascii="宋体" w:eastAsia="宋体" w:hAnsi="宋体" w:cs="宋体" w:hint="eastAsia"/>
                <w:sz w:val="24"/>
                <w:szCs w:val="24"/>
              </w:rPr>
              <w:lastRenderedPageBreak/>
              <w:t>手持设备功能实现</w:t>
            </w:r>
          </w:p>
        </w:tc>
        <w:tc>
          <w:tcPr>
            <w:tcW w:w="5382" w:type="dxa"/>
            <w:vAlign w:val="center"/>
          </w:tcPr>
          <w:p w:rsidR="00CF4C4F" w:rsidRDefault="00057611">
            <w:pPr>
              <w:spacing w:line="587" w:lineRule="exact"/>
              <w:ind w:firstLineChars="200" w:firstLine="480"/>
              <w:jc w:val="left"/>
              <w:rPr>
                <w:rFonts w:ascii="宋体" w:eastAsia="宋体" w:hAnsi="宋体" w:cs="宋体"/>
                <w:sz w:val="24"/>
                <w:szCs w:val="24"/>
              </w:rPr>
            </w:pPr>
            <w:r>
              <w:rPr>
                <w:rFonts w:ascii="宋体" w:eastAsia="宋体" w:hAnsi="宋体" w:cs="宋体" w:hint="eastAsia"/>
                <w:sz w:val="24"/>
                <w:szCs w:val="24"/>
              </w:rPr>
              <w:t>能够通过手持设备登录员工渠道APP，完成相应对接功能。</w:t>
            </w:r>
          </w:p>
        </w:tc>
      </w:tr>
      <w:tr w:rsidR="00CF4C4F">
        <w:trPr>
          <w:jc w:val="center"/>
        </w:trPr>
        <w:tc>
          <w:tcPr>
            <w:tcW w:w="2840" w:type="dxa"/>
            <w:vAlign w:val="center"/>
          </w:tcPr>
          <w:p w:rsidR="00CF4C4F" w:rsidRDefault="00057611">
            <w:pPr>
              <w:spacing w:line="587" w:lineRule="exact"/>
              <w:jc w:val="center"/>
              <w:rPr>
                <w:rFonts w:ascii="宋体" w:eastAsia="宋体" w:hAnsi="宋体" w:cs="宋体"/>
                <w:sz w:val="24"/>
                <w:szCs w:val="24"/>
              </w:rPr>
            </w:pPr>
            <w:r>
              <w:rPr>
                <w:rFonts w:ascii="宋体" w:eastAsia="宋体" w:hAnsi="宋体" w:cs="宋体" w:hint="eastAsia"/>
                <w:sz w:val="24"/>
                <w:szCs w:val="24"/>
              </w:rPr>
              <w:t>档案入库、下架、上架、出库功能实现</w:t>
            </w:r>
          </w:p>
        </w:tc>
        <w:tc>
          <w:tcPr>
            <w:tcW w:w="5382" w:type="dxa"/>
            <w:vAlign w:val="center"/>
          </w:tcPr>
          <w:p w:rsidR="00CF4C4F" w:rsidRDefault="00057611">
            <w:pPr>
              <w:spacing w:line="587" w:lineRule="exact"/>
              <w:ind w:firstLineChars="200" w:firstLine="480"/>
              <w:jc w:val="left"/>
              <w:rPr>
                <w:rFonts w:ascii="宋体" w:eastAsia="宋体" w:hAnsi="宋体" w:cs="宋体"/>
                <w:sz w:val="24"/>
                <w:szCs w:val="24"/>
              </w:rPr>
            </w:pPr>
            <w:r>
              <w:rPr>
                <w:rFonts w:ascii="宋体" w:eastAsia="宋体" w:hAnsi="宋体" w:cs="宋体" w:hint="eastAsia"/>
                <w:sz w:val="24"/>
                <w:szCs w:val="24"/>
              </w:rPr>
              <w:t>能够通过新一代档案管理系统创建入库、下架、上架、出库任务，完成任务流程。</w:t>
            </w:r>
          </w:p>
        </w:tc>
      </w:tr>
      <w:tr w:rsidR="00CF4C4F">
        <w:trPr>
          <w:jc w:val="center"/>
        </w:trPr>
        <w:tc>
          <w:tcPr>
            <w:tcW w:w="2840" w:type="dxa"/>
            <w:vAlign w:val="center"/>
          </w:tcPr>
          <w:p w:rsidR="00CF4C4F" w:rsidRDefault="00057611">
            <w:pPr>
              <w:spacing w:line="587" w:lineRule="exact"/>
              <w:jc w:val="center"/>
              <w:rPr>
                <w:rFonts w:ascii="宋体" w:eastAsia="宋体" w:hAnsi="宋体" w:cs="宋体"/>
                <w:sz w:val="24"/>
                <w:szCs w:val="24"/>
              </w:rPr>
            </w:pPr>
            <w:r>
              <w:rPr>
                <w:rFonts w:ascii="宋体" w:eastAsia="宋体" w:hAnsi="宋体" w:cs="宋体" w:hint="eastAsia"/>
                <w:sz w:val="24"/>
                <w:szCs w:val="24"/>
              </w:rPr>
              <w:t>档案盘点、查找功能实现</w:t>
            </w:r>
          </w:p>
        </w:tc>
        <w:tc>
          <w:tcPr>
            <w:tcW w:w="5382" w:type="dxa"/>
            <w:vAlign w:val="center"/>
          </w:tcPr>
          <w:p w:rsidR="00CF4C4F" w:rsidRDefault="00057611">
            <w:pPr>
              <w:spacing w:line="587" w:lineRule="exact"/>
              <w:ind w:firstLineChars="200" w:firstLine="480"/>
              <w:jc w:val="left"/>
              <w:rPr>
                <w:rFonts w:ascii="宋体" w:eastAsia="宋体" w:hAnsi="宋体" w:cs="宋体"/>
                <w:sz w:val="24"/>
                <w:szCs w:val="24"/>
              </w:rPr>
            </w:pPr>
            <w:r>
              <w:rPr>
                <w:rFonts w:ascii="宋体" w:eastAsia="宋体" w:hAnsi="宋体" w:cs="宋体" w:hint="eastAsia"/>
                <w:sz w:val="24"/>
                <w:szCs w:val="24"/>
              </w:rPr>
              <w:t>能够通过新一代档案管理系统创建盘点、查找任务，完成任务流程。</w:t>
            </w:r>
          </w:p>
        </w:tc>
      </w:tr>
    </w:tbl>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（2）对接稳定性</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在连续3个工作日（或72h）正常运行的情况，设备在物联网平台稳定注册成功，未出现注册失败或系统运行故障。</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（3）业务流程运行可靠性</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通过业务连续试运行的方式测试运行可靠性，在8小时工作时间内，持续在新一代档案管理系统创建入库上架任务，完成500箱档案入库上架任务，并在新一代档案管理系统的3D库房界面正确显示对应档案箱信息。</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（4）售后服务要求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中标人到招标人现场免费测量、设计，送货到指定地点，并负责安装和调试。中标人对验收不合格产品免费更换并按照误工期限予以赔偿。招标人按中标人操作要求合理使用档案存储设备，乙方确保各类档案存储设备长期使用安全，若发生安全质量问题，乙方要拿出完善的改正方案，并承担所有实施方案的工作费用（包括档案下架，拆下、更换维修、安装架体，</w:t>
      </w:r>
      <w:proofErr w:type="gramStart"/>
      <w:r>
        <w:rPr>
          <w:rFonts w:ascii="彩虹粗仿宋" w:eastAsia="彩虹粗仿宋" w:hAnsi="彩虹粗仿宋" w:cs="彩虹粗仿宋" w:hint="eastAsia"/>
          <w:sz w:val="32"/>
          <w:szCs w:val="32"/>
        </w:rPr>
        <w:t>档案复架等</w:t>
      </w:r>
      <w:proofErr w:type="gramEnd"/>
      <w:r>
        <w:rPr>
          <w:rFonts w:ascii="彩虹粗仿宋" w:eastAsia="彩虹粗仿宋" w:hAnsi="彩虹粗仿宋" w:cs="彩虹粗仿宋" w:hint="eastAsia"/>
          <w:sz w:val="32"/>
          <w:szCs w:val="32"/>
        </w:rPr>
        <w:t>），并视具体问题和</w:t>
      </w:r>
      <w:r>
        <w:rPr>
          <w:rFonts w:ascii="彩虹粗仿宋" w:eastAsia="彩虹粗仿宋" w:hAnsi="彩虹粗仿宋" w:cs="彩虹粗仿宋" w:hint="eastAsia"/>
          <w:sz w:val="32"/>
          <w:szCs w:val="32"/>
        </w:rPr>
        <w:lastRenderedPageBreak/>
        <w:t>延误工作情况进行相应赔偿；中标人对档案存储设备的钢制部分提供20年的免费现场保修服务（自安装验收合格之日起算），对档案存储设备的非钢制部分和环境监控设备、实体档案管理设备、档案库房运维可视化设备、灭菌杀虫消毒设备等提供5年的免费现场保修服务（</w:t>
      </w:r>
      <w:proofErr w:type="gramStart"/>
      <w:r>
        <w:rPr>
          <w:rFonts w:ascii="彩虹粗仿宋" w:eastAsia="彩虹粗仿宋" w:hAnsi="彩虹粗仿宋" w:cs="彩虹粗仿宋" w:hint="eastAsia"/>
          <w:sz w:val="32"/>
          <w:szCs w:val="32"/>
        </w:rPr>
        <w:t>自全部</w:t>
      </w:r>
      <w:proofErr w:type="gramEnd"/>
      <w:r>
        <w:rPr>
          <w:rFonts w:ascii="彩虹粗仿宋" w:eastAsia="彩虹粗仿宋" w:hAnsi="彩虹粗仿宋" w:cs="彩虹粗仿宋" w:hint="eastAsia"/>
          <w:sz w:val="32"/>
          <w:szCs w:val="32"/>
        </w:rPr>
        <w:t>设备安装调试验收合格之日起算），在保修期内，中标人均提供全免费的现场保修服务和故障排除服务（所有更换零配件、软件维护升级相关的费用、维修人员差旅食宿工资等一切费用均由中标人自行承担）；中标人保证在使用过程中有足够的备件进行维修和更换；中标人对产品实行终身保养和维修，保修期满后，钢制部分只收取更换的零配件工本费；对非钢制部分投标时</w:t>
      </w:r>
      <w:proofErr w:type="gramStart"/>
      <w:r>
        <w:rPr>
          <w:rFonts w:ascii="彩虹粗仿宋" w:eastAsia="彩虹粗仿宋" w:hAnsi="彩虹粗仿宋" w:cs="彩虹粗仿宋" w:hint="eastAsia"/>
          <w:sz w:val="32"/>
          <w:szCs w:val="32"/>
        </w:rPr>
        <w:t>需承诺维</w:t>
      </w:r>
      <w:proofErr w:type="gramEnd"/>
      <w:r>
        <w:rPr>
          <w:rFonts w:ascii="彩虹粗仿宋" w:eastAsia="彩虹粗仿宋" w:hAnsi="彩虹粗仿宋" w:cs="彩虹粗仿宋" w:hint="eastAsia"/>
          <w:sz w:val="32"/>
          <w:szCs w:val="32"/>
        </w:rPr>
        <w:t>保费用每年不超过投标总报价的千分之五。中标人提供7*24小时电话支持故障保修渠道，在接报后1小时内电话指导招标人排除故障，</w:t>
      </w:r>
      <w:proofErr w:type="gramStart"/>
      <w:r>
        <w:rPr>
          <w:rFonts w:ascii="彩虹粗仿宋" w:eastAsia="彩虹粗仿宋" w:hAnsi="彩虹粗仿宋" w:cs="彩虹粗仿宋" w:hint="eastAsia"/>
          <w:sz w:val="32"/>
          <w:szCs w:val="32"/>
        </w:rPr>
        <w:t>若电话</w:t>
      </w:r>
      <w:proofErr w:type="gramEnd"/>
      <w:r>
        <w:rPr>
          <w:rFonts w:ascii="彩虹粗仿宋" w:eastAsia="彩虹粗仿宋" w:hAnsi="彩虹粗仿宋" w:cs="彩虹粗仿宋" w:hint="eastAsia"/>
          <w:sz w:val="32"/>
          <w:szCs w:val="32"/>
        </w:rPr>
        <w:t>指导不能排除，接报后24小时内赶到现场，到现场后6小时内排除故障。保修期内，中标人每年到招标人提供2次巡查服务。巡查服务包括：</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对档案存储设备钢制部分进行检查维保：</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①打开最下层层板，给链轮及轴承加注润滑；</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②检查架体的运行情况，对运行不流畅的架体检查原因排除故障，免费更换或维修损坏零部件；</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③对链条进行加固。</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对档案存储设备的非钢制部分和环境监控设备、实体</w:t>
      </w:r>
      <w:r>
        <w:rPr>
          <w:rFonts w:ascii="彩虹粗仿宋" w:eastAsia="彩虹粗仿宋" w:hAnsi="彩虹粗仿宋" w:cs="彩虹粗仿宋" w:hint="eastAsia"/>
          <w:sz w:val="32"/>
          <w:szCs w:val="32"/>
        </w:rPr>
        <w:lastRenderedPageBreak/>
        <w:t>档案管理设备、档案库房运维可视化设备、灭菌杀虫消毒设备进行安全和功能检查，免费更换或维修损坏零部件。巡查完成后做好记录并由双方签字认可。巡查的所有相关费用由中标人自行承担。</w:t>
      </w:r>
    </w:p>
    <w:p w:rsidR="00CF4C4F" w:rsidRDefault="00057611">
      <w:pPr>
        <w:spacing w:line="587" w:lineRule="exact"/>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 xml:space="preserve">   4.投标人应根据设备的情况和项目规定的质保期,列出所投设备在质保期内能正常连续地使用所需的备件清单、数量。质保期满后中标人需以低于市场价10%的价格为项目提供持续的备品备件供应。</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5.中标人向招标人提供现场免费培训。</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6.运维服务要求。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（1）情况介绍</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本项目采购产品需运行保障。投标人需提供为期五年的免费运维服务（</w:t>
      </w:r>
      <w:proofErr w:type="gramStart"/>
      <w:r>
        <w:rPr>
          <w:rFonts w:ascii="彩虹粗仿宋" w:eastAsia="彩虹粗仿宋" w:hAnsi="彩虹粗仿宋" w:cs="彩虹粗仿宋" w:hint="eastAsia"/>
          <w:sz w:val="32"/>
          <w:szCs w:val="32"/>
        </w:rPr>
        <w:t>自项目</w:t>
      </w:r>
      <w:proofErr w:type="gramEnd"/>
      <w:r>
        <w:rPr>
          <w:rFonts w:ascii="彩虹粗仿宋" w:eastAsia="彩虹粗仿宋" w:hAnsi="彩虹粗仿宋" w:cs="彩虹粗仿宋" w:hint="eastAsia"/>
          <w:sz w:val="32"/>
          <w:szCs w:val="32"/>
        </w:rPr>
        <w:t>验收合格之日起算）。</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（2）运维服务工作要求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①工作时间：提供快捷、安全、7*24小时技术服务。</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②工作范围：负责本项目采购范围内设备和网络的安装、调试、替换、保养，网络运行状况的监测和处置，及时向招标人提供合理化建议。维护过程中出现的替换产品及耗材由招标人承担。</w:t>
      </w:r>
    </w:p>
    <w:p w:rsidR="00CF4C4F" w:rsidRDefault="00057611">
      <w:pPr>
        <w:spacing w:line="587" w:lineRule="exact"/>
        <w:ind w:firstLineChars="900" w:firstLine="2520"/>
        <w:rPr>
          <w:rFonts w:ascii="宋体" w:eastAsia="宋体" w:hAnsi="宋体" w:cs="宋体"/>
          <w:sz w:val="28"/>
          <w:szCs w:val="28"/>
        </w:rPr>
      </w:pPr>
      <w:r>
        <w:rPr>
          <w:rFonts w:ascii="宋体" w:eastAsia="宋体" w:hAnsi="宋体" w:cs="宋体" w:hint="eastAsia"/>
          <w:sz w:val="28"/>
          <w:szCs w:val="28"/>
        </w:rPr>
        <w:t>运维服务内容</w:t>
      </w:r>
      <w:bookmarkStart w:id="3" w:name="_Toc514664895"/>
      <w:r>
        <w:rPr>
          <w:rFonts w:ascii="宋体" w:eastAsia="宋体" w:hAnsi="宋体" w:cs="宋体" w:hint="eastAsia"/>
          <w:sz w:val="28"/>
          <w:szCs w:val="28"/>
        </w:rPr>
        <w:t>及要求</w:t>
      </w:r>
      <w:bookmarkEnd w:id="3"/>
    </w:p>
    <w:tbl>
      <w:tblPr>
        <w:tblW w:w="8327"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52"/>
        <w:gridCol w:w="1753"/>
        <w:gridCol w:w="5622"/>
      </w:tblGrid>
      <w:tr w:rsidR="00CF4C4F">
        <w:trPr>
          <w:jc w:val="center"/>
        </w:trPr>
        <w:tc>
          <w:tcPr>
            <w:tcW w:w="952"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序号</w:t>
            </w:r>
          </w:p>
        </w:tc>
        <w:tc>
          <w:tcPr>
            <w:tcW w:w="1753"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项目</w:t>
            </w:r>
          </w:p>
        </w:tc>
        <w:tc>
          <w:tcPr>
            <w:tcW w:w="5622"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服务内容</w:t>
            </w:r>
          </w:p>
        </w:tc>
      </w:tr>
      <w:tr w:rsidR="00CF4C4F">
        <w:trPr>
          <w:trHeight w:val="1227"/>
          <w:jc w:val="center"/>
        </w:trPr>
        <w:tc>
          <w:tcPr>
            <w:tcW w:w="952"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1</w:t>
            </w:r>
          </w:p>
        </w:tc>
        <w:tc>
          <w:tcPr>
            <w:tcW w:w="1753"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巡检服务</w:t>
            </w:r>
          </w:p>
        </w:tc>
        <w:tc>
          <w:tcPr>
            <w:tcW w:w="562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中标人有义务对设备和网络进行常规巡检、调整及故障的排除工作，实时监测各类设备和网络的运行</w:t>
            </w:r>
            <w:r>
              <w:rPr>
                <w:rFonts w:ascii="宋体" w:eastAsia="宋体" w:hAnsi="宋体" w:cs="宋体" w:hint="eastAsia"/>
                <w:sz w:val="24"/>
                <w:szCs w:val="24"/>
              </w:rPr>
              <w:lastRenderedPageBreak/>
              <w:t>状态。</w:t>
            </w:r>
          </w:p>
        </w:tc>
      </w:tr>
      <w:tr w:rsidR="00CF4C4F">
        <w:trPr>
          <w:trHeight w:val="1500"/>
          <w:jc w:val="center"/>
        </w:trPr>
        <w:tc>
          <w:tcPr>
            <w:tcW w:w="952"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lastRenderedPageBreak/>
              <w:t>2</w:t>
            </w:r>
          </w:p>
        </w:tc>
        <w:tc>
          <w:tcPr>
            <w:tcW w:w="1753"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档案入库、上架服务</w:t>
            </w:r>
          </w:p>
        </w:tc>
        <w:tc>
          <w:tcPr>
            <w:tcW w:w="562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指导、配合招标人完成使用新一代档案管理系统对批量档案的入库、上架服务。包括：</w:t>
            </w:r>
          </w:p>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（1）RFID标签生成、打印、粘贴；</w:t>
            </w:r>
          </w:p>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（2）档案箱上架等；</w:t>
            </w:r>
          </w:p>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保证任务稳定运行，解决过程中遇到的软硬件问题。</w:t>
            </w:r>
          </w:p>
        </w:tc>
      </w:tr>
      <w:tr w:rsidR="00CF4C4F">
        <w:trPr>
          <w:jc w:val="center"/>
        </w:trPr>
        <w:tc>
          <w:tcPr>
            <w:tcW w:w="952"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3</w:t>
            </w:r>
          </w:p>
        </w:tc>
        <w:tc>
          <w:tcPr>
            <w:tcW w:w="1753"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记录更新服务</w:t>
            </w:r>
          </w:p>
        </w:tc>
        <w:tc>
          <w:tcPr>
            <w:tcW w:w="562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负责档案库房相关设备的维护服务工作，制定维护服务计划、合理安排工作时间，做好设备、IP、物理地址的更新和登记工作。</w:t>
            </w:r>
          </w:p>
        </w:tc>
      </w:tr>
      <w:tr w:rsidR="00CF4C4F">
        <w:trPr>
          <w:jc w:val="center"/>
        </w:trPr>
        <w:tc>
          <w:tcPr>
            <w:tcW w:w="952"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4</w:t>
            </w:r>
          </w:p>
        </w:tc>
        <w:tc>
          <w:tcPr>
            <w:tcW w:w="1753"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运维服务</w:t>
            </w:r>
          </w:p>
        </w:tc>
        <w:tc>
          <w:tcPr>
            <w:tcW w:w="562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派1名具有维护服务经验的工程师到现场维护。提供快捷、安全、7*24小时技术服务。</w:t>
            </w:r>
          </w:p>
        </w:tc>
      </w:tr>
      <w:tr w:rsidR="00CF4C4F">
        <w:trPr>
          <w:jc w:val="center"/>
        </w:trPr>
        <w:tc>
          <w:tcPr>
            <w:tcW w:w="952"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5</w:t>
            </w:r>
          </w:p>
        </w:tc>
        <w:tc>
          <w:tcPr>
            <w:tcW w:w="1753"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应急支撑服务</w:t>
            </w:r>
          </w:p>
        </w:tc>
        <w:tc>
          <w:tcPr>
            <w:tcW w:w="562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投标人负责成立有1-3人组成的应急支撑团队，负责应对由于不可预见因素造成的突发事件、大面积设备故障等状况。</w:t>
            </w:r>
          </w:p>
        </w:tc>
      </w:tr>
      <w:tr w:rsidR="00CF4C4F">
        <w:trPr>
          <w:jc w:val="center"/>
        </w:trPr>
        <w:tc>
          <w:tcPr>
            <w:tcW w:w="952"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6</w:t>
            </w:r>
          </w:p>
        </w:tc>
        <w:tc>
          <w:tcPr>
            <w:tcW w:w="1753"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设备维护服务</w:t>
            </w:r>
          </w:p>
        </w:tc>
        <w:tc>
          <w:tcPr>
            <w:tcW w:w="562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设备的安装、调试、替换、保养，网络运行状况的监测和监控，及时向招标人提供合理化建议。</w:t>
            </w:r>
          </w:p>
        </w:tc>
      </w:tr>
      <w:tr w:rsidR="00CF4C4F">
        <w:trPr>
          <w:jc w:val="center"/>
        </w:trPr>
        <w:tc>
          <w:tcPr>
            <w:tcW w:w="952"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7</w:t>
            </w:r>
          </w:p>
        </w:tc>
        <w:tc>
          <w:tcPr>
            <w:tcW w:w="1753"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更新部署服务</w:t>
            </w:r>
          </w:p>
        </w:tc>
        <w:tc>
          <w:tcPr>
            <w:tcW w:w="562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CF4C4F" w:rsidRDefault="00057611">
            <w:pPr>
              <w:spacing w:line="587" w:lineRule="exact"/>
              <w:rPr>
                <w:rFonts w:ascii="宋体" w:eastAsia="宋体" w:hAnsi="宋体" w:cs="宋体"/>
                <w:sz w:val="24"/>
                <w:szCs w:val="24"/>
              </w:rPr>
            </w:pPr>
            <w:r>
              <w:rPr>
                <w:rFonts w:ascii="宋体" w:eastAsia="宋体" w:hAnsi="宋体" w:cs="宋体" w:hint="eastAsia"/>
                <w:sz w:val="24"/>
                <w:szCs w:val="24"/>
              </w:rPr>
              <w:t>按新一代档案系统要求，设备程序或驱动需要升级时，负责设备程序或驱动的升级、部署、测试工作。</w:t>
            </w:r>
          </w:p>
        </w:tc>
      </w:tr>
    </w:tbl>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视频演示要求：本项目在评标阶段有现场演示环节，现场演示电子文件播放时间为不少于5分钟（最长不超过</w:t>
      </w:r>
      <w:r>
        <w:rPr>
          <w:rFonts w:ascii="彩虹粗仿宋" w:eastAsia="彩虹粗仿宋" w:hAnsi="彩虹粗仿宋" w:cs="彩虹粗仿宋" w:hint="eastAsia"/>
          <w:sz w:val="32"/>
          <w:szCs w:val="32"/>
        </w:rPr>
        <w:lastRenderedPageBreak/>
        <w:t>10分钟），如因投标人视频电子文件损坏或视频格式不符合招标文件要求而无法播放演示或演示失败等情况，一切后果由投标人自行承担。演示顺序按加密电子投标文件递交正顺序。（投标人应提前自行确认视频电子文件完好及存储介质 U 盘的完好）</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现场视频演示要求：投标人MP4格式演示视频，需演示如下内容：</w:t>
      </w:r>
    </w:p>
    <w:p w:rsidR="00CF4C4F" w:rsidRDefault="00057611">
      <w:pPr>
        <w:spacing w:line="587" w:lineRule="exact"/>
        <w:jc w:val="center"/>
        <w:rPr>
          <w:rFonts w:ascii="宋体" w:eastAsia="宋体" w:hAnsi="宋体" w:cs="宋体"/>
          <w:sz w:val="24"/>
          <w:szCs w:val="24"/>
        </w:rPr>
      </w:pPr>
      <w:r>
        <w:rPr>
          <w:rFonts w:ascii="宋体" w:eastAsia="宋体" w:hAnsi="宋体" w:cs="宋体" w:hint="eastAsia"/>
          <w:sz w:val="24"/>
          <w:szCs w:val="24"/>
        </w:rPr>
        <w:t>演示内容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0"/>
        <w:gridCol w:w="5382"/>
      </w:tblGrid>
      <w:tr w:rsidR="00CF4C4F">
        <w:trPr>
          <w:jc w:val="center"/>
        </w:trPr>
        <w:tc>
          <w:tcPr>
            <w:tcW w:w="2840" w:type="dxa"/>
            <w:vAlign w:val="center"/>
          </w:tcPr>
          <w:p w:rsidR="00CF4C4F" w:rsidRDefault="00057611">
            <w:pPr>
              <w:spacing w:line="587" w:lineRule="exact"/>
              <w:jc w:val="center"/>
              <w:rPr>
                <w:rFonts w:ascii="宋体" w:eastAsia="宋体" w:hAnsi="宋体" w:cs="宋体"/>
                <w:szCs w:val="21"/>
              </w:rPr>
            </w:pPr>
            <w:r>
              <w:rPr>
                <w:rFonts w:ascii="宋体" w:eastAsia="宋体" w:hAnsi="宋体" w:cs="宋体" w:hint="eastAsia"/>
                <w:szCs w:val="21"/>
              </w:rPr>
              <w:t>功能要求</w:t>
            </w:r>
          </w:p>
        </w:tc>
        <w:tc>
          <w:tcPr>
            <w:tcW w:w="5382" w:type="dxa"/>
            <w:vAlign w:val="center"/>
          </w:tcPr>
          <w:p w:rsidR="00CF4C4F" w:rsidRDefault="00057611">
            <w:pPr>
              <w:spacing w:line="587" w:lineRule="exact"/>
              <w:jc w:val="center"/>
              <w:rPr>
                <w:rFonts w:ascii="宋体" w:eastAsia="宋体" w:hAnsi="宋体" w:cs="宋体"/>
                <w:szCs w:val="21"/>
              </w:rPr>
            </w:pPr>
            <w:r>
              <w:rPr>
                <w:rFonts w:ascii="宋体" w:eastAsia="宋体" w:hAnsi="宋体" w:cs="宋体" w:hint="eastAsia"/>
                <w:szCs w:val="21"/>
              </w:rPr>
              <w:t>演示要求</w:t>
            </w:r>
          </w:p>
        </w:tc>
      </w:tr>
      <w:tr w:rsidR="00CF4C4F">
        <w:trPr>
          <w:jc w:val="center"/>
        </w:trPr>
        <w:tc>
          <w:tcPr>
            <w:tcW w:w="2840" w:type="dxa"/>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3D库房部署演示</w:t>
            </w:r>
          </w:p>
        </w:tc>
        <w:tc>
          <w:tcPr>
            <w:tcW w:w="5382" w:type="dxa"/>
            <w:vAlign w:val="center"/>
          </w:tcPr>
          <w:p w:rsidR="00CF4C4F" w:rsidRDefault="00057611">
            <w:pPr>
              <w:spacing w:line="587" w:lineRule="exact"/>
              <w:ind w:firstLineChars="200" w:firstLine="420"/>
              <w:rPr>
                <w:rFonts w:ascii="宋体" w:eastAsia="宋体" w:hAnsi="宋体" w:cs="宋体"/>
                <w:szCs w:val="21"/>
              </w:rPr>
            </w:pPr>
            <w:r>
              <w:rPr>
                <w:rFonts w:ascii="宋体" w:eastAsia="宋体" w:hAnsi="宋体" w:cs="宋体" w:hint="eastAsia"/>
                <w:szCs w:val="21"/>
              </w:rPr>
              <w:t>3D库房界面档案存储设备完成部署，和档案库房一致；</w:t>
            </w:r>
          </w:p>
          <w:p w:rsidR="00CF4C4F" w:rsidRDefault="00057611">
            <w:pPr>
              <w:spacing w:line="587" w:lineRule="exact"/>
              <w:rPr>
                <w:rFonts w:ascii="宋体" w:eastAsia="宋体" w:hAnsi="宋体" w:cs="宋体"/>
                <w:szCs w:val="21"/>
              </w:rPr>
            </w:pPr>
            <w:r>
              <w:rPr>
                <w:rFonts w:ascii="宋体" w:eastAsia="宋体" w:hAnsi="宋体" w:cs="宋体" w:hint="eastAsia"/>
                <w:szCs w:val="21"/>
              </w:rPr>
              <w:t>档案存储设备、环境监控设备按照对接要求，能在3D库房实现查看数据、控制运行。</w:t>
            </w:r>
          </w:p>
          <w:p w:rsidR="00CF4C4F" w:rsidRDefault="00057611">
            <w:pPr>
              <w:spacing w:line="587" w:lineRule="exact"/>
              <w:ind w:firstLineChars="200" w:firstLine="420"/>
              <w:rPr>
                <w:rFonts w:ascii="宋体" w:eastAsia="宋体" w:hAnsi="宋体" w:cs="宋体"/>
                <w:szCs w:val="21"/>
              </w:rPr>
            </w:pPr>
            <w:r>
              <w:rPr>
                <w:rFonts w:ascii="宋体" w:eastAsia="宋体" w:hAnsi="宋体" w:cs="宋体" w:hint="eastAsia"/>
                <w:szCs w:val="21"/>
              </w:rPr>
              <w:t>通过此功能演示体现投标人能够理解3D库房功能实现的方法。</w:t>
            </w:r>
          </w:p>
        </w:tc>
      </w:tr>
      <w:tr w:rsidR="00CF4C4F">
        <w:trPr>
          <w:jc w:val="center"/>
        </w:trPr>
        <w:tc>
          <w:tcPr>
            <w:tcW w:w="2840" w:type="dxa"/>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PC端设备功能实现</w:t>
            </w:r>
          </w:p>
        </w:tc>
        <w:tc>
          <w:tcPr>
            <w:tcW w:w="5382" w:type="dxa"/>
            <w:vAlign w:val="center"/>
          </w:tcPr>
          <w:p w:rsidR="00CF4C4F" w:rsidRDefault="00057611">
            <w:pPr>
              <w:spacing w:line="587" w:lineRule="exact"/>
              <w:ind w:firstLineChars="200" w:firstLine="420"/>
              <w:rPr>
                <w:rFonts w:ascii="宋体" w:eastAsia="宋体" w:hAnsi="宋体" w:cs="宋体"/>
                <w:szCs w:val="21"/>
              </w:rPr>
            </w:pPr>
            <w:r>
              <w:rPr>
                <w:rFonts w:ascii="宋体" w:eastAsia="宋体" w:hAnsi="宋体" w:cs="宋体" w:hint="eastAsia"/>
                <w:szCs w:val="21"/>
              </w:rPr>
              <w:t>演示在档案管理系统生成档案RFID标签信息，通过RFID打印机完成RFID标签批量打印，将打印好的RFID标签与档案箱绑定；</w:t>
            </w:r>
          </w:p>
          <w:p w:rsidR="00CF4C4F" w:rsidRDefault="00057611">
            <w:pPr>
              <w:spacing w:line="587" w:lineRule="exact"/>
              <w:ind w:firstLineChars="200" w:firstLine="420"/>
              <w:rPr>
                <w:rFonts w:ascii="宋体" w:eastAsia="宋体" w:hAnsi="宋体" w:cs="宋体"/>
                <w:szCs w:val="21"/>
              </w:rPr>
            </w:pPr>
            <w:r>
              <w:rPr>
                <w:rFonts w:ascii="宋体" w:eastAsia="宋体" w:hAnsi="宋体" w:cs="宋体" w:hint="eastAsia"/>
                <w:szCs w:val="21"/>
              </w:rPr>
              <w:t>通过功能演示体现投标人能够理解桌面设备接入方法。</w:t>
            </w:r>
          </w:p>
        </w:tc>
      </w:tr>
      <w:tr w:rsidR="00CF4C4F">
        <w:trPr>
          <w:jc w:val="center"/>
        </w:trPr>
        <w:tc>
          <w:tcPr>
            <w:tcW w:w="2840" w:type="dxa"/>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档案箱入库、上架功能实现</w:t>
            </w:r>
          </w:p>
        </w:tc>
        <w:tc>
          <w:tcPr>
            <w:tcW w:w="5382" w:type="dxa"/>
            <w:vAlign w:val="center"/>
          </w:tcPr>
          <w:p w:rsidR="00CF4C4F" w:rsidRDefault="00057611">
            <w:pPr>
              <w:spacing w:line="587" w:lineRule="exact"/>
              <w:ind w:firstLineChars="200" w:firstLine="420"/>
              <w:rPr>
                <w:rFonts w:ascii="宋体" w:eastAsia="宋体" w:hAnsi="宋体" w:cs="宋体"/>
                <w:szCs w:val="21"/>
              </w:rPr>
            </w:pPr>
            <w:r>
              <w:rPr>
                <w:rFonts w:ascii="宋体" w:eastAsia="宋体" w:hAnsi="宋体" w:cs="宋体" w:hint="eastAsia"/>
                <w:szCs w:val="21"/>
              </w:rPr>
              <w:t>演示通过档案管理系统创建档案入库、上架任务，根据创建的任务，在RFID通道门，RFID手持</w:t>
            </w:r>
            <w:proofErr w:type="gramStart"/>
            <w:r>
              <w:rPr>
                <w:rFonts w:ascii="宋体" w:eastAsia="宋体" w:hAnsi="宋体" w:cs="宋体" w:hint="eastAsia"/>
                <w:szCs w:val="21"/>
              </w:rPr>
              <w:t>盘点机执行</w:t>
            </w:r>
            <w:proofErr w:type="gramEnd"/>
            <w:r>
              <w:rPr>
                <w:rFonts w:ascii="宋体" w:eastAsia="宋体" w:hAnsi="宋体" w:cs="宋体" w:hint="eastAsia"/>
                <w:szCs w:val="21"/>
              </w:rPr>
              <w:t>入库、上架任务，完成任务流程。</w:t>
            </w:r>
          </w:p>
          <w:p w:rsidR="00CF4C4F" w:rsidRDefault="00057611">
            <w:pPr>
              <w:spacing w:line="587" w:lineRule="exact"/>
              <w:ind w:firstLineChars="200" w:firstLine="420"/>
              <w:rPr>
                <w:rFonts w:ascii="宋体" w:eastAsia="宋体" w:hAnsi="宋体" w:cs="宋体"/>
                <w:szCs w:val="21"/>
              </w:rPr>
            </w:pPr>
            <w:r>
              <w:rPr>
                <w:rFonts w:ascii="宋体" w:eastAsia="宋体" w:hAnsi="宋体" w:cs="宋体" w:hint="eastAsia"/>
                <w:szCs w:val="21"/>
              </w:rPr>
              <w:lastRenderedPageBreak/>
              <w:t>通过功能演示体现投标人能够理解实体档案管理设备完成任务的业务逻辑。</w:t>
            </w:r>
          </w:p>
        </w:tc>
      </w:tr>
      <w:tr w:rsidR="00CF4C4F">
        <w:trPr>
          <w:jc w:val="center"/>
        </w:trPr>
        <w:tc>
          <w:tcPr>
            <w:tcW w:w="2840" w:type="dxa"/>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lastRenderedPageBreak/>
              <w:t>档案箱下架、出库功能实现</w:t>
            </w:r>
          </w:p>
        </w:tc>
        <w:tc>
          <w:tcPr>
            <w:tcW w:w="5382" w:type="dxa"/>
            <w:vAlign w:val="center"/>
          </w:tcPr>
          <w:p w:rsidR="00CF4C4F" w:rsidRDefault="00057611">
            <w:pPr>
              <w:spacing w:line="587" w:lineRule="exact"/>
              <w:ind w:firstLineChars="200" w:firstLine="420"/>
              <w:rPr>
                <w:rFonts w:ascii="宋体" w:eastAsia="宋体" w:hAnsi="宋体" w:cs="宋体"/>
                <w:szCs w:val="21"/>
              </w:rPr>
            </w:pPr>
            <w:r>
              <w:rPr>
                <w:rFonts w:ascii="宋体" w:eastAsia="宋体" w:hAnsi="宋体" w:cs="宋体" w:hint="eastAsia"/>
                <w:szCs w:val="21"/>
              </w:rPr>
              <w:t>演示通过档案管理系统创建档案下架、出库任务，根据创建的任务，在RFID通道门，RFID手持</w:t>
            </w:r>
            <w:proofErr w:type="gramStart"/>
            <w:r>
              <w:rPr>
                <w:rFonts w:ascii="宋体" w:eastAsia="宋体" w:hAnsi="宋体" w:cs="宋体" w:hint="eastAsia"/>
                <w:szCs w:val="21"/>
              </w:rPr>
              <w:t>盘点机执行</w:t>
            </w:r>
            <w:proofErr w:type="gramEnd"/>
            <w:r>
              <w:rPr>
                <w:rFonts w:ascii="宋体" w:eastAsia="宋体" w:hAnsi="宋体" w:cs="宋体" w:hint="eastAsia"/>
                <w:szCs w:val="21"/>
              </w:rPr>
              <w:t>下架、出库任务，完成任务流程。</w:t>
            </w:r>
          </w:p>
          <w:p w:rsidR="00CF4C4F" w:rsidRDefault="00057611">
            <w:pPr>
              <w:spacing w:line="587" w:lineRule="exact"/>
              <w:ind w:firstLineChars="200" w:firstLine="420"/>
              <w:rPr>
                <w:rFonts w:ascii="宋体" w:eastAsia="宋体" w:hAnsi="宋体" w:cs="宋体"/>
                <w:szCs w:val="21"/>
              </w:rPr>
            </w:pPr>
            <w:r>
              <w:rPr>
                <w:rFonts w:ascii="宋体" w:eastAsia="宋体" w:hAnsi="宋体" w:cs="宋体" w:hint="eastAsia"/>
                <w:szCs w:val="21"/>
              </w:rPr>
              <w:t>通过功能演示体现投标人能够理解实体档案管理设备完成任务的业务逻辑。</w:t>
            </w:r>
          </w:p>
        </w:tc>
      </w:tr>
      <w:tr w:rsidR="00CF4C4F">
        <w:trPr>
          <w:jc w:val="center"/>
        </w:trPr>
        <w:tc>
          <w:tcPr>
            <w:tcW w:w="2840" w:type="dxa"/>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档案盘点、查找功能实现</w:t>
            </w:r>
          </w:p>
        </w:tc>
        <w:tc>
          <w:tcPr>
            <w:tcW w:w="5382" w:type="dxa"/>
            <w:vAlign w:val="center"/>
          </w:tcPr>
          <w:p w:rsidR="00CF4C4F" w:rsidRDefault="00057611">
            <w:pPr>
              <w:spacing w:line="587" w:lineRule="exact"/>
              <w:ind w:firstLineChars="200" w:firstLine="420"/>
              <w:rPr>
                <w:rFonts w:ascii="宋体" w:eastAsia="宋体" w:hAnsi="宋体" w:cs="宋体"/>
                <w:szCs w:val="21"/>
              </w:rPr>
            </w:pPr>
            <w:r>
              <w:rPr>
                <w:rFonts w:ascii="宋体" w:eastAsia="宋体" w:hAnsi="宋体" w:cs="宋体" w:hint="eastAsia"/>
                <w:szCs w:val="21"/>
              </w:rPr>
              <w:t>演示通过系统创建盘点、查找任务，结合RFID标签、RFID手持</w:t>
            </w:r>
            <w:proofErr w:type="gramStart"/>
            <w:r>
              <w:rPr>
                <w:rFonts w:ascii="宋体" w:eastAsia="宋体" w:hAnsi="宋体" w:cs="宋体" w:hint="eastAsia"/>
                <w:szCs w:val="21"/>
              </w:rPr>
              <w:t>盘点机执行</w:t>
            </w:r>
            <w:proofErr w:type="gramEnd"/>
            <w:r>
              <w:rPr>
                <w:rFonts w:ascii="宋体" w:eastAsia="宋体" w:hAnsi="宋体" w:cs="宋体" w:hint="eastAsia"/>
                <w:szCs w:val="21"/>
              </w:rPr>
              <w:t>档案盘点、查找任务，完成任务流程。</w:t>
            </w:r>
          </w:p>
          <w:p w:rsidR="00CF4C4F" w:rsidRDefault="00057611">
            <w:pPr>
              <w:spacing w:line="587" w:lineRule="exact"/>
              <w:ind w:firstLineChars="200" w:firstLine="420"/>
              <w:rPr>
                <w:rFonts w:ascii="宋体" w:eastAsia="宋体" w:hAnsi="宋体" w:cs="宋体"/>
                <w:szCs w:val="21"/>
              </w:rPr>
            </w:pPr>
            <w:r>
              <w:rPr>
                <w:rFonts w:ascii="宋体" w:eastAsia="宋体" w:hAnsi="宋体" w:cs="宋体" w:hint="eastAsia"/>
                <w:szCs w:val="21"/>
              </w:rPr>
              <w:t>通过功能演示体现投标人能够理解实体档案管理设备完成任务的业务逻辑。</w:t>
            </w:r>
          </w:p>
        </w:tc>
      </w:tr>
    </w:tbl>
    <w:p w:rsidR="00CF4C4F" w:rsidRDefault="00057611">
      <w:pPr>
        <w:spacing w:line="587" w:lineRule="exact"/>
        <w:ind w:firstLineChars="200" w:firstLine="420"/>
        <w:rPr>
          <w:rFonts w:ascii="彩虹粗仿宋" w:eastAsia="彩虹粗仿宋" w:hAnsi="彩虹粗仿宋" w:cs="彩虹粗仿宋"/>
          <w:sz w:val="32"/>
          <w:szCs w:val="32"/>
        </w:rPr>
      </w:pPr>
      <w:r>
        <w:rPr>
          <w:rFonts w:hint="eastAsia"/>
        </w:rPr>
        <w:t>说明：视频中应包含已经与投标设备对接完成的档案管理系统，涉及业务流程时应从档案管理系统发起；演示过程中的设备应为真实部署的设备，不能使用效果图、照片、图片代替进行演示；通过演示招标相关设备与档案管理系统结合，演示主要业务流程和功能。</w:t>
      </w:r>
    </w:p>
    <w:bookmarkEnd w:id="2"/>
    <w:p w:rsidR="00CF4C4F" w:rsidRDefault="00057611">
      <w:pPr>
        <w:adjustRightInd w:val="0"/>
        <w:snapToGrid w:val="0"/>
        <w:spacing w:line="360" w:lineRule="auto"/>
        <w:ind w:firstLineChars="200" w:firstLine="640"/>
        <w:rPr>
          <w:rFonts w:ascii="彩虹粗仿宋" w:eastAsia="彩虹粗仿宋" w:hAnsi="彩虹粗仿宋" w:cs="彩虹粗仿宋"/>
          <w:snapToGrid w:val="0"/>
          <w:kern w:val="0"/>
          <w:sz w:val="32"/>
          <w:szCs w:val="32"/>
        </w:rPr>
      </w:pPr>
      <w:r>
        <w:rPr>
          <w:rFonts w:ascii="彩虹黑体" w:eastAsia="彩虹黑体" w:hAnsi="彩虹黑体" w:cs="彩虹黑体" w:hint="eastAsia"/>
          <w:snapToGrid w:val="0"/>
          <w:kern w:val="0"/>
          <w:sz w:val="32"/>
          <w:szCs w:val="32"/>
        </w:rPr>
        <w:t>五、物品数量，包括采购物品数量及在各使用机构拟分配数量等。</w:t>
      </w:r>
    </w:p>
    <w:p w:rsidR="00CF4C4F" w:rsidRDefault="00057611">
      <w:pPr>
        <w:adjustRightInd w:val="0"/>
        <w:snapToGrid w:val="0"/>
        <w:spacing w:line="360" w:lineRule="auto"/>
        <w:ind w:leftChars="200" w:left="420"/>
        <w:jc w:val="center"/>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z w:val="32"/>
          <w:szCs w:val="32"/>
        </w:rPr>
        <w:t>智能库房设施设备清单</w:t>
      </w:r>
    </w:p>
    <w:tbl>
      <w:tblPr>
        <w:tblpPr w:leftFromText="180" w:rightFromText="180" w:vertAnchor="text" w:horzAnchor="page" w:tblpX="1777" w:tblpY="602"/>
        <w:tblOverlap w:val="never"/>
        <w:tblW w:w="0" w:type="auto"/>
        <w:tblLook w:val="04A0" w:firstRow="1" w:lastRow="0" w:firstColumn="1" w:lastColumn="0" w:noHBand="0" w:noVBand="1"/>
      </w:tblPr>
      <w:tblGrid>
        <w:gridCol w:w="697"/>
        <w:gridCol w:w="1216"/>
        <w:gridCol w:w="2264"/>
        <w:gridCol w:w="1031"/>
        <w:gridCol w:w="646"/>
        <w:gridCol w:w="2668"/>
      </w:tblGrid>
      <w:tr w:rsidR="00CF4C4F">
        <w:trPr>
          <w:trHeight w:val="936"/>
        </w:trPr>
        <w:tc>
          <w:tcPr>
            <w:tcW w:w="0" w:type="auto"/>
            <w:tcBorders>
              <w:top w:val="single" w:sz="4" w:space="0" w:color="000000"/>
              <w:left w:val="single" w:sz="4" w:space="0" w:color="000000"/>
              <w:bottom w:val="single" w:sz="4" w:space="0" w:color="auto"/>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序号</w:t>
            </w:r>
          </w:p>
        </w:tc>
        <w:tc>
          <w:tcPr>
            <w:tcW w:w="0" w:type="auto"/>
            <w:tcBorders>
              <w:top w:val="single" w:sz="4" w:space="0" w:color="000000"/>
              <w:left w:val="single" w:sz="4" w:space="0" w:color="000000"/>
              <w:bottom w:val="single" w:sz="4" w:space="0" w:color="auto"/>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类型</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名称</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预计数量</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单位</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备注</w:t>
            </w:r>
          </w:p>
        </w:tc>
      </w:tr>
      <w:tr w:rsidR="00CF4C4F">
        <w:trPr>
          <w:trHeight w:val="936"/>
        </w:trPr>
        <w:tc>
          <w:tcPr>
            <w:tcW w:w="0" w:type="auto"/>
            <w:tcBorders>
              <w:top w:val="single" w:sz="4" w:space="0" w:color="auto"/>
              <w:left w:val="single" w:sz="4" w:space="0" w:color="auto"/>
              <w:bottom w:val="single" w:sz="4" w:space="0" w:color="auto"/>
              <w:right w:val="single" w:sz="4" w:space="0" w:color="000000"/>
            </w:tcBorders>
            <w:shd w:val="clear" w:color="auto" w:fill="auto"/>
            <w:noWrap/>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1</w:t>
            </w:r>
          </w:p>
          <w:p w:rsidR="00CF4C4F" w:rsidRDefault="00CF4C4F">
            <w:pPr>
              <w:jc w:val="center"/>
              <w:rPr>
                <w:rFonts w:ascii="宋体" w:eastAsia="宋体" w:hAnsi="宋体" w:cs="宋体"/>
                <w:sz w:val="24"/>
                <w:szCs w:val="24"/>
              </w:rPr>
            </w:pPr>
          </w:p>
        </w:tc>
        <w:tc>
          <w:tcPr>
            <w:tcW w:w="0" w:type="auto"/>
            <w:tcBorders>
              <w:top w:val="single" w:sz="4" w:space="0" w:color="auto"/>
              <w:left w:val="single" w:sz="4" w:space="0" w:color="000000"/>
              <w:bottom w:val="single" w:sz="4" w:space="0" w:color="auto"/>
              <w:right w:val="single" w:sz="4" w:space="0" w:color="auto"/>
            </w:tcBorders>
            <w:shd w:val="clear" w:color="auto" w:fill="auto"/>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档案存储设备升级</w:t>
            </w:r>
          </w:p>
        </w:tc>
        <w:tc>
          <w:tcPr>
            <w:tcW w:w="0" w:type="auto"/>
            <w:tcBorders>
              <w:top w:val="single" w:sz="4" w:space="0" w:color="000000"/>
              <w:left w:val="single" w:sz="4" w:space="0" w:color="auto"/>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智能密集架、密级货架升级（5层、6层）</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center"/>
              <w:rPr>
                <w:rFonts w:ascii="宋体" w:eastAsia="宋体" w:hAnsi="宋体" w:cs="宋体"/>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ind w:firstLineChars="100" w:firstLine="240"/>
              <w:rPr>
                <w:rFonts w:ascii="宋体" w:eastAsia="宋体" w:hAnsi="宋体" w:cs="宋体"/>
                <w:sz w:val="24"/>
                <w:szCs w:val="24"/>
              </w:rPr>
            </w:pPr>
            <w:r>
              <w:rPr>
                <w:rFonts w:ascii="宋体" w:eastAsia="宋体" w:hAnsi="宋体" w:cs="宋体" w:hint="eastAsia"/>
                <w:sz w:val="24"/>
                <w:szCs w:val="24"/>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left"/>
              <w:rPr>
                <w:rFonts w:ascii="宋体" w:eastAsia="宋体" w:hAnsi="宋体" w:cs="宋体"/>
                <w:sz w:val="24"/>
                <w:szCs w:val="24"/>
              </w:rPr>
            </w:pPr>
            <w:r>
              <w:rPr>
                <w:rFonts w:ascii="宋体" w:eastAsia="宋体" w:hAnsi="宋体" w:cs="宋体" w:hint="eastAsia"/>
                <w:sz w:val="24"/>
                <w:szCs w:val="24"/>
              </w:rPr>
              <w:t>改造</w:t>
            </w:r>
            <w:proofErr w:type="gramStart"/>
            <w:r>
              <w:rPr>
                <w:rFonts w:ascii="宋体" w:eastAsia="宋体" w:hAnsi="宋体" w:cs="宋体" w:hint="eastAsia"/>
                <w:sz w:val="24"/>
                <w:szCs w:val="24"/>
              </w:rPr>
              <w:t>后除架体</w:t>
            </w:r>
            <w:proofErr w:type="gramEnd"/>
            <w:r>
              <w:rPr>
                <w:rFonts w:ascii="宋体" w:eastAsia="宋体" w:hAnsi="宋体" w:cs="宋体" w:hint="eastAsia"/>
                <w:sz w:val="24"/>
                <w:szCs w:val="24"/>
              </w:rPr>
              <w:t>部分，其他功能辅助设施应符合附件3</w:t>
            </w:r>
          </w:p>
        </w:tc>
      </w:tr>
      <w:tr w:rsidR="00CF4C4F">
        <w:trPr>
          <w:trHeight w:val="936"/>
        </w:trPr>
        <w:tc>
          <w:tcPr>
            <w:tcW w:w="0" w:type="auto"/>
            <w:vMerge w:val="restart"/>
            <w:tcBorders>
              <w:top w:val="single" w:sz="4" w:space="0" w:color="auto"/>
              <w:left w:val="single" w:sz="4" w:space="0" w:color="000000"/>
              <w:bottom w:val="single" w:sz="4" w:space="0" w:color="auto"/>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color w:val="000000"/>
                <w:sz w:val="24"/>
                <w:szCs w:val="24"/>
              </w:rPr>
              <w:lastRenderedPageBreak/>
              <w:t>2</w:t>
            </w:r>
          </w:p>
        </w:tc>
        <w:tc>
          <w:tcPr>
            <w:tcW w:w="0" w:type="auto"/>
            <w:vMerge w:val="restart"/>
            <w:tcBorders>
              <w:top w:val="single" w:sz="4" w:space="0" w:color="auto"/>
              <w:left w:val="single" w:sz="4" w:space="0" w:color="000000"/>
              <w:bottom w:val="single" w:sz="4" w:space="0" w:color="auto"/>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档案存储设备</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智能密集货架</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5000</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立方米</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left"/>
              <w:rPr>
                <w:rFonts w:ascii="宋体" w:eastAsia="宋体" w:hAnsi="宋体" w:cs="宋体"/>
                <w:color w:val="000000"/>
                <w:sz w:val="24"/>
                <w:szCs w:val="24"/>
              </w:rPr>
            </w:pPr>
            <w:r>
              <w:rPr>
                <w:rFonts w:ascii="宋体" w:eastAsia="宋体" w:hAnsi="宋体" w:cs="宋体" w:hint="eastAsia"/>
                <w:sz w:val="24"/>
                <w:szCs w:val="24"/>
              </w:rPr>
              <w:t>具体数量以实际设计为准。</w:t>
            </w:r>
          </w:p>
        </w:tc>
      </w:tr>
      <w:tr w:rsidR="00CF4C4F">
        <w:trPr>
          <w:trHeight w:val="936"/>
        </w:trPr>
        <w:tc>
          <w:tcPr>
            <w:tcW w:w="0" w:type="auto"/>
            <w:vMerge/>
            <w:tcBorders>
              <w:top w:val="single" w:sz="4" w:space="0" w:color="auto"/>
              <w:left w:val="single" w:sz="4" w:space="0" w:color="000000"/>
              <w:bottom w:val="single" w:sz="4" w:space="0" w:color="auto"/>
              <w:right w:val="single" w:sz="4" w:space="0" w:color="000000"/>
            </w:tcBorders>
            <w:shd w:val="clear" w:color="auto" w:fill="auto"/>
            <w:noWrap/>
            <w:vAlign w:val="center"/>
          </w:tcPr>
          <w:p w:rsidR="00CF4C4F" w:rsidRDefault="00CF4C4F">
            <w:pPr>
              <w:jc w:val="center"/>
              <w:rPr>
                <w:rFonts w:ascii="宋体" w:eastAsia="宋体" w:hAnsi="宋体" w:cs="宋体"/>
                <w:color w:val="000000"/>
                <w:sz w:val="24"/>
                <w:szCs w:val="24"/>
              </w:rPr>
            </w:pPr>
          </w:p>
        </w:tc>
        <w:tc>
          <w:tcPr>
            <w:tcW w:w="0" w:type="auto"/>
            <w:vMerge/>
            <w:tcBorders>
              <w:top w:val="single" w:sz="4" w:space="0" w:color="auto"/>
              <w:left w:val="single" w:sz="4" w:space="0" w:color="000000"/>
              <w:bottom w:val="single" w:sz="4" w:space="0" w:color="auto"/>
              <w:right w:val="single" w:sz="4" w:space="0" w:color="000000"/>
            </w:tcBorders>
            <w:shd w:val="clear" w:color="auto" w:fill="auto"/>
            <w:vAlign w:val="center"/>
          </w:tcPr>
          <w:p w:rsidR="00CF4C4F" w:rsidRDefault="00CF4C4F">
            <w:pPr>
              <w:jc w:val="center"/>
              <w:rPr>
                <w:rFonts w:ascii="宋体" w:eastAsia="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color w:val="000000"/>
                <w:sz w:val="24"/>
                <w:szCs w:val="24"/>
              </w:rPr>
              <w:t>档案柜</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color w:val="000000"/>
                <w:sz w:val="24"/>
                <w:szCs w:val="24"/>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color w:val="000000"/>
                <w:sz w:val="24"/>
                <w:szCs w:val="24"/>
              </w:rPr>
              <w:t>组</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left"/>
              <w:rPr>
                <w:rFonts w:ascii="宋体" w:eastAsia="宋体" w:hAnsi="宋体" w:cs="宋体"/>
                <w:color w:val="000000"/>
                <w:sz w:val="24"/>
                <w:szCs w:val="24"/>
              </w:rPr>
            </w:pPr>
          </w:p>
        </w:tc>
      </w:tr>
      <w:tr w:rsidR="00CF4C4F">
        <w:trPr>
          <w:trHeight w:val="936"/>
        </w:trPr>
        <w:tc>
          <w:tcPr>
            <w:tcW w:w="0" w:type="auto"/>
            <w:tcBorders>
              <w:top w:val="single" w:sz="4" w:space="0" w:color="auto"/>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3</w:t>
            </w:r>
          </w:p>
        </w:tc>
        <w:tc>
          <w:tcPr>
            <w:tcW w:w="0" w:type="auto"/>
            <w:vMerge w:val="restart"/>
            <w:tcBorders>
              <w:top w:val="single" w:sz="4" w:space="0" w:color="auto"/>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实体档案管理设备</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RFID 打印机</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left"/>
              <w:rPr>
                <w:rFonts w:ascii="宋体" w:eastAsia="宋体" w:hAnsi="宋体" w:cs="宋体"/>
                <w:color w:val="000000"/>
                <w:sz w:val="24"/>
                <w:szCs w:val="24"/>
              </w:rPr>
            </w:pP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center"/>
              <w:rPr>
                <w:rFonts w:ascii="宋体" w:eastAsia="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RFID桌面工作台</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left"/>
              <w:rPr>
                <w:rFonts w:ascii="宋体" w:eastAsia="宋体" w:hAnsi="宋体" w:cs="宋体"/>
                <w:color w:val="000000"/>
                <w:sz w:val="24"/>
                <w:szCs w:val="24"/>
              </w:rPr>
            </w:pP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center"/>
              <w:rPr>
                <w:rFonts w:ascii="宋体" w:eastAsia="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RFID手持</w:t>
            </w:r>
            <w:proofErr w:type="gramStart"/>
            <w:r>
              <w:rPr>
                <w:rFonts w:ascii="宋体" w:eastAsia="宋体" w:hAnsi="宋体" w:cs="宋体" w:hint="eastAsia"/>
                <w:sz w:val="24"/>
                <w:szCs w:val="24"/>
              </w:rPr>
              <w:t>盘点机</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3</w:t>
            </w:r>
          </w:p>
          <w:p w:rsidR="00CF4C4F" w:rsidRDefault="00CF4C4F">
            <w:pPr>
              <w:jc w:val="center"/>
              <w:rPr>
                <w:rFonts w:ascii="宋体" w:eastAsia="宋体" w:hAnsi="宋体" w:cs="宋体"/>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left"/>
              <w:rPr>
                <w:rFonts w:ascii="宋体" w:eastAsia="宋体" w:hAnsi="宋体" w:cs="宋体"/>
                <w:color w:val="000000"/>
                <w:sz w:val="24"/>
                <w:szCs w:val="24"/>
              </w:rPr>
            </w:pP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center"/>
              <w:rPr>
                <w:rFonts w:ascii="宋体" w:eastAsia="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sz w:val="24"/>
                <w:szCs w:val="24"/>
              </w:rPr>
            </w:pPr>
            <w:proofErr w:type="gramStart"/>
            <w:r>
              <w:rPr>
                <w:rFonts w:ascii="宋体" w:eastAsia="宋体" w:hAnsi="宋体" w:cs="宋体" w:hint="eastAsia"/>
                <w:sz w:val="24"/>
                <w:szCs w:val="24"/>
              </w:rPr>
              <w:t>盘点车</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left"/>
              <w:rPr>
                <w:rFonts w:ascii="宋体" w:eastAsia="宋体" w:hAnsi="宋体" w:cs="宋体"/>
                <w:sz w:val="24"/>
                <w:szCs w:val="24"/>
              </w:rPr>
            </w:pP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7</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center"/>
              <w:rPr>
                <w:rFonts w:ascii="宋体" w:eastAsia="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RFID 通道门</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left"/>
              <w:rPr>
                <w:rFonts w:ascii="宋体" w:eastAsia="宋体" w:hAnsi="宋体" w:cs="宋体"/>
                <w:color w:val="000000"/>
                <w:sz w:val="24"/>
                <w:szCs w:val="24"/>
              </w:rPr>
            </w:pPr>
            <w:r>
              <w:rPr>
                <w:rFonts w:ascii="宋体" w:eastAsia="宋体" w:hAnsi="宋体" w:cs="宋体" w:hint="eastAsia"/>
                <w:sz w:val="24"/>
                <w:szCs w:val="24"/>
              </w:rPr>
              <w:t>3-7楼走道（兼缓冲间）十个门</w:t>
            </w: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8</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center"/>
              <w:rPr>
                <w:rFonts w:ascii="宋体" w:eastAsia="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RFID 标签</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130000</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枚</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left"/>
              <w:rPr>
                <w:rFonts w:ascii="宋体" w:eastAsia="宋体" w:hAnsi="宋体" w:cs="宋体"/>
                <w:color w:val="000000"/>
                <w:sz w:val="24"/>
                <w:szCs w:val="24"/>
              </w:rPr>
            </w:pPr>
            <w:r>
              <w:rPr>
                <w:rFonts w:ascii="宋体" w:eastAsia="宋体" w:hAnsi="宋体" w:cs="宋体" w:hint="eastAsia"/>
                <w:sz w:val="24"/>
                <w:szCs w:val="24"/>
              </w:rPr>
              <w:t>每箱档案配置一个标签，分批下单。</w:t>
            </w: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center"/>
              <w:rPr>
                <w:rFonts w:ascii="宋体" w:eastAsia="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标签实施</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70000</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枚</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left"/>
              <w:rPr>
                <w:rFonts w:ascii="宋体" w:eastAsia="宋体" w:hAnsi="宋体" w:cs="宋体"/>
                <w:sz w:val="24"/>
                <w:szCs w:val="24"/>
              </w:rPr>
            </w:pPr>
            <w:r>
              <w:rPr>
                <w:rFonts w:ascii="宋体" w:eastAsia="宋体" w:hAnsi="宋体" w:cs="宋体" w:hint="eastAsia"/>
                <w:sz w:val="24"/>
                <w:szCs w:val="24"/>
              </w:rPr>
              <w:t>包括贴签、系统录入造册等。</w:t>
            </w: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10</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center"/>
              <w:rPr>
                <w:rFonts w:ascii="宋体" w:eastAsia="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RFID</w:t>
            </w:r>
            <w:proofErr w:type="gramStart"/>
            <w:r>
              <w:rPr>
                <w:rFonts w:ascii="宋体" w:eastAsia="宋体" w:hAnsi="宋体" w:cs="宋体" w:hint="eastAsia"/>
                <w:sz w:val="24"/>
                <w:szCs w:val="24"/>
              </w:rPr>
              <w:t>架签</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30000</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枚</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left"/>
              <w:rPr>
                <w:rFonts w:ascii="宋体" w:eastAsia="宋体" w:hAnsi="宋体" w:cs="宋体"/>
                <w:color w:val="000000"/>
                <w:sz w:val="24"/>
                <w:szCs w:val="24"/>
              </w:rPr>
            </w:pP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11</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环境监控设备</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空气质量传感器</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color w:val="000000"/>
                <w:sz w:val="24"/>
                <w:szCs w:val="24"/>
              </w:rPr>
              <w:t>18</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left"/>
              <w:rPr>
                <w:rFonts w:ascii="宋体" w:eastAsia="宋体" w:hAnsi="宋体" w:cs="宋体"/>
                <w:color w:val="000000"/>
                <w:sz w:val="24"/>
                <w:szCs w:val="24"/>
              </w:rPr>
            </w:pP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12</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center"/>
              <w:rPr>
                <w:rFonts w:ascii="宋体" w:eastAsia="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漏水传感器</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18</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left"/>
              <w:rPr>
                <w:rFonts w:ascii="宋体" w:eastAsia="宋体" w:hAnsi="宋体" w:cs="宋体"/>
                <w:color w:val="000000"/>
                <w:sz w:val="24"/>
                <w:szCs w:val="24"/>
              </w:rPr>
            </w:pP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13</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center"/>
              <w:rPr>
                <w:rFonts w:ascii="宋体" w:eastAsia="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智能控制模块</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72</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left"/>
              <w:rPr>
                <w:rFonts w:ascii="宋体" w:eastAsia="宋体" w:hAnsi="宋体" w:cs="宋体"/>
                <w:color w:val="000000"/>
                <w:sz w:val="24"/>
                <w:szCs w:val="24"/>
              </w:rPr>
            </w:pP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14</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center"/>
              <w:rPr>
                <w:rFonts w:ascii="宋体" w:eastAsia="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color w:val="000000"/>
                <w:sz w:val="24"/>
                <w:szCs w:val="24"/>
              </w:rPr>
              <w:t>电子驱鼠器</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color w:val="000000"/>
                <w:sz w:val="24"/>
                <w:szCs w:val="24"/>
              </w:rPr>
              <w:t>18</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left"/>
              <w:rPr>
                <w:rFonts w:ascii="宋体" w:eastAsia="宋体" w:hAnsi="宋体" w:cs="宋体"/>
                <w:color w:val="000000"/>
                <w:sz w:val="24"/>
                <w:szCs w:val="24"/>
              </w:rPr>
            </w:pP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lastRenderedPageBreak/>
              <w:t>15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center"/>
              <w:rPr>
                <w:rFonts w:ascii="宋体" w:eastAsia="宋体" w:hAnsi="宋体" w:cs="宋体"/>
                <w:color w:val="000000"/>
                <w:sz w:val="24"/>
                <w:szCs w:val="24"/>
              </w:rPr>
            </w:pPr>
          </w:p>
        </w:tc>
        <w:tc>
          <w:tcPr>
            <w:tcW w:w="0" w:type="auto"/>
            <w:tcBorders>
              <w:top w:val="single" w:sz="4" w:space="0" w:color="000000"/>
              <w:left w:val="single" w:sz="4" w:space="0" w:color="000000"/>
              <w:bottom w:val="nil"/>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color w:val="000000"/>
                <w:sz w:val="24"/>
                <w:szCs w:val="24"/>
              </w:rPr>
              <w:t>恒湿净化设备（配套移动式加水车）</w:t>
            </w:r>
          </w:p>
        </w:tc>
        <w:tc>
          <w:tcPr>
            <w:tcW w:w="0" w:type="auto"/>
            <w:tcBorders>
              <w:top w:val="single" w:sz="4" w:space="0" w:color="000000"/>
              <w:left w:val="single" w:sz="4" w:space="0" w:color="000000"/>
              <w:bottom w:val="nil"/>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18</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left"/>
              <w:rPr>
                <w:rFonts w:ascii="宋体" w:eastAsia="宋体" w:hAnsi="宋体" w:cs="宋体"/>
                <w:color w:val="000000"/>
                <w:sz w:val="24"/>
                <w:szCs w:val="24"/>
              </w:rPr>
            </w:pP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16</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center"/>
              <w:rPr>
                <w:rFonts w:ascii="宋体" w:eastAsia="宋体" w:hAnsi="宋体" w:cs="宋体"/>
                <w:color w:val="000000"/>
                <w:sz w:val="24"/>
                <w:szCs w:val="24"/>
              </w:rPr>
            </w:pPr>
          </w:p>
        </w:tc>
        <w:tc>
          <w:tcPr>
            <w:tcW w:w="0" w:type="auto"/>
            <w:tcBorders>
              <w:top w:val="single" w:sz="4" w:space="0" w:color="000000"/>
              <w:left w:val="single" w:sz="4" w:space="0" w:color="000000"/>
              <w:bottom w:val="nil"/>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区域智能控制设备</w:t>
            </w:r>
          </w:p>
        </w:tc>
        <w:tc>
          <w:tcPr>
            <w:tcW w:w="0" w:type="auto"/>
            <w:tcBorders>
              <w:top w:val="single" w:sz="4" w:space="0" w:color="000000"/>
              <w:left w:val="single" w:sz="4" w:space="0" w:color="000000"/>
              <w:bottom w:val="nil"/>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18</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台</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jc w:val="left"/>
              <w:rPr>
                <w:rFonts w:ascii="宋体" w:eastAsia="宋体" w:hAnsi="宋体" w:cs="宋体"/>
                <w:color w:val="000000"/>
                <w:sz w:val="24"/>
                <w:szCs w:val="24"/>
              </w:rPr>
            </w:pP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17</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灭菌杀虫消毒设备</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真空充氮杀虫灭菌消毒设备</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left"/>
              <w:rPr>
                <w:rFonts w:ascii="宋体" w:eastAsia="宋体" w:hAnsi="宋体" w:cs="宋体"/>
                <w:color w:val="000000"/>
                <w:sz w:val="24"/>
                <w:szCs w:val="24"/>
              </w:rPr>
            </w:pPr>
            <w:r>
              <w:rPr>
                <w:rFonts w:ascii="宋体" w:eastAsia="宋体" w:hAnsi="宋体" w:cs="宋体" w:hint="eastAsia"/>
                <w:sz w:val="24"/>
                <w:szCs w:val="24"/>
              </w:rPr>
              <w:t>6立方</w:t>
            </w: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18</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color w:val="000000"/>
                <w:sz w:val="24"/>
                <w:szCs w:val="24"/>
              </w:rPr>
              <w:t>档案库房运维可视化</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安全可视化</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sz w:val="24"/>
                <w:szCs w:val="24"/>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left"/>
              <w:rPr>
                <w:rFonts w:ascii="宋体" w:eastAsia="宋体" w:hAnsi="宋体" w:cs="宋体"/>
                <w:color w:val="000000"/>
                <w:sz w:val="24"/>
                <w:szCs w:val="24"/>
              </w:rPr>
            </w:pPr>
            <w:r>
              <w:rPr>
                <w:rFonts w:ascii="宋体" w:eastAsia="宋体" w:hAnsi="宋体" w:cs="宋体" w:hint="eastAsia"/>
                <w:sz w:val="24"/>
                <w:szCs w:val="24"/>
              </w:rPr>
              <w:t>见附件</w:t>
            </w:r>
          </w:p>
        </w:tc>
      </w:tr>
      <w:tr w:rsidR="00CF4C4F">
        <w:trPr>
          <w:trHeight w:val="936"/>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19</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color w:val="000000"/>
                <w:sz w:val="24"/>
                <w:szCs w:val="24"/>
              </w:rPr>
            </w:pPr>
            <w:r>
              <w:rPr>
                <w:rFonts w:ascii="宋体" w:eastAsia="宋体" w:hAnsi="宋体" w:cs="宋体" w:hint="eastAsia"/>
                <w:color w:val="000000"/>
                <w:sz w:val="24"/>
                <w:szCs w:val="24"/>
              </w:rPr>
              <w:t>档案工作设施</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功能用房设备</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057611">
            <w:pPr>
              <w:jc w:val="center"/>
              <w:rPr>
                <w:rFonts w:ascii="宋体" w:eastAsia="宋体" w:hAnsi="宋体" w:cs="宋体"/>
                <w:sz w:val="24"/>
                <w:szCs w:val="24"/>
              </w:rPr>
            </w:pPr>
            <w:r>
              <w:rPr>
                <w:rFonts w:ascii="宋体" w:eastAsia="宋体" w:hAnsi="宋体" w:cs="宋体" w:hint="eastAsia"/>
                <w:sz w:val="24"/>
                <w:szCs w:val="24"/>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CF4C4F" w:rsidRDefault="00CF4C4F">
            <w:pPr>
              <w:tabs>
                <w:tab w:val="left" w:pos="772"/>
              </w:tabs>
              <w:jc w:val="left"/>
              <w:rPr>
                <w:rFonts w:ascii="宋体" w:eastAsia="宋体" w:hAnsi="宋体" w:cs="宋体"/>
                <w:sz w:val="24"/>
                <w:szCs w:val="24"/>
              </w:rPr>
            </w:pPr>
          </w:p>
        </w:tc>
      </w:tr>
    </w:tbl>
    <w:p w:rsidR="00CF4C4F" w:rsidRDefault="00057611">
      <w:pPr>
        <w:numPr>
          <w:ilvl w:val="0"/>
          <w:numId w:val="4"/>
        </w:numPr>
        <w:adjustRightInd w:val="0"/>
        <w:snapToGrid w:val="0"/>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供货及验收要求</w:t>
      </w:r>
    </w:p>
    <w:p w:rsidR="00CF4C4F" w:rsidRDefault="00057611">
      <w:pPr>
        <w:adjustRightInd w:val="0"/>
        <w:snapToGrid w:val="0"/>
        <w:spacing w:line="360" w:lineRule="auto"/>
        <w:rPr>
          <w:rFonts w:ascii="彩虹楷体" w:eastAsia="彩虹楷体" w:hAnsi="彩虹楷体" w:cs="彩虹楷体"/>
          <w:b/>
          <w:bCs/>
          <w:snapToGrid w:val="0"/>
          <w:kern w:val="0"/>
          <w:sz w:val="32"/>
          <w:szCs w:val="32"/>
        </w:rPr>
      </w:pPr>
      <w:r>
        <w:rPr>
          <w:rFonts w:ascii="彩虹楷体" w:eastAsia="彩虹楷体" w:hAnsi="彩虹楷体" w:cs="彩虹楷体" w:hint="eastAsia"/>
          <w:b/>
          <w:bCs/>
          <w:snapToGrid w:val="0"/>
          <w:kern w:val="0"/>
          <w:sz w:val="32"/>
          <w:szCs w:val="32"/>
        </w:rPr>
        <w:t xml:space="preserve">    （一）时间要求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中标方须于签订合同之日起的3个月内完成设计、生产、安装、调试、总行新一代档案管理系统替代系统的集成。</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交货地点：建设银行青海省分行海湖综合楼（</w:t>
      </w:r>
      <w:proofErr w:type="gramStart"/>
      <w:r>
        <w:rPr>
          <w:rFonts w:ascii="彩虹粗仿宋" w:eastAsia="彩虹粗仿宋" w:hAnsi="彩虹粗仿宋" w:cs="彩虹粗仿宋" w:hint="eastAsia"/>
          <w:sz w:val="32"/>
          <w:szCs w:val="32"/>
        </w:rPr>
        <w:t>海省西宁市</w:t>
      </w:r>
      <w:proofErr w:type="gramEnd"/>
      <w:r>
        <w:rPr>
          <w:rFonts w:ascii="彩虹粗仿宋" w:eastAsia="彩虹粗仿宋" w:hAnsi="彩虹粗仿宋" w:cs="彩虹粗仿宋" w:hint="eastAsia"/>
          <w:sz w:val="32"/>
          <w:szCs w:val="32"/>
        </w:rPr>
        <w:t>城西区海晏路67-5、67-7号）。</w:t>
      </w:r>
    </w:p>
    <w:p w:rsidR="00CF4C4F" w:rsidRDefault="00057611">
      <w:pPr>
        <w:spacing w:line="587" w:lineRule="exact"/>
        <w:ind w:firstLineChars="200" w:firstLine="643"/>
        <w:rPr>
          <w:rFonts w:ascii="彩虹粗仿宋" w:eastAsia="彩虹粗仿宋" w:hAnsi="彩虹粗仿宋" w:cs="彩虹粗仿宋"/>
          <w:b/>
          <w:bCs/>
          <w:sz w:val="32"/>
          <w:szCs w:val="32"/>
        </w:rPr>
      </w:pPr>
      <w:r>
        <w:rPr>
          <w:rFonts w:ascii="彩虹粗仿宋" w:eastAsia="彩虹粗仿宋" w:hAnsi="彩虹粗仿宋" w:cs="彩虹粗仿宋" w:hint="eastAsia"/>
          <w:b/>
          <w:bCs/>
          <w:sz w:val="32"/>
          <w:szCs w:val="32"/>
        </w:rPr>
        <w:t>（二）验收要求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（1）到货验收</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中标方智能密集货架</w:t>
      </w:r>
      <w:proofErr w:type="gramStart"/>
      <w:r>
        <w:rPr>
          <w:rFonts w:ascii="彩虹粗仿宋" w:eastAsia="彩虹粗仿宋" w:hAnsi="彩虹粗仿宋" w:cs="彩虹粗仿宋" w:hint="eastAsia"/>
          <w:sz w:val="32"/>
          <w:szCs w:val="32"/>
        </w:rPr>
        <w:t>架体材料安全</w:t>
      </w:r>
      <w:proofErr w:type="gramEnd"/>
      <w:r>
        <w:rPr>
          <w:rFonts w:ascii="彩虹粗仿宋" w:eastAsia="彩虹粗仿宋" w:hAnsi="彩虹粗仿宋" w:cs="彩虹粗仿宋" w:hint="eastAsia"/>
          <w:sz w:val="32"/>
          <w:szCs w:val="32"/>
        </w:rPr>
        <w:t>抵达招标人指定位置之日起5个工作日内，招标人聘请专业机构专家及中标方一起实施当批次货物验收，中标方需提供各项部件材料的采购资料（采购清单，发货批次，发货数量，品牌规格型号，出厂证、合格证等），以及国家级专业检测机构出具的本次产品的检测报告（投标人验收前提供），并提供相关</w:t>
      </w:r>
      <w:r>
        <w:rPr>
          <w:rFonts w:ascii="彩虹粗仿宋" w:eastAsia="彩虹粗仿宋" w:hAnsi="彩虹粗仿宋" w:cs="彩虹粗仿宋" w:hint="eastAsia"/>
          <w:sz w:val="32"/>
          <w:szCs w:val="32"/>
        </w:rPr>
        <w:lastRenderedPageBreak/>
        <w:t>测量工具（测量钢板厚度的超声波测厚仪，测厚范围0.75mm-8mm，测厚精度0.01mm）。验收标准见附件9，如每批次原材料随机抽捡中，有2种部件钢板厚度未达到要求厚度95%的，当次货物全部退货。验收合格招标人签署到货验收证明，如验收中出现问题，中标方严格按要求进行补充、更换或退货，由此产生的一切费用由中标方承担。到货验收主要验收到货的材料、品牌、规格等。</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（2）安装验收</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档案存储设备安装调试完毕，招标人聘请专业机构及中标方对设备进行逐项验收，内容包括各系统运行、与总行系统对接、设备运营等情况及设备各部件钢板厚度测量等进行综合评估、验收。</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有以下情形的视为验收不合格，招标人有权终止合同并无条件退货，中标方承担给招标人造成的全部经济损失。每批次设备、货物到现场抽检中，有3次抽检不合格的。设备中任意2种部件钢板厚度未达到要求厚度95%的。系统运营、设备运行经过三次整改后仍未达到日常使用标准的。</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到货验收和安装验收时，招标人聘请专业机构专家参与验收，中标方配合提供相关验收用物品、工具、以及采购的相关材料数据。所有检验的相关费用由中标方承担（包括聘请第三方机构及专家的费用）。</w:t>
      </w:r>
    </w:p>
    <w:p w:rsidR="00CF4C4F" w:rsidRDefault="00CF4C4F">
      <w:pPr>
        <w:adjustRightInd w:val="0"/>
        <w:snapToGrid w:val="0"/>
        <w:spacing w:line="360" w:lineRule="auto"/>
        <w:ind w:leftChars="200" w:left="420"/>
        <w:rPr>
          <w:rFonts w:ascii="彩虹黑体" w:eastAsia="彩虹黑体" w:hAnsi="彩虹黑体" w:cs="彩虹黑体"/>
          <w:snapToGrid w:val="0"/>
          <w:kern w:val="0"/>
          <w:sz w:val="32"/>
          <w:szCs w:val="32"/>
        </w:rPr>
      </w:pPr>
    </w:p>
    <w:p w:rsidR="00CF4C4F" w:rsidRDefault="00057611">
      <w:pPr>
        <w:adjustRightInd w:val="0"/>
        <w:snapToGrid w:val="0"/>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七、款项支付要求，包括分期付款要求、付款方式等</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lastRenderedPageBreak/>
        <w:t>（一）5层智能密集架、6层智能密级货架改造款项在合同签署后分期支付：</w:t>
      </w:r>
    </w:p>
    <w:p w:rsidR="00CF4C4F" w:rsidRDefault="00057611">
      <w:pPr>
        <w:numPr>
          <w:ilvl w:val="0"/>
          <w:numId w:val="5"/>
        </w:num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完成硬件设施改造、集成调试系统后，招标方向中标方支付5层智能密集架、6层智能密级货架改造款项的70%；</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（2）改造架体与</w:t>
      </w:r>
      <w:proofErr w:type="gramStart"/>
      <w:r>
        <w:rPr>
          <w:rFonts w:ascii="彩虹粗仿宋" w:eastAsia="彩虹粗仿宋" w:hAnsi="彩虹粗仿宋" w:cs="彩虹粗仿宋" w:hint="eastAsia"/>
          <w:sz w:val="32"/>
          <w:szCs w:val="32"/>
        </w:rPr>
        <w:t>中国建设银行物联平台</w:t>
      </w:r>
      <w:proofErr w:type="gramEnd"/>
      <w:r>
        <w:rPr>
          <w:rFonts w:ascii="彩虹粗仿宋" w:eastAsia="彩虹粗仿宋" w:hAnsi="彩虹粗仿宋" w:cs="彩虹粗仿宋" w:hint="eastAsia"/>
          <w:sz w:val="32"/>
          <w:szCs w:val="32"/>
        </w:rPr>
        <w:t>及综合档案管理系统对接等集成服务完成并运行正常，经招标方验收通过，支付5层智能密集架、6层智能密级货架改造款项的100%；</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（二）FRID标签、FRID架签、标签实施根据招标</w:t>
      </w:r>
      <w:proofErr w:type="gramStart"/>
      <w:r>
        <w:rPr>
          <w:rFonts w:ascii="彩虹粗仿宋" w:eastAsia="彩虹粗仿宋" w:hAnsi="彩虹粗仿宋" w:cs="彩虹粗仿宋" w:hint="eastAsia"/>
          <w:sz w:val="32"/>
          <w:szCs w:val="32"/>
        </w:rPr>
        <w:t>方需求</w:t>
      </w:r>
      <w:proofErr w:type="gramEnd"/>
      <w:r>
        <w:rPr>
          <w:rFonts w:ascii="彩虹粗仿宋" w:eastAsia="彩虹粗仿宋" w:hAnsi="彩虹粗仿宋" w:cs="彩虹粗仿宋" w:hint="eastAsia"/>
          <w:sz w:val="32"/>
          <w:szCs w:val="32"/>
        </w:rPr>
        <w:t>下单，到货完成标签实施并验收合格后，支付订单金额的100%。</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（三）其他款项在合同签署后分期支付：</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（1）第一次付款：轨道到货,经招标方验收合格后，支付到除（一）、（二）外的其他款项总价的25%；</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第二次付款：中标方所有档案存储设备、环境监控设备、实体档案管理设备、库房运维可视化设备、灭菌杀虫消毒设备、档案工作设施设备、到货，安装、集成调试验收且经招标方到货验收合格后30个工作日内，招标方向中标方支付到除（一）、（二）外的其他款项总价的70%；</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（4）第四次付款：采购设备与</w:t>
      </w:r>
      <w:proofErr w:type="gramStart"/>
      <w:r>
        <w:rPr>
          <w:rFonts w:ascii="彩虹粗仿宋" w:eastAsia="彩虹粗仿宋" w:hAnsi="彩虹粗仿宋" w:cs="彩虹粗仿宋" w:hint="eastAsia"/>
          <w:sz w:val="32"/>
          <w:szCs w:val="32"/>
        </w:rPr>
        <w:t>中国建设银行物联平台</w:t>
      </w:r>
      <w:proofErr w:type="gramEnd"/>
      <w:r>
        <w:rPr>
          <w:rFonts w:ascii="彩虹粗仿宋" w:eastAsia="彩虹粗仿宋" w:hAnsi="彩虹粗仿宋" w:cs="彩虹粗仿宋" w:hint="eastAsia"/>
          <w:sz w:val="32"/>
          <w:szCs w:val="32"/>
        </w:rPr>
        <w:t>及综合档案管理系统对接等集成服务完成并运行正常，经招标方验收通过后30个工作日内，招标方向中标方支付到</w:t>
      </w:r>
      <w:r>
        <w:rPr>
          <w:rFonts w:ascii="彩虹粗仿宋" w:eastAsia="彩虹粗仿宋" w:hAnsi="彩虹粗仿宋" w:cs="彩虹粗仿宋" w:hint="eastAsia"/>
          <w:sz w:val="32"/>
          <w:szCs w:val="32"/>
        </w:rPr>
        <w:lastRenderedPageBreak/>
        <w:t>除（一）、（二）外的其他款项总价的85%；</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（5）第五次付款：所有验收合格一年后，根据售后服务质量测评结果，经招标方确认后30个工作日内，招标方向中标方支付到除（一）、（二）外的其他款项总价的95%；</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（7）第六次付款：非钢制部分免费质保期满后，提供验收报告后经招标方确认30个工作日内,招标方向中标方支付到（一）、（二）外的其他款项总价的100% 。</w:t>
      </w:r>
    </w:p>
    <w:p w:rsidR="00CF4C4F" w:rsidRDefault="00057611">
      <w:pPr>
        <w:adjustRightInd w:val="0"/>
        <w:snapToGrid w:val="0"/>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八、售后服务要求，包括售后服务机构、维修响应时间、备品备件、技术人员配备、</w:t>
      </w:r>
      <w:proofErr w:type="gramStart"/>
      <w:r>
        <w:rPr>
          <w:rFonts w:ascii="彩虹黑体" w:eastAsia="彩虹黑体" w:hAnsi="彩虹黑体" w:cs="彩虹黑体" w:hint="eastAsia"/>
          <w:snapToGrid w:val="0"/>
          <w:kern w:val="0"/>
          <w:sz w:val="32"/>
          <w:szCs w:val="32"/>
        </w:rPr>
        <w:t>维保期限</w:t>
      </w:r>
      <w:proofErr w:type="gramEnd"/>
      <w:r>
        <w:rPr>
          <w:rFonts w:ascii="彩虹黑体" w:eastAsia="彩虹黑体" w:hAnsi="彩虹黑体" w:cs="彩虹黑体" w:hint="eastAsia"/>
          <w:snapToGrid w:val="0"/>
          <w:kern w:val="0"/>
          <w:sz w:val="32"/>
          <w:szCs w:val="32"/>
        </w:rPr>
        <w:t>等。</w:t>
      </w:r>
    </w:p>
    <w:p w:rsidR="00CF4C4F" w:rsidRDefault="00057611">
      <w:pPr>
        <w:spacing w:line="587" w:lineRule="atLeast"/>
        <w:ind w:firstLineChars="150" w:firstLine="480"/>
        <w:jc w:val="left"/>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一）免费质保期：承诺对档案装具的钢制部分提供20年质保期（自安装验收合格之日起算），档案装具的非钢制部分包括但不限于电动部分（电动硬件和电动控制部分）和库房环境控制系统及设备、RFID档案实体管理系统及设备、档案库房运维可视化系统及设备、档案消毒设备以及相关</w:t>
      </w:r>
      <w:r>
        <w:rPr>
          <w:rFonts w:ascii="彩虹粗仿宋" w:eastAsia="彩虹粗仿宋" w:hAnsi="彩虹粗仿宋" w:cs="彩虹粗仿宋" w:hint="eastAsia"/>
          <w:bCs/>
          <w:sz w:val="32"/>
          <w:szCs w:val="32"/>
        </w:rPr>
        <w:t>智能化系统（含档案库房智能化系统以及</w:t>
      </w:r>
      <w:proofErr w:type="gramStart"/>
      <w:r>
        <w:rPr>
          <w:rFonts w:ascii="彩虹粗仿宋" w:eastAsia="彩虹粗仿宋" w:hAnsi="彩虹粗仿宋" w:cs="彩虹粗仿宋" w:hint="eastAsia"/>
          <w:bCs/>
          <w:sz w:val="32"/>
          <w:szCs w:val="32"/>
        </w:rPr>
        <w:t>与物联平台</w:t>
      </w:r>
      <w:proofErr w:type="gramEnd"/>
      <w:r>
        <w:rPr>
          <w:rFonts w:ascii="彩虹粗仿宋" w:eastAsia="彩虹粗仿宋" w:hAnsi="彩虹粗仿宋" w:cs="彩虹粗仿宋" w:hint="eastAsia"/>
          <w:bCs/>
          <w:sz w:val="32"/>
          <w:szCs w:val="32"/>
        </w:rPr>
        <w:t>和综合档案管理系统的接口软件等）</w:t>
      </w:r>
      <w:r>
        <w:rPr>
          <w:rFonts w:ascii="彩虹粗仿宋" w:eastAsia="彩虹粗仿宋" w:hAnsi="彩虹粗仿宋" w:cs="彩虹粗仿宋" w:hint="eastAsia"/>
          <w:sz w:val="32"/>
          <w:szCs w:val="32"/>
        </w:rPr>
        <w:t>等提供5年的质保期。</w:t>
      </w:r>
    </w:p>
    <w:p w:rsidR="00CF4C4F" w:rsidRDefault="00057611">
      <w:pPr>
        <w:spacing w:line="587" w:lineRule="atLeast"/>
        <w:ind w:firstLineChars="150" w:firstLine="480"/>
        <w:jc w:val="left"/>
        <w:rPr>
          <w:rFonts w:ascii="彩虹粗仿宋" w:eastAsia="彩虹粗仿宋" w:hAnsi="宋体" w:cs="Times New Roman"/>
          <w:snapToGrid w:val="0"/>
          <w:kern w:val="0"/>
          <w:sz w:val="32"/>
          <w:szCs w:val="32"/>
        </w:rPr>
      </w:pPr>
      <w:r>
        <w:rPr>
          <w:rFonts w:ascii="彩虹粗仿宋" w:eastAsia="彩虹粗仿宋" w:hAnsi="彩虹粗仿宋" w:cs="彩虹粗仿宋" w:hint="eastAsia"/>
          <w:sz w:val="32"/>
          <w:szCs w:val="32"/>
        </w:rPr>
        <w:t>（二）自本项目所有设施安装调试验收合格并完成与建行系统对接之日起，提供技术人员常驻维护服务承诺（工作日上班时间常驻档案中心，提供设备调试、技术支持、培训及相关服务等），承诺驻场服务年限为1年。</w:t>
      </w:r>
    </w:p>
    <w:p w:rsidR="00CF4C4F" w:rsidRDefault="00057611">
      <w:pPr>
        <w:adjustRightInd w:val="0"/>
        <w:snapToGrid w:val="0"/>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九、报价要求</w:t>
      </w:r>
    </w:p>
    <w:p w:rsidR="00CF4C4F" w:rsidRDefault="00057611">
      <w:pPr>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投标人应视为已充分了解本次采购设备生产、运输、</w:t>
      </w:r>
      <w:r>
        <w:rPr>
          <w:rFonts w:ascii="彩虹粗仿宋" w:eastAsia="彩虹粗仿宋" w:hAnsi="彩虹粗仿宋" w:cs="彩虹粗仿宋" w:hint="eastAsia"/>
          <w:sz w:val="32"/>
          <w:szCs w:val="32"/>
        </w:rPr>
        <w:lastRenderedPageBreak/>
        <w:t>安装、对接、调试、运维等采购范围中的全部内容，其金额将被视为已包括了所有相关的费用，进行整体报价（含税）。该报价费用包含但不限于：深化设计费、设备费、工程配套费、税金、包装费、运输费、运杂费、运输保险费、资料费、操作维护人员培训费、安装调试费、验收、鉴定、运</w:t>
      </w:r>
      <w:proofErr w:type="gramStart"/>
      <w:r>
        <w:rPr>
          <w:rFonts w:ascii="彩虹粗仿宋" w:eastAsia="彩虹粗仿宋" w:hAnsi="彩虹粗仿宋" w:cs="彩虹粗仿宋" w:hint="eastAsia"/>
          <w:sz w:val="32"/>
          <w:szCs w:val="32"/>
        </w:rPr>
        <w:t>维及其</w:t>
      </w:r>
      <w:proofErr w:type="gramEnd"/>
      <w:r>
        <w:rPr>
          <w:rFonts w:ascii="彩虹粗仿宋" w:eastAsia="彩虹粗仿宋" w:hAnsi="彩虹粗仿宋" w:cs="彩虹粗仿宋" w:hint="eastAsia"/>
          <w:sz w:val="32"/>
          <w:szCs w:val="32"/>
        </w:rPr>
        <w:t>他费用、质保期五年（除档案装具钢制部分）、相关设备及系统的人员培训等在内的全部费用，以及验收合格之前所有可能发生的一切费用（含系统软件后期免费升级）。</w:t>
      </w:r>
    </w:p>
    <w:p w:rsidR="00CF4C4F" w:rsidRDefault="00057611">
      <w:pPr>
        <w:spacing w:line="587" w:lineRule="exact"/>
        <w:jc w:val="center"/>
        <w:rPr>
          <w:rFonts w:ascii="宋体" w:eastAsia="宋体" w:hAnsi="宋体" w:cs="宋体"/>
          <w:sz w:val="28"/>
          <w:szCs w:val="28"/>
        </w:rPr>
      </w:pPr>
      <w:r>
        <w:rPr>
          <w:rFonts w:ascii="宋体" w:eastAsia="宋体" w:hAnsi="宋体" w:cs="宋体" w:hint="eastAsia"/>
          <w:sz w:val="28"/>
          <w:szCs w:val="28"/>
        </w:rPr>
        <w:t>分项报价单</w:t>
      </w:r>
    </w:p>
    <w:tbl>
      <w:tblPr>
        <w:tblW w:w="8640" w:type="dxa"/>
        <w:tblInd w:w="93" w:type="dxa"/>
        <w:tblLayout w:type="fixed"/>
        <w:tblLook w:val="04A0" w:firstRow="1" w:lastRow="0" w:firstColumn="1" w:lastColumn="0" w:noHBand="0" w:noVBand="1"/>
      </w:tblPr>
      <w:tblGrid>
        <w:gridCol w:w="535"/>
        <w:gridCol w:w="1385"/>
        <w:gridCol w:w="960"/>
        <w:gridCol w:w="960"/>
        <w:gridCol w:w="960"/>
        <w:gridCol w:w="960"/>
        <w:gridCol w:w="960"/>
        <w:gridCol w:w="960"/>
        <w:gridCol w:w="960"/>
      </w:tblGrid>
      <w:tr w:rsidR="00CF4C4F">
        <w:trPr>
          <w:trHeight w:val="876"/>
        </w:trPr>
        <w:tc>
          <w:tcPr>
            <w:tcW w:w="535" w:type="dxa"/>
            <w:tcBorders>
              <w:top w:val="single" w:sz="8" w:space="0" w:color="auto"/>
              <w:left w:val="single" w:sz="8"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序号</w:t>
            </w:r>
          </w:p>
        </w:tc>
        <w:tc>
          <w:tcPr>
            <w:tcW w:w="1385" w:type="dxa"/>
            <w:tcBorders>
              <w:top w:val="single" w:sz="8" w:space="0" w:color="auto"/>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名称</w:t>
            </w:r>
          </w:p>
        </w:tc>
        <w:tc>
          <w:tcPr>
            <w:tcW w:w="960" w:type="dxa"/>
            <w:tcBorders>
              <w:top w:val="single" w:sz="8" w:space="0" w:color="auto"/>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主要功能与参数</w:t>
            </w:r>
          </w:p>
        </w:tc>
        <w:tc>
          <w:tcPr>
            <w:tcW w:w="960" w:type="dxa"/>
            <w:tcBorders>
              <w:top w:val="single" w:sz="8" w:space="0" w:color="auto"/>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数量</w:t>
            </w:r>
          </w:p>
        </w:tc>
        <w:tc>
          <w:tcPr>
            <w:tcW w:w="960" w:type="dxa"/>
            <w:tcBorders>
              <w:top w:val="single" w:sz="8" w:space="0" w:color="auto"/>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单位</w:t>
            </w:r>
          </w:p>
        </w:tc>
        <w:tc>
          <w:tcPr>
            <w:tcW w:w="960" w:type="dxa"/>
            <w:tcBorders>
              <w:top w:val="single" w:sz="8" w:space="0" w:color="auto"/>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含税最高单价（元）</w:t>
            </w:r>
          </w:p>
        </w:tc>
        <w:tc>
          <w:tcPr>
            <w:tcW w:w="960" w:type="dxa"/>
            <w:tcBorders>
              <w:top w:val="single" w:sz="8" w:space="0" w:color="auto"/>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投标单价（不含税，元）</w:t>
            </w:r>
          </w:p>
        </w:tc>
        <w:tc>
          <w:tcPr>
            <w:tcW w:w="960" w:type="dxa"/>
            <w:tcBorders>
              <w:top w:val="single" w:sz="8" w:space="0" w:color="auto"/>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投标单价（含税，元）</w:t>
            </w:r>
          </w:p>
        </w:tc>
        <w:tc>
          <w:tcPr>
            <w:tcW w:w="960" w:type="dxa"/>
            <w:tcBorders>
              <w:top w:val="single" w:sz="8" w:space="0" w:color="auto"/>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合计金额（含税，元）</w:t>
            </w:r>
          </w:p>
        </w:tc>
      </w:tr>
      <w:tr w:rsidR="00CF4C4F">
        <w:trPr>
          <w:trHeight w:val="300"/>
        </w:trPr>
        <w:tc>
          <w:tcPr>
            <w:tcW w:w="535" w:type="dxa"/>
            <w:tcBorders>
              <w:top w:val="nil"/>
              <w:left w:val="single" w:sz="8" w:space="0" w:color="auto"/>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w:t>
            </w:r>
          </w:p>
        </w:tc>
        <w:tc>
          <w:tcPr>
            <w:tcW w:w="1385" w:type="dxa"/>
            <w:tcBorders>
              <w:top w:val="single" w:sz="4" w:space="0" w:color="auto"/>
              <w:left w:val="single" w:sz="4" w:space="0" w:color="auto"/>
              <w:bottom w:val="single" w:sz="4"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档案设备升级</w:t>
            </w:r>
          </w:p>
        </w:tc>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w:t>
            </w:r>
          </w:p>
        </w:tc>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项</w:t>
            </w:r>
          </w:p>
        </w:tc>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1883681</w:t>
            </w:r>
          </w:p>
        </w:tc>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CF4C4F" w:rsidRDefault="00CF4C4F">
            <w:pPr>
              <w:spacing w:line="587" w:lineRule="exact"/>
              <w:rPr>
                <w:rFonts w:ascii="宋体" w:eastAsia="宋体" w:hAnsi="宋体" w:cs="宋体"/>
                <w:szCs w:val="21"/>
              </w:rPr>
            </w:pPr>
          </w:p>
        </w:tc>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CF4C4F" w:rsidRDefault="00CF4C4F">
            <w:pPr>
              <w:spacing w:line="587" w:lineRule="exact"/>
              <w:rPr>
                <w:rFonts w:ascii="宋体" w:eastAsia="宋体" w:hAnsi="宋体" w:cs="宋体"/>
                <w:szCs w:val="21"/>
              </w:rPr>
            </w:pPr>
          </w:p>
        </w:tc>
        <w:tc>
          <w:tcPr>
            <w:tcW w:w="960" w:type="dxa"/>
            <w:tcBorders>
              <w:top w:val="nil"/>
              <w:left w:val="single" w:sz="4" w:space="0" w:color="auto"/>
              <w:bottom w:val="single" w:sz="8" w:space="0" w:color="auto"/>
              <w:right w:val="single" w:sz="8" w:space="0" w:color="auto"/>
            </w:tcBorders>
            <w:shd w:val="clear" w:color="auto" w:fill="auto"/>
            <w:vAlign w:val="center"/>
          </w:tcPr>
          <w:p w:rsidR="00CF4C4F" w:rsidRDefault="00CF4C4F">
            <w:pPr>
              <w:spacing w:line="587" w:lineRule="exact"/>
              <w:rPr>
                <w:rFonts w:ascii="宋体" w:eastAsia="宋体" w:hAnsi="宋体" w:cs="宋体"/>
                <w:szCs w:val="21"/>
              </w:rPr>
            </w:pPr>
          </w:p>
        </w:tc>
      </w:tr>
      <w:tr w:rsidR="00CF4C4F">
        <w:trPr>
          <w:trHeight w:val="300"/>
        </w:trPr>
        <w:tc>
          <w:tcPr>
            <w:tcW w:w="535" w:type="dxa"/>
            <w:tcBorders>
              <w:top w:val="nil"/>
              <w:left w:val="single" w:sz="8"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2</w:t>
            </w:r>
          </w:p>
        </w:tc>
        <w:tc>
          <w:tcPr>
            <w:tcW w:w="7145" w:type="dxa"/>
            <w:gridSpan w:val="7"/>
            <w:tcBorders>
              <w:top w:val="single" w:sz="4" w:space="0" w:color="auto"/>
              <w:left w:val="nil"/>
              <w:bottom w:val="single" w:sz="8" w:space="0" w:color="auto"/>
              <w:right w:val="nil"/>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档案存储设备</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8"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2.1</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智能重型密集货架</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5000</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立方</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1423</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876"/>
        </w:trPr>
        <w:tc>
          <w:tcPr>
            <w:tcW w:w="535" w:type="dxa"/>
            <w:tcBorders>
              <w:top w:val="nil"/>
              <w:left w:val="single" w:sz="8" w:space="0" w:color="auto"/>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2.2</w:t>
            </w:r>
          </w:p>
        </w:tc>
        <w:tc>
          <w:tcPr>
            <w:tcW w:w="1385"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档案柜</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w:t>
            </w:r>
            <w:r>
              <w:rPr>
                <w:rFonts w:ascii="宋体" w:eastAsia="宋体" w:hAnsi="宋体" w:cs="宋体" w:hint="eastAsia"/>
                <w:szCs w:val="21"/>
              </w:rPr>
              <w:lastRenderedPageBreak/>
              <w:t>要求</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lastRenderedPageBreak/>
              <w:t>100</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组</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1140</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300"/>
        </w:trPr>
        <w:tc>
          <w:tcPr>
            <w:tcW w:w="535" w:type="dxa"/>
            <w:tcBorders>
              <w:top w:val="single" w:sz="4" w:space="0" w:color="auto"/>
              <w:left w:val="single" w:sz="4"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lastRenderedPageBreak/>
              <w:t>3</w:t>
            </w:r>
          </w:p>
        </w:tc>
        <w:tc>
          <w:tcPr>
            <w:tcW w:w="7145" w:type="dxa"/>
            <w:gridSpan w:val="7"/>
            <w:tcBorders>
              <w:top w:val="single" w:sz="4" w:space="0" w:color="auto"/>
              <w:left w:val="nil"/>
              <w:bottom w:val="single" w:sz="8" w:space="0" w:color="auto"/>
              <w:right w:val="nil"/>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实体档案管理设备</w:t>
            </w:r>
          </w:p>
        </w:tc>
        <w:tc>
          <w:tcPr>
            <w:tcW w:w="960" w:type="dxa"/>
            <w:tcBorders>
              <w:top w:val="single" w:sz="4" w:space="0" w:color="auto"/>
              <w:left w:val="nil"/>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4" w:space="0" w:color="auto"/>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3.1</w:t>
            </w:r>
          </w:p>
        </w:tc>
        <w:tc>
          <w:tcPr>
            <w:tcW w:w="1385"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RFID打印机</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台</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18383</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4"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single" w:sz="4" w:space="0" w:color="auto"/>
              <w:left w:val="single" w:sz="8"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3.2</w:t>
            </w:r>
          </w:p>
        </w:tc>
        <w:tc>
          <w:tcPr>
            <w:tcW w:w="1385" w:type="dxa"/>
            <w:tcBorders>
              <w:top w:val="single" w:sz="4" w:space="0" w:color="auto"/>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RFID桌面工作台</w:t>
            </w:r>
          </w:p>
        </w:tc>
        <w:tc>
          <w:tcPr>
            <w:tcW w:w="960" w:type="dxa"/>
            <w:tcBorders>
              <w:top w:val="single" w:sz="4" w:space="0" w:color="auto"/>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single" w:sz="4" w:space="0" w:color="auto"/>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w:t>
            </w:r>
          </w:p>
        </w:tc>
        <w:tc>
          <w:tcPr>
            <w:tcW w:w="960" w:type="dxa"/>
            <w:tcBorders>
              <w:top w:val="single" w:sz="4" w:space="0" w:color="auto"/>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台</w:t>
            </w:r>
          </w:p>
        </w:tc>
        <w:tc>
          <w:tcPr>
            <w:tcW w:w="960" w:type="dxa"/>
            <w:tcBorders>
              <w:top w:val="single" w:sz="4" w:space="0" w:color="auto"/>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17295</w:t>
            </w:r>
          </w:p>
        </w:tc>
        <w:tc>
          <w:tcPr>
            <w:tcW w:w="960" w:type="dxa"/>
            <w:tcBorders>
              <w:top w:val="single" w:sz="4" w:space="0" w:color="auto"/>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single" w:sz="4" w:space="0" w:color="auto"/>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single" w:sz="4" w:space="0" w:color="auto"/>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8"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3.3</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RFID手持</w:t>
            </w:r>
            <w:proofErr w:type="gramStart"/>
            <w:r>
              <w:rPr>
                <w:rFonts w:ascii="宋体" w:eastAsia="宋体" w:hAnsi="宋体" w:cs="宋体" w:hint="eastAsia"/>
                <w:szCs w:val="21"/>
              </w:rPr>
              <w:t>盘点机</w:t>
            </w:r>
            <w:proofErr w:type="gramEnd"/>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台</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12027</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8"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3.4</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RFID通道门</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10</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台</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33220</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8"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3.5</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RFID标签</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70000</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枚</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8"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3.6</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RFID</w:t>
            </w:r>
            <w:proofErr w:type="gramStart"/>
            <w:r>
              <w:rPr>
                <w:rFonts w:ascii="宋体" w:eastAsia="宋体" w:hAnsi="宋体" w:cs="宋体" w:hint="eastAsia"/>
                <w:szCs w:val="21"/>
              </w:rPr>
              <w:t>架签</w:t>
            </w:r>
            <w:proofErr w:type="gramEnd"/>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30000</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枚</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5.97</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8"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3.7</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标签实施</w:t>
            </w:r>
          </w:p>
        </w:tc>
        <w:tc>
          <w:tcPr>
            <w:tcW w:w="960" w:type="dxa"/>
            <w:tcBorders>
              <w:top w:val="nil"/>
              <w:left w:val="nil"/>
              <w:bottom w:val="single" w:sz="8" w:space="0" w:color="auto"/>
              <w:right w:val="single" w:sz="8" w:space="0" w:color="auto"/>
            </w:tcBorders>
            <w:shd w:val="clear" w:color="auto" w:fill="auto"/>
            <w:vAlign w:val="center"/>
          </w:tcPr>
          <w:p w:rsidR="00CF4C4F" w:rsidRDefault="00CF4C4F">
            <w:pPr>
              <w:spacing w:line="587" w:lineRule="exact"/>
              <w:rPr>
                <w:rFonts w:ascii="宋体" w:eastAsia="宋体" w:hAnsi="宋体" w:cs="宋体"/>
                <w:szCs w:val="21"/>
              </w:rPr>
            </w:pP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70000</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枚</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1.33</w:t>
            </w:r>
          </w:p>
        </w:tc>
        <w:tc>
          <w:tcPr>
            <w:tcW w:w="960" w:type="dxa"/>
            <w:tcBorders>
              <w:top w:val="nil"/>
              <w:left w:val="nil"/>
              <w:bottom w:val="single" w:sz="8" w:space="0" w:color="auto"/>
              <w:right w:val="single" w:sz="8" w:space="0" w:color="auto"/>
            </w:tcBorders>
            <w:shd w:val="clear" w:color="auto" w:fill="auto"/>
            <w:vAlign w:val="center"/>
          </w:tcPr>
          <w:p w:rsidR="00CF4C4F" w:rsidRDefault="00CF4C4F">
            <w:pPr>
              <w:spacing w:line="587" w:lineRule="exact"/>
              <w:rPr>
                <w:rFonts w:ascii="宋体" w:eastAsia="宋体" w:hAnsi="宋体" w:cs="宋体"/>
                <w:szCs w:val="21"/>
              </w:rPr>
            </w:pPr>
          </w:p>
        </w:tc>
        <w:tc>
          <w:tcPr>
            <w:tcW w:w="960" w:type="dxa"/>
            <w:tcBorders>
              <w:top w:val="nil"/>
              <w:left w:val="nil"/>
              <w:bottom w:val="single" w:sz="8" w:space="0" w:color="auto"/>
              <w:right w:val="single" w:sz="8" w:space="0" w:color="auto"/>
            </w:tcBorders>
            <w:shd w:val="clear" w:color="auto" w:fill="auto"/>
            <w:vAlign w:val="center"/>
          </w:tcPr>
          <w:p w:rsidR="00CF4C4F" w:rsidRDefault="00CF4C4F">
            <w:pPr>
              <w:spacing w:line="587" w:lineRule="exact"/>
              <w:rPr>
                <w:rFonts w:ascii="宋体" w:eastAsia="宋体" w:hAnsi="宋体" w:cs="宋体"/>
                <w:szCs w:val="21"/>
              </w:rPr>
            </w:pPr>
          </w:p>
        </w:tc>
        <w:tc>
          <w:tcPr>
            <w:tcW w:w="960" w:type="dxa"/>
            <w:tcBorders>
              <w:top w:val="nil"/>
              <w:left w:val="nil"/>
              <w:bottom w:val="single" w:sz="8" w:space="0" w:color="auto"/>
              <w:right w:val="single" w:sz="8" w:space="0" w:color="auto"/>
            </w:tcBorders>
            <w:shd w:val="clear" w:color="auto" w:fill="auto"/>
            <w:vAlign w:val="center"/>
          </w:tcPr>
          <w:p w:rsidR="00CF4C4F" w:rsidRDefault="00CF4C4F">
            <w:pPr>
              <w:spacing w:line="587" w:lineRule="exact"/>
              <w:rPr>
                <w:rFonts w:ascii="宋体" w:eastAsia="宋体" w:hAnsi="宋体" w:cs="宋体"/>
                <w:szCs w:val="21"/>
              </w:rPr>
            </w:pPr>
          </w:p>
        </w:tc>
      </w:tr>
      <w:tr w:rsidR="00CF4C4F">
        <w:trPr>
          <w:trHeight w:val="588"/>
        </w:trPr>
        <w:tc>
          <w:tcPr>
            <w:tcW w:w="535" w:type="dxa"/>
            <w:tcBorders>
              <w:top w:val="nil"/>
              <w:left w:val="single" w:sz="8" w:space="0" w:color="auto"/>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3.8</w:t>
            </w:r>
          </w:p>
        </w:tc>
        <w:tc>
          <w:tcPr>
            <w:tcW w:w="1385"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proofErr w:type="gramStart"/>
            <w:r>
              <w:rPr>
                <w:rFonts w:ascii="宋体" w:eastAsia="宋体" w:hAnsi="宋体" w:cs="宋体" w:hint="eastAsia"/>
                <w:szCs w:val="21"/>
              </w:rPr>
              <w:t>盘点车</w:t>
            </w:r>
            <w:proofErr w:type="gramEnd"/>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w:t>
            </w:r>
            <w:r>
              <w:rPr>
                <w:rFonts w:ascii="宋体" w:eastAsia="宋体" w:hAnsi="宋体" w:cs="宋体" w:hint="eastAsia"/>
                <w:szCs w:val="21"/>
              </w:rPr>
              <w:lastRenderedPageBreak/>
              <w:t>术服务要求</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lastRenderedPageBreak/>
              <w:t>1</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台</w:t>
            </w:r>
          </w:p>
        </w:tc>
        <w:tc>
          <w:tcPr>
            <w:tcW w:w="960" w:type="dxa"/>
            <w:tcBorders>
              <w:top w:val="nil"/>
              <w:left w:val="nil"/>
              <w:bottom w:val="single" w:sz="4"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45567</w:t>
            </w:r>
          </w:p>
        </w:tc>
        <w:tc>
          <w:tcPr>
            <w:tcW w:w="960" w:type="dxa"/>
            <w:tcBorders>
              <w:top w:val="nil"/>
              <w:left w:val="nil"/>
              <w:bottom w:val="single" w:sz="4" w:space="0" w:color="auto"/>
              <w:right w:val="single" w:sz="8" w:space="0" w:color="auto"/>
            </w:tcBorders>
            <w:shd w:val="clear" w:color="auto" w:fill="auto"/>
            <w:vAlign w:val="center"/>
          </w:tcPr>
          <w:p w:rsidR="00CF4C4F" w:rsidRDefault="00CF4C4F">
            <w:pPr>
              <w:spacing w:line="587" w:lineRule="exact"/>
              <w:rPr>
                <w:rFonts w:ascii="宋体" w:eastAsia="宋体" w:hAnsi="宋体" w:cs="宋体"/>
                <w:szCs w:val="21"/>
              </w:rPr>
            </w:pPr>
          </w:p>
        </w:tc>
        <w:tc>
          <w:tcPr>
            <w:tcW w:w="960" w:type="dxa"/>
            <w:tcBorders>
              <w:top w:val="nil"/>
              <w:left w:val="nil"/>
              <w:bottom w:val="single" w:sz="4" w:space="0" w:color="auto"/>
              <w:right w:val="single" w:sz="8" w:space="0" w:color="auto"/>
            </w:tcBorders>
            <w:shd w:val="clear" w:color="auto" w:fill="auto"/>
            <w:vAlign w:val="center"/>
          </w:tcPr>
          <w:p w:rsidR="00CF4C4F" w:rsidRDefault="00CF4C4F">
            <w:pPr>
              <w:spacing w:line="587" w:lineRule="exact"/>
              <w:rPr>
                <w:rFonts w:ascii="宋体" w:eastAsia="宋体" w:hAnsi="宋体" w:cs="宋体"/>
                <w:szCs w:val="21"/>
              </w:rPr>
            </w:pPr>
          </w:p>
        </w:tc>
        <w:tc>
          <w:tcPr>
            <w:tcW w:w="960" w:type="dxa"/>
            <w:tcBorders>
              <w:top w:val="nil"/>
              <w:left w:val="nil"/>
              <w:bottom w:val="single" w:sz="4" w:space="0" w:color="auto"/>
              <w:right w:val="single" w:sz="8" w:space="0" w:color="auto"/>
            </w:tcBorders>
            <w:shd w:val="clear" w:color="auto" w:fill="auto"/>
            <w:vAlign w:val="center"/>
          </w:tcPr>
          <w:p w:rsidR="00CF4C4F" w:rsidRDefault="00CF4C4F">
            <w:pPr>
              <w:spacing w:line="587" w:lineRule="exact"/>
              <w:rPr>
                <w:rFonts w:ascii="宋体" w:eastAsia="宋体" w:hAnsi="宋体" w:cs="宋体"/>
                <w:szCs w:val="21"/>
              </w:rPr>
            </w:pPr>
          </w:p>
        </w:tc>
      </w:tr>
      <w:tr w:rsidR="00CF4C4F">
        <w:trPr>
          <w:trHeight w:val="300"/>
        </w:trPr>
        <w:tc>
          <w:tcPr>
            <w:tcW w:w="535" w:type="dxa"/>
            <w:tcBorders>
              <w:top w:val="single" w:sz="4" w:space="0" w:color="auto"/>
              <w:left w:val="single" w:sz="4"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lastRenderedPageBreak/>
              <w:t>4</w:t>
            </w:r>
          </w:p>
        </w:tc>
        <w:tc>
          <w:tcPr>
            <w:tcW w:w="7145" w:type="dxa"/>
            <w:gridSpan w:val="7"/>
            <w:tcBorders>
              <w:top w:val="single" w:sz="4" w:space="0" w:color="auto"/>
              <w:left w:val="nil"/>
              <w:bottom w:val="single" w:sz="8" w:space="0" w:color="auto"/>
              <w:right w:val="nil"/>
            </w:tcBorders>
            <w:shd w:val="clear" w:color="auto" w:fill="auto"/>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环境监控设备</w:t>
            </w:r>
          </w:p>
        </w:tc>
        <w:tc>
          <w:tcPr>
            <w:tcW w:w="960" w:type="dxa"/>
            <w:tcBorders>
              <w:top w:val="single" w:sz="4" w:space="0" w:color="auto"/>
              <w:left w:val="nil"/>
              <w:bottom w:val="single" w:sz="8" w:space="0" w:color="auto"/>
              <w:right w:val="single" w:sz="4" w:space="0" w:color="auto"/>
            </w:tcBorders>
            <w:shd w:val="clear" w:color="auto" w:fill="auto"/>
            <w:noWrap/>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4"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4.1</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空气质量传感器</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18</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台</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3567</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4"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4.2</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漏水传感器</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18</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台</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1443</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4"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4.3</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智能控制模块</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72</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台</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1533</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4"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4.4</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电子驱鼠器</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18</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台</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453</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4"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4.5</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恒湿净化设备（配备18台移动式加水车）</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18</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台</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22197</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4"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4.6</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区域智能控制设备</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18</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台</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17400</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300"/>
        </w:trPr>
        <w:tc>
          <w:tcPr>
            <w:tcW w:w="535" w:type="dxa"/>
            <w:tcBorders>
              <w:top w:val="nil"/>
              <w:left w:val="single" w:sz="4"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5</w:t>
            </w:r>
          </w:p>
        </w:tc>
        <w:tc>
          <w:tcPr>
            <w:tcW w:w="7145" w:type="dxa"/>
            <w:gridSpan w:val="7"/>
            <w:tcBorders>
              <w:top w:val="single" w:sz="8" w:space="0" w:color="auto"/>
              <w:left w:val="nil"/>
              <w:bottom w:val="single" w:sz="8" w:space="0" w:color="auto"/>
              <w:right w:val="nil"/>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灭菌杀虫消毒设备</w:t>
            </w:r>
          </w:p>
        </w:tc>
        <w:tc>
          <w:tcPr>
            <w:tcW w:w="960" w:type="dxa"/>
            <w:tcBorders>
              <w:top w:val="nil"/>
              <w:left w:val="nil"/>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90"/>
        </w:trPr>
        <w:tc>
          <w:tcPr>
            <w:tcW w:w="535" w:type="dxa"/>
            <w:tcBorders>
              <w:top w:val="nil"/>
              <w:left w:val="single" w:sz="4"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lastRenderedPageBreak/>
              <w:t>5.1</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真空充氮杀虫灭菌消毒设备</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套</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524667</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300"/>
        </w:trPr>
        <w:tc>
          <w:tcPr>
            <w:tcW w:w="535" w:type="dxa"/>
            <w:tcBorders>
              <w:top w:val="nil"/>
              <w:left w:val="single" w:sz="4"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6</w:t>
            </w:r>
          </w:p>
        </w:tc>
        <w:tc>
          <w:tcPr>
            <w:tcW w:w="7145" w:type="dxa"/>
            <w:gridSpan w:val="7"/>
            <w:tcBorders>
              <w:top w:val="single" w:sz="8" w:space="0" w:color="auto"/>
              <w:left w:val="nil"/>
              <w:bottom w:val="single" w:sz="8" w:space="0" w:color="auto"/>
              <w:right w:val="nil"/>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档案库房运维可视化设备</w:t>
            </w:r>
          </w:p>
        </w:tc>
        <w:tc>
          <w:tcPr>
            <w:tcW w:w="960" w:type="dxa"/>
            <w:tcBorders>
              <w:top w:val="nil"/>
              <w:left w:val="nil"/>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588"/>
        </w:trPr>
        <w:tc>
          <w:tcPr>
            <w:tcW w:w="535" w:type="dxa"/>
            <w:tcBorders>
              <w:top w:val="nil"/>
              <w:left w:val="single" w:sz="4"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6.1</w:t>
            </w:r>
          </w:p>
        </w:tc>
        <w:tc>
          <w:tcPr>
            <w:tcW w:w="1385"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安全可视化</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套</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302067</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367"/>
        </w:trPr>
        <w:tc>
          <w:tcPr>
            <w:tcW w:w="535" w:type="dxa"/>
            <w:tcBorders>
              <w:top w:val="nil"/>
              <w:left w:val="single" w:sz="4" w:space="0" w:color="auto"/>
              <w:bottom w:val="single" w:sz="8" w:space="0" w:color="auto"/>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7</w:t>
            </w:r>
          </w:p>
        </w:tc>
        <w:tc>
          <w:tcPr>
            <w:tcW w:w="8105" w:type="dxa"/>
            <w:gridSpan w:val="8"/>
            <w:tcBorders>
              <w:top w:val="nil"/>
              <w:left w:val="nil"/>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档案工作设施　</w:t>
            </w:r>
          </w:p>
        </w:tc>
      </w:tr>
      <w:tr w:rsidR="00CF4C4F">
        <w:trPr>
          <w:trHeight w:val="588"/>
        </w:trPr>
        <w:tc>
          <w:tcPr>
            <w:tcW w:w="535" w:type="dxa"/>
            <w:tcBorders>
              <w:top w:val="nil"/>
              <w:left w:val="single" w:sz="4" w:space="0" w:color="auto"/>
              <w:bottom w:val="nil"/>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7.1</w:t>
            </w:r>
          </w:p>
        </w:tc>
        <w:tc>
          <w:tcPr>
            <w:tcW w:w="1385" w:type="dxa"/>
            <w:tcBorders>
              <w:top w:val="nil"/>
              <w:left w:val="nil"/>
              <w:bottom w:val="nil"/>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档案工作设施</w:t>
            </w:r>
          </w:p>
        </w:tc>
        <w:tc>
          <w:tcPr>
            <w:tcW w:w="960" w:type="dxa"/>
            <w:tcBorders>
              <w:top w:val="nil"/>
              <w:left w:val="nil"/>
              <w:bottom w:val="nil"/>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详见技术服务要求</w:t>
            </w:r>
          </w:p>
        </w:tc>
        <w:tc>
          <w:tcPr>
            <w:tcW w:w="960" w:type="dxa"/>
            <w:tcBorders>
              <w:top w:val="nil"/>
              <w:left w:val="nil"/>
              <w:bottom w:val="nil"/>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1</w:t>
            </w:r>
          </w:p>
        </w:tc>
        <w:tc>
          <w:tcPr>
            <w:tcW w:w="960" w:type="dxa"/>
            <w:tcBorders>
              <w:top w:val="nil"/>
              <w:left w:val="nil"/>
              <w:bottom w:val="nil"/>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套</w:t>
            </w:r>
          </w:p>
        </w:tc>
        <w:tc>
          <w:tcPr>
            <w:tcW w:w="960" w:type="dxa"/>
            <w:tcBorders>
              <w:top w:val="nil"/>
              <w:left w:val="nil"/>
              <w:bottom w:val="nil"/>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266615</w:t>
            </w:r>
          </w:p>
        </w:tc>
        <w:tc>
          <w:tcPr>
            <w:tcW w:w="960" w:type="dxa"/>
            <w:tcBorders>
              <w:top w:val="nil"/>
              <w:left w:val="nil"/>
              <w:bottom w:val="nil"/>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nil"/>
              <w:right w:val="single" w:sz="8"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c>
          <w:tcPr>
            <w:tcW w:w="960" w:type="dxa"/>
            <w:tcBorders>
              <w:top w:val="nil"/>
              <w:left w:val="nil"/>
              <w:bottom w:val="nil"/>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600"/>
        </w:trPr>
        <w:tc>
          <w:tcPr>
            <w:tcW w:w="2880" w:type="dxa"/>
            <w:gridSpan w:val="3"/>
            <w:tcBorders>
              <w:top w:val="single" w:sz="8" w:space="0" w:color="auto"/>
              <w:left w:val="single" w:sz="4" w:space="0" w:color="auto"/>
              <w:bottom w:val="single" w:sz="8" w:space="0" w:color="auto"/>
              <w:right w:val="single" w:sz="8" w:space="0" w:color="000000"/>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投标不含税总价：</w:t>
            </w:r>
          </w:p>
        </w:tc>
        <w:tc>
          <w:tcPr>
            <w:tcW w:w="5760" w:type="dxa"/>
            <w:gridSpan w:val="6"/>
            <w:tcBorders>
              <w:top w:val="single" w:sz="8" w:space="0" w:color="auto"/>
              <w:left w:val="nil"/>
              <w:bottom w:val="single" w:sz="8" w:space="0" w:color="auto"/>
              <w:right w:val="single" w:sz="4" w:space="0" w:color="auto"/>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 xml:space="preserve">　</w:t>
            </w:r>
          </w:p>
        </w:tc>
      </w:tr>
      <w:tr w:rsidR="00CF4C4F">
        <w:trPr>
          <w:trHeight w:val="600"/>
        </w:trPr>
        <w:tc>
          <w:tcPr>
            <w:tcW w:w="2880" w:type="dxa"/>
            <w:gridSpan w:val="3"/>
            <w:tcBorders>
              <w:top w:val="single" w:sz="8" w:space="0" w:color="auto"/>
              <w:left w:val="single" w:sz="4" w:space="0" w:color="auto"/>
              <w:bottom w:val="single" w:sz="4" w:space="0" w:color="auto"/>
              <w:right w:val="single" w:sz="8" w:space="0" w:color="000000"/>
            </w:tcBorders>
            <w:shd w:val="clear" w:color="auto" w:fill="auto"/>
            <w:vAlign w:val="center"/>
          </w:tcPr>
          <w:p w:rsidR="00CF4C4F" w:rsidRDefault="00057611">
            <w:pPr>
              <w:spacing w:line="587" w:lineRule="exact"/>
              <w:rPr>
                <w:rFonts w:ascii="宋体" w:eastAsia="宋体" w:hAnsi="宋体" w:cs="宋体"/>
                <w:szCs w:val="21"/>
              </w:rPr>
            </w:pPr>
            <w:r>
              <w:rPr>
                <w:rFonts w:ascii="宋体" w:eastAsia="宋体" w:hAnsi="宋体" w:cs="宋体" w:hint="eastAsia"/>
                <w:szCs w:val="21"/>
              </w:rPr>
              <w:t>投标含税总价：</w:t>
            </w:r>
          </w:p>
        </w:tc>
        <w:tc>
          <w:tcPr>
            <w:tcW w:w="5760" w:type="dxa"/>
            <w:gridSpan w:val="6"/>
            <w:tcBorders>
              <w:top w:val="single" w:sz="8" w:space="0" w:color="auto"/>
              <w:left w:val="nil"/>
              <w:bottom w:val="single" w:sz="4" w:space="0" w:color="auto"/>
              <w:right w:val="single" w:sz="4" w:space="0" w:color="auto"/>
            </w:tcBorders>
            <w:shd w:val="clear" w:color="auto" w:fill="auto"/>
            <w:vAlign w:val="center"/>
          </w:tcPr>
          <w:p w:rsidR="00CF4C4F" w:rsidRDefault="00057611">
            <w:pPr>
              <w:spacing w:line="587" w:lineRule="exact"/>
              <w:ind w:firstLineChars="700" w:firstLine="1470"/>
              <w:rPr>
                <w:rFonts w:ascii="宋体" w:eastAsia="宋体" w:hAnsi="宋体" w:cs="宋体"/>
                <w:szCs w:val="21"/>
              </w:rPr>
            </w:pPr>
            <w:r>
              <w:rPr>
                <w:rFonts w:ascii="宋体" w:eastAsia="宋体" w:hAnsi="宋体" w:cs="宋体" w:hint="eastAsia"/>
                <w:szCs w:val="21"/>
              </w:rPr>
              <w:t>11979212</w:t>
            </w:r>
          </w:p>
        </w:tc>
      </w:tr>
    </w:tbl>
    <w:p w:rsidR="00CF4C4F" w:rsidRDefault="00057611">
      <w:pPr>
        <w:numPr>
          <w:ilvl w:val="0"/>
          <w:numId w:val="6"/>
        </w:numPr>
        <w:adjustRightInd w:val="0"/>
        <w:snapToGrid w:val="0"/>
        <w:spacing w:line="360" w:lineRule="auto"/>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其他要求。</w:t>
      </w:r>
    </w:p>
    <w:p w:rsidR="00CF4C4F" w:rsidRDefault="00057611">
      <w:pPr>
        <w:adjustRightInd w:val="0"/>
        <w:snapToGrid w:val="0"/>
        <w:spacing w:line="360" w:lineRule="auto"/>
        <w:rPr>
          <w:rFonts w:ascii="彩虹楷体" w:eastAsia="彩虹楷体" w:hAnsi="彩虹楷体" w:cs="彩虹楷体"/>
          <w:snapToGrid w:val="0"/>
          <w:kern w:val="0"/>
          <w:sz w:val="32"/>
          <w:szCs w:val="32"/>
        </w:rPr>
      </w:pPr>
      <w:r>
        <w:rPr>
          <w:rFonts w:ascii="彩虹楷体" w:eastAsia="彩虹楷体" w:hAnsi="彩虹楷体" w:cs="彩虹楷体" w:hint="eastAsia"/>
          <w:snapToGrid w:val="0"/>
          <w:kern w:val="0"/>
          <w:sz w:val="32"/>
          <w:szCs w:val="32"/>
        </w:rPr>
        <w:t xml:space="preserve">    无。</w:t>
      </w:r>
    </w:p>
    <w:p w:rsidR="00CF4C4F" w:rsidRDefault="00CF4C4F">
      <w:pPr>
        <w:adjustRightInd w:val="0"/>
        <w:snapToGrid w:val="0"/>
        <w:spacing w:line="360" w:lineRule="auto"/>
        <w:rPr>
          <w:rFonts w:ascii="彩虹黑体" w:eastAsia="彩虹黑体" w:hAnsi="宋体" w:cs="Times New Roman"/>
          <w:snapToGrid w:val="0"/>
          <w:kern w:val="0"/>
          <w:sz w:val="32"/>
          <w:szCs w:val="32"/>
        </w:rPr>
      </w:pPr>
    </w:p>
    <w:sectPr w:rsidR="00CF4C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2B72" w:rsidRDefault="00EF2B72" w:rsidP="000D0726">
      <w:r>
        <w:separator/>
      </w:r>
    </w:p>
  </w:endnote>
  <w:endnote w:type="continuationSeparator" w:id="0">
    <w:p w:rsidR="00EF2B72" w:rsidRDefault="00EF2B72" w:rsidP="000D0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2B72" w:rsidRDefault="00EF2B72" w:rsidP="000D0726">
      <w:r>
        <w:separator/>
      </w:r>
    </w:p>
  </w:footnote>
  <w:footnote w:type="continuationSeparator" w:id="0">
    <w:p w:rsidR="00EF2B72" w:rsidRDefault="00EF2B72" w:rsidP="000D07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6FDF95"/>
    <w:multiLevelType w:val="singleLevel"/>
    <w:tmpl w:val="9C6FDF95"/>
    <w:lvl w:ilvl="0">
      <w:start w:val="6"/>
      <w:numFmt w:val="chineseCounting"/>
      <w:suff w:val="nothing"/>
      <w:lvlText w:val="%1、"/>
      <w:lvlJc w:val="left"/>
      <w:rPr>
        <w:rFonts w:hint="eastAsia"/>
      </w:rPr>
    </w:lvl>
  </w:abstractNum>
  <w:abstractNum w:abstractNumId="1">
    <w:nsid w:val="A500D824"/>
    <w:multiLevelType w:val="singleLevel"/>
    <w:tmpl w:val="A500D824"/>
    <w:lvl w:ilvl="0">
      <w:start w:val="10"/>
      <w:numFmt w:val="chineseCounting"/>
      <w:suff w:val="nothing"/>
      <w:lvlText w:val="%1、"/>
      <w:lvlJc w:val="left"/>
      <w:rPr>
        <w:rFonts w:hint="eastAsia"/>
      </w:rPr>
    </w:lvl>
  </w:abstractNum>
  <w:abstractNum w:abstractNumId="2">
    <w:nsid w:val="A5961A54"/>
    <w:multiLevelType w:val="singleLevel"/>
    <w:tmpl w:val="A5961A54"/>
    <w:lvl w:ilvl="0">
      <w:start w:val="1"/>
      <w:numFmt w:val="chineseCounting"/>
      <w:suff w:val="nothing"/>
      <w:lvlText w:val="%1、"/>
      <w:lvlJc w:val="left"/>
      <w:rPr>
        <w:rFonts w:hint="eastAsia"/>
      </w:rPr>
    </w:lvl>
  </w:abstractNum>
  <w:abstractNum w:abstractNumId="3">
    <w:nsid w:val="EF93ECBE"/>
    <w:multiLevelType w:val="singleLevel"/>
    <w:tmpl w:val="EF93ECBE"/>
    <w:lvl w:ilvl="0">
      <w:start w:val="6"/>
      <w:numFmt w:val="chineseCounting"/>
      <w:suff w:val="nothing"/>
      <w:lvlText w:val="（%1）"/>
      <w:lvlJc w:val="left"/>
      <w:rPr>
        <w:rFonts w:hint="eastAsia"/>
      </w:rPr>
    </w:lvl>
  </w:abstractNum>
  <w:abstractNum w:abstractNumId="4">
    <w:nsid w:val="3DEC36A6"/>
    <w:multiLevelType w:val="singleLevel"/>
    <w:tmpl w:val="3DEC36A6"/>
    <w:lvl w:ilvl="0">
      <w:start w:val="2"/>
      <w:numFmt w:val="chineseCounting"/>
      <w:suff w:val="nothing"/>
      <w:lvlText w:val="%1、"/>
      <w:lvlJc w:val="left"/>
      <w:rPr>
        <w:rFonts w:hint="eastAsia"/>
      </w:rPr>
    </w:lvl>
  </w:abstractNum>
  <w:abstractNum w:abstractNumId="5">
    <w:nsid w:val="4712B507"/>
    <w:multiLevelType w:val="singleLevel"/>
    <w:tmpl w:val="4712B507"/>
    <w:lvl w:ilvl="0">
      <w:start w:val="1"/>
      <w:numFmt w:val="decimal"/>
      <w:suff w:val="nothing"/>
      <w:lvlText w:val="（%1）"/>
      <w:lvlJc w:val="left"/>
    </w:lvl>
  </w:abstractNum>
  <w:num w:numId="1">
    <w:abstractNumId w:val="2"/>
  </w:num>
  <w:num w:numId="2">
    <w:abstractNumId w:val="4"/>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5E6"/>
    <w:rsid w:val="00057611"/>
    <w:rsid w:val="000661A9"/>
    <w:rsid w:val="000D0726"/>
    <w:rsid w:val="00203C97"/>
    <w:rsid w:val="003949B1"/>
    <w:rsid w:val="003E0DB6"/>
    <w:rsid w:val="004F2475"/>
    <w:rsid w:val="00CF4C4F"/>
    <w:rsid w:val="00E015E6"/>
    <w:rsid w:val="00EF2B72"/>
    <w:rsid w:val="00F367E6"/>
    <w:rsid w:val="017B5641"/>
    <w:rsid w:val="10281712"/>
    <w:rsid w:val="1925319D"/>
    <w:rsid w:val="1A6F473F"/>
    <w:rsid w:val="1C101718"/>
    <w:rsid w:val="20190339"/>
    <w:rsid w:val="201A4C35"/>
    <w:rsid w:val="22C759AB"/>
    <w:rsid w:val="26F727CC"/>
    <w:rsid w:val="2ABD1D3A"/>
    <w:rsid w:val="32006399"/>
    <w:rsid w:val="45ED64C7"/>
    <w:rsid w:val="477C47B2"/>
    <w:rsid w:val="5697231E"/>
    <w:rsid w:val="597823D6"/>
    <w:rsid w:val="5D1770C7"/>
    <w:rsid w:val="5DBA7B13"/>
    <w:rsid w:val="62F435E7"/>
    <w:rsid w:val="630F075B"/>
    <w:rsid w:val="649E18C8"/>
    <w:rsid w:val="657E1DA9"/>
    <w:rsid w:val="671578AF"/>
    <w:rsid w:val="68F02638"/>
    <w:rsid w:val="6E225129"/>
    <w:rsid w:val="71725BB0"/>
    <w:rsid w:val="72EE6F78"/>
    <w:rsid w:val="765F4A81"/>
    <w:rsid w:val="780D360D"/>
    <w:rsid w:val="781D6AB4"/>
    <w:rsid w:val="783A3050"/>
    <w:rsid w:val="7967716D"/>
    <w:rsid w:val="7F8B35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Title"/>
    <w:basedOn w:val="a"/>
    <w:next w:val="a"/>
    <w:qFormat/>
    <w:pPr>
      <w:spacing w:before="240" w:after="60"/>
      <w:jc w:val="center"/>
      <w:outlineLvl w:val="0"/>
    </w:pPr>
    <w:rPr>
      <w:rFonts w:asciiTheme="majorHAnsi" w:eastAsia="宋体" w:hAnsiTheme="majorHAnsi" w:cstheme="majorBidi"/>
      <w:b/>
      <w:bCs/>
      <w:sz w:val="32"/>
      <w:szCs w:val="32"/>
    </w:rPr>
  </w:style>
  <w:style w:type="paragraph" w:styleId="a6">
    <w:name w:val="List Paragraph"/>
    <w:basedOn w:val="a"/>
    <w:uiPriority w:val="34"/>
    <w:qFormat/>
    <w:pPr>
      <w:ind w:firstLineChars="200" w:firstLine="420"/>
    </w:pPr>
    <w:rPr>
      <w:rFonts w:ascii="Calibri" w:eastAsia="宋体" w:hAnsi="Calibri" w:cs="Times New Roman"/>
    </w:rPr>
  </w:style>
  <w:style w:type="character" w:customStyle="1" w:styleId="Char0">
    <w:name w:val="页眉 Char"/>
    <w:basedOn w:val="a0"/>
    <w:link w:val="a4"/>
    <w:uiPriority w:val="99"/>
    <w:qFormat/>
    <w:rPr>
      <w:kern w:val="2"/>
      <w:sz w:val="18"/>
      <w:szCs w:val="18"/>
    </w:rPr>
  </w:style>
  <w:style w:type="character" w:customStyle="1" w:styleId="Char">
    <w:name w:val="页脚 Char"/>
    <w:basedOn w:val="a0"/>
    <w:link w:val="a3"/>
    <w:uiPriority w:val="99"/>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Title"/>
    <w:basedOn w:val="a"/>
    <w:next w:val="a"/>
    <w:qFormat/>
    <w:pPr>
      <w:spacing w:before="240" w:after="60"/>
      <w:jc w:val="center"/>
      <w:outlineLvl w:val="0"/>
    </w:pPr>
    <w:rPr>
      <w:rFonts w:asciiTheme="majorHAnsi" w:eastAsia="宋体" w:hAnsiTheme="majorHAnsi" w:cstheme="majorBidi"/>
      <w:b/>
      <w:bCs/>
      <w:sz w:val="32"/>
      <w:szCs w:val="32"/>
    </w:rPr>
  </w:style>
  <w:style w:type="paragraph" w:styleId="a6">
    <w:name w:val="List Paragraph"/>
    <w:basedOn w:val="a"/>
    <w:uiPriority w:val="34"/>
    <w:qFormat/>
    <w:pPr>
      <w:ind w:firstLineChars="200" w:firstLine="420"/>
    </w:pPr>
    <w:rPr>
      <w:rFonts w:ascii="Calibri" w:eastAsia="宋体" w:hAnsi="Calibri" w:cs="Times New Roman"/>
    </w:rPr>
  </w:style>
  <w:style w:type="character" w:customStyle="1" w:styleId="Char0">
    <w:name w:val="页眉 Char"/>
    <w:basedOn w:val="a0"/>
    <w:link w:val="a4"/>
    <w:uiPriority w:val="99"/>
    <w:qFormat/>
    <w:rPr>
      <w:kern w:val="2"/>
      <w:sz w:val="18"/>
      <w:szCs w:val="18"/>
    </w:rPr>
  </w:style>
  <w:style w:type="character" w:customStyle="1" w:styleId="Char">
    <w:name w:val="页脚 Char"/>
    <w:basedOn w:val="a0"/>
    <w:link w:val="a3"/>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2081</Words>
  <Characters>11863</Characters>
  <Application>Microsoft Office Word</Application>
  <DocSecurity>0</DocSecurity>
  <Lines>98</Lines>
  <Paragraphs>27</Paragraphs>
  <ScaleCrop>false</ScaleCrop>
  <Company/>
  <LinksUpToDate>false</LinksUpToDate>
  <CharactersWithSpaces>13917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许显灵</cp:lastModifiedBy>
  <cp:revision>2</cp:revision>
  <dcterms:created xsi:type="dcterms:W3CDTF">2025-10-22T09:35:00Z</dcterms:created>
  <dcterms:modified xsi:type="dcterms:W3CDTF">2025-10-22T09:35:00Z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2052-12.8.2.15291</vt:lpwstr>
  </property>
  <property fmtid="{D5CDD505-2E9C-101B-9397-08002B2CF9AE}" pid="3" name="ICV">
    <vt:lpwstr>98E7B24004BC43C9A783CC735722F502_12</vt:lpwstr>
  </property>
</Properties>
</file>