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2"/>
          <w:szCs w:val="32"/>
        </w:rPr>
      </w:pPr>
      <w:r>
        <w:rPr>
          <w:rFonts w:hint="eastAsia" w:ascii="彩虹小标宋" w:hAnsi="宋体" w:eastAsia="彩虹小标宋"/>
          <w:sz w:val="32"/>
          <w:szCs w:val="32"/>
        </w:rPr>
        <w:t>供应商报名材料要求</w:t>
      </w:r>
    </w:p>
    <w:p>
      <w:pPr>
        <w:rPr>
          <w:rFonts w:ascii="彩虹小标宋" w:hAnsi="宋体" w:eastAsia="彩虹小标宋"/>
          <w:sz w:val="30"/>
          <w:szCs w:val="30"/>
        </w:rPr>
      </w:pPr>
      <w:r>
        <w:rPr>
          <w:rFonts w:hint="eastAsia" w:ascii="彩虹小标宋" w:hAnsi="宋体" w:eastAsia="彩虹小标宋"/>
          <w:sz w:val="36"/>
          <w:szCs w:val="36"/>
        </w:rPr>
        <w:t>一、</w:t>
      </w:r>
      <w:r>
        <w:rPr>
          <w:rFonts w:hint="eastAsia" w:ascii="彩虹粗仿宋" w:hAnsi="宋体" w:eastAsia="彩虹粗仿宋"/>
          <w:b/>
          <w:snapToGrid w:val="0"/>
          <w:kern w:val="0"/>
          <w:sz w:val="32"/>
          <w:szCs w:val="32"/>
        </w:rPr>
        <w:t>供应商资质要求</w:t>
      </w:r>
      <w:r>
        <w:rPr>
          <w:rFonts w:hint="eastAsia" w:ascii="彩虹小标宋" w:hAnsi="宋体" w:eastAsia="彩虹小标宋"/>
          <w:sz w:val="30"/>
          <w:szCs w:val="30"/>
        </w:rPr>
        <w:t>（中山市养老机构预收费资金监管系统服务采购项目）</w:t>
      </w:r>
    </w:p>
    <w:tbl>
      <w:tblPr>
        <w:tblStyle w:val="6"/>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sz w:val="24"/>
              </w:rPr>
            </w:pPr>
            <w:r>
              <w:rPr>
                <w:rFonts w:hint="eastAsia" w:ascii="宋体" w:hAnsi="宋体"/>
                <w:b/>
                <w:sz w:val="24"/>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rPr>
                <w:rFonts w:ascii="宋体" w:hAnsi="宋体"/>
                <w:b/>
                <w:sz w:val="24"/>
              </w:rPr>
            </w:pPr>
            <w:r>
              <w:rPr>
                <w:rFonts w:hint="eastAsia" w:ascii="宋体" w:hAnsi="宋体"/>
                <w:b/>
                <w:sz w:val="24"/>
              </w:rPr>
              <w:t>资质条件说明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人民币</w:t>
            </w:r>
            <w:r>
              <w:rPr>
                <w:rFonts w:ascii="宋体" w:hAnsi="宋体"/>
                <w:sz w:val="24"/>
              </w:rPr>
              <w:t>100</w:t>
            </w:r>
            <w:r>
              <w:rPr>
                <w:rFonts w:hint="eastAsia" w:ascii="宋体" w:hAnsi="宋体"/>
                <w:sz w:val="24"/>
              </w:rPr>
              <w:t>万元以上（含）。（提供营业执照）</w:t>
            </w:r>
            <w:r>
              <w:rPr>
                <w:rFonts w:hint="eastAsia" w:ascii="宋体" w:hAnsi="宋体"/>
                <w:color w:val="FF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sz w:val="24"/>
                <w:lang w:eastAsia="zh-CN"/>
              </w:rPr>
            </w:pPr>
            <w:r>
              <w:rPr>
                <w:rFonts w:hint="eastAsia" w:ascii="宋体" w:hAnsi="宋体"/>
                <w:sz w:val="24"/>
              </w:rPr>
              <w:t>经营范围有技术服务、技术开发、技术咨询、技术交流、技术转让或与之相关的内容</w:t>
            </w:r>
            <w:r>
              <w:rPr>
                <w:rFonts w:hint="eastAsia" w:ascii="宋体" w:hAnsi="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经营年限</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sz w:val="24"/>
                <w:lang w:eastAsia="zh-CN"/>
              </w:rPr>
            </w:pPr>
            <w:r>
              <w:rPr>
                <w:rFonts w:hint="eastAsia" w:ascii="宋体" w:hAnsi="宋体"/>
                <w:sz w:val="24"/>
              </w:rPr>
              <w:t>企业已有一年（含）以上的经营历史</w:t>
            </w:r>
            <w:r>
              <w:rPr>
                <w:rFonts w:hint="eastAsia" w:ascii="宋体" w:hAnsi="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sz w:val="24"/>
                <w:lang w:val="en-US" w:eastAsia="zh-CN"/>
              </w:rPr>
            </w:pPr>
            <w:r>
              <w:rPr>
                <w:rFonts w:hint="eastAsia" w:ascii="宋体" w:hAnsi="宋体"/>
                <w:sz w:val="24"/>
                <w:lang w:val="en-US" w:eastAsia="zh-CN"/>
              </w:rPr>
              <w:t>专业资质</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default" w:ascii="宋体" w:hAnsi="宋体" w:eastAsia="宋体"/>
                <w:sz w:val="24"/>
                <w:lang w:val="en-US" w:eastAsia="zh-CN"/>
              </w:rPr>
            </w:pPr>
            <w:r>
              <w:rPr>
                <w:rFonts w:hint="eastAsia" w:ascii="宋体" w:hAnsi="宋体"/>
                <w:sz w:val="24"/>
                <w:lang w:val="en-US" w:eastAsia="zh-CN"/>
              </w:rPr>
              <w:t>取得中山市民政局</w:t>
            </w:r>
            <w:r>
              <w:rPr>
                <w:rFonts w:hint="eastAsia" w:ascii="宋体" w:hAnsi="宋体"/>
                <w:sz w:val="24"/>
              </w:rPr>
              <w:t>养老机构预收费资金监管系统</w:t>
            </w:r>
            <w:r>
              <w:rPr>
                <w:rFonts w:hint="eastAsia" w:ascii="宋体" w:hAnsi="宋体"/>
                <w:sz w:val="24"/>
                <w:lang w:val="en-US" w:eastAsia="zh-CN"/>
              </w:rPr>
              <w:t>搭建资质证明材料。</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在龙集采财务报表中上传经审计或加盖公章的20</w:t>
            </w:r>
            <w:r>
              <w:rPr>
                <w:rFonts w:ascii="宋体" w:hAnsi="宋体"/>
                <w:sz w:val="24"/>
              </w:rPr>
              <w:t>2</w:t>
            </w:r>
            <w:r>
              <w:rPr>
                <w:rFonts w:hint="eastAsia" w:ascii="宋体" w:hAnsi="宋体"/>
                <w:sz w:val="24"/>
                <w:lang w:val="en-US" w:eastAsia="zh-CN"/>
              </w:rPr>
              <w:t>2</w:t>
            </w:r>
            <w:r>
              <w:rPr>
                <w:rFonts w:hint="eastAsia" w:ascii="宋体" w:hAnsi="宋体"/>
                <w:sz w:val="24"/>
              </w:rPr>
              <w:t>年至202</w:t>
            </w:r>
            <w:r>
              <w:rPr>
                <w:rFonts w:hint="eastAsia" w:ascii="宋体" w:hAnsi="宋体"/>
                <w:sz w:val="24"/>
                <w:lang w:val="en-US" w:eastAsia="zh-CN"/>
              </w:rPr>
              <w:t>4</w:t>
            </w:r>
            <w:r>
              <w:rPr>
                <w:rFonts w:hint="eastAsia" w:ascii="宋体" w:hAnsi="宋体"/>
                <w:sz w:val="24"/>
              </w:rPr>
              <w:t>年年度资产负债表、损益表（利润表）、现金流量表扫描件。请确认龙集采系统上传的财务报表数据年份正确，数值一致。（上传路径：基础管理--基础信息维护--财务信息）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提供2</w:t>
            </w:r>
            <w:r>
              <w:rPr>
                <w:rFonts w:ascii="宋体" w:hAnsi="宋体"/>
                <w:sz w:val="24"/>
              </w:rPr>
              <w:t>02</w:t>
            </w:r>
            <w:r>
              <w:rPr>
                <w:rFonts w:hint="eastAsia" w:ascii="宋体" w:hAnsi="宋体"/>
                <w:sz w:val="24"/>
                <w:lang w:val="en-US" w:eastAsia="zh-CN"/>
              </w:rPr>
              <w:t>2</w:t>
            </w:r>
            <w:r>
              <w:rPr>
                <w:rFonts w:ascii="宋体" w:hAnsi="宋体"/>
                <w:sz w:val="24"/>
              </w:rPr>
              <w:t>年</w:t>
            </w:r>
            <w:r>
              <w:rPr>
                <w:rFonts w:hint="eastAsia" w:ascii="宋体" w:hAnsi="宋体"/>
                <w:sz w:val="24"/>
              </w:rPr>
              <w:t>1月1日以来签</w:t>
            </w:r>
            <w:r>
              <w:rPr>
                <w:rFonts w:hint="eastAsia" w:ascii="宋体" w:hAnsi="宋体"/>
                <w:sz w:val="24"/>
                <w:lang w:val="en-US" w:eastAsia="zh-CN"/>
              </w:rPr>
              <w:t>订</w:t>
            </w:r>
            <w:r>
              <w:rPr>
                <w:rFonts w:hint="eastAsia" w:ascii="宋体" w:hAnsi="宋体"/>
                <w:sz w:val="24"/>
              </w:rPr>
              <w:t>的养老机构</w:t>
            </w:r>
            <w:r>
              <w:rPr>
                <w:rFonts w:ascii="宋体" w:hAnsi="宋体"/>
                <w:sz w:val="24"/>
              </w:rPr>
              <w:t>预</w:t>
            </w:r>
            <w:r>
              <w:rPr>
                <w:rFonts w:hint="eastAsia" w:ascii="宋体" w:hAnsi="宋体"/>
                <w:sz w:val="24"/>
              </w:rPr>
              <w:t>收</w:t>
            </w:r>
            <w:r>
              <w:rPr>
                <w:rFonts w:ascii="宋体" w:hAnsi="宋体"/>
                <w:sz w:val="24"/>
              </w:rPr>
              <w:t>费监管系统合作协议</w:t>
            </w:r>
            <w:r>
              <w:rPr>
                <w:rFonts w:hint="eastAsia" w:ascii="宋体" w:hAnsi="宋体"/>
                <w:sz w:val="24"/>
              </w:rPr>
              <w:t>。（案例请提供采购合同，以合同签订时间为准，合同内容需有签约双方、签约内容、签约时间、盖章页等关键信息)。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其他</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1.《承诺与声明》扫描件，《采购参与意向反馈函》扫描件。（需盖公章、法定代表人签字、标明日期）</w:t>
            </w:r>
          </w:p>
          <w:p>
            <w:pPr>
              <w:spacing w:line="400" w:lineRule="exact"/>
              <w:jc w:val="left"/>
              <w:rPr>
                <w:rFonts w:ascii="宋体" w:hAnsi="宋体"/>
                <w:sz w:val="24"/>
              </w:rPr>
            </w:pPr>
            <w:r>
              <w:rPr>
                <w:rFonts w:hint="eastAsia" w:ascii="宋体" w:hAnsi="宋体"/>
                <w:sz w:val="24"/>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rPr>
              <w:br w:type="textWrapping"/>
            </w:r>
            <w:r>
              <w:rPr>
                <w:rFonts w:ascii="宋体" w:hAnsi="宋体"/>
                <w:sz w:val="24"/>
              </w:rPr>
              <w:t>3.填写附件</w:t>
            </w:r>
            <w:r>
              <w:rPr>
                <w:rFonts w:hint="eastAsia" w:ascii="宋体" w:hAnsi="宋体"/>
                <w:sz w:val="24"/>
              </w:rPr>
              <w:t>2《**信息表》，提供填写完成后的</w:t>
            </w:r>
            <w:r>
              <w:rPr>
                <w:rFonts w:ascii="宋体" w:hAnsi="宋体"/>
                <w:sz w:val="24"/>
              </w:rPr>
              <w:t>Excel版本</w:t>
            </w:r>
            <w:r>
              <w:rPr>
                <w:rFonts w:hint="eastAsia" w:ascii="宋体" w:hAnsi="宋体"/>
                <w:sz w:val="24"/>
              </w:rPr>
              <w:t>，</w:t>
            </w:r>
            <w:r>
              <w:rPr>
                <w:rFonts w:ascii="宋体" w:hAnsi="宋体"/>
                <w:sz w:val="24"/>
              </w:rPr>
              <w:t>不打印</w:t>
            </w:r>
            <w:r>
              <w:rPr>
                <w:rFonts w:hint="eastAsia" w:ascii="宋体" w:hAnsi="宋体"/>
                <w:sz w:val="24"/>
              </w:rPr>
              <w:t>，</w:t>
            </w:r>
            <w:r>
              <w:rPr>
                <w:rFonts w:ascii="宋体" w:hAnsi="宋体"/>
                <w:sz w:val="24"/>
              </w:rPr>
              <w:t>不盖章</w:t>
            </w:r>
            <w:r>
              <w:rPr>
                <w:rFonts w:hint="eastAsia" w:ascii="宋体" w:hAnsi="宋体"/>
                <w:sz w:val="24"/>
              </w:rPr>
              <w:t>。</w:t>
            </w:r>
          </w:p>
        </w:tc>
      </w:tr>
    </w:tbl>
    <w:p>
      <w:pPr>
        <w:spacing w:line="500" w:lineRule="exact"/>
        <w:ind w:firstLine="643" w:firstLineChars="200"/>
        <w:rPr>
          <w:rFonts w:ascii="彩虹粗仿宋" w:hAnsi="宋体" w:eastAsia="彩虹粗仿宋"/>
          <w:sz w:val="32"/>
          <w:szCs w:val="32"/>
        </w:rPr>
      </w:pPr>
      <w:r>
        <w:rPr>
          <w:rFonts w:hint="eastAsia" w:ascii="彩虹粗仿宋" w:eastAsia="彩虹粗仿宋"/>
          <w:b/>
          <w:sz w:val="32"/>
          <w:szCs w:val="32"/>
        </w:rPr>
        <w:t>以上电子材料请以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,文件命名按我行入库资质要求规范为“公司名称+资质名称”，如“***公司（营业执照）” “***公司（经验与案例）”“***公司（承诺与声明）”等</w:t>
      </w:r>
      <w:r>
        <w:rPr>
          <w:rFonts w:hint="eastAsia" w:ascii="彩虹粗仿宋" w:eastAsia="彩虹粗仿宋"/>
          <w:b/>
          <w:sz w:val="32"/>
          <w:szCs w:val="32"/>
        </w:rPr>
        <w:t>。</w:t>
      </w:r>
    </w:p>
    <w:p>
      <w:pPr>
        <w:snapToGrid w:val="0"/>
        <w:spacing w:line="360" w:lineRule="auto"/>
        <w:jc w:val="center"/>
        <w:rPr>
          <w:rFonts w:hint="eastAsia" w:ascii="彩虹小标宋" w:hAnsi="Courier New" w:eastAsia="彩虹小标宋"/>
          <w:b/>
          <w:sz w:val="36"/>
          <w:szCs w:val="36"/>
        </w:rPr>
      </w:pPr>
    </w:p>
    <w:p>
      <w:pPr>
        <w:snapToGrid w:val="0"/>
        <w:spacing w:line="360" w:lineRule="auto"/>
        <w:jc w:val="center"/>
        <w:rPr>
          <w:rFonts w:hint="eastAsia" w:ascii="彩虹小标宋" w:hAnsi="Courier New" w:eastAsia="彩虹小标宋"/>
          <w:b/>
          <w:sz w:val="36"/>
          <w:szCs w:val="36"/>
        </w:rPr>
      </w:pPr>
    </w:p>
    <w:p>
      <w:pPr>
        <w:snapToGrid w:val="0"/>
        <w:spacing w:line="360" w:lineRule="auto"/>
        <w:jc w:val="center"/>
        <w:rPr>
          <w:rFonts w:hint="eastAsia" w:ascii="彩虹小标宋" w:hAnsi="Courier New" w:eastAsia="彩虹小标宋"/>
          <w:b/>
          <w:sz w:val="36"/>
          <w:szCs w:val="36"/>
        </w:rPr>
      </w:pPr>
    </w:p>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致：中国建设银行股份有限公司广东省分行</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经研究，我司愿意参与贵行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1D33"/>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2C74"/>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011A4"/>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B538C"/>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A7329"/>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852"/>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2BAC"/>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2B364DF7"/>
    <w:rsid w:val="3B955B89"/>
    <w:rsid w:val="3F895F2B"/>
    <w:rsid w:val="4C9E6FC3"/>
    <w:rsid w:val="4F9636DF"/>
    <w:rsid w:val="5D753182"/>
    <w:rsid w:val="646A5B26"/>
    <w:rsid w:val="64B54489"/>
    <w:rsid w:val="7CED3255"/>
    <w:rsid w:val="7F3E60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8">
    <w:name w:val="page number"/>
    <w:basedOn w:val="7"/>
    <w:qFormat/>
    <w:uiPriority w:val="0"/>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im-content1"/>
    <w:basedOn w:val="7"/>
    <w:qFormat/>
    <w:uiPriority w:val="0"/>
    <w:rPr>
      <w:color w:val="333333"/>
    </w:rPr>
  </w:style>
  <w:style w:type="character" w:customStyle="1" w:styleId="13">
    <w:name w:val="批注框文本 Char"/>
    <w:basedOn w:val="7"/>
    <w:link w:val="2"/>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3</Pages>
  <Words>276</Words>
  <Characters>1579</Characters>
  <Lines>13</Lines>
  <Paragraphs>3</Paragraphs>
  <TotalTime>16</TotalTime>
  <ScaleCrop>false</ScaleCrop>
  <LinksUpToDate>false</LinksUpToDate>
  <CharactersWithSpaces>1852</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2025-11-03T08:28:00Z</dcterms:created>
  <dc:creator>张念渝</dc:creator>
  <cp:lastModifiedBy>林醒怡</cp:lastModifiedBy>
  <cp:lastPrinted>2025-11-03T08:04:00Z</cp:lastPrinted>
  <dcterms:modified xsi:type="dcterms:W3CDTF">2025-11-17T01:59:51Z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D7ACE6C8CC5C479DBD028C6AE6AFA2F2_13</vt:lpwstr>
  </property>
</Properties>
</file>